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9B2F3" w14:textId="77777777" w:rsidR="00C752EF" w:rsidRDefault="00DD73B5">
      <w:pPr>
        <w:pStyle w:val="BodyText"/>
        <w:ind w:left="0"/>
        <w:rPr>
          <w:sz w:val="20"/>
        </w:rPr>
      </w:pPr>
      <w:r>
        <w:pict w14:anchorId="762AD53D">
          <v:group id="docshapegroup1" o:spid="_x0000_s2389" style="position:absolute;margin-left:43.65pt;margin-top:8pt;width:503.3pt;height:756pt;z-index:-18115072;mso-position-horizontal-relative:page;mso-position-vertical-relative:page" coordorigin="873,160" coordsize="10066,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394" type="#_x0000_t75" style="position:absolute;left:873;top:160;width:10066;height:15120">
              <v:imagedata r:id="rId7" o:title=""/>
            </v:shape>
            <v:rect id="docshape3" o:spid="_x0000_s2393" style="position:absolute;left:1273;top:760;width:9266;height:14320" fillcolor="#fed135" stroked="f"/>
            <v:shape id="docshape4" o:spid="_x0000_s2392" type="#_x0000_t75" style="position:absolute;left:1273;top:760;width:9266;height:6177">
              <v:imagedata r:id="rId8" o:title=""/>
            </v:shape>
            <v:line id="_x0000_s2391" style="position:absolute" from="2116,14284" to="9696,14284" strokecolor="#4a4a4b" strokeweight="1.2381mm"/>
            <v:line id="_x0000_s2390" style="position:absolute" from="2116,7639" to="9696,7639" strokecolor="#4a4a4b" strokeweight=".41269mm"/>
            <w10:wrap anchorx="page" anchory="page"/>
          </v:group>
        </w:pict>
      </w:r>
    </w:p>
    <w:p w14:paraId="3442E8F3" w14:textId="77777777" w:rsidR="00C752EF" w:rsidRDefault="00C752EF">
      <w:pPr>
        <w:pStyle w:val="BodyText"/>
        <w:ind w:left="0"/>
        <w:rPr>
          <w:sz w:val="20"/>
        </w:rPr>
      </w:pPr>
    </w:p>
    <w:p w14:paraId="05EF6F7F" w14:textId="77777777" w:rsidR="00C752EF" w:rsidRDefault="00C752EF">
      <w:pPr>
        <w:pStyle w:val="BodyText"/>
        <w:ind w:left="0"/>
        <w:rPr>
          <w:sz w:val="20"/>
        </w:rPr>
      </w:pPr>
    </w:p>
    <w:p w14:paraId="4D951DF9" w14:textId="77777777" w:rsidR="00C752EF" w:rsidRDefault="00C752EF">
      <w:pPr>
        <w:pStyle w:val="BodyText"/>
        <w:ind w:left="0"/>
        <w:rPr>
          <w:sz w:val="20"/>
        </w:rPr>
      </w:pPr>
    </w:p>
    <w:p w14:paraId="6CABB431" w14:textId="77777777" w:rsidR="00C752EF" w:rsidRDefault="00C752EF">
      <w:pPr>
        <w:pStyle w:val="BodyText"/>
        <w:ind w:left="0"/>
        <w:rPr>
          <w:sz w:val="20"/>
        </w:rPr>
      </w:pPr>
    </w:p>
    <w:p w14:paraId="122CBABC" w14:textId="77777777" w:rsidR="00C752EF" w:rsidRDefault="00C752EF">
      <w:pPr>
        <w:pStyle w:val="BodyText"/>
        <w:ind w:left="0"/>
        <w:rPr>
          <w:sz w:val="20"/>
        </w:rPr>
      </w:pPr>
    </w:p>
    <w:p w14:paraId="59046662" w14:textId="77777777" w:rsidR="00C752EF" w:rsidRDefault="00C752EF">
      <w:pPr>
        <w:pStyle w:val="BodyText"/>
        <w:ind w:left="0"/>
        <w:rPr>
          <w:sz w:val="20"/>
        </w:rPr>
      </w:pPr>
    </w:p>
    <w:p w14:paraId="18D89E43" w14:textId="77777777" w:rsidR="00C752EF" w:rsidRDefault="00C752EF">
      <w:pPr>
        <w:pStyle w:val="BodyText"/>
        <w:ind w:left="0"/>
        <w:rPr>
          <w:sz w:val="20"/>
        </w:rPr>
      </w:pPr>
    </w:p>
    <w:p w14:paraId="493C2FF4" w14:textId="77777777" w:rsidR="00C752EF" w:rsidRDefault="00C752EF">
      <w:pPr>
        <w:pStyle w:val="BodyText"/>
        <w:ind w:left="0"/>
        <w:rPr>
          <w:sz w:val="20"/>
        </w:rPr>
      </w:pPr>
    </w:p>
    <w:p w14:paraId="250885A6" w14:textId="77777777" w:rsidR="00C752EF" w:rsidRDefault="00C752EF">
      <w:pPr>
        <w:pStyle w:val="BodyText"/>
        <w:ind w:left="0"/>
        <w:rPr>
          <w:sz w:val="20"/>
        </w:rPr>
      </w:pPr>
    </w:p>
    <w:p w14:paraId="52FBFB42" w14:textId="77777777" w:rsidR="00C752EF" w:rsidRDefault="00C752EF">
      <w:pPr>
        <w:pStyle w:val="BodyText"/>
        <w:ind w:left="0"/>
        <w:rPr>
          <w:sz w:val="20"/>
        </w:rPr>
      </w:pPr>
    </w:p>
    <w:p w14:paraId="27E2F788" w14:textId="77777777" w:rsidR="00C752EF" w:rsidRDefault="00C752EF">
      <w:pPr>
        <w:pStyle w:val="BodyText"/>
        <w:ind w:left="0"/>
        <w:rPr>
          <w:sz w:val="20"/>
        </w:rPr>
      </w:pPr>
    </w:p>
    <w:p w14:paraId="493EED1B" w14:textId="77777777" w:rsidR="00C752EF" w:rsidRDefault="00C752EF">
      <w:pPr>
        <w:pStyle w:val="BodyText"/>
        <w:ind w:left="0"/>
        <w:rPr>
          <w:sz w:val="20"/>
        </w:rPr>
      </w:pPr>
    </w:p>
    <w:p w14:paraId="0E1AF057" w14:textId="77777777" w:rsidR="00C752EF" w:rsidRDefault="00C752EF">
      <w:pPr>
        <w:pStyle w:val="BodyText"/>
        <w:ind w:left="0"/>
        <w:rPr>
          <w:sz w:val="20"/>
        </w:rPr>
      </w:pPr>
    </w:p>
    <w:p w14:paraId="3A82F0AE" w14:textId="77777777" w:rsidR="00C752EF" w:rsidRDefault="00C752EF">
      <w:pPr>
        <w:pStyle w:val="BodyText"/>
        <w:ind w:left="0"/>
        <w:rPr>
          <w:sz w:val="20"/>
        </w:rPr>
      </w:pPr>
    </w:p>
    <w:p w14:paraId="4C580A18" w14:textId="77777777" w:rsidR="00C752EF" w:rsidRDefault="00C752EF">
      <w:pPr>
        <w:pStyle w:val="BodyText"/>
        <w:ind w:left="0"/>
        <w:rPr>
          <w:sz w:val="20"/>
        </w:rPr>
      </w:pPr>
    </w:p>
    <w:p w14:paraId="68880E1D" w14:textId="77777777" w:rsidR="00C752EF" w:rsidRDefault="00C752EF">
      <w:pPr>
        <w:pStyle w:val="BodyText"/>
        <w:ind w:left="0"/>
        <w:rPr>
          <w:sz w:val="20"/>
        </w:rPr>
      </w:pPr>
    </w:p>
    <w:p w14:paraId="46924EBE" w14:textId="77777777" w:rsidR="00C752EF" w:rsidRDefault="00C752EF">
      <w:pPr>
        <w:pStyle w:val="BodyText"/>
        <w:ind w:left="0"/>
        <w:rPr>
          <w:sz w:val="20"/>
        </w:rPr>
      </w:pPr>
    </w:p>
    <w:p w14:paraId="75E3B18D" w14:textId="77777777" w:rsidR="00C752EF" w:rsidRDefault="00C752EF">
      <w:pPr>
        <w:pStyle w:val="BodyText"/>
        <w:ind w:left="0"/>
        <w:rPr>
          <w:sz w:val="20"/>
        </w:rPr>
      </w:pPr>
    </w:p>
    <w:p w14:paraId="3B1F68F5" w14:textId="77777777" w:rsidR="00C752EF" w:rsidRDefault="00C752EF">
      <w:pPr>
        <w:pStyle w:val="BodyText"/>
        <w:ind w:left="0"/>
        <w:rPr>
          <w:sz w:val="20"/>
        </w:rPr>
      </w:pPr>
    </w:p>
    <w:p w14:paraId="3F0A46DC" w14:textId="77777777" w:rsidR="00C752EF" w:rsidRDefault="00C752EF">
      <w:pPr>
        <w:pStyle w:val="BodyText"/>
        <w:ind w:left="0"/>
        <w:rPr>
          <w:sz w:val="20"/>
        </w:rPr>
      </w:pPr>
    </w:p>
    <w:p w14:paraId="084D472F" w14:textId="77777777" w:rsidR="00C752EF" w:rsidRDefault="00C752EF">
      <w:pPr>
        <w:pStyle w:val="BodyText"/>
        <w:ind w:left="0"/>
        <w:rPr>
          <w:sz w:val="20"/>
        </w:rPr>
      </w:pPr>
    </w:p>
    <w:p w14:paraId="17B080B6" w14:textId="77777777" w:rsidR="00C752EF" w:rsidRDefault="00C752EF">
      <w:pPr>
        <w:pStyle w:val="BodyText"/>
        <w:ind w:left="0"/>
        <w:rPr>
          <w:sz w:val="20"/>
        </w:rPr>
      </w:pPr>
    </w:p>
    <w:p w14:paraId="69468727" w14:textId="77777777" w:rsidR="00C752EF" w:rsidRDefault="00C752EF">
      <w:pPr>
        <w:pStyle w:val="BodyText"/>
        <w:ind w:left="0"/>
        <w:rPr>
          <w:sz w:val="20"/>
        </w:rPr>
      </w:pPr>
    </w:p>
    <w:p w14:paraId="51BBD67B" w14:textId="77777777" w:rsidR="00C752EF" w:rsidRDefault="00C752EF">
      <w:pPr>
        <w:pStyle w:val="BodyText"/>
        <w:ind w:left="0"/>
        <w:rPr>
          <w:sz w:val="20"/>
        </w:rPr>
      </w:pPr>
    </w:p>
    <w:p w14:paraId="2E201B6E" w14:textId="77777777" w:rsidR="00C752EF" w:rsidRDefault="00C752EF">
      <w:pPr>
        <w:pStyle w:val="BodyText"/>
        <w:ind w:left="0"/>
        <w:rPr>
          <w:sz w:val="20"/>
        </w:rPr>
      </w:pPr>
    </w:p>
    <w:p w14:paraId="20C91046" w14:textId="77777777" w:rsidR="00C752EF" w:rsidRDefault="00C752EF">
      <w:pPr>
        <w:pStyle w:val="BodyText"/>
        <w:ind w:left="0"/>
        <w:rPr>
          <w:sz w:val="20"/>
        </w:rPr>
      </w:pPr>
    </w:p>
    <w:p w14:paraId="5C820194" w14:textId="77777777" w:rsidR="00C752EF" w:rsidRDefault="00C752EF">
      <w:pPr>
        <w:pStyle w:val="BodyText"/>
        <w:ind w:left="0"/>
        <w:rPr>
          <w:sz w:val="20"/>
        </w:rPr>
      </w:pPr>
    </w:p>
    <w:p w14:paraId="028374CB" w14:textId="77777777" w:rsidR="00C752EF" w:rsidRDefault="00C752EF">
      <w:pPr>
        <w:pStyle w:val="BodyText"/>
        <w:ind w:left="0"/>
        <w:rPr>
          <w:sz w:val="20"/>
        </w:rPr>
      </w:pPr>
    </w:p>
    <w:p w14:paraId="0824440D" w14:textId="77777777" w:rsidR="00C752EF" w:rsidRDefault="00C752EF">
      <w:pPr>
        <w:pStyle w:val="BodyText"/>
        <w:ind w:left="0"/>
        <w:rPr>
          <w:sz w:val="20"/>
        </w:rPr>
      </w:pPr>
    </w:p>
    <w:p w14:paraId="725351F5" w14:textId="77777777" w:rsidR="00C752EF" w:rsidRDefault="00C752EF">
      <w:pPr>
        <w:pStyle w:val="BodyText"/>
        <w:ind w:left="0"/>
        <w:rPr>
          <w:sz w:val="20"/>
        </w:rPr>
      </w:pPr>
    </w:p>
    <w:p w14:paraId="017C0D6C" w14:textId="77777777" w:rsidR="00C752EF" w:rsidRDefault="00C752EF">
      <w:pPr>
        <w:pStyle w:val="BodyText"/>
        <w:ind w:left="0"/>
        <w:rPr>
          <w:sz w:val="20"/>
        </w:rPr>
      </w:pPr>
    </w:p>
    <w:p w14:paraId="0F1BA24F" w14:textId="77777777" w:rsidR="00C752EF" w:rsidRDefault="00DD73B5">
      <w:pPr>
        <w:spacing w:before="277"/>
        <w:ind w:left="979"/>
        <w:rPr>
          <w:rFonts w:ascii="Palatino Linotype"/>
          <w:b/>
          <w:sz w:val="28"/>
        </w:rPr>
      </w:pPr>
      <w:r>
        <w:rPr>
          <w:rFonts w:ascii="Palatino Linotype"/>
          <w:b/>
          <w:color w:val="FF4000"/>
          <w:spacing w:val="-2"/>
          <w:sz w:val="28"/>
          <w:u w:val="single" w:color="FF4000"/>
        </w:rPr>
        <w:t>ASPIRACE.COM</w:t>
      </w:r>
    </w:p>
    <w:p w14:paraId="322E5B69" w14:textId="77777777" w:rsidR="00C752EF" w:rsidRDefault="00DD73B5">
      <w:pPr>
        <w:pStyle w:val="Title"/>
        <w:spacing w:line="247" w:lineRule="auto"/>
      </w:pPr>
      <w:r>
        <w:t>Crisis</w:t>
      </w:r>
      <w:r>
        <w:rPr>
          <w:spacing w:val="-31"/>
        </w:rPr>
        <w:t xml:space="preserve"> </w:t>
      </w:r>
      <w:r>
        <w:t>and</w:t>
      </w:r>
      <w:r>
        <w:rPr>
          <w:spacing w:val="-46"/>
        </w:rPr>
        <w:t xml:space="preserve"> </w:t>
      </w:r>
      <w:r>
        <w:t xml:space="preserve">Trauma </w:t>
      </w:r>
      <w:r>
        <w:rPr>
          <w:spacing w:val="-2"/>
        </w:rPr>
        <w:t>Counseling</w:t>
      </w:r>
    </w:p>
    <w:p w14:paraId="37759EA7" w14:textId="77777777" w:rsidR="00C752EF" w:rsidRDefault="00DD73B5">
      <w:pPr>
        <w:spacing w:before="348"/>
        <w:ind w:left="979"/>
        <w:rPr>
          <w:b/>
          <w:i/>
          <w:sz w:val="42"/>
        </w:rPr>
      </w:pPr>
      <w:r>
        <w:rPr>
          <w:b/>
          <w:i/>
          <w:sz w:val="42"/>
        </w:rPr>
        <w:t xml:space="preserve">15 </w:t>
      </w:r>
      <w:r>
        <w:rPr>
          <w:b/>
          <w:i/>
          <w:spacing w:val="-2"/>
          <w:sz w:val="42"/>
        </w:rPr>
        <w:t>Hours/Units</w:t>
      </w:r>
    </w:p>
    <w:p w14:paraId="36544426" w14:textId="77777777" w:rsidR="00C752EF" w:rsidRDefault="00DD73B5">
      <w:pPr>
        <w:spacing w:before="358" w:line="232" w:lineRule="auto"/>
        <w:ind w:left="979" w:right="2290"/>
        <w:rPr>
          <w:i/>
          <w:sz w:val="23"/>
        </w:rPr>
      </w:pPr>
      <w:r>
        <w:pict w14:anchorId="64437D1E">
          <v:shapetype id="_x0000_t202" coordsize="21600,21600" o:spt="202" path="m,l,21600r21600,l21600,xe">
            <v:stroke joinstyle="miter"/>
            <v:path gradientshapeok="t" o:connecttype="rect"/>
          </v:shapetype>
          <v:shape id="docshape5" o:spid="_x0000_s2388" type="#_x0000_t202" style="position:absolute;left:0;text-align:left;margin-left:1in;margin-top:167.1pt;width:43.4pt;height:12pt;z-index:-18115584;mso-position-horizontal-relative:page" filled="f" stroked="f">
            <v:textbox inset="0,0,0,0">
              <w:txbxContent>
                <w:p w14:paraId="29507779" w14:textId="77777777" w:rsidR="00C752EF" w:rsidRDefault="00DD73B5">
                  <w:pPr>
                    <w:spacing w:line="236" w:lineRule="exact"/>
                    <w:rPr>
                      <w:rFonts w:ascii="Arial"/>
                      <w:sz w:val="24"/>
                    </w:rPr>
                  </w:pPr>
                  <w:r>
                    <w:rPr>
                      <w:rFonts w:ascii="Arial"/>
                      <w:sz w:val="24"/>
                    </w:rPr>
                    <w:t>1</w:t>
                  </w:r>
                  <w:r>
                    <w:rPr>
                      <w:rFonts w:ascii="Arial"/>
                      <w:spacing w:val="-2"/>
                      <w:sz w:val="24"/>
                    </w:rPr>
                    <w:t xml:space="preserve"> </w:t>
                  </w:r>
                  <w:r>
                    <w:rPr>
                      <w:rFonts w:ascii="Arial"/>
                      <w:sz w:val="24"/>
                    </w:rPr>
                    <w:t xml:space="preserve">of </w:t>
                  </w:r>
                  <w:r>
                    <w:rPr>
                      <w:rFonts w:ascii="Arial"/>
                      <w:spacing w:val="-5"/>
                      <w:sz w:val="24"/>
                    </w:rPr>
                    <w:t>259</w:t>
                  </w:r>
                </w:p>
              </w:txbxContent>
            </v:textbox>
            <w10:wrap anchorx="page"/>
          </v:shape>
        </w:pict>
      </w:r>
      <w:r>
        <w:rPr>
          <w:i/>
          <w:sz w:val="23"/>
        </w:rPr>
        <w:t xml:space="preserve">© 2021 by Aspira Continuing Education. All rights reserved. No part of this material may be transmitted or reproduced in any form, or by any means, mechanical or electronic without written permission of Aspira Continuing </w:t>
      </w:r>
      <w:r>
        <w:rPr>
          <w:i/>
          <w:spacing w:val="-2"/>
          <w:sz w:val="23"/>
        </w:rPr>
        <w:t>Education.</w:t>
      </w:r>
    </w:p>
    <w:p w14:paraId="59C72EEF" w14:textId="77777777" w:rsidR="00C752EF" w:rsidRDefault="00C752EF">
      <w:pPr>
        <w:spacing w:line="232" w:lineRule="auto"/>
        <w:rPr>
          <w:sz w:val="23"/>
        </w:rPr>
        <w:sectPr w:rsidR="00C752EF">
          <w:type w:val="continuous"/>
          <w:pgSz w:w="12240" w:h="15840"/>
          <w:pgMar w:top="160" w:right="40" w:bottom="280" w:left="1160" w:header="720" w:footer="720" w:gutter="0"/>
          <w:cols w:space="720"/>
        </w:sectPr>
      </w:pPr>
    </w:p>
    <w:p w14:paraId="49606B74" w14:textId="77777777" w:rsidR="00C752EF" w:rsidRDefault="00C752EF">
      <w:pPr>
        <w:pStyle w:val="BodyText"/>
        <w:ind w:left="0"/>
        <w:rPr>
          <w:i/>
          <w:sz w:val="20"/>
        </w:rPr>
      </w:pPr>
    </w:p>
    <w:p w14:paraId="130718CF" w14:textId="77777777" w:rsidR="00C752EF" w:rsidRDefault="00C752EF">
      <w:pPr>
        <w:pStyle w:val="BodyText"/>
        <w:spacing w:before="3"/>
        <w:ind w:left="0"/>
        <w:rPr>
          <w:i/>
          <w:sz w:val="20"/>
        </w:rPr>
      </w:pPr>
    </w:p>
    <w:p w14:paraId="124F849C" w14:textId="77777777" w:rsidR="00C752EF" w:rsidRDefault="00DD73B5">
      <w:pPr>
        <w:spacing w:before="89"/>
        <w:ind w:left="421"/>
        <w:rPr>
          <w:b/>
          <w:i/>
          <w:sz w:val="28"/>
        </w:rPr>
      </w:pPr>
      <w:r>
        <w:pict w14:anchorId="0C23E0C3">
          <v:group id="docshapegroup7" o:spid="_x0000_s2384" style="position:absolute;left:0;text-align:left;margin-left:69.6pt;margin-top:-23pt;width:459.55pt;height:570pt;z-index:-18114560;mso-position-horizontal-relative:page" coordorigin="1392,-460" coordsize="9191,11400">
            <v:shape id="docshape8" o:spid="_x0000_s2387" type="#_x0000_t75" style="position:absolute;left:1450;top:-430;width:9075;height:11313">
              <v:imagedata r:id="rId9" o:title=""/>
            </v:shape>
            <v:shape id="docshape9" o:spid="_x0000_s2386" style="position:absolute;left:1391;top:-460;width:9191;height:11400" coordorigin="1392,-460" coordsize="9191,11400" o:spt="100" adj="0,,0" path="m2080,10900r-683,l1397,10940r3740,l5154,10920r-3101,l2080,10900xm5856,10920r-623,l5189,10940r675,l5856,10920xm6609,10920r-547,l6080,10940r526,l6609,10920xm8111,10920r-1433,l6710,10940r1548,l8111,10920xm9314,10920r-961,l8424,10940r921,l9314,10920xm10504,9780r-12,l10493,9840r1,40l10495,9920r,60l10493,9980r,20l10493,10040r1,40l10492,10100r-2,20l10489,10180r,40l10491,10220r1,20l10493,10280r1,60l10494,10380r,120l10494,10540r-1,40l10491,10580r,60l10492,10680r2,60l10495,10820r-1,20l10494,10840r-1,40l10493,10900r-6614,l3923,10920r5533,l9432,10940r1145,l10577,10920r1,-40l10507,10880r-1,-40l10506,10780r1,-40l10576,10740r,-40l10576,10620r1,-40l10492,10580r-1,-20l10577,10560r,-60l10510,10500r-2,-20l10507,10400r4,l10511,10380r1,-60l10511,10240r-1,-60l10510,10140r-2,-40l10509,10060r1,-40l10510,9980r1,-60l10509,9880r-2,-20l10501,9860r1,-60l10504,9780xm3118,10900r-973,l2070,10920r1050,l3118,10900xm3247,10900r-67,l3156,10920r150,l3247,10900xm3385,10900r-78,l3306,10920r185,l3385,10900xm3757,10900r-61,l3639,10920r125,l3757,10900xm1402,10860r-3,l1399,10880r-1,20l1405,10900r-2,-20l1402,10860xm1408,10600r-3,l1405,10680r1,80l1407,10820r,80l1491,10900r-12,-20l1453,10880r-1,-20l1451,10840r,-20l1453,10800r1,-40l1454,10720r-45,l1409,10640r-1,-40xm1811,10880r-287,l1514,10900r311,l1811,10880xm1924,10880r-58,20l1970,10900r-46,-20xm3580,10880r-1267,l2309,10900r1212,l3580,10880xm3962,10880r-382,l3600,10900r401,l3962,10880xm4326,10880r-229,l4103,10900r156,l4326,10880xm4988,10880r-637,l4351,10900r609,l4988,10880xm5268,10880r-182,l5090,10900r131,l5268,10880xm5739,10880r-471,l5310,10900r378,l5739,10880xm7177,10880r-1360,l5839,10900r1306,l7177,10880xm10491,10860r-3696,l6744,10880r568,l7299,10900r3194,l10492,10880r-1,-20xm1458,10840r-3,l1455,10860r,20l1458,10880r,-20l1458,10840xm1465,10800r-5,l1461,10820r1,20l1463,10880r1,l1464,10840r1,-40xm3483,10860r-39,l3422,10880r136,l3483,10860xm3734,10860r-51,l3636,10880r82,l3734,10860xm3924,10860r-128,l3775,10880r118,l3924,10860xm4375,10860r-154,l4232,10880r177,l4375,10860xm4555,10860r-114,l4432,10880r125,l4555,10860xm4774,10860r-184,l4581,10880r161,l4774,10860xm6673,10860r-1864,l4742,10880r1961,l6673,10860xm10509,10840r-1,l10507,10860r,20l10510,10880r-1,-40xm10577,10780r-64,l10513,10800r1,20l10514,10880r64,l10578,10860r1,-20l10577,10780xm1465,10700r-6,l1461,10740r2,20l1461,10780r-2,20l1458,10820r1,20l1460,10800r5,l1465,10760r,-60xm10576,10740r-68,l10508,10760r-1,l10509,10820r1,l10511,10800r2,-20l10577,10780r,-20l10576,10740xm1463,10660r-7,l1456,10740r,20l1457,10780r,-80l1465,10700r-2,-40xm1451,10540r-46,l1409,10600r,120l1454,10720r,-20l1456,10660r7,l1461,10640r-8,l1450,10600r1,-60xm1405,10460r-13,l1393,10480r1,20l1395,10540r,40l1400,10540r51,l1452,10480r-45,l1405,10460xm10519,10300r-2,l10515,10320r-2,l10513,10380r-1,l10512,10400r2,20l10514,10460r-2,20l10510,10500r67,l10578,10460r,-20l10549,10440r,-60l10550,10360r1,-20l10520,10340r-1,-40xm1452,9920r-50,l1401,9980r1,20l1406,10000r,40l1403,10060r1,20l1407,10120r2,60l1408,10200r-1,20l1404,10220r1,100l1407,10360r1,60l1407,10480r45,l1454,10460r1,-20l1422,10440r-1,-60l1423,10320r1,-80l1424,10140r34,l1458,10100r-4,l1453,10060r2,-20l1454,10020r-2,-40l1452,9920xm1458,10140r-34,l1426,10200r-1,80l1424,10360r-2,80l1455,10440r-1,-20l1453,10400r,l1452,10360r5,l1455,10340r-1,l1452,10320r,-60l1456,10260r-1,-20l1456,10240r2,-20l1459,10180r-1,-20l1458,10160r,-20xm1462,10180r,l1461,10240r,100l1461,10380r2,60l1463,10340r2,-60l1466,10240r-3,l1462,10200r,-20xm10553,9900r-2,80l10550,10040r,20l10550,10120r,40l10552,10160r1,40l10553,10220r,80l10553,10360r-2,60l10549,10440r29,l10578,10400r,-60l10578,10300r-2,l10575,10260r,-100l10574,10080r-1,-60l10553,10020r-1,-40l10553,9900xm10511,10400r-4,l10509,10420r1,l10511,10400xm1457,10360r-4,l1455,10400r1,l1457,10360xm10549,10160r-28,l10523,10180r-1,20l10521,10200r-1,40l10520,10340r31,l10553,10320r-2,-80l10550,10200r-28,l10521,10180r29,l10549,10160xm1456,10260r-2,l1455,10300r1,20l1457,10280r-1,-20xm1465,10180r,20l1464,10220r,20l1466,10240r-1,-60xm10519,10040r-1,l10518,10180r1,-20l10549,10160r-1,-60l10547,10080r-27,l10519,10060r,-20xm10546,9800r-28,l10518,9840r-1,40l10517,9920r3,l10520,10080r27,l10545,10060r1,-60l10546,9920r,-40l10548,9840r-2,-40xm10552,9540r-2,l10553,9640r2,l10555,9700r-1,40l10552,9760r-1,40l10552,9820r1,20l10555,9840r,60l10555,9940r1,40l10556,10020r17,l10573,10000r2,-60l10577,9880r1,-24l10576,9820r-1,-40l10574,9720r-15,l10558,9660r-2,-60l10554,9580r-2,-40xm1425,8820r-19,l1406,8840r,240l1406,9180r,200l1406,9460r1,60l1407,9600r2,60l1408,9680r-1,20l1404,9700r1,60l1406,9860r,60l1454,9920r1,20l1456,9980r2,l1456,9920r1,-60l1428,9860r,-20l1429,9840r1,-20l1428,9760r-2,-60l1426,9680r-5,l1422,9600r-1,-80l1420,9440r-2,-80l1419,9300r1,-20l1418,9280r,-20l1419,9220r1,-40l1419,9080r3,l1423,9020r2,l1425,8960r,-40l1425,8880r,-60xm1455,9720r-22,l1433,9820r-2,20l1430,9840r-1,20l1457,9860r1,-60l1458,9780r-2,l1455,9740r,-20xm10504,9840r-3,20l10507,9860r-3,-20xm10511,9560r-5,l10509,9600r3,60l10513,9740r-1,60l10513,9840r2,20l10517,9840r1,-40l10546,9800r,-40l10515,9760r1,-40l10517,9700r1,-40l10514,9660r-1,-20l10511,9560xm10579,9840r-1,16l10579,9860r,-20xm10506,9420r-10,l10496,9520r-3,80l10488,9660r2,20l10490,9720r-1,40l10488,9780r1,20l10491,9800r1,-20l10504,9780r3,-20l10509,9740r1,-20l10503,9720r,-20l10503,9700r-1,-20l10501,9680r1,-20l10503,9640r3,l10507,9620r,-40l10505,9580r1,-20l10511,9560r-2,-20l10510,9520r3,l10513,9500r-2,-20l10509,9460r-2,l10506,9440r,-20xm1458,9760r-2,20l1458,9780r,-20xm1431,9600r-3,l1429,9640r1,40l1430,9700r-1,60l1430,9740r1,-20l1455,9720r-1,-40l1435,9680r-2,-20l1431,9660r-2,-20l1429,9620r1,l1431,9600xm10522,9260r-1,l10520,9280r,80l10522,9400r1,40l10523,9520r-3,20l10519,9600r,80l10518,9760r28,l10547,9720r-2,-40l10546,9620r4,l10548,9580r,-40l10552,9540r-2,-40l10549,9440r,-100l10545,9340r1,-40l10547,9280r-24,l10522,9260xm10509,9640r-2,20l10505,9700r-2,20l10510,9720r1,-40l10509,9640xm10577,9540r-15,l10561,9580r-1,20l10558,9640r1,80l10574,9720r,-60l10578,9660r-1,-100l10577,9540xm1425,9640r-2,l1421,9680r5,l1425,9640xm1455,9440r-21,l1436,9480r,40l1436,9580r,40l1435,9680r19,l1454,9660r-2,-40l1454,9620r1,-20l1456,9540r2,-80l1455,9440xm10506,9640r-3,l10504,9660r1,20l10506,9660r,-20xm10550,9620r-3,l10550,9680r,-60xm10515,9500r-1,40l10515,9620r-1,40l10518,9660r,-80l10517,9560r-1,-20l10516,9540r-1,-40xm1431,9580r-1,l1429,9600r2,l1431,9580xm1424,9460r-1,l1425,9540r3,20l1432,9520r,-20l1425,9500r,-20l1424,9480r,-20xm10509,9180r-16,l10494,9200r1,40l10493,9300r-2,100l10490,9480r,80l10491,9540r2,-20l10495,9480r1,-60l10506,9420r,-40l10513,9380r-1,-60l10512,9260r,-20l10509,9240r,-20l10509,9180xm10572,9360r-16,l10555,9380r-3,40l10551,9460r3,60l10556,9540r3,20l10562,9540r15,l10576,9480r-2,-40l10571,9400r1,-40xm10513,9520r-2,l10512,9540r1,l10513,9520xm1427,9380r-1,20l1426,9420r-1,80l1428,9500r-1,-20l1427,9460r,-80xm1427,9180r-3,20l1425,9280r1,40l1430,9360r1,20l1431,9460r-3,l1428,9500r4,l1434,9440r21,l1454,9380r-1,-20l1434,9360r-1,-20l1432,9300r-2,-60l1429,9200r-2,-20xm10513,9380r-7,l10508,9400r1,20l10511,9400r2,l10513,9380xm10572,9320r-21,l10553,9360r1,20l10556,9360r16,l10572,9320xm1448,9120r-10,l1438,9140r1,20l1440,9180r1,l1441,9200r-4,20l1435,9260r,80l1434,9360r19,l1453,9320r-2,-40l1452,9260r2,-40l1455,9200r3,l1458,9160r-8,l1448,9120xm10554,9200r-4,l10550,9220r1,l10551,9240r,40l10549,9320r-1,20l10549,9340r1,20l10551,9360r-1,-20l10551,9320r21,l10572,9240r-17,l10554,9200xm1421,9200r,20l1420,9260r-2,20l1421,9280r1,-40l1421,9200xm1458,9200r-3,l1456,9240r,20l1457,9280r1,l1458,9200xm10507,8560r-5,l10504,8580r2,40l10507,8680r,80l10518,8760r1,20l10520,8820r1,60l10523,8880r-3,60l10520,9000r-1,60l10518,9140r1,20l10521,9180r3,40l10525,9280r22,l10549,9260r-1,-20l10548,9220r1,-20l10554,9200r-1,-40l10549,9100r-2,-60l10536,9040r1,-60l10538,8860r1,-80l10542,8780r1,-40l10544,8700r-3,l10539,8680r-26,l10512,8660r-1,-60l10508,8600r-1,-40xm10486,8560r1,100l10488,8720r1,40l10490,8780r,40l10488,8900r,20l10490,9000r,40l10490,9200r1,60l10491,9200r2,-20l10509,9180r2,-40l10513,9140r,-40l10512,9080r,-20l10511,9060r1,-100l10514,8920r2,-20l10520,8900r,-20l10518,8820r,-60l10507,8760r-2,-40l10504,8680r-1,-60l10502,8580r-14,l10486,8560xm10512,9220r-3,20l10512,9240r,-20xm10573,8720r-13,l10561,8740r-2,100l10559,8880r2,20l10559,8980r-2,60l10556,9120r-1,120l10572,9240r,-60l10571,9060r,-60l10571,8860r1,-40l10573,8720xm1433,9200r-1,l1433,9220r,-20xm1448,9040r-17,l1431,9060r,40l1430,9100r-1,20l1430,9160r1,20l1432,9200r,-20l1437,9180r1,-60l1448,9120r,-80xm1428,8900r-1,40l1427,9020r1,60l1427,9120r2,l1430,9040r18,l1448,9020r3,l1453,8980r1,-20l1430,8960r-2,-20l1428,8900xm10580,8880r-1,l10579,8980r-1,40l10578,9060r1,l10580,9080r1,l10581,9100r,-40l10582,9040r,-20l10583,9000r-2,-20l10580,8980r,-20l10580,8900r,-20xm10550,8740r-2,20l10545,8760r-3,20l10539,8780r1,60l10540,8880r-1,40l10539,8960r,80l10547,9040r,-80l10551,8960r,-20l10552,8920r3,l10555,8900r-5,l10551,8860r,-20l10550,8800r,-60xm10551,8960r-4,l10547,8980r1,20l10548,9040r1,-20l10549,9000r1,-20l10551,8980r,-20xm10551,8980r-1,l10550,9000r1,-20xm1459,8880r-4,l1457,8900r,40l1457,8960r1,20l1459,8920r,-40xm1406,8520r-1,l1404,8540r,40l1406,8580r1,40l1407,8660r-2,60l1404,8760r,40l1404,8800r1,20l1425,8820r2,20l1429,8920r1,20l1431,8960r23,l1454,8940r1,-60l1459,8880r-1,-20l1457,8800r-2,-40l1456,8740r-24,l1429,8720r-4,-40l1422,8600r2,-40l1425,8540r-18,l1406,8520xm10555,8920r-3,l10555,8940r,-20xm10520,8900r-4,l10519,8920r1,-20xm10555,8820r-1,20l10553,8880r-1,20l10555,8900r,-80xm10569,8440r-10,l10560,8520r-2,60l10556,8640r,100l10557,8780r1,-20l10559,8720r14,l10570,8680r-1,-60l10568,8540r-1,-80l10569,8440xm1456,8520r-17,l1438,8540r-1,40l1436,8620r3,l1436,8700r-4,40l1456,8740r,-40l1456,8520xm10542,8520r-2,20l10540,8580r,40l10540,8660r1,40l10544,8700r1,-20l10547,8660r-1,-40l10545,8600r-2,l10542,8580r,-60xm10515,8560r-1,20l10513,8620r,60l10539,8680r,-40l10515,8640r1,-20l10517,8620r-2,-60xm10538,8320r-23,l10517,8420r,60l10517,8560r,80l10539,8640r,-40l10538,8360r,-40xm10512,8420r-2,20l10509,8500r,40l10509,8580r-1,20l10511,8600r,-100l10514,8500r-1,-20l10512,8460r,-40xm10504,8340r-18,l10486,8400r1,40l10488,8500r,40l10488,8580r14,l10502,8560r5,l10506,8500r-1,-80l10505,8380r-4,l10504,8340xm1406,8360r-2,l1404,8440r1,20l1407,8480r,60l1426,8540r,-20l1425,8480r,-20l1407,8460r,-40l1406,8380r,-20xm1456,8400r-20,l1436,8460r-1,20l1433,8500r-2,20l1433,8540r2,l1436,8520r20,l1456,8400xm10514,8500r-3,l10511,8520r1,l10513,8540r1,l10514,8500xm10557,8380r-1,20l10556,8460r,60l10557,8520r1,-20l10558,8480r1,-40l10569,8440r,-20l10559,8420r-2,-40xm1416,8280r-9,l1408,8300r1,l1407,8340r1,60l1408,8440r-1,20l1425,8460r-1,-40l1426,8420r1,-20l1421,8400r-2,-40l1416,8300r,-20xm1426,8420r-2,l1426,8440r,-20xm1453,8220r-23,l1431,8300r,60l1432,8420r2,20l1436,8400r20,l1456,8320r-3,l1452,8280r,-40l1453,8220xm10570,7580r-16,l10554,7780r,100l10554,7940r1,180l10556,8200r1,100l10559,8420r10,l10570,8380r,-40l10570,8240r2,l10573,8200r1,-20l10575,8160r-6,l10569,8100r,-80l10569,7980r-1,-60l10566,7880r5,l10571,7800r-3,l10568,7780r1,-40l10567,7740r,-100l10568,7600r2,-20xm1427,8240r-9,l1419,8260r2,40l1423,8380r-2,20l1427,8400r2,-40l1430,8340r,-40l1425,8300r1,-40l1427,8240xm10547,8320r-9,l10540,8380r3,l10547,8320xm10508,8240r-24,l10485,8260r2,40l10488,8340r21,l10512,8360r3,-40l10547,8320r1,-20l10547,8280r-1,-20l10510,8260r-2,-20xm1424,6700r-7,l1418,6760r2,40l1421,6860r,100l1403,6960r,120l1404,7160r,80l1403,7300r-1,20l1403,7340r2,20l1406,7400r,80l1405,7520r-1,80l1404,7740r,60l1405,7900r1,80l1404,7980r,20l1405,8020r1,20l1404,8060r-1,l1403,8100r,l1403,8120r,20l1403,8160r2,20l1405,8220r-1,60l1405,8320r1,-20l1407,8280r9,l1415,8240r12,l1428,8220r25,l1454,8200r-23,l1428,8160r-2,-20l1423,8140r1,-80l1423,8000r-2,-60l1418,7920r,-60l1422,7860r1,-20l1423,7820r23,l1447,7780r,-120l1430,7660r-3,-20l1425,7580r-1,-80l1424,7440r,-100l1424,7280r-2,l1421,7260r,-40l1417,7220r1,-60l1419,7120r1,l1421,7100r1,-40l1422,7000r4,l1426,6980r-1,-40l1423,6880r,-80l1426,6800r,-40l1424,6700xm1457,8240r-2,l1454,8280r-1,40l1456,8320r1,-80xm10581,7980r-2,80l10576,8100r-3,40l10569,8160r6,l10576,8200r2,40l10580,8240r1,40l10580,8180r1,-60l10582,8040r-1,-60xm10505,7940r-2,l10502,7960r-14,l10490,7980r1,20l10492,8040r-3,40l10486,8140r-3,60l10483,8260r1,-20l10508,8240r-1,-20l10505,8120r,-40l10508,8080r,-60l10506,8020r-1,-20l10505,7980r1,l10505,7940xm10544,8120r-25,l10517,8200r-4,40l10510,8260r34,l10543,8220r,-40l10544,8140r,-20xm1446,7960r-16,l1433,8000r2,80l1435,8180r-4,20l1454,8200r,-20l1450,8180r-2,-40l1446,8080r,-60l1446,7960xm10519,8120r-12,l10508,8140r,20l10509,8180r,20l10511,8160r4,l10519,8120xm1454,8160r-4,20l1454,8180r,-20xm10509,8060r-1,l10508,8080r-3,l10506,8100r,40l10506,8160r1,l10507,8120r37,l10543,8100r-32,l10510,8080r-1,-20xm10548,7780r-35,l10514,7800r,20l10513,7820r,40l10514,7860r,20l10512,7920r-1,60l10512,8040r,40l10511,8100r32,l10544,8080r1,-20l10548,8060r-1,-40l10545,8000r-2,-20l10543,7920r5,l10548,7900r,-120xm10510,7740r-3,l10508,7760r,100l10508,7900r-1,80l10506,8020r2,l10510,7800r,-60xm1446,7820r-23,l1424,7840r,20l1424,7920r,80l1427,7960r19,l1446,7880r,-60xm10566,6800r-84,l10484,6860r,60l10484,7080r,43l10484,7180r1,140l10485,7340r,160l10485,7540r-1,80l10486,7640r2,l10489,7660r-2,l10485,7680r-1,20l10485,7760r,60l10485,7960r17,l10501,7940r1,-40l10504,7860r-1,-80l10506,7780r,-20l10507,7740r3,l10511,7720r39,l10549,7680r-1,-20l10549,7620r4,l10554,7580r16,l10572,7560r2,-40l10512,7520r-2,-20l10510,7460r-4,l10505,7380r,-20l10505,7300r1,-80l10505,7200r3,l10509,7160r,-37l10509,7120r1,-12l10510,7100r1,-20l10508,7080r-1,-20l10506,7040r,-40l10505,6960r,-20l10506,6940r1,-20l10507,6900r62,l10567,6840r-1,-40xm10548,7920r-5,l10546,7960r1,-20l10548,7920xm10571,7880r-4,l10569,7900r1,l10571,7940r,-60xm1422,7860r-3,l1420,7880r1,40l1421,7900r1,-20l1422,7860xm10506,7780r-3,l10505,7820r2,20l10507,7820r-1,-40xm10550,7720r-38,l10512,7760r,60l10512,7840r1,-60l10548,7780r,-40l10551,7740r-1,-20xm1450,7620r,20l1451,7680r,100l1453,7800r,-60l1460,7740r,-60l1453,7680r-1,-20l1451,7640r-1,-20xm10551,7740r-2,l10550,7780r,20l10551,7800r1,-20l10551,7740xm10571,7780r-1,l10569,7800r2,l10571,7780xm1460,7740r-5,l1456,7760r1,20l1459,7780r1,-40xm10571,7660r-2,l10568,7680r,40l10567,7740r2,l10571,7660xm10553,7620r-4,l10550,7660r,40l10553,7620xm1463,7120r-15,l1450,7180r,80l1449,7340r-4,40l1451,7380r-2,80l1450,7540r2,60l1454,7640r-1,40l1460,7680r,-60l1461,7500r,-60l1459,7440r,-80l1459,7300r,-60l1461,7180r2,-60xm1429,7580r-1,20l1429,7620r,20l1430,7660r1,l1430,7620r-1,-40xm1431,7460r,20l1431,7520r1,60l1434,7620r-1,40l1447,7660r-1,-60l1445,7580r1,-60l1447,7500r-14,l1431,7460xm1473,7240r-2,20l1474,7300r1,80l1474,7480r-2,80l1475,7520r1,-60l1476,7400r,-80l1475,7260r-2,-20xm10569,6900r-57,l10512,6940r,40l10512,7040r-3,l10509,7060r-1,20l10511,7080r-1,28l10509,7123r1,17l10511,7160r1,20l10513,7200r-2,40l10511,7360r1,60l10513,7420r1,20l10513,7460r-1,40l10512,7520r62,l10572,7500r-18,l10553,7480r-1,-20l10548,7460r,-20l10549,7440r,-20l10549,7400r-1,l10549,7360r22,l10572,7320r1,-60l10571,7220r-3,l10567,7180r,-20l10568,7140r-1,-20l10567,7100r1,l10569,7080r1,-20l10570,7020r-1,-20l10570,6960r,-20l10570,6920r-1,-20xm1424,7100r,20l1423,7120r,20l1422,7140r2,80l1427,7260r3,60l1432,7400r1,100l1447,7500r,-40l1448,7400r3,-20l1445,7380r,-20l1446,7340r,-40l1430,7300r-2,-40l1425,7200r-1,-100xm10571,7360r-22,l10550,7380r2,20l10554,7400r,100l10572,7500r-2,-20l10568,7460r-1,-60l10569,7380r2,-20xm10508,7420r-2,40l10510,7460r-1,-20l10508,7420xm10550,7420r-1,40l10552,7460r-1,-20l10550,7420xm1461,7360r-2,20l1460,7380r,40l1460,7440r1,l1461,7400r,-40xm10508,7200r-3,l10506,7220r1,40l10507,7340r1,-20l10510,7280r1,-20l10508,7220r,-20xm1441,5360r-10,l1433,5380r-1,80l1431,5540r,60l1431,5980r-1,60l1430,6100r-1,80l1428,6240r1,20l1430,6280r3,l1432,6340r-1,60l1430,6440r-1,20l1433,6460r,60l1432,6560r,20l1432,6680r-5,20l1428,6740r1,20l1431,6780r2,20l1431,6900r1,20l1434,6940r-1,80l1432,7100r,100l1433,7280r-3,20l1446,7300r-1,-20l1445,7260r1,-20l1448,7240r,-40l1446,7200r-1,-20l1445,7120r18,l1462,7060r,-80l1462,6960r-2,l1460,6900r,-180l1450,6720r-3,-20l1446,6680r-1,-60l1445,6580r,-60l1460,6520r-1,-80l1461,6440r2,-40l1464,6340r-16,l1447,6320r,-40l1446,6240r-1,-20l1446,6180r,-40l1446,6100r-1,-60l1445,6020r3,l1446,6000r-1,-40l1446,5940r16,l1462,5900r-16,l1446,5860r-1,l1447,5800r-1,-60l1445,5700r-4,l1442,5680r,l1442,5600r3,l1445,5580r-1,-80l1443,5480r-4,l1439,5440r1,-40l1441,5360xm1424,7260r-2,20l1424,7280r,-20xm10579,7140r-5,l10573,7180r2,20l10577,7240r2,20l10580,7260r-1,-20l10578,7200r,-20l10579,7140xm1420,7180r-3,40l1421,7220r,-20l1420,7180xm10510,7108r-1,12l10509,7123r1,-15xm1426,7000r-3,l1426,7040r1,20l1426,7000xm10476,6300r-1,120l10474,6520r,80l10471,6620r2,40l10474,6700r4,80l10476,6820r,40l10476,6900r,60l10478,7000r,-80l10479,6860r1,-40l10482,6800r84,l10567,6760r2,l10569,6720r,-20l10482,6700r-2,-40l10479,6640r-3,-80l10476,6520r,-40l10479,6480r,-40l10478,6380r-2,-80xm10512,6900r-5,l10508,6920r1,40l10510,6980r2,l10512,6960r,-20l10511,6940r1,-40xm1405,6820r-1,l1404,6880r1,40l1405,6960r12,l1415,6940r-1,-20l1414,6840r-9,l1405,6820xm1463,6800r,20l1461,6840r1,100l1460,6960r2,l1463,6900r,-60l1463,6800xm10580,6620r-5,l10576,6720r-1,80l10573,6860r-1,60l10573,6920r1,20l10575,6960r2,l10576,6880r,-40l10577,6780r1,-80l10580,6620xm1426,6800r-1,l1426,6820r1,40l1428,6880r-2,-80xm1415,6240r-8,l1407,6300r,60l1407,6440r-1,60l1405,6600r,20l1405,6720r,60l1407,6840r7,l1415,6800r1,-40l1417,6700r7,l1424,6680r-2,-60l1420,6540r1,-20l1423,6520r1,-60l1424,6420r-6,l1416,6380r-1,-140xm10569,6760r-2,l10568,6780r,20l10568,6820r1,20l10569,6760xm1460,6520r-13,l1449,6560r,80l1450,6720r10,l1460,6660r,-120l1460,6520xm10473,5920r-1,40l10474,6060r1,100l10476,6240r2,60l10483,6340r1,80l10483,6500r-1,80l10484,6620r,40l10483,6680r-1,l10482,6700r87,l10570,6680r,-40l10568,6620r-58,l10509,6580r-1,-80l10507,6440r,-40l10509,6380r,-20l10509,6300r55,l10566,6280r2,-20l10508,6260r-1,-20l10507,6220r,-20l10506,6180r1,-40l10508,6100r1,-20l10512,6080r,-40l10508,6040r-1,-20l10506,6000r-27,l10477,5980r-2,-40l10473,5920xm10564,6300r-55,l10510,6320r1,l10512,6340r1,l10514,6360r-2,20l10509,6380r-1,40l10509,6440r3,l10511,6500r,60l10512,6600r-2,20l10568,6620r-2,-20l10566,6540r,-100l10564,6300xm1433,6460r-6,l1427,6480r,60l1427,6580r2,-20l1430,6520r1,-40l1433,6460xm10479,6480r-2,l10479,6520r,-40xm1482,6400r-1,l1481,6420r-1,20l1480,6440r,20l1481,6500r2,-40l1484,6420r-2,l1482,6400xm1472,6360r,120l1478,6460r,-20l1479,6420r,-20l1482,6400r-1,-20l1474,6380r-2,-20xm1423,6360r-2,l1420,6400r-2,20l1424,6420r-1,-60xm1483,6400r-1,20l1484,6420r-1,-20xm10574,6400r-1,l10574,6420r,l10574,6400xm1422,4600r-17,l1405,4660r,480l1404,5180r,80l1403,5320r-1,40l1403,5360r1,20l1405,5420r1,80l1404,5560r1,100l1405,5760r-2,80l1403,5920r1,80l1405,6060r1,20l1404,6080r,60l1406,6160r2,l1409,6180r-2,40l1401,6220r-2,40l1401,6260r1,40l1403,6340r2,60l1405,6320r,-20l1406,6260r1,-20l1420,6240r1,-80l1420,6140r-2,l1417,6100r1,-20l1406,6080r-2,-20l1419,6060r1,-40l1419,5940r9,l1426,5920r-2,-20l1422,5880r-6,l1416,5800r2,-80l1419,5640r-1,-100l1420,5520r1,-20l1422,5480r2,l1424,5460r-6,l1417,5400r1,-80l1419,5260r2,-20l1419,5180r,-80l1420,5000r3,-20l1422,4900r1,-60l1423,4780r-2,-40l1422,4700r,-40l1422,4600xm10577,6200r-3,20l10573,6260r1,60l10574,6380r,20l10575,6400r1,-20l10577,6380r,-60l10577,6280r,-40l10577,6200xm1481,6240r-3,20l1474,6260r-1,60l1476,6320r1,40l1476,6380r5,l1481,6320r,-80xm1420,6240r-4,l1417,6280r,40l1417,6360r2,-40l1420,6280r,-40xm1448,6020r-3,l1446,6040r1,40l1448,6120r2,l1450,6180r,40l1451,6220r-1,20l1449,6260r-1,40l1448,6340r16,l1464,6320r,-60l1464,6260r-3,-20l1460,6200r,-40l1461,6080r-9,l1448,6020xm10571,5900r-61,l10512,5920r2,l10514,5960r-1,40l10513,6060r1,20l10513,6140r-2,20l10510,6160r-1,20l10508,6200r,60l10571,6260r2,-60l10566,6200r-1,-40l10564,6120r,-60l10566,6040r3,l10568,6020r-1,-20l10566,5960r1,l10569,5940r1,-20l10571,5900xm1427,6120r-4,l1422,6140r1,20l1423,6200r1,40l1425,6240r2,-20l1427,6160r,-40xm10571,6160r-1,20l10568,6200r5,l10571,6160xm1419,6100r-1,40l1420,6140r-1,-40xm1428,6020r-1,40l1424,6060r,40l1424,6120r5,l1429,6100r,-40l1428,6040r,-20xm10569,6040r-3,l10566,6060r1,20l10567,6100r1,20l10569,6060r,-20xm1462,5940r-16,l1449,5960r2,40l1452,6080r9,l1462,6060r-3,l1458,6040r-2,-40l1456,5960r6,l1462,5940xm1423,5940r-1,l1422,6060r4,l1424,6020r-1,-80xm10513,5920r-1,20l10511,5960r,40l10511,6040r1,l10512,6020r,-20l10513,5960r,-40xm1476,5800r-1,40l1474,5840r-1,20l1472,5880r1,20l1471,6000r1,20l1474,5980r1,-60l1476,5880r,-80xm1462,5960r-4,l1459,5980r1,20l1462,6000r,-40xm10572,5740r-89,l10483,5820r-2,40l10480,5880r-2,20l10477,5920r1,20l10479,6000r27,l10506,5980r,-60l10508,5900r63,l10572,5760r,-20xm1428,5940r-3,l1426,5960r1,l1428,5940xm1455,5260r-5,l1450,5280r-1,20l1448,5300r-3,80l1445,5440r1,80l1448,5600r2,80l1450,5760r-2,100l1448,5880r-1,l1446,5900r16,l1462,5800r-4,l1458,5780r2,-80l1461,5580r1,-80l1459,5500r-1,-20l1454,5480r,-40l1454,5420r-1,-20l1453,5360r5,l1457,5300r-2,-40xm1422,5600r-1,80l1419,5740r-1,60l1416,5880r2,l1419,5820r3,-40l1424,5760r,-80l1428,5680r-2,-20l1424,5620r-2,-20xm10473,5400r1,80l10474,5500r1,120l10474,5680r-1,100l10477,5820r2,20l10481,5840r,-20l10481,5780r1,-20l10483,5740r89,l10571,5680r-2,-60l10566,5580r-2,-60l10565,5500r1,-20l10566,5460r1,-20l10475,5440r-1,-20l10473,5400xm1428,5680r-4,l1426,5700r1,40l1427,5780r1,40l1429,5800r,-40l1428,5720r2,l1428,5680xm1444,5680r-2,20l1445,5700r-1,-20xm1445,5600r-3,l1443,5620r2,40l1446,5660r-1,-60xm1427,5460r-1,l1426,5600r3,l1430,5560r,-40l1429,5520r-1,-40l1427,5460xm10478,4660r-2,60l10476,4760r,60l10476,4880r1,80l10478,5040r-2,20l10476,5160r,60l10473,5260r1,20l10475,5280r1,20l10477,5320r-2,40l10476,5380r1,40l10478,5440r89,l10566,5500r1,60l10568,5560r1,-40l10568,5500r1,-40l10569,5400r1,-40l10575,5360r-2,-20l10569,5340r,-40l10562,5300r1,-60l10564,5180r-75,l10488,5140r1,-40l10490,5040r1,-40l10567,5000r1,-40l10571,4960r,-40l10491,4920r,-40l10486,4880r-1,-40l10481,4840r-1,-40l10480,4760r,-60l10478,4660xm1424,5480r-2,l1424,5500r,-20xm1462,5480r-2,20l1462,5500r,-20xm1442,5460r-3,20l1443,5480r-1,-20xm1456,5420r-1,l1454,5480r4,l1458,5460r-2,-40xm1421,5420r-2,20l1418,5460r6,l1423,5440r-2,-20xm10575,5360r-5,l10571,5400r1,20l10573,5460r2,-20l10575,5360xm1457,4740r-25,l1430,4800r-2,80l1428,5000r4,40l1431,5160r-1,80l1430,5320r-2,60l1428,5420r1,-20l1431,5360r10,l1442,5340r-4,l1438,5320r,l1438,5220r15,l1452,5180r1,-20l1455,5120r1,-20l1457,5100r1,-40l1458,5020r,-20l1457,4960r,-80l1460,4880r-1,-60l1457,4740xm1442,5300r-3,l1439,5340r3,l1442,5300xm10573,5260r-2,l10570,5280r,20l10569,5340r4,l10572,5300r1,-40xm1460,5200r-3,l1459,5240r1,60l1462,5320r-1,-80l1460,5200xm1453,5220r-15,l1441,5240r2,40l1446,5300r4,-40l1455,5260r-2,-20l1453,5220xm10568,5220r-1,20l10565,5260r-1,20l10562,5300r7,l10569,5260r,-20l10568,5220xm1457,5100r-1,l1455,5160r-1,20l1454,5220r3,-20l1460,5200r-2,-20l1457,5140r,-40xm10491,5100r,20l10490,5140r-1,20l10489,5180r3,l10492,5160r-1,-60xm10567,5000r-76,l10493,5020r,160l10564,5180r,-40l10567,5140r-1,-40l10567,5020r,-20xm10567,5140r-3,l10567,5180r,-40xm10571,4960r-1,l10571,4980r,-20xm1460,4880r-2,l1458,4900r1,20l1460,4920r,-40xm10494,4620r-1,60l10492,4720r-1,l10490,4740r1,40l10492,4820r1,40l10494,4880r-1,l10492,4920r79,l10570,4900r-1,-20l10570,4860r-5,l10563,4840r-66,l10496,4800r,-20l10496,4700r1,-40l10496,4660r-2,-40xm10491,4860r-2,l10488,4880r3,l10491,4860xm10570,4840r-2,20l10570,4860r,-20xm10486,4720r-2,20l10483,4800r-2,40l10485,4840r1,-20l10487,4800r2,-20l10489,4740r-3,-20xm10499,4800r,l10497,4840r5,l10500,4820r-1,-20xm10498,4400r-1,40l10496,4480r,100l10498,4620r2,80l10501,4760r1,80l10563,4840r-1,-20l10506,4820r,-40l10507,4740r,-20l10507,4660r59,l10566,4620r-1,-40l10499,4580r1,-60l10501,4480r1,-20l10503,4440r-3,l10498,4400xm10566,4660r-59,l10508,4680r1,40l10510,4740r2,l10511,4780r-1,20l10508,4820r54,l10561,4800r1,-20l10563,4760r2,-20l10567,4720r-1,-60xm1455,4520r-23,l1430,4620r-2,120l1428,4760r1,l1430,4740r27,l1455,4700r-1,-20l1451,4680r,-20l1452,4600r2,-60l1455,4520xm1417,2800r-11,l1406,2820r1,20l1407,2860r,20l1406,2900r-1,20l1405,2960r-1,40l1406,3020r,60l1406,3180r1,80l1404,3260r,40l1405,3360r,80l1406,3700r-1,200l1405,4120r,40l1405,4200r1,60l1404,4280r-1,20l1403,4340r-2,40l1402,4440r1,40l1403,4500r,60l1401,4640r1,40l1403,4660r2,-60l1422,4600r,-80l1455,4520r1,-40l1456,4440r-28,l1426,4380r,-180l1425,4140r-3,-60l1423,4020r2,-20l1429,3960r-8,l1420,3860r,-40l1420,3780r-1,-60l1416,3660r2,-20l1418,3600r-2,-100l1419,3500r,-20l1418,3440r1,-40l1422,3400r,-80l1419,3320r-1,-60l1418,3200r1,-60l1417,3060r5,l1420,3020r-2,-40l1417,2920r-1,-40l1417,2820r,-20xm1454,4580r,40l1453,4660r-2,20l1454,4680r,-20l1454,4580xm1429,4520r-5,l1425,4580r,60l1427,4660r1,l1428,4540r1,-20xm10492,4420r-1,20l10490,4480r-1,40l10487,4560r,60l10489,4620r1,20l10491,4660r2,l10492,4600r,-100l10492,4460r,-40xm1471,4420r,60l1471,4520r1,40l1473,4600r2,l1474,4560r1,-60l1474,4500r-1,-20l1472,4440r-1,-20xm10563,4400r-52,l10509,4440r-2,40l10506,4500r1,40l10505,4540r-2,20l10501,4580r64,l10564,4540r-2,-60l10559,4420r4,l10563,4400xm1475,4460r-1,40l1475,4500r1,-20l1475,4460xm1425,3800r,80l1425,3940r-2,20l1429,3960r,40l1430,4020r,l1429,4080r,40l1430,4160r-2,60l1429,4240r1,l1431,4300r-1,20l1429,4360r-1,40l1428,4440r15,l1443,4420r-2,-40l1440,4360r,-60l1442,4240r,-60l1458,4180r1,-20l1459,4140r-2,-20l1455,4120r-1,-20l1456,4020r2,-60l1461,3900r-33,l1427,3880r-2,-80xm1458,4180r-16,l1443,4240r,120l1443,4440r13,l1457,4400r-2,-20l1454,4380r-1,-20l1454,4320r4,-40l1459,4240r-1,-20l1458,4180xm10491,4260r,60l10492,4360r6,l10499,4380r1,60l10503,4440r1,-20l10504,4400r1,-40l10505,4280r-12,l10491,4260xm10563,4420r-4,l10562,4440r1,-20xm10563,4280r-55,l10506,4400r1,20l10511,4400r52,l10563,4380r1,-60l10563,4280xm10482,3980r-5,l10473,4040r3,20l10478,4060r3,20l10484,4080r-1,60l10483,4220r-1,40l10485,4300r2,l10486,4240r,-60l10486,4140r1,-60l10490,4040r-3,-20l10482,3980xm10498,4180r-1,l10496,4200r-2,80l10505,4280r,-20l10502,4260r-1,-40l10500,4220r-2,-40xm10503,4140r,20l10502,4260r3,l10506,4280r55,l10559,4240r-20,l10539,4220r-33,l10504,4200r,-40l10503,4140xm10566,4000r-27,l10540,4020r,40l10540,4100r2,l10542,4180r,20l10541,4240r18,l10559,4160r4,l10563,4120r1,-40l10565,4040r1,l10566,4000xm10501,4100r-2,l10499,4140r,20l10499,4200r1,20l10501,4220r,-20l10501,4100xm10508,3960r,l10506,4000r,180l10506,4220r33,l10540,4200r1,-40l10540,4140r-1,-20l10538,4120r-1,-20l10537,4080r1,-20l10539,4060r1,-40l10538,4020r1,-20l10566,4000r,-20l10509,3980r-1,-20xm10563,4160r-4,l10561,4200r1,l10563,4160xm10488,3700r-2,l10488,3720r1,60l10489,3840r-1,40l10487,3900r,60l10488,3980r3,l10491,4000r,40l10491,4080r1,60l10494,4180r,-60l10498,4120r1,-20l10501,4100r,-40l10494,4060r1,-80l10497,3920r-3,l10493,3860r,-40l10493,3780r,-40l10491,3740r-3,-40xm10498,4120r-3,l10496,4140r1,l10498,4120xm10501,3920r-2,40l10498,4000r-2,60l10501,4060r,-140xm10566,4040r-1,l10567,4060r-1,-20xm10504,3800r-1,l10504,3900r2,20l10509,3960r,20l10557,3980r,-100l10507,3880r-2,-60l10504,3800xm10563,3680r-2,20l10560,3720r-1,40l10558,3820r2,l10561,3860r,40l10561,3940r-2,40l10566,3980r-2,-80l10564,3840r,-60l10563,3680xm10506,3520r-12,l10494,3620r1,60l10497,3720r1,20l10498,3800r-1,40l10495,3880r-1,40l10497,3920r,-20l10500,3840r3,-40l10504,3800r,-60l10504,3660r-1,-120l10506,3540r,-20xm1456,3560r-26,l1430,3580r,60l1429,3700r-2,40l1427,3760r1,20l1430,3780r,20l1428,3900r33,l1462,3840r-3,-20l1458,3780r1,-60l1459,3640r-2,-40l1456,3560xm10556,3760r-49,l10508,3780r-1,60l10507,3880r50,l10557,3800r-1,-40xm10537,3440r-31,l10507,3520r1,20l10508,3600r-1,40l10506,3800r1,l10507,3780r,-20l10556,3760r,-40l10555,3680r1,-40l10558,3620r2,-20l10563,3600r-1,-60l10541,3540r-1,-20l10540,3500r-2,l10537,3440xm10480,3220r-2,l10480,3300r1,80l10481,3660r1,80l10484,3720r2,-20l10488,3700r-3,-40l10483,3620r1,-100l10483,3460r-1,-80l10483,3300r-2,l10480,3220xm1456,3200r-26,l1430,3220r1,20l1431,3260r,20l1431,3340r-2,20l1428,3400r-1,40l1428,3460r1,20l1428,3500r-1,40l1428,3580r1,-20l1456,3560r-1,-40l1454,3320r2,-20l1458,3240r,l1456,3220r,-20xm10510,3080r-31,l10482,3160r2,60l10486,3300r2,60l10490,3440r1,100l10492,3540r,-20l10506,3520r,-80l10537,3440r,-60l10539,3340r19,l10559,3300r1,-40l10490,3260r-1,-40l10488,3180r-1,l10487,3120r24,l10510,3100r,-20xm10561,3260r-1,40l10560,3320r-1,20l10542,3340r,120l10541,3500r,40l10562,3540r-1,-40l10562,3420r,-100l10561,3260xm1419,3500r-3,l1419,3520r,-20xm1422,3400r-3,l1420,3420r,40l1421,3480r1,20l1422,3400xm10541,3420r-2,l10539,3440r-1,20l10538,3500r2,l10540,3480r,-20l10541,3420xm10568,3400r-4,l10566,3440r1,l10568,3400xm10511,3120r-22,l10493,3160r2,20l10494,3220r69,l10564,3300r,40l10563,3380r-1,40l10564,3400r4,l10566,3380r1,-80l10565,3300r-1,-40l10563,3200r-12,l10551,3140r-39,l10511,3120xm1461,3020r-3,l1459,3060r-1,60l1457,3160r1,80l1460,3240r,40l1461,3300r1,40l1463,3340r-1,-80l1460,3180r-1,-60l1462,3040r-1,-20xm1423,3140r-1,40l1422,3240r-1,60l1419,3320r3,l1423,3260r4,-80l1425,3180r-1,-20l1423,3140xm1457,2900r-17,l1436,2940r-4,60l1429,3060r,80l1427,3200r-1,40l1425,3320r2,l1428,3280r1,-60l1430,3200r26,l1456,3180r-1,-160l1461,3020r-1,-20l1458,2960r-1,-60xm10568,3260r-1,l10565,3300r2,l10568,3260xm10563,3220r-72,l10490,3260r70,l10561,3240r2,-20xm10563,3020r-2,l10559,3060r-1,60l10556,3200r7,l10562,3140r-1,-20l10565,3120r1,-40l10563,3020xm10479,2960r-1,60l10476,3080r,60l10478,3180r,-60l10479,3080r31,l10509,3040r-26,l10482,3020r-1,-20l10480,2980r-1,-20xm10487,3140r,40l10488,3180r-1,-40xm10539,2880r-27,l10510,2940r,60l10511,3040r1,100l10551,3140r,-20l10551,3100r-1,-20l10552,3060r-2,-60l10549,2940r-11,l10539,2880xm10565,3120r-2,l10564,3140r1,-20xm1422,3060r-3,l1420,3080r1,20l1422,3060xm1458,3020r-2,l1457,3040r1,l1458,3020xm10483,2780r-1,40l10482,2820r,20l10481,2860r-1,20l10482,2900r,100l10483,3040r26,l10509,3020r-2,-60l10505,2960r,-40l10485,2920r,-80l10484,2800r-1,-20xm10550,2560r-2,l10549,2600r-2,40l10548,2700r2,100l10552,2880r1,80l10554,2960r2,20l10557,3000r,-40l10555,2920r-1,-60l10554,2820r2,-40l10551,2780r-1,-40l10551,2680r-1,-20l10550,2620r,-60xm1403,1940r-2,l1402,1980r2,60l1405,2100r-1,60l1404,2180r,160l1404,2380r,60l1404,2480r1,180l1404,2700r-1,100l1401,2920r1,40l1402,2940r1,-60l1405,2820r1,-20l1417,2800r1,-20l1419,2740r,-60l1418,2680r,-20l1417,2640r,-20l1421,2620r-2,-100l1417,2460r-2,-140l1414,2260r,-100l1410,2160r-1,-20l1407,2120r-2,l1406,2100r,-20l1406,2060r-1,l1407,2020r6,l1414,1980r-11,l1403,1940xm1454,2640r-26,l1428,2680r-1,140l1427,2860r-2,40l1429,2940r4,-20l1437,2900r20,l1456,2820r2,l1456,2800r-3,-80l1454,2640xm10549,2780r-2,40l10545,2820r-1,20l10544,2900r-2,l10541,2920r-1,20l10549,2940r,-40l10549,2780xm1460,2820r-4,l1457,2840r1,60l1459,2920r1,-20l1460,2880r,l1460,2840r,-20xm10505,2700r-22,l10485,2720r2,20l10488,2780r,40l10487,2860r-1,40l10485,2920r20,l10506,2860r,-100l10505,2700xm10512,2280r-2,60l10510,2360r,100l10511,2540r1,100l10513,2680r-1,20l10512,2740r,l10513,2760r-1,20l10511,2800r-1,20l10509,2820r-1,20l10508,2860r-1,20l10508,2920r1,-20l10510,2880r29,l10541,2820r-31,l10509,2800r32,l10542,2780r2,l10544,2720r-6,l10538,2680r,l10537,2660r,-20l10539,2640r1,-20l10541,2600r-1,-40l10538,2540r-1,l10536,2520r,-60l10541,2460r,-20l10541,2420r-28,l10512,2400r,-20l10512,2280xm1422,2720r-1,l1421,2780r1,20l1425,2800r,-40l1423,2760r,-20l1422,2720xm10554,2760r-1,l10551,2780r5,l10554,2760xm1424,2560r-2,l1422,2580r,20l1423,2620r1,l1425,2660r,20l1425,2700r-1,20l1424,2740r-1,20l1425,2760r1,-40l1426,2700r1,-40l1428,2640r26,l1454,2580r-29,l1424,2560xm10479,2560r1,40l10480,2660r1,40l10482,2740r1,-40l10505,2700r,-20l10502,2620r-12,l10490,2600r-8,l10482,2600r-3,-40xm10543,2640r-2,l10540,2720r4,l10544,2700r,-40l10543,2640xm1421,2620r-3,l1419,2640r1,l1421,2620xm10499,2320r-8,l10491,2380r,40l10491,2480r,60l10490,2620r12,l10504,2640r1,-20l10507,2580r,-40l10502,2540r-1,-40l10500,2440r-1,-80l10499,2320xm10542,2560r-1,20l10542,2600r1,20l10544,2620r1,-20l10543,2600r,-20l10542,2560xm10482,2600r,l10482,2600r,xm10481,2400r-1,80l10481,2540r1,60l10482,2600r8,l10490,2580r-5,l10484,2560r-1,-60l10482,2440r-1,-40xm10543,2400r,60l10544,2520r,40l10543,2600r2,l10545,2580r2,-20l10550,2560r,-40l10548,2520r-2,-40l10545,2440r-2,-40xm1428,2340r1,100l1429,2520r,40l1428,2580r26,l1454,2500r1,l1455,2460r-14,l1441,2420r-11,l1429,2400r,-20l1428,2340xm10485,2400r,60l10486,2560r-1,20l10490,2580r,-40l10489,2480r-2,-40l10485,2400xm10509,2280r-10,l10500,2340r2,60l10503,2440r,40l10502,2540r5,l10508,2520r1,-80l10509,2360r,-80xm1455,2500r-1,l1456,2520r-1,-20xm10553,2200r-1,l10551,2220r1,80l10553,2340r1,20l10556,2400r2,40l10559,2520r1,-80l10561,2360r,-20l10554,2340r,-40l10554,2260r1,-20l10555,2220r-1,l10553,2200xm10541,2460r-3,l10539,2480r2,l10541,2460xm1443,1900r-1,l1443,1940r2,80l1444,2100r-2,80l1441,2260r,80l1443,2420r-1,l1442,2440r-1,20l1455,2460r-2,-20l1451,2420r-1,-40l1453,2380r2,-40l1456,2320r2,l1458,2260r-7,l1451,2160r1,-80l1451,2040r3,l1454,2020r1,-20l1452,2000r,-40l1445,1960r-1,-40l1443,1900xm1434,1880r-3,l1428,1940r,140l1428,2120r1,60l1430,2240r1,80l1431,2380r-1,40l1441,2420r-1,-60l1439,2280r-2,-80l1435,2120r-2,-40l1434,2020r3,-40l1439,1980r-3,-80l1434,1880xm10545,1960r-32,l10513,1980r,40l10513,2060r,20l10513,2120r-1,20l10512,2160r,20l10512,2220r1,60l10513,2320r1,40l10513,2420r28,l10541,2380r,-20l10539,2360r-1,-20l10540,2300r-2,-140l10539,2080r4,l10542,2020r3,-60xm10543,2260r-1,l10543,2340r1,40l10546,2400r2,l10548,2360r,-60l10543,2300r,-20l10543,2260xm10485,1880r-2,l10483,1960r1,40l10486,2040r,60l10484,2140r-2,80l10481,2300r1,60l10482,2320r,-20l10485,2300r,-20l10485,2200r,-60l10488,2100r2,-40l10490,2060r,-40l10490,2000r-4,l10487,1940r,-40l10485,1880xm10491,2140r-1,l10488,2160r-1,20l10486,2220r2,60l10488,2320r1,40l10491,2320r8,l10499,2280r10,l10509,2260r-20,l10489,2200r1,-20l10491,2160r,-20xm10542,2340r-2,l10539,2360r2,l10542,2340xm1458,2320r-2,l1458,2340r,-20xm10560,2180r-1,l10559,2220r1,60l10560,2320r-4,l10554,2340r7,l10561,2320r-3,l10557,2300r4,l10562,2280r1,-60l10562,2200r-1,l10560,2180xm10485,2300r-3,l10483,2320r1,l10485,2300xm10544,2180r-1,l10544,2200r,60l10544,2280r-1,20l10548,2300r,-20l10549,2260r,l10549,2240r-2,-40l10544,2180xm10549,2260r,l10549,2280r,l10550,2300r,l10549,2260xm1419,2080r-4,l1418,2220r1,40l1419,2240r,-60l1419,2120r,-40xm1455,2220r-2,20l1451,2260r7,l1455,2220xm10490,2060r,l10491,2120r1,60l10491,2220r-2,40l10509,2260r,-60l10502,2200r-1,-20l10499,2100r-5,l10491,2080r-1,-20xm10505,1920r-4,l10502,1980r1,80l10503,2140r-1,60l10509,2200r,-100l10508,2080r-1,-20l10507,2000r-1,-60l10505,1920xm1418,1940r,l1418,1980r-1,40l1407,2020r1,20l1410,2100r,60l1414,2160r1,-80l1419,2080r1,-80l1418,1940xm10512,2120r,40l10512,2160r,-40xm10501,1920r-6,l10494,1960r-1,40l10493,2040r1,60l10496,2100r-1,-20l10496,2020r,-40l10499,1980r,-20l10501,1960r,-40xm10497,2060r-1,l10496,2080r,20l10499,2100r,-20l10497,2060xm10543,2080r-4,l10543,2100r,-20xm1454,2040r-3,l1453,2060r1,-20xm1401,1800r-1,20l1401,1880r-4,80l1398,2020r,-40l1399,1980r2,-20l1401,1940r2,l1403,1900r-1,-60l1401,1800xm10499,1980r-3,l10497,2020r2,l10500,2000r-1,-20xm10509,1880r-18,l10492,1900r1,20l10506,1920r2,20l10508,2020r1,-40l10509,1880xm10512,1900r-2,l10510,2020r2,-40l10513,1960r26,l10538,1920r-25,l10512,1900xm1455,1980r-1,20l1455,2000r,-20xm10548,1720r-3,20l10543,1760r-57,l10487,1820r,40l10488,1900r1,60l10488,1960r-1,20l10486,2000r4,l10490,1960r1,-80l10509,1880r,-80l10547,1800r,-20l10555,1780r1,-40l10551,1740r-3,-20xm1406,1960r-1,l1404,1980r3,l1406,1960xm1413,1360r-3,l1407,1420r1,40l1407,1500r,20l1409,1520r-1,60l1408,1600r-4,l1404,1720r,60l1405,1860r1,60l1407,1980r7,l1413,1900r,-40l1412,1820r2,l1414,1780r1,-20l1417,1740r1,l1415,1640r-2,-100l1411,1460r1,-40l1416,1420r-1,-40l1413,1360xm10501,1960r-1,l10501,1980r,-20xm1451,1860r-6,l1445,1900r1,60l1452,1960r,-60l1451,1860xm1456,1800r-10,l1447,1860r4,l1452,1880r2,l1456,1920r,-60l1456,1800xm10547,1800r-38,l10511,1840r2,l10514,1860r,60l10541,1920r2,-20l10545,1860r1,-40l10547,1800xm10555,1780r-7,l10550,1800r3,80l10554,1800r1,-20xm1418,1740r-1,l1417,1800r-2,20l1414,1840r1,20l1418,1800r,-60xm10482,1700r-2,l10480,1720r1,80l10481,1820r1,20l10482,1800r4,l10486,1760r57,l10543,1740r-58,l10483,1720r-1,-20xm1432,1440r-1,40l1430,1520r,140l1431,1720r1,80l1434,1820r,-40l1435,1760r1,-20l1438,1740r,-80l1438,1580r1,-60l1440,1460r-6,l1432,1440xm1443,1760r-1,l1441,1780r2,40l1444,1800r12,l1456,1780r-12,l1443,1760xm10486,1800r-3,l10484,1820r1,l10486,1800xm10552,1560r-3,20l10550,1600r2,20l10553,1620r1,40l10552,1660r,20l10552,1720r-1,20l10559,1740r2,60l10561,1720r-5,l10557,1660r-2,-80l10552,1560xm1442,1300r,100l1442,1460r1,60l1445,1560r-1,40l1441,1600r-1,40l1441,1660r2,20l1444,1700r1,40l1444,1780r12,l1456,1740r-1,-80l1453,1600r1,-100l1455,1440r-1,-40l1452,1400r,-20l1447,1380r-2,-20l1444,1320r-2,-20xm10484,1400r-2,40l10484,1500r4,120l10490,1620r-2,60l10486,1740r57,l10542,1700r6,l10548,1680r-42,l10507,1640r-1,-40l10505,1560r,-20l10486,1540r1,-60l10486,1420r-2,-20xm10564,1500r-2,40l10560,1540r,60l10559,1620r,20l10560,1680r-1,l10558,1700r-1,20l10561,1720r,-40l10561,1620r1,-20l10564,1580r1,-40l10564,1500xm1404,1520r-1,60l1401,1600r-1,40l1401,1680r1,-20l1402,1640r1,-20l1404,1600r3,l1407,1580r-1,-20l1405,1540r-1,-20xm10542,1460r-34,l10508,1500r-1,l10507,1560r1,40l10509,1620r2,20l10510,1680r38,l10548,1580r-3,-20l10542,1560r-1,-20l10541,1500r,-20l10542,1460xm10487,1180r-2,l10484,1220r2,l10488,1240r1,40l10490,1320r-1,40l10489,1540r16,l10505,1500r1,l10507,1480r,-20l10542,1460r1,-20l10544,1440r,-40l10542,1400r,-40l10501,1360r-1,-60l10499,1240r-9,l10489,1200r-2,-20xm10544,1440r-1,l10544,1480r1,40l10547,1520r1,-40l10545,1480r-1,-40xm10544,1240r2,100l10548,1380r2,60l10553,1500r,-80l10553,1400r-3,l10549,1340r-1,-40l10546,1260r-2,-20xm1416,1420r-4,l1414,1440r1,20l1416,1420xm1429,1320r,20l1430,1380r1,20l1433,1420r1,40l1440,1460r1,-40l1438,1420r-4,-20l1431,1360r-2,-40xm1437,1160r-6,l1433,1220r2,60l1436,1340r2,80l1441,1420r,-40l1439,1320r-1,-60l1437,1180r,-20xm10559,1280r,60l10558,1360r-2,l10555,1380r,40l10560,1420r1,-20l10562,1340r-1,l10560,1300r-1,-20xm10543,1360r-1,40l10544,1400r-1,-40xm10554,1240r-1,40l10552,1340r,40l10550,1400r3,l10555,1280r-1,-40xm1446,1180r,80l1447,1280r1,20l1449,1320r1,40l1447,1380r5,l1452,1340r,-80l1448,1260r-1,-20l1447,1220r,-20l1446,1180xm10542,1280r-37,l10505,1300r-1,40l10503,1360r39,l10541,1300r1,-20xm1409,1240r-5,l1405,1280r2,60l1409,1300r2,l1414,1280r,-20l1409,1260r,-20xm10505,1140r-6,l10501,1260r2,40l10505,1320r,-40l10542,1280r,-20l10514,1260r-2,-40l10508,1180r-3,-20l10505,1140xm1402,1120r-1,80l1401,1240r,40l1403,1300r,-60l1409,1240r,-60l1405,1180r-2,-40l1402,1120xm1410,1160r,40l1410,1240r-1,20l1414,1260r1,-40l1413,1220r-2,-40l1410,1160xm1453,1100r-5,l1448,1160r1,40l1450,1240r-2,20l1452,1260r,-40l1454,1220r,-40l1454,1140r-1,-40xm1454,1220r-1,l1453,1240r1,l1454,1260r,-40xm10544,1020r-29,l10515,1100r-1,80l10515,1240r-1,20l10542,1260r,-20l10542,1200r-1,-20l10541,1140r2,-20l10544,1100r,-40l10544,1020xm10489,840r-1,80l10488,1080r1,60l10490,1200r3,20l10491,1220r,20l10499,1240r-2,-40l10495,1180r2,-40l10505,1140r,-40l10497,1100r-1,-40l10497,1020r-3,l10494,940r-2,-40l10491,860r-2,-20xm1429,900r-1,l1429,1000r,60l1428,1140r,40l1429,1180r1,20l1431,1200r,-40l1437,1160r,-160l1438,960r-9,l1429,920r,-20xm1408,1120r-1,60l1409,1180r-1,-40l1408,1120xm1445,1040r-2,l1442,1080r,40l1442,1160r,l1444,1140r-2,l1442,1120r4,l1448,1100r5,l1453,1080r-7,l1445,1040xm10513,1020r-7,l10507,1040r1,40l10509,1120r2,40l10512,1140r,-40l10512,1040r1,-20xm10500,760r1,40l10502,860r,80l10502,980r-1,20l10500,1000r-2,40l10497,1100r8,l10505,1080r,-40l10506,1020r38,l10543,980r1,-100l10511,880r-1,-20l10507,860r-2,-20l10502,780r-2,-20xm1445,780r,60l1446,900r,40l1447,1000r-3,l1445,1020r1,20l1446,1080r7,l1452,1020r,-100l1449,920r-1,-40l1446,820r-1,-40xm10491,620r,40l10489,700r,40l10490,760r2,l10494,780r1,20l10495,1000r-1,20l10497,1020r1,-40l10500,980r-2,-40l10498,840r-2,l10496,740r1,-80l10493,660r-2,-40xm1445,980r-1,l1444,1000r2,l1445,980xm1431,940r-2,20l1432,960r-1,-20xm1437,620r-6,l1433,680r1,60l1433,800r-2,80l1433,900r3,l1436,920r-2,40l1438,960r,-40l1440,860r-3,-80l1437,720r,-80l1437,620xm10550,840r-2,l10549,860r1,20l10551,920r2,-20l10553,860r-3,l10550,840xm10543,760r-34,l10510,800r1,40l10512,860r-1,20l10544,880r,-40l10543,760xm10547,760r,40l10547,800r,40l10547,860r1,20l10548,840r2,l10550,820r-1,-40l10547,760xm1453,680r-8,l1446,700r1,60l1449,820r2,40l1452,740r1,-60xm10509,820r-2,40l10510,860r-1,-40xm10554,760r-1,l10552,800r,20l10551,860r2,l10553,840r2,-20l10556,820r,-40l10554,780r,-20xm10564,800r-2,l10563,840r2,20l10564,800xm1434,220r,60l1433,300r-3,l1429,320r-1,40l1429,380r3,l1434,400r,80l1433,520r-1,40l1430,580r-2,20l1428,660r-1,20l1427,700r1,l1429,720r-1,120l1429,840r1,-20l1431,720r,-40l1431,620r6,l1437,520r-2,-80l1440,440r-3,-40l1436,400r-2,-20l1433,320r4,l1438,300r-2,-20l1435,260r,-20l1434,220xm10545,600r-43,l10502,680r1,40l10504,740r2,20l10506,820r,l10507,800r,-40l10543,760r2,-20l10545,740r-2,-20l10542,680r6,l10546,640r-1,-40xm10562,680r-1,40l10560,760r-1,40l10560,820r,-20l10564,800r-1,-100l10562,680xm10556,720r-1,l10555,760r-1,20l10556,780r,-40l10556,720xm1442,440r1,80l1443,600r,40l1442,700r3,-20l1453,680r,-40l1453,620r-8,l1445,560r,-60l1445,460r-3,-20xm10491,340r-1,20l10491,380r,l10490,400r-1,40l10491,460r-1,80l10489,620r1,40l10491,620r2,-120l10494,460r4,l10500,420r-1,l10499,400r-4,l10494,380r-2,-20l10491,340xm10543,240r-40,l10502,300r,40l10503,500r-2,l10498,520r-1,60l10495,620r-1,40l10497,660r2,-40l10502,600r43,l10545,560r,-40l10545,440r,-40l10547,300r-2,-20l10544,280r-1,-20l10543,240xm1453,580r-4,l1446,600r-1,20l1453,620r,-40xm1450,520r,20l1450,580r2,l1451,540r-1,-20xm10498,460r-4,l10494,520r,20l10494,580r2,-20l10497,500r1,-40xm1440,440r-3,l1438,460r1,20l1440,440xm10499,360r,l10497,400r2,l10499,380r,-20xm1452,100r-2,l1450,160r-1,40l1448,220r-2,l1446,260r1,60l1447,360r3,l1451,340r1,-60l1453,260r1,l1453,220r,-60l1452,100xm10492,60r-1,80l10493,180r2,20l10496,240r1,80l10499,300r2,-60l10543,240r,-40l10545,120r-50,l10494,100r-2,-20l10492,60xm1454,260r-1,l1454,280r,l1454,260xm1437,-120r-5,l1429,-80r-1,40l1429,r2,20l1433,80r3,120l1437,220r1,-40l1436,80r,-120l1437,-80r,-40xm10498,-340r,l10498,-280r,80l10496,-200r,40l10497,-120r,60l10495,-60r-1,20l10493,-20r,40l10494,20r1,20l10495,60r,60l10545,120r,-40l10545,-40r1,-60l10548,-180r-2,-20l10546,-240r,-40l10547,-320r-47,l10498,-340xm1429,-260r1,60l1431,-200r2,-20l1436,-220r,-20l1431,-240r-2,-20xm1436,-220r-1,l1436,-200r,-20xm1436,-320r-2,20l1433,-260r-2,20l1436,-240r,-80xm10543,-380r-43,l10500,-320r41,l10541,-360r2,-20xm2715,-400r-39,l2670,-380r46,l2715,-400xm2865,-400r-107,l2716,-380r98,l2865,-400xm3337,-400r-472,l2911,-380r439,l3337,-400xm3467,-400r-33,l3464,-380r3,-20xm3696,-400r-199,l3507,-380r130,l3696,-400xm3935,-400r-177,l3760,-380r183,l3935,-400xm4331,-400r-163,l4142,-380r254,l4331,-400xm5758,-400r-1233,l4489,-380r1192,l5758,-400xm6250,-400r-246,l6069,-380r145,l6250,-400xm7298,-400r-857,l6420,-380r817,l7298,-400xm7482,-400r-134,l7363,-380r81,l7482,-400xm8518,-400r-1036,l7480,-380r995,l8518,-400xm9039,-400r-440,l8609,-380r349,l9039,-400xm9342,-400r-211,l9193,-380r149,l9342,-400xm9494,-400r-121,l9381,-380r80,l9494,-400xm9841,-400r-262,l9575,-380r241,l9841,-400xm10007,-400r-92,l9911,-380r62,l10007,-400xm10256,-400r-55,l10196,-380r72,l10256,-400xm10547,-440r-6442,l4017,-420r-1266,l2753,-400r7746,l10499,-380r46,l10547,-440xm2719,-420r-76,l2637,-400r31,l2719,-420xm3008,-440r-119,l2993,-420r44,l3008,-440xm3961,-440r-586,l3469,-420r438,l3961,-440xm1894,-460r-189,l1731,-440r168,l1894,-460xm2306,-460r-67,l2215,-440r71,l2306,-460xm2625,-460r-81,l2539,-440r51,l2625,-460xm3139,-460r-414,l2741,-440r444,l3139,-460xm7724,-460r-4557,l3214,-440r4474,l7724,-460xm8493,-460r-17,20l8515,-440r-22,-20xe" fillcolor="black" stroked="f">
              <v:stroke joinstyle="round"/>
              <v:formulas/>
              <v:path arrowok="t" o:connecttype="segments"/>
            </v:shape>
            <v:line id="_x0000_s2385" style="position:absolute" from="1582,381" to="3703,381" strokeweight=".47025mm"/>
            <w10:wrap anchorx="page"/>
          </v:group>
        </w:pict>
      </w:r>
      <w:r>
        <w:rPr>
          <w:b/>
          <w:i/>
          <w:sz w:val="28"/>
        </w:rPr>
        <w:t>Table</w:t>
      </w:r>
      <w:r>
        <w:rPr>
          <w:b/>
          <w:i/>
          <w:spacing w:val="-13"/>
          <w:sz w:val="28"/>
        </w:rPr>
        <w:t xml:space="preserve"> </w:t>
      </w:r>
      <w:r>
        <w:rPr>
          <w:b/>
          <w:i/>
          <w:sz w:val="28"/>
        </w:rPr>
        <w:t>of</w:t>
      </w:r>
      <w:r>
        <w:rPr>
          <w:b/>
          <w:i/>
          <w:spacing w:val="-13"/>
          <w:sz w:val="28"/>
        </w:rPr>
        <w:t xml:space="preserve"> </w:t>
      </w:r>
      <w:r>
        <w:rPr>
          <w:b/>
          <w:i/>
          <w:spacing w:val="-2"/>
          <w:sz w:val="28"/>
        </w:rPr>
        <w:t>Contents:</w:t>
      </w:r>
    </w:p>
    <w:sdt>
      <w:sdtPr>
        <w:rPr>
          <w:b w:val="0"/>
          <w:bCs w:val="0"/>
        </w:rPr>
        <w:id w:val="-1847239678"/>
        <w:docPartObj>
          <w:docPartGallery w:val="Table of Contents"/>
          <w:docPartUnique/>
        </w:docPartObj>
      </w:sdtPr>
      <w:sdtEndPr/>
      <w:sdtContent>
        <w:p w14:paraId="0F9F0C1F" w14:textId="77777777" w:rsidR="00C752EF" w:rsidRDefault="00DD73B5">
          <w:pPr>
            <w:pStyle w:val="TOC1"/>
            <w:tabs>
              <w:tab w:val="right" w:leader="dot" w:pos="7761"/>
            </w:tabs>
          </w:pPr>
          <w:hyperlink w:anchor="_bookmark0" w:history="1">
            <w:r>
              <w:rPr>
                <w:color w:val="C67838"/>
              </w:rPr>
              <w:t>Part</w:t>
            </w:r>
            <w:r>
              <w:rPr>
                <w:color w:val="C67838"/>
                <w:spacing w:val="-10"/>
              </w:rPr>
              <w:t xml:space="preserve"> </w:t>
            </w:r>
            <w:r>
              <w:rPr>
                <w:color w:val="C67838"/>
              </w:rPr>
              <w:t>I:</w:t>
            </w:r>
            <w:r>
              <w:rPr>
                <w:color w:val="C67838"/>
                <w:spacing w:val="-13"/>
              </w:rPr>
              <w:t xml:space="preserve"> </w:t>
            </w:r>
            <w:r>
              <w:rPr>
                <w:color w:val="C67838"/>
              </w:rPr>
              <w:t>Trauma</w:t>
            </w:r>
            <w:r>
              <w:rPr>
                <w:color w:val="C67838"/>
                <w:spacing w:val="-7"/>
              </w:rPr>
              <w:t xml:space="preserve"> </w:t>
            </w:r>
            <w:r>
              <w:rPr>
                <w:color w:val="C67838"/>
              </w:rPr>
              <w:t>Informed</w:t>
            </w:r>
            <w:r>
              <w:rPr>
                <w:color w:val="C67838"/>
                <w:spacing w:val="-9"/>
              </w:rPr>
              <w:t xml:space="preserve"> </w:t>
            </w:r>
            <w:r>
              <w:rPr>
                <w:color w:val="C67838"/>
              </w:rPr>
              <w:t>Care</w:t>
            </w:r>
            <w:r>
              <w:rPr>
                <w:color w:val="C67838"/>
                <w:spacing w:val="-7"/>
              </w:rPr>
              <w:t xml:space="preserve"> </w:t>
            </w:r>
            <w:r>
              <w:rPr>
                <w:color w:val="C67838"/>
                <w:spacing w:val="-2"/>
              </w:rPr>
              <w:t>(TIC)</w:t>
            </w:r>
            <w:r>
              <w:rPr>
                <w:color w:val="C67838"/>
              </w:rPr>
              <w:tab/>
            </w:r>
            <w:r>
              <w:rPr>
                <w:spacing w:val="-10"/>
              </w:rPr>
              <w:t>3</w:t>
            </w:r>
          </w:hyperlink>
        </w:p>
        <w:p w14:paraId="63A0C49F" w14:textId="77777777" w:rsidR="00C752EF" w:rsidRDefault="00DD73B5">
          <w:pPr>
            <w:pStyle w:val="TOC2"/>
            <w:numPr>
              <w:ilvl w:val="0"/>
              <w:numId w:val="38"/>
            </w:numPr>
            <w:tabs>
              <w:tab w:val="left" w:pos="702"/>
              <w:tab w:val="right" w:leader="dot" w:pos="7761"/>
            </w:tabs>
            <w:ind w:hanging="281"/>
          </w:pPr>
          <w:hyperlink w:anchor="_bookmark0" w:history="1">
            <w:r>
              <w:rPr>
                <w:spacing w:val="-2"/>
              </w:rPr>
              <w:t>Introduction…</w:t>
            </w:r>
            <w:r>
              <w:tab/>
            </w:r>
            <w:r>
              <w:rPr>
                <w:spacing w:val="-10"/>
              </w:rPr>
              <w:t>3</w:t>
            </w:r>
          </w:hyperlink>
        </w:p>
        <w:p w14:paraId="29A3ECEB" w14:textId="77777777" w:rsidR="00C752EF" w:rsidRDefault="00DD73B5">
          <w:pPr>
            <w:pStyle w:val="TOC2"/>
            <w:numPr>
              <w:ilvl w:val="0"/>
              <w:numId w:val="38"/>
            </w:numPr>
            <w:tabs>
              <w:tab w:val="left" w:pos="697"/>
              <w:tab w:val="right" w:leader="dot" w:pos="7761"/>
            </w:tabs>
            <w:ind w:left="696" w:hanging="276"/>
          </w:pPr>
          <w:hyperlink w:anchor="_bookmark1" w:history="1">
            <w:r>
              <w:t>Trauma</w:t>
            </w:r>
            <w:r>
              <w:rPr>
                <w:spacing w:val="-10"/>
              </w:rPr>
              <w:t xml:space="preserve"> </w:t>
            </w:r>
            <w:r>
              <w:t>Informed</w:t>
            </w:r>
            <w:r>
              <w:rPr>
                <w:spacing w:val="-5"/>
              </w:rPr>
              <w:t xml:space="preserve"> </w:t>
            </w:r>
            <w:r>
              <w:t>Care:</w:t>
            </w:r>
            <w:r>
              <w:rPr>
                <w:spacing w:val="-17"/>
              </w:rPr>
              <w:t xml:space="preserve"> </w:t>
            </w:r>
            <w:r>
              <w:t>A</w:t>
            </w:r>
            <w:r>
              <w:rPr>
                <w:spacing w:val="-18"/>
              </w:rPr>
              <w:t xml:space="preserve"> </w:t>
            </w:r>
            <w:r>
              <w:t>Sociocultural</w:t>
            </w:r>
            <w:r>
              <w:rPr>
                <w:spacing w:val="-5"/>
              </w:rPr>
              <w:t xml:space="preserve"> </w:t>
            </w:r>
            <w:r>
              <w:rPr>
                <w:spacing w:val="-2"/>
                <w:w w:val="95"/>
              </w:rPr>
              <w:t>Perspective…</w:t>
            </w:r>
            <w:r>
              <w:tab/>
            </w:r>
            <w:r>
              <w:rPr>
                <w:spacing w:val="-10"/>
              </w:rPr>
              <w:t>7</w:t>
            </w:r>
          </w:hyperlink>
        </w:p>
        <w:p w14:paraId="10C4AF18" w14:textId="77777777" w:rsidR="00C752EF" w:rsidRDefault="00DD73B5">
          <w:pPr>
            <w:pStyle w:val="TOC2"/>
            <w:numPr>
              <w:ilvl w:val="0"/>
              <w:numId w:val="38"/>
            </w:numPr>
            <w:tabs>
              <w:tab w:val="left" w:pos="697"/>
              <w:tab w:val="right" w:leader="dot" w:pos="7901"/>
            </w:tabs>
            <w:ind w:left="696" w:hanging="276"/>
          </w:pPr>
          <w:hyperlink w:anchor="_bookmark2" w:history="1">
            <w:r>
              <w:rPr>
                <w:spacing w:val="-2"/>
              </w:rPr>
              <w:t>Trauma</w:t>
            </w:r>
            <w:r>
              <w:rPr>
                <w:spacing w:val="-14"/>
              </w:rPr>
              <w:t xml:space="preserve"> </w:t>
            </w:r>
            <w:r>
              <w:rPr>
                <w:spacing w:val="-2"/>
              </w:rPr>
              <w:t>Awareness…</w:t>
            </w:r>
            <w:r>
              <w:tab/>
            </w:r>
            <w:r>
              <w:rPr>
                <w:spacing w:val="-5"/>
              </w:rPr>
              <w:t>35</w:t>
            </w:r>
          </w:hyperlink>
        </w:p>
        <w:p w14:paraId="647DD647" w14:textId="77777777" w:rsidR="00C752EF" w:rsidRDefault="00DD73B5">
          <w:pPr>
            <w:pStyle w:val="TOC2"/>
            <w:numPr>
              <w:ilvl w:val="0"/>
              <w:numId w:val="38"/>
            </w:numPr>
            <w:tabs>
              <w:tab w:val="left" w:pos="702"/>
              <w:tab w:val="right" w:leader="dot" w:pos="7901"/>
            </w:tabs>
            <w:ind w:hanging="281"/>
          </w:pPr>
          <w:hyperlink w:anchor="_bookmark3" w:history="1">
            <w:r>
              <w:t>Characteristics of</w:t>
            </w:r>
            <w:r>
              <w:rPr>
                <w:spacing w:val="-6"/>
              </w:rPr>
              <w:t xml:space="preserve"> </w:t>
            </w:r>
            <w:r>
              <w:rPr>
                <w:spacing w:val="-2"/>
              </w:rPr>
              <w:t>Trauma…</w:t>
            </w:r>
            <w:r>
              <w:tab/>
            </w:r>
            <w:r>
              <w:rPr>
                <w:spacing w:val="-5"/>
              </w:rPr>
              <w:t>52</w:t>
            </w:r>
          </w:hyperlink>
        </w:p>
        <w:p w14:paraId="4A92423A" w14:textId="77777777" w:rsidR="00C752EF" w:rsidRDefault="00DD73B5">
          <w:pPr>
            <w:pStyle w:val="TOC2"/>
            <w:numPr>
              <w:ilvl w:val="0"/>
              <w:numId w:val="38"/>
            </w:numPr>
            <w:tabs>
              <w:tab w:val="left" w:pos="702"/>
              <w:tab w:val="right" w:leader="dot" w:pos="7901"/>
            </w:tabs>
            <w:ind w:hanging="281"/>
          </w:pPr>
          <w:hyperlink w:anchor="_bookmark4" w:history="1">
            <w:r>
              <w:t>Understanding</w:t>
            </w:r>
            <w:r>
              <w:rPr>
                <w:spacing w:val="-5"/>
              </w:rPr>
              <w:t xml:space="preserve"> </w:t>
            </w:r>
            <w:r>
              <w:t>the</w:t>
            </w:r>
            <w:r>
              <w:rPr>
                <w:spacing w:val="-3"/>
              </w:rPr>
              <w:t xml:space="preserve"> </w:t>
            </w:r>
            <w:r>
              <w:t>Impact</w:t>
            </w:r>
            <w:r>
              <w:rPr>
                <w:spacing w:val="-3"/>
              </w:rPr>
              <w:t xml:space="preserve"> </w:t>
            </w:r>
            <w:r>
              <w:t>of</w:t>
            </w:r>
            <w:r>
              <w:rPr>
                <w:spacing w:val="-8"/>
              </w:rPr>
              <w:t xml:space="preserve"> </w:t>
            </w:r>
            <w:r>
              <w:rPr>
                <w:spacing w:val="-2"/>
              </w:rPr>
              <w:t>Trauma…</w:t>
            </w:r>
            <w:r>
              <w:tab/>
            </w:r>
            <w:r>
              <w:rPr>
                <w:spacing w:val="-5"/>
              </w:rPr>
              <w:t>68</w:t>
            </w:r>
          </w:hyperlink>
        </w:p>
        <w:p w14:paraId="68037C24" w14:textId="77777777" w:rsidR="00C752EF" w:rsidRDefault="00DD73B5">
          <w:pPr>
            <w:pStyle w:val="TOC2"/>
            <w:numPr>
              <w:ilvl w:val="0"/>
              <w:numId w:val="38"/>
            </w:numPr>
            <w:tabs>
              <w:tab w:val="left" w:pos="702"/>
              <w:tab w:val="right" w:leader="dot" w:pos="7901"/>
            </w:tabs>
            <w:ind w:hanging="281"/>
          </w:pPr>
          <w:hyperlink w:anchor="_bookmark5" w:history="1">
            <w:r>
              <w:t>Specific</w:t>
            </w:r>
            <w:r>
              <w:rPr>
                <w:spacing w:val="-13"/>
              </w:rPr>
              <w:t xml:space="preserve"> </w:t>
            </w:r>
            <w:r>
              <w:t>Trauma</w:t>
            </w:r>
            <w:r>
              <w:rPr>
                <w:spacing w:val="-8"/>
              </w:rPr>
              <w:t xml:space="preserve"> </w:t>
            </w:r>
            <w:r>
              <w:t>Related</w:t>
            </w:r>
            <w:r>
              <w:rPr>
                <w:spacing w:val="-7"/>
              </w:rPr>
              <w:t xml:space="preserve"> </w:t>
            </w:r>
            <w:r>
              <w:t>Psychological</w:t>
            </w:r>
            <w:r>
              <w:rPr>
                <w:spacing w:val="-8"/>
              </w:rPr>
              <w:t xml:space="preserve"> </w:t>
            </w:r>
            <w:r>
              <w:rPr>
                <w:spacing w:val="-2"/>
              </w:rPr>
              <w:t>Disorders…</w:t>
            </w:r>
            <w:r>
              <w:tab/>
            </w:r>
            <w:r>
              <w:rPr>
                <w:spacing w:val="-5"/>
              </w:rPr>
              <w:t>86</w:t>
            </w:r>
          </w:hyperlink>
        </w:p>
        <w:p w14:paraId="68BE5F72" w14:textId="77777777" w:rsidR="00C752EF" w:rsidRDefault="00DD73B5">
          <w:pPr>
            <w:pStyle w:val="TOC2"/>
            <w:numPr>
              <w:ilvl w:val="0"/>
              <w:numId w:val="38"/>
            </w:numPr>
            <w:tabs>
              <w:tab w:val="left" w:pos="702"/>
              <w:tab w:val="right" w:leader="dot" w:pos="7901"/>
            </w:tabs>
            <w:ind w:hanging="281"/>
          </w:pPr>
          <w:hyperlink w:anchor="_bookmark6" w:history="1">
            <w:r>
              <w:t>Screening</w:t>
            </w:r>
            <w:r>
              <w:rPr>
                <w:spacing w:val="-8"/>
              </w:rPr>
              <w:t xml:space="preserve"> </w:t>
            </w:r>
            <w:r>
              <w:t>and</w:t>
            </w:r>
            <w:r>
              <w:rPr>
                <w:spacing w:val="-17"/>
              </w:rPr>
              <w:t xml:space="preserve"> </w:t>
            </w:r>
            <w:r>
              <w:rPr>
                <w:spacing w:val="-2"/>
              </w:rPr>
              <w:t>Assessment…</w:t>
            </w:r>
            <w:r>
              <w:tab/>
            </w:r>
            <w:r>
              <w:rPr>
                <w:spacing w:val="-5"/>
              </w:rPr>
              <w:t>96</w:t>
            </w:r>
          </w:hyperlink>
        </w:p>
        <w:p w14:paraId="6A60879B" w14:textId="77777777" w:rsidR="00C752EF" w:rsidRDefault="00DD73B5">
          <w:pPr>
            <w:pStyle w:val="TOC2"/>
            <w:numPr>
              <w:ilvl w:val="0"/>
              <w:numId w:val="38"/>
            </w:numPr>
            <w:tabs>
              <w:tab w:val="left" w:pos="702"/>
              <w:tab w:val="right" w:leader="dot" w:pos="8041"/>
            </w:tabs>
            <w:ind w:hanging="281"/>
          </w:pPr>
          <w:hyperlink w:anchor="_bookmark7" w:history="1">
            <w:r>
              <w:t>Clinical</w:t>
            </w:r>
            <w:r>
              <w:rPr>
                <w:spacing w:val="-2"/>
              </w:rPr>
              <w:t xml:space="preserve"> </w:t>
            </w:r>
            <w:r>
              <w:t>Issues</w:t>
            </w:r>
            <w:r>
              <w:rPr>
                <w:spacing w:val="-18"/>
              </w:rPr>
              <w:t xml:space="preserve"> </w:t>
            </w:r>
            <w:r>
              <w:t>Across</w:t>
            </w:r>
            <w:r>
              <w:rPr>
                <w:spacing w:val="-2"/>
              </w:rPr>
              <w:t xml:space="preserve"> </w:t>
            </w:r>
            <w:r>
              <w:rPr>
                <w:spacing w:val="-2"/>
                <w:w w:val="95"/>
              </w:rPr>
              <w:t>Services…</w:t>
            </w:r>
            <w:r>
              <w:tab/>
            </w:r>
            <w:r>
              <w:rPr>
                <w:spacing w:val="-5"/>
              </w:rPr>
              <w:t>120</w:t>
            </w:r>
          </w:hyperlink>
        </w:p>
        <w:p w14:paraId="143F346E" w14:textId="77777777" w:rsidR="00C752EF" w:rsidRDefault="00DD73B5">
          <w:pPr>
            <w:pStyle w:val="TOC2"/>
            <w:tabs>
              <w:tab w:val="right" w:pos="8041"/>
            </w:tabs>
            <w:ind w:left="421" w:firstLine="0"/>
          </w:pPr>
          <w:hyperlink w:anchor="_bookmark8" w:history="1">
            <w:r>
              <w:t>9.</w:t>
            </w:r>
            <w:r>
              <w:rPr>
                <w:spacing w:val="-11"/>
              </w:rPr>
              <w:t xml:space="preserve"> </w:t>
            </w:r>
            <w:r>
              <w:t>Treatment</w:t>
            </w:r>
            <w:r>
              <w:rPr>
                <w:spacing w:val="-5"/>
              </w:rPr>
              <w:t xml:space="preserve"> </w:t>
            </w:r>
            <w:r>
              <w:rPr>
                <w:spacing w:val="-2"/>
              </w:rPr>
              <w:t>Issues………………………………………</w:t>
            </w:r>
            <w:proofErr w:type="gramStart"/>
            <w:r>
              <w:rPr>
                <w:spacing w:val="-2"/>
              </w:rPr>
              <w:t>…..</w:t>
            </w:r>
            <w:proofErr w:type="gramEnd"/>
            <w:r>
              <w:tab/>
            </w:r>
            <w:r>
              <w:rPr>
                <w:spacing w:val="-5"/>
              </w:rPr>
              <w:t>137</w:t>
            </w:r>
          </w:hyperlink>
        </w:p>
        <w:p w14:paraId="57CB21BF" w14:textId="77777777" w:rsidR="00C752EF" w:rsidRDefault="00DD73B5">
          <w:pPr>
            <w:pStyle w:val="TOC2"/>
            <w:numPr>
              <w:ilvl w:val="0"/>
              <w:numId w:val="37"/>
            </w:numPr>
            <w:tabs>
              <w:tab w:val="left" w:pos="837"/>
              <w:tab w:val="right" w:pos="8041"/>
            </w:tabs>
            <w:ind w:hanging="416"/>
          </w:pPr>
          <w:hyperlink w:anchor="_bookmark9" w:history="1">
            <w:r>
              <w:t>Trauma</w:t>
            </w:r>
            <w:r>
              <w:rPr>
                <w:spacing w:val="-9"/>
              </w:rPr>
              <w:t xml:space="preserve"> </w:t>
            </w:r>
            <w:r>
              <w:t>Specific</w:t>
            </w:r>
            <w:r>
              <w:rPr>
                <w:spacing w:val="-9"/>
              </w:rPr>
              <w:t xml:space="preserve"> </w:t>
            </w:r>
            <w:r>
              <w:rPr>
                <w:spacing w:val="-2"/>
              </w:rPr>
              <w:t>Services……………………………</w:t>
            </w:r>
            <w:proofErr w:type="gramStart"/>
            <w:r>
              <w:rPr>
                <w:spacing w:val="-2"/>
              </w:rPr>
              <w:t>…..</w:t>
            </w:r>
            <w:proofErr w:type="gramEnd"/>
            <w:r>
              <w:tab/>
            </w:r>
            <w:r>
              <w:rPr>
                <w:spacing w:val="-5"/>
              </w:rPr>
              <w:t>149</w:t>
            </w:r>
          </w:hyperlink>
        </w:p>
        <w:p w14:paraId="26DA88A9" w14:textId="77777777" w:rsidR="00C752EF" w:rsidRDefault="00DD73B5">
          <w:pPr>
            <w:pStyle w:val="TOC1"/>
            <w:tabs>
              <w:tab w:val="right" w:pos="8041"/>
            </w:tabs>
          </w:pPr>
          <w:hyperlink w:anchor="_bookmark10" w:history="1">
            <w:r>
              <w:rPr>
                <w:color w:val="C67838"/>
              </w:rPr>
              <w:t>Part</w:t>
            </w:r>
            <w:r>
              <w:rPr>
                <w:color w:val="C67838"/>
                <w:spacing w:val="-3"/>
              </w:rPr>
              <w:t xml:space="preserve"> </w:t>
            </w:r>
            <w:r>
              <w:rPr>
                <w:color w:val="C67838"/>
              </w:rPr>
              <w:t>II:</w:t>
            </w:r>
            <w:r>
              <w:rPr>
                <w:color w:val="C67838"/>
                <w:spacing w:val="-3"/>
              </w:rPr>
              <w:t xml:space="preserve"> </w:t>
            </w:r>
            <w:r>
              <w:rPr>
                <w:color w:val="C67838"/>
              </w:rPr>
              <w:t>Crisis</w:t>
            </w:r>
            <w:r>
              <w:rPr>
                <w:color w:val="C67838"/>
                <w:spacing w:val="-3"/>
              </w:rPr>
              <w:t xml:space="preserve"> </w:t>
            </w:r>
            <w:r>
              <w:rPr>
                <w:color w:val="C67838"/>
                <w:spacing w:val="-2"/>
              </w:rPr>
              <w:t>Counseling</w:t>
            </w:r>
            <w:r>
              <w:rPr>
                <w:spacing w:val="-2"/>
              </w:rPr>
              <w:t>………………………………….</w:t>
            </w:r>
            <w:r>
              <w:tab/>
            </w:r>
            <w:r>
              <w:rPr>
                <w:spacing w:val="-5"/>
              </w:rPr>
              <w:t>166</w:t>
            </w:r>
          </w:hyperlink>
        </w:p>
        <w:p w14:paraId="28B980EE" w14:textId="77777777" w:rsidR="00C752EF" w:rsidRDefault="00DD73B5">
          <w:pPr>
            <w:pStyle w:val="TOC2"/>
            <w:numPr>
              <w:ilvl w:val="0"/>
              <w:numId w:val="37"/>
            </w:numPr>
            <w:tabs>
              <w:tab w:val="left" w:pos="832"/>
              <w:tab w:val="left" w:pos="7621"/>
            </w:tabs>
            <w:ind w:left="831" w:hanging="411"/>
          </w:pPr>
          <w:hyperlink w:anchor="_bookmark10" w:history="1">
            <w:r>
              <w:t>Core</w:t>
            </w:r>
            <w:r>
              <w:rPr>
                <w:spacing w:val="-2"/>
              </w:rPr>
              <w:t xml:space="preserve"> </w:t>
            </w:r>
            <w:r>
              <w:t>Elements</w:t>
            </w:r>
            <w:r>
              <w:rPr>
                <w:spacing w:val="-1"/>
              </w:rPr>
              <w:t xml:space="preserve"> </w:t>
            </w:r>
            <w:r>
              <w:t>for</w:t>
            </w:r>
            <w:r>
              <w:rPr>
                <w:spacing w:val="-2"/>
              </w:rPr>
              <w:t xml:space="preserve"> </w:t>
            </w:r>
            <w:r>
              <w:t>Responding</w:t>
            </w:r>
            <w:r>
              <w:rPr>
                <w:spacing w:val="-1"/>
              </w:rPr>
              <w:t xml:space="preserve"> </w:t>
            </w:r>
            <w:r>
              <w:t>to</w:t>
            </w:r>
            <w:r>
              <w:rPr>
                <w:spacing w:val="-2"/>
              </w:rPr>
              <w:t xml:space="preserve"> </w:t>
            </w:r>
            <w:r>
              <w:t>Mental</w:t>
            </w:r>
            <w:r>
              <w:rPr>
                <w:spacing w:val="-2"/>
              </w:rPr>
              <w:t xml:space="preserve"> </w:t>
            </w:r>
            <w:r>
              <w:t>Health</w:t>
            </w:r>
            <w:r>
              <w:rPr>
                <w:spacing w:val="-2"/>
              </w:rPr>
              <w:t xml:space="preserve"> Crisis…</w:t>
            </w:r>
            <w:r>
              <w:tab/>
            </w:r>
            <w:r>
              <w:rPr>
                <w:spacing w:val="-5"/>
              </w:rPr>
              <w:t>166</w:t>
            </w:r>
          </w:hyperlink>
        </w:p>
        <w:p w14:paraId="6F93F383" w14:textId="77777777" w:rsidR="00C752EF" w:rsidRDefault="00DD73B5">
          <w:pPr>
            <w:pStyle w:val="TOC2"/>
            <w:numPr>
              <w:ilvl w:val="0"/>
              <w:numId w:val="37"/>
            </w:numPr>
            <w:tabs>
              <w:tab w:val="left" w:pos="842"/>
              <w:tab w:val="right" w:leader="dot" w:pos="8041"/>
            </w:tabs>
            <w:ind w:left="842" w:hanging="421"/>
          </w:pPr>
          <w:hyperlink w:anchor="_bookmark11" w:history="1">
            <w:r>
              <w:t>Disaster</w:t>
            </w:r>
            <w:r>
              <w:rPr>
                <w:spacing w:val="-7"/>
              </w:rPr>
              <w:t xml:space="preserve"> </w:t>
            </w:r>
            <w:r>
              <w:t>Crisis</w:t>
            </w:r>
            <w:r>
              <w:rPr>
                <w:spacing w:val="-3"/>
              </w:rPr>
              <w:t xml:space="preserve"> </w:t>
            </w:r>
            <w:r>
              <w:rPr>
                <w:spacing w:val="-2"/>
              </w:rPr>
              <w:t>Counseling…</w:t>
            </w:r>
            <w:r>
              <w:tab/>
            </w:r>
            <w:r>
              <w:rPr>
                <w:spacing w:val="-5"/>
              </w:rPr>
              <w:t>179</w:t>
            </w:r>
          </w:hyperlink>
        </w:p>
        <w:p w14:paraId="19F1EC9E" w14:textId="77777777" w:rsidR="00C752EF" w:rsidRDefault="00DD73B5">
          <w:pPr>
            <w:pStyle w:val="TOC3"/>
            <w:tabs>
              <w:tab w:val="right" w:leader="dot" w:pos="8041"/>
            </w:tabs>
            <w:spacing w:before="98"/>
            <w:ind w:left="1122"/>
          </w:pPr>
          <w:hyperlink w:anchor="_bookmark11" w:history="1">
            <w:r>
              <w:t>12A.</w:t>
            </w:r>
            <w:r>
              <w:rPr>
                <w:spacing w:val="-4"/>
              </w:rPr>
              <w:t xml:space="preserve"> </w:t>
            </w:r>
            <w:r>
              <w:t>Disaster</w:t>
            </w:r>
            <w:r>
              <w:rPr>
                <w:spacing w:val="-3"/>
              </w:rPr>
              <w:t xml:space="preserve"> </w:t>
            </w:r>
            <w:r>
              <w:t>Phases</w:t>
            </w:r>
            <w:r>
              <w:rPr>
                <w:spacing w:val="-4"/>
              </w:rPr>
              <w:t xml:space="preserve"> </w:t>
            </w:r>
            <w:r>
              <w:t>and</w:t>
            </w:r>
            <w:r>
              <w:rPr>
                <w:spacing w:val="-3"/>
              </w:rPr>
              <w:t xml:space="preserve"> </w:t>
            </w:r>
            <w:r>
              <w:rPr>
                <w:spacing w:val="-2"/>
              </w:rPr>
              <w:t>Responses…</w:t>
            </w:r>
            <w:r>
              <w:tab/>
            </w:r>
            <w:r>
              <w:rPr>
                <w:spacing w:val="-5"/>
              </w:rPr>
              <w:t>179</w:t>
            </w:r>
          </w:hyperlink>
        </w:p>
        <w:p w14:paraId="710F1EF8" w14:textId="77777777" w:rsidR="00C752EF" w:rsidRDefault="00DD73B5">
          <w:pPr>
            <w:pStyle w:val="TOC3"/>
            <w:tabs>
              <w:tab w:val="right" w:leader="dot" w:pos="8041"/>
            </w:tabs>
            <w:spacing w:line="320" w:lineRule="exact"/>
          </w:pPr>
          <w:hyperlink w:anchor="_bookmark12" w:history="1">
            <w:r>
              <w:t>12B.</w:t>
            </w:r>
            <w:r>
              <w:rPr>
                <w:spacing w:val="-4"/>
              </w:rPr>
              <w:t xml:space="preserve"> </w:t>
            </w:r>
            <w:r>
              <w:t>Disaster</w:t>
            </w:r>
            <w:r>
              <w:rPr>
                <w:spacing w:val="-3"/>
              </w:rPr>
              <w:t xml:space="preserve"> </w:t>
            </w:r>
            <w:r>
              <w:t>Crisis</w:t>
            </w:r>
            <w:r>
              <w:rPr>
                <w:spacing w:val="-2"/>
              </w:rPr>
              <w:t xml:space="preserve"> </w:t>
            </w:r>
            <w:r>
              <w:t>Counseling</w:t>
            </w:r>
            <w:r>
              <w:rPr>
                <w:spacing w:val="-7"/>
              </w:rPr>
              <w:t xml:space="preserve"> </w:t>
            </w:r>
            <w:r>
              <w:rPr>
                <w:spacing w:val="-2"/>
              </w:rPr>
              <w:t>Techniques…</w:t>
            </w:r>
            <w:r>
              <w:tab/>
            </w:r>
            <w:r>
              <w:rPr>
                <w:spacing w:val="-5"/>
              </w:rPr>
              <w:t>182</w:t>
            </w:r>
          </w:hyperlink>
        </w:p>
        <w:p w14:paraId="6C240B6C" w14:textId="77777777" w:rsidR="00C752EF" w:rsidRDefault="00DD73B5">
          <w:pPr>
            <w:pStyle w:val="TOC3"/>
            <w:tabs>
              <w:tab w:val="right" w:leader="dot" w:pos="8041"/>
            </w:tabs>
          </w:pPr>
          <w:hyperlink w:anchor="_bookmark13" w:history="1">
            <w:r>
              <w:t xml:space="preserve">12C. Culture and </w:t>
            </w:r>
            <w:r>
              <w:rPr>
                <w:spacing w:val="-2"/>
              </w:rPr>
              <w:t>Disaster…</w:t>
            </w:r>
            <w:r>
              <w:tab/>
            </w:r>
            <w:r>
              <w:rPr>
                <w:spacing w:val="-5"/>
              </w:rPr>
              <w:t>183</w:t>
            </w:r>
          </w:hyperlink>
        </w:p>
        <w:p w14:paraId="3DD72DD6" w14:textId="77777777" w:rsidR="00C752EF" w:rsidRDefault="00DD73B5">
          <w:pPr>
            <w:pStyle w:val="TOC2"/>
            <w:numPr>
              <w:ilvl w:val="0"/>
              <w:numId w:val="37"/>
            </w:numPr>
            <w:tabs>
              <w:tab w:val="left" w:pos="827"/>
            </w:tabs>
            <w:ind w:left="826" w:hanging="406"/>
          </w:pPr>
          <w:hyperlink w:anchor="_bookmark14" w:history="1">
            <w:r>
              <w:t>Addressing</w:t>
            </w:r>
            <w:r>
              <w:rPr>
                <w:spacing w:val="-6"/>
              </w:rPr>
              <w:t xml:space="preserve"> </w:t>
            </w:r>
            <w:r>
              <w:t>the</w:t>
            </w:r>
            <w:r>
              <w:rPr>
                <w:spacing w:val="-5"/>
              </w:rPr>
              <w:t xml:space="preserve"> </w:t>
            </w:r>
            <w:r>
              <w:t>Unique</w:t>
            </w:r>
            <w:r>
              <w:rPr>
                <w:spacing w:val="-6"/>
              </w:rPr>
              <w:t xml:space="preserve"> </w:t>
            </w:r>
            <w:r>
              <w:t>Needs</w:t>
            </w:r>
            <w:r>
              <w:rPr>
                <w:spacing w:val="-6"/>
              </w:rPr>
              <w:t xml:space="preserve"> </w:t>
            </w:r>
            <w:r>
              <w:t>of</w:t>
            </w:r>
            <w:r>
              <w:rPr>
                <w:spacing w:val="-5"/>
              </w:rPr>
              <w:t xml:space="preserve"> </w:t>
            </w:r>
            <w:r>
              <w:t>Diverse</w:t>
            </w:r>
            <w:r>
              <w:rPr>
                <w:spacing w:val="-6"/>
              </w:rPr>
              <w:t xml:space="preserve"> </w:t>
            </w:r>
            <w:r>
              <w:t>Populations</w:t>
            </w:r>
            <w:r>
              <w:rPr>
                <w:spacing w:val="-5"/>
              </w:rPr>
              <w:t xml:space="preserve"> in</w:t>
            </w:r>
          </w:hyperlink>
        </w:p>
        <w:p w14:paraId="03065179" w14:textId="77777777" w:rsidR="00C752EF" w:rsidRDefault="00DD73B5">
          <w:pPr>
            <w:pStyle w:val="TOC3"/>
            <w:tabs>
              <w:tab w:val="right" w:leader="dot" w:pos="8041"/>
            </w:tabs>
            <w:spacing w:before="98" w:line="240" w:lineRule="auto"/>
          </w:pPr>
          <w:hyperlink w:anchor="_bookmark14" w:history="1">
            <w:r>
              <w:t xml:space="preserve">Crisis </w:t>
            </w:r>
            <w:r>
              <w:rPr>
                <w:spacing w:val="-2"/>
              </w:rPr>
              <w:t>Counseling…</w:t>
            </w:r>
            <w:r>
              <w:tab/>
            </w:r>
            <w:r>
              <w:rPr>
                <w:spacing w:val="-5"/>
              </w:rPr>
              <w:t>195</w:t>
            </w:r>
          </w:hyperlink>
        </w:p>
        <w:p w14:paraId="2470438F" w14:textId="77777777" w:rsidR="00C752EF" w:rsidRDefault="00DD73B5">
          <w:pPr>
            <w:pStyle w:val="TOC2"/>
            <w:numPr>
              <w:ilvl w:val="0"/>
              <w:numId w:val="37"/>
            </w:numPr>
            <w:tabs>
              <w:tab w:val="left" w:pos="842"/>
              <w:tab w:val="right" w:leader="dot" w:pos="8041"/>
            </w:tabs>
            <w:ind w:left="842" w:hanging="421"/>
          </w:pPr>
          <w:hyperlink w:anchor="_bookmark15" w:history="1">
            <w:r>
              <w:t xml:space="preserve">Legal </w:t>
            </w:r>
            <w:r>
              <w:rPr>
                <w:spacing w:val="-2"/>
              </w:rPr>
              <w:t>Issues…</w:t>
            </w:r>
            <w:r>
              <w:tab/>
            </w:r>
            <w:r>
              <w:rPr>
                <w:spacing w:val="-5"/>
              </w:rPr>
              <w:t>214</w:t>
            </w:r>
          </w:hyperlink>
        </w:p>
        <w:p w14:paraId="01DC8C10" w14:textId="77777777" w:rsidR="00C752EF" w:rsidRDefault="00DD73B5">
          <w:pPr>
            <w:pStyle w:val="TOC2"/>
            <w:numPr>
              <w:ilvl w:val="0"/>
              <w:numId w:val="37"/>
            </w:numPr>
            <w:tabs>
              <w:tab w:val="left" w:pos="827"/>
              <w:tab w:val="right" w:leader="dot" w:pos="8041"/>
            </w:tabs>
            <w:spacing w:line="321" w:lineRule="exact"/>
            <w:ind w:left="826" w:hanging="406"/>
          </w:pPr>
          <w:hyperlink w:anchor="_bookmark16" w:history="1">
            <w:r>
              <w:t>Additional</w:t>
            </w:r>
            <w:r>
              <w:rPr>
                <w:spacing w:val="-10"/>
              </w:rPr>
              <w:t xml:space="preserve"> </w:t>
            </w:r>
            <w:r>
              <w:rPr>
                <w:spacing w:val="-2"/>
              </w:rPr>
              <w:t>Resources…</w:t>
            </w:r>
            <w:r>
              <w:tab/>
            </w:r>
            <w:r>
              <w:rPr>
                <w:spacing w:val="-5"/>
              </w:rPr>
              <w:t>227</w:t>
            </w:r>
          </w:hyperlink>
        </w:p>
        <w:p w14:paraId="04F5F465" w14:textId="77777777" w:rsidR="00C752EF" w:rsidRDefault="00DD73B5">
          <w:pPr>
            <w:pStyle w:val="TOC2"/>
            <w:numPr>
              <w:ilvl w:val="0"/>
              <w:numId w:val="37"/>
            </w:numPr>
            <w:tabs>
              <w:tab w:val="left" w:pos="842"/>
              <w:tab w:val="right" w:leader="dot" w:pos="8041"/>
            </w:tabs>
            <w:spacing w:before="0" w:line="321" w:lineRule="exact"/>
            <w:ind w:left="842" w:hanging="421"/>
          </w:pPr>
          <w:hyperlink w:anchor="_bookmark17" w:history="1">
            <w:r>
              <w:rPr>
                <w:spacing w:val="-2"/>
              </w:rPr>
              <w:t>References…</w:t>
            </w:r>
            <w:r>
              <w:tab/>
            </w:r>
            <w:r>
              <w:rPr>
                <w:spacing w:val="-5"/>
              </w:rPr>
              <w:t>245</w:t>
            </w:r>
          </w:hyperlink>
        </w:p>
      </w:sdtContent>
    </w:sdt>
    <w:p w14:paraId="6AAD6B1B" w14:textId="77777777" w:rsidR="00C752EF" w:rsidRDefault="00C752EF">
      <w:pPr>
        <w:spacing w:line="321" w:lineRule="exact"/>
        <w:sectPr w:rsidR="00C752EF">
          <w:footerReference w:type="default" r:id="rId10"/>
          <w:pgSz w:w="12240" w:h="15840"/>
          <w:pgMar w:top="260" w:right="40" w:bottom="960" w:left="1160" w:header="0" w:footer="760" w:gutter="0"/>
          <w:pgNumType w:start="2"/>
          <w:cols w:space="720"/>
        </w:sectPr>
      </w:pPr>
    </w:p>
    <w:p w14:paraId="19F2E649" w14:textId="77777777" w:rsidR="00C752EF" w:rsidRDefault="00DD73B5">
      <w:pPr>
        <w:pStyle w:val="Heading1"/>
        <w:spacing w:before="70"/>
      </w:pPr>
      <w:bookmarkStart w:id="0" w:name="_bookmark0"/>
      <w:bookmarkEnd w:id="0"/>
      <w:r>
        <w:rPr>
          <w:color w:val="C67838"/>
        </w:rPr>
        <w:lastRenderedPageBreak/>
        <w:t>Part</w:t>
      </w:r>
      <w:r>
        <w:rPr>
          <w:color w:val="C67838"/>
          <w:spacing w:val="-9"/>
        </w:rPr>
        <w:t xml:space="preserve"> </w:t>
      </w:r>
      <w:r>
        <w:rPr>
          <w:color w:val="C67838"/>
        </w:rPr>
        <w:t>I:</w:t>
      </w:r>
      <w:r>
        <w:rPr>
          <w:color w:val="C67838"/>
          <w:spacing w:val="-16"/>
        </w:rPr>
        <w:t xml:space="preserve"> </w:t>
      </w:r>
      <w:r>
        <w:rPr>
          <w:color w:val="C67838"/>
        </w:rPr>
        <w:t>Trauma</w:t>
      </w:r>
      <w:r>
        <w:rPr>
          <w:color w:val="C67838"/>
          <w:spacing w:val="-9"/>
        </w:rPr>
        <w:t xml:space="preserve"> </w:t>
      </w:r>
      <w:r>
        <w:rPr>
          <w:color w:val="C67838"/>
        </w:rPr>
        <w:t>Informed</w:t>
      </w:r>
      <w:r>
        <w:rPr>
          <w:color w:val="C67838"/>
          <w:spacing w:val="-10"/>
        </w:rPr>
        <w:t xml:space="preserve"> </w:t>
      </w:r>
      <w:r>
        <w:rPr>
          <w:color w:val="C67838"/>
        </w:rPr>
        <w:t>Care</w:t>
      </w:r>
      <w:r>
        <w:rPr>
          <w:color w:val="C67838"/>
          <w:spacing w:val="-8"/>
        </w:rPr>
        <w:t xml:space="preserve"> </w:t>
      </w:r>
      <w:r>
        <w:rPr>
          <w:color w:val="C67838"/>
          <w:spacing w:val="-2"/>
        </w:rPr>
        <w:t>(TIC)</w:t>
      </w:r>
    </w:p>
    <w:p w14:paraId="16792FE6" w14:textId="77777777" w:rsidR="00C752EF" w:rsidRDefault="00C752EF">
      <w:pPr>
        <w:pStyle w:val="BodyText"/>
        <w:spacing w:before="9"/>
        <w:ind w:left="0"/>
        <w:rPr>
          <w:b/>
          <w:sz w:val="45"/>
        </w:rPr>
      </w:pPr>
    </w:p>
    <w:p w14:paraId="422F58EE" w14:textId="77777777" w:rsidR="00C752EF" w:rsidRDefault="00DD73B5">
      <w:pPr>
        <w:pStyle w:val="Heading1"/>
        <w:numPr>
          <w:ilvl w:val="0"/>
          <w:numId w:val="36"/>
        </w:numPr>
        <w:tabs>
          <w:tab w:val="left" w:pos="710"/>
        </w:tabs>
        <w:jc w:val="left"/>
      </w:pPr>
      <w:r>
        <w:rPr>
          <w:spacing w:val="-2"/>
        </w:rPr>
        <w:t>Introduction</w:t>
      </w:r>
    </w:p>
    <w:p w14:paraId="2D737C27" w14:textId="77777777" w:rsidR="00C752EF" w:rsidRDefault="00DD73B5">
      <w:pPr>
        <w:pStyle w:val="BodyText"/>
        <w:spacing w:before="101"/>
        <w:ind w:right="1464"/>
      </w:pPr>
      <w:r>
        <w:t>According to SAMHSA’s Trauma and Justice Strategic Initiative, “trauma results from an event, series of events, or set of circumstances that is experienced by an individual as physically or emotionally harmful or threateni</w:t>
      </w:r>
      <w:r>
        <w:t>ng and that has lasting adverse effects on the individual’s functioning and physical, social, emotional, or spiritual</w:t>
      </w:r>
      <w:r>
        <w:rPr>
          <w:spacing w:val="-8"/>
        </w:rPr>
        <w:t xml:space="preserve"> </w:t>
      </w:r>
      <w:r>
        <w:t>well-being”.</w:t>
      </w:r>
      <w:r>
        <w:rPr>
          <w:spacing w:val="-12"/>
        </w:rPr>
        <w:t xml:space="preserve"> </w:t>
      </w:r>
      <w:r>
        <w:t>Trauma</w:t>
      </w:r>
      <w:r>
        <w:rPr>
          <w:spacing w:val="-7"/>
        </w:rPr>
        <w:t xml:space="preserve"> </w:t>
      </w:r>
      <w:r>
        <w:t>can</w:t>
      </w:r>
      <w:r>
        <w:rPr>
          <w:spacing w:val="-7"/>
        </w:rPr>
        <w:t xml:space="preserve"> </w:t>
      </w:r>
      <w:r>
        <w:t>affect</w:t>
      </w:r>
      <w:r>
        <w:rPr>
          <w:spacing w:val="-7"/>
        </w:rPr>
        <w:t xml:space="preserve"> </w:t>
      </w:r>
      <w:r>
        <w:t>people</w:t>
      </w:r>
      <w:r>
        <w:rPr>
          <w:spacing w:val="-7"/>
        </w:rPr>
        <w:t xml:space="preserve"> </w:t>
      </w:r>
      <w:r>
        <w:t>of</w:t>
      </w:r>
      <w:r>
        <w:rPr>
          <w:spacing w:val="-7"/>
        </w:rPr>
        <w:t xml:space="preserve"> </w:t>
      </w:r>
      <w:r>
        <w:t>every</w:t>
      </w:r>
      <w:r>
        <w:rPr>
          <w:spacing w:val="-7"/>
        </w:rPr>
        <w:t xml:space="preserve"> </w:t>
      </w:r>
      <w:r>
        <w:t>race,</w:t>
      </w:r>
      <w:r>
        <w:rPr>
          <w:spacing w:val="-7"/>
        </w:rPr>
        <w:t xml:space="preserve"> </w:t>
      </w:r>
      <w:r>
        <w:t>ethnicity,</w:t>
      </w:r>
      <w:r>
        <w:rPr>
          <w:spacing w:val="-7"/>
        </w:rPr>
        <w:t xml:space="preserve"> </w:t>
      </w:r>
      <w:r>
        <w:t>age,</w:t>
      </w:r>
      <w:r>
        <w:rPr>
          <w:spacing w:val="-7"/>
        </w:rPr>
        <w:t xml:space="preserve"> </w:t>
      </w:r>
      <w:r>
        <w:t>sexual orientation, gender, psychosocial background, and geographic r</w:t>
      </w:r>
      <w:r>
        <w:t>egion.</w:t>
      </w:r>
      <w:r>
        <w:rPr>
          <w:spacing w:val="-8"/>
        </w:rPr>
        <w:t xml:space="preserve"> </w:t>
      </w:r>
      <w:r>
        <w:t>A</w:t>
      </w:r>
      <w:r>
        <w:rPr>
          <w:spacing w:val="-8"/>
        </w:rPr>
        <w:t xml:space="preserve"> </w:t>
      </w:r>
      <w:r>
        <w:t>traumatic experience can be a single event, a series of events, and/or a chronic condition (e.g., childhood neglect, domestic violence). Traumas can affect individuals, families, groups, communities, specific</w:t>
      </w:r>
      <w:r>
        <w:rPr>
          <w:spacing w:val="-1"/>
        </w:rPr>
        <w:t xml:space="preserve"> </w:t>
      </w:r>
      <w:r>
        <w:t>cultures, and generations. It generall</w:t>
      </w:r>
      <w:r>
        <w:t xml:space="preserve">y </w:t>
      </w:r>
      <w:proofErr w:type="gramStart"/>
      <w:r>
        <w:t>over whelms</w:t>
      </w:r>
      <w:proofErr w:type="gramEnd"/>
      <w:r>
        <w:t xml:space="preserve"> an individual’s or community’s </w:t>
      </w:r>
      <w:proofErr w:type="spellStart"/>
      <w:r>
        <w:t>re sources</w:t>
      </w:r>
      <w:proofErr w:type="spellEnd"/>
      <w:r>
        <w:t xml:space="preserve"> to cope, and it often ignites the “fight, flight, or freeze” reaction at the time of the event(s). It frequently produces a sense of fear, vulnerability, and helplessness.</w:t>
      </w:r>
    </w:p>
    <w:p w14:paraId="426EA7E7" w14:textId="77777777" w:rsidR="00C752EF" w:rsidRDefault="00DD73B5">
      <w:pPr>
        <w:pStyle w:val="BodyText"/>
        <w:spacing w:before="77"/>
        <w:ind w:right="1464"/>
      </w:pPr>
      <w:r>
        <w:t xml:space="preserve">Often, traumatic events are </w:t>
      </w:r>
      <w:r>
        <w:t>unexpected. Individuals may experience the traumatic event</w:t>
      </w:r>
      <w:r>
        <w:rPr>
          <w:spacing w:val="-5"/>
        </w:rPr>
        <w:t xml:space="preserve"> </w:t>
      </w:r>
      <w:r>
        <w:t>directly,</w:t>
      </w:r>
      <w:r>
        <w:rPr>
          <w:spacing w:val="-5"/>
        </w:rPr>
        <w:t xml:space="preserve"> </w:t>
      </w:r>
      <w:r>
        <w:t>witness</w:t>
      </w:r>
      <w:r>
        <w:rPr>
          <w:spacing w:val="-6"/>
        </w:rPr>
        <w:t xml:space="preserve"> </w:t>
      </w:r>
      <w:r>
        <w:t>an</w:t>
      </w:r>
      <w:r>
        <w:rPr>
          <w:spacing w:val="-5"/>
        </w:rPr>
        <w:t xml:space="preserve"> </w:t>
      </w:r>
      <w:r>
        <w:t>event,</w:t>
      </w:r>
      <w:r>
        <w:rPr>
          <w:spacing w:val="-5"/>
        </w:rPr>
        <w:t xml:space="preserve"> </w:t>
      </w:r>
      <w:r>
        <w:t>feel</w:t>
      </w:r>
      <w:r>
        <w:rPr>
          <w:spacing w:val="-5"/>
        </w:rPr>
        <w:t xml:space="preserve"> </w:t>
      </w:r>
      <w:r>
        <w:t>threatened,</w:t>
      </w:r>
      <w:r>
        <w:rPr>
          <w:spacing w:val="-5"/>
        </w:rPr>
        <w:t xml:space="preserve"> </w:t>
      </w:r>
      <w:r>
        <w:t>or</w:t>
      </w:r>
      <w:r>
        <w:rPr>
          <w:spacing w:val="-5"/>
        </w:rPr>
        <w:t xml:space="preserve"> </w:t>
      </w:r>
      <w:r>
        <w:t>hear</w:t>
      </w:r>
      <w:r>
        <w:rPr>
          <w:spacing w:val="-5"/>
        </w:rPr>
        <w:t xml:space="preserve"> </w:t>
      </w:r>
      <w:r>
        <w:t>about</w:t>
      </w:r>
      <w:r>
        <w:rPr>
          <w:spacing w:val="-5"/>
        </w:rPr>
        <w:t xml:space="preserve"> </w:t>
      </w:r>
      <w:r>
        <w:t>an</w:t>
      </w:r>
      <w:r>
        <w:rPr>
          <w:spacing w:val="-5"/>
        </w:rPr>
        <w:t xml:space="preserve"> </w:t>
      </w:r>
      <w:r>
        <w:t>event</w:t>
      </w:r>
      <w:r>
        <w:rPr>
          <w:spacing w:val="-5"/>
        </w:rPr>
        <w:t xml:space="preserve"> </w:t>
      </w:r>
      <w:r>
        <w:t>that</w:t>
      </w:r>
      <w:r>
        <w:rPr>
          <w:spacing w:val="-5"/>
        </w:rPr>
        <w:t xml:space="preserve"> </w:t>
      </w:r>
      <w:r>
        <w:t>affects someone</w:t>
      </w:r>
      <w:r>
        <w:rPr>
          <w:spacing w:val="-4"/>
        </w:rPr>
        <w:t xml:space="preserve"> </w:t>
      </w:r>
      <w:r>
        <w:t>they</w:t>
      </w:r>
      <w:r>
        <w:rPr>
          <w:spacing w:val="-3"/>
        </w:rPr>
        <w:t xml:space="preserve"> </w:t>
      </w:r>
      <w:r>
        <w:t>know.</w:t>
      </w:r>
      <w:r>
        <w:rPr>
          <w:spacing w:val="-3"/>
        </w:rPr>
        <w:t xml:space="preserve"> </w:t>
      </w:r>
      <w:r>
        <w:t>Events</w:t>
      </w:r>
      <w:r>
        <w:rPr>
          <w:spacing w:val="-3"/>
        </w:rPr>
        <w:t xml:space="preserve"> </w:t>
      </w:r>
      <w:r>
        <w:t>may</w:t>
      </w:r>
      <w:r>
        <w:rPr>
          <w:spacing w:val="-3"/>
        </w:rPr>
        <w:t xml:space="preserve"> </w:t>
      </w:r>
      <w:r>
        <w:t>be</w:t>
      </w:r>
      <w:r>
        <w:rPr>
          <w:spacing w:val="-3"/>
        </w:rPr>
        <w:t xml:space="preserve"> </w:t>
      </w:r>
      <w:r>
        <w:t>human-</w:t>
      </w:r>
      <w:r>
        <w:rPr>
          <w:spacing w:val="-3"/>
        </w:rPr>
        <w:t xml:space="preserve"> </w:t>
      </w:r>
      <w:r>
        <w:t>made,</w:t>
      </w:r>
      <w:r>
        <w:rPr>
          <w:spacing w:val="-3"/>
        </w:rPr>
        <w:t xml:space="preserve"> </w:t>
      </w:r>
      <w:r>
        <w:t>such</w:t>
      </w:r>
      <w:r>
        <w:rPr>
          <w:spacing w:val="-4"/>
        </w:rPr>
        <w:t xml:space="preserve"> </w:t>
      </w:r>
      <w:r>
        <w:t>as</w:t>
      </w:r>
      <w:r>
        <w:rPr>
          <w:spacing w:val="-3"/>
        </w:rPr>
        <w:t xml:space="preserve"> </w:t>
      </w:r>
      <w:r>
        <w:t>a</w:t>
      </w:r>
      <w:r>
        <w:rPr>
          <w:spacing w:val="-3"/>
        </w:rPr>
        <w:t xml:space="preserve"> </w:t>
      </w:r>
      <w:r>
        <w:t>mechanical</w:t>
      </w:r>
      <w:r>
        <w:rPr>
          <w:spacing w:val="-3"/>
        </w:rPr>
        <w:t xml:space="preserve"> </w:t>
      </w:r>
      <w:r>
        <w:t>error</w:t>
      </w:r>
      <w:r>
        <w:rPr>
          <w:spacing w:val="-3"/>
        </w:rPr>
        <w:t xml:space="preserve"> </w:t>
      </w:r>
      <w:r>
        <w:t>that causes a disaster, war, terrorism, sexual abuse, or violence, or they can be the products</w:t>
      </w:r>
      <w:r>
        <w:rPr>
          <w:spacing w:val="-3"/>
        </w:rPr>
        <w:t xml:space="preserve"> </w:t>
      </w:r>
      <w:r>
        <w:t>of</w:t>
      </w:r>
      <w:r>
        <w:rPr>
          <w:spacing w:val="-3"/>
        </w:rPr>
        <w:t xml:space="preserve"> </w:t>
      </w:r>
      <w:r>
        <w:t>nature</w:t>
      </w:r>
      <w:r>
        <w:rPr>
          <w:spacing w:val="-3"/>
        </w:rPr>
        <w:t xml:space="preserve"> </w:t>
      </w:r>
      <w:r>
        <w:t>(e.g.,</w:t>
      </w:r>
      <w:r>
        <w:rPr>
          <w:spacing w:val="-3"/>
        </w:rPr>
        <w:t xml:space="preserve"> </w:t>
      </w:r>
      <w:r>
        <w:t>flooding,</w:t>
      </w:r>
      <w:r>
        <w:rPr>
          <w:spacing w:val="-3"/>
        </w:rPr>
        <w:t xml:space="preserve"> </w:t>
      </w:r>
      <w:r>
        <w:t>hurricanes,</w:t>
      </w:r>
      <w:r>
        <w:rPr>
          <w:spacing w:val="-3"/>
        </w:rPr>
        <w:t xml:space="preserve"> </w:t>
      </w:r>
      <w:r>
        <w:t>tornadoes).</w:t>
      </w:r>
      <w:r>
        <w:rPr>
          <w:spacing w:val="-8"/>
        </w:rPr>
        <w:t xml:space="preserve"> </w:t>
      </w:r>
      <w:r>
        <w:t>Trauma</w:t>
      </w:r>
      <w:r>
        <w:rPr>
          <w:spacing w:val="-3"/>
        </w:rPr>
        <w:t xml:space="preserve"> </w:t>
      </w:r>
      <w:r>
        <w:t>can</w:t>
      </w:r>
      <w:r>
        <w:rPr>
          <w:spacing w:val="-3"/>
        </w:rPr>
        <w:t xml:space="preserve"> </w:t>
      </w:r>
      <w:r>
        <w:t>occur</w:t>
      </w:r>
      <w:r>
        <w:rPr>
          <w:spacing w:val="-3"/>
        </w:rPr>
        <w:t xml:space="preserve"> </w:t>
      </w:r>
      <w:r>
        <w:t>at</w:t>
      </w:r>
      <w:r>
        <w:rPr>
          <w:spacing w:val="-3"/>
        </w:rPr>
        <w:t xml:space="preserve"> </w:t>
      </w:r>
      <w:r>
        <w:t xml:space="preserve">any age or developmental stage, and often, events that occur outside expected life stages </w:t>
      </w:r>
      <w:r>
        <w:t>are perceived as traumatic (e.g., a child dying before a parent, cancer as a teen, personal illness, job loss before retirement).</w:t>
      </w:r>
      <w:r>
        <w:rPr>
          <w:spacing w:val="40"/>
        </w:rPr>
        <w:t xml:space="preserve"> </w:t>
      </w:r>
      <w:r>
        <w:t>It is not just the event itself that determines</w:t>
      </w:r>
      <w:r>
        <w:rPr>
          <w:spacing w:val="-5"/>
        </w:rPr>
        <w:t xml:space="preserve"> </w:t>
      </w:r>
      <w:r>
        <w:t>whether</w:t>
      </w:r>
      <w:r>
        <w:rPr>
          <w:spacing w:val="-6"/>
        </w:rPr>
        <w:t xml:space="preserve"> </w:t>
      </w:r>
      <w:r>
        <w:t>something</w:t>
      </w:r>
      <w:r>
        <w:rPr>
          <w:spacing w:val="-6"/>
        </w:rPr>
        <w:t xml:space="preserve"> </w:t>
      </w:r>
      <w:r>
        <w:t>is</w:t>
      </w:r>
      <w:r>
        <w:rPr>
          <w:spacing w:val="-5"/>
        </w:rPr>
        <w:t xml:space="preserve"> </w:t>
      </w:r>
      <w:r>
        <w:t>traumatic,</w:t>
      </w:r>
      <w:r>
        <w:rPr>
          <w:spacing w:val="-5"/>
        </w:rPr>
        <w:t xml:space="preserve"> </w:t>
      </w:r>
      <w:r>
        <w:t>but</w:t>
      </w:r>
      <w:r>
        <w:rPr>
          <w:spacing w:val="-5"/>
        </w:rPr>
        <w:t xml:space="preserve"> </w:t>
      </w:r>
      <w:r>
        <w:t>also</w:t>
      </w:r>
      <w:r>
        <w:rPr>
          <w:spacing w:val="-5"/>
        </w:rPr>
        <w:t xml:space="preserve"> </w:t>
      </w:r>
      <w:r>
        <w:t>the</w:t>
      </w:r>
      <w:r>
        <w:rPr>
          <w:spacing w:val="-5"/>
        </w:rPr>
        <w:t xml:space="preserve"> </w:t>
      </w:r>
      <w:r>
        <w:t>individual’s</w:t>
      </w:r>
      <w:r>
        <w:rPr>
          <w:spacing w:val="-6"/>
        </w:rPr>
        <w:t xml:space="preserve"> </w:t>
      </w:r>
      <w:r>
        <w:t>experience</w:t>
      </w:r>
      <w:r>
        <w:rPr>
          <w:spacing w:val="-5"/>
        </w:rPr>
        <w:t xml:space="preserve"> </w:t>
      </w:r>
      <w:r>
        <w:t>of the ev</w:t>
      </w:r>
      <w:r>
        <w:t>ent. Two people may be exposed to the same event or series of events but experience and interpret these events in vastly different ways. Various biopsychosocial and cultural factors influence an individual’s</w:t>
      </w:r>
      <w:r>
        <w:rPr>
          <w:spacing w:val="-1"/>
        </w:rPr>
        <w:t xml:space="preserve"> </w:t>
      </w:r>
      <w:r>
        <w:t xml:space="preserve">immediate response and </w:t>
      </w:r>
      <w:proofErr w:type="gramStart"/>
      <w:r>
        <w:t>long term</w:t>
      </w:r>
      <w:proofErr w:type="gramEnd"/>
      <w:r>
        <w:t xml:space="preserve"> reactions to tr</w:t>
      </w:r>
      <w:r>
        <w:t>auma. For most, regardless of the severity of the trauma, the immediate or enduring effects of trauma are met with resilience—the ability to rise above the circumstances or to meet the challenges with fortitude.</w:t>
      </w:r>
    </w:p>
    <w:p w14:paraId="2A2C2A8D" w14:textId="77777777" w:rsidR="00C752EF" w:rsidRDefault="00DD73B5">
      <w:pPr>
        <w:pStyle w:val="BodyText"/>
        <w:spacing w:before="113" w:line="268" w:lineRule="auto"/>
        <w:ind w:right="1408"/>
      </w:pPr>
      <w:r>
        <w:t>For</w:t>
      </w:r>
      <w:r>
        <w:rPr>
          <w:spacing w:val="-5"/>
        </w:rPr>
        <w:t xml:space="preserve"> </w:t>
      </w:r>
      <w:r>
        <w:t>some</w:t>
      </w:r>
      <w:r>
        <w:rPr>
          <w:spacing w:val="-5"/>
        </w:rPr>
        <w:t xml:space="preserve"> </w:t>
      </w:r>
      <w:r>
        <w:t>people,</w:t>
      </w:r>
      <w:r>
        <w:rPr>
          <w:spacing w:val="-4"/>
        </w:rPr>
        <w:t xml:space="preserve"> </w:t>
      </w:r>
      <w:r>
        <w:t>reactions</w:t>
      </w:r>
      <w:r>
        <w:rPr>
          <w:spacing w:val="-4"/>
        </w:rPr>
        <w:t xml:space="preserve"> </w:t>
      </w:r>
      <w:r>
        <w:t>to</w:t>
      </w:r>
      <w:r>
        <w:rPr>
          <w:spacing w:val="-4"/>
        </w:rPr>
        <w:t xml:space="preserve"> </w:t>
      </w:r>
      <w:r>
        <w:t>a</w:t>
      </w:r>
      <w:r>
        <w:rPr>
          <w:spacing w:val="-4"/>
        </w:rPr>
        <w:t xml:space="preserve"> </w:t>
      </w:r>
      <w:r>
        <w:t>traumatic</w:t>
      </w:r>
      <w:r>
        <w:rPr>
          <w:spacing w:val="-4"/>
        </w:rPr>
        <w:t xml:space="preserve"> </w:t>
      </w:r>
      <w:r>
        <w:t>event</w:t>
      </w:r>
      <w:r>
        <w:rPr>
          <w:spacing w:val="-4"/>
        </w:rPr>
        <w:t xml:space="preserve"> </w:t>
      </w:r>
      <w:r>
        <w:t>are</w:t>
      </w:r>
      <w:r>
        <w:rPr>
          <w:spacing w:val="-4"/>
        </w:rPr>
        <w:t xml:space="preserve"> </w:t>
      </w:r>
      <w:r>
        <w:t>temporary,</w:t>
      </w:r>
      <w:r>
        <w:rPr>
          <w:spacing w:val="-4"/>
        </w:rPr>
        <w:t xml:space="preserve"> </w:t>
      </w:r>
      <w:r>
        <w:t>whereas</w:t>
      </w:r>
      <w:r>
        <w:rPr>
          <w:spacing w:val="-5"/>
        </w:rPr>
        <w:t xml:space="preserve"> </w:t>
      </w:r>
      <w:r>
        <w:t>others</w:t>
      </w:r>
      <w:r>
        <w:rPr>
          <w:spacing w:val="-4"/>
        </w:rPr>
        <w:t xml:space="preserve"> </w:t>
      </w:r>
      <w:r>
        <w:t>have pro</w:t>
      </w:r>
      <w:r>
        <w:rPr>
          <w:spacing w:val="-3"/>
        </w:rPr>
        <w:t xml:space="preserve"> </w:t>
      </w:r>
      <w:r>
        <w:t>longed</w:t>
      </w:r>
      <w:r>
        <w:rPr>
          <w:spacing w:val="-3"/>
        </w:rPr>
        <w:t xml:space="preserve"> </w:t>
      </w:r>
      <w:r>
        <w:t>reactions</w:t>
      </w:r>
      <w:r>
        <w:rPr>
          <w:spacing w:val="-3"/>
        </w:rPr>
        <w:t xml:space="preserve"> </w:t>
      </w:r>
      <w:r>
        <w:t>that</w:t>
      </w:r>
      <w:r>
        <w:rPr>
          <w:spacing w:val="-3"/>
        </w:rPr>
        <w:t xml:space="preserve"> </w:t>
      </w:r>
      <w:r>
        <w:t>move</w:t>
      </w:r>
      <w:r>
        <w:rPr>
          <w:spacing w:val="-3"/>
        </w:rPr>
        <w:t xml:space="preserve"> </w:t>
      </w:r>
      <w:r>
        <w:t>from</w:t>
      </w:r>
      <w:r>
        <w:rPr>
          <w:spacing w:val="-3"/>
        </w:rPr>
        <w:t xml:space="preserve"> </w:t>
      </w:r>
      <w:r>
        <w:t>acute</w:t>
      </w:r>
      <w:r>
        <w:rPr>
          <w:spacing w:val="-3"/>
        </w:rPr>
        <w:t xml:space="preserve"> </w:t>
      </w:r>
      <w:r>
        <w:t>symptoms</w:t>
      </w:r>
      <w:r>
        <w:rPr>
          <w:spacing w:val="-3"/>
        </w:rPr>
        <w:t xml:space="preserve"> </w:t>
      </w:r>
      <w:r>
        <w:t>to</w:t>
      </w:r>
      <w:r>
        <w:rPr>
          <w:spacing w:val="-3"/>
        </w:rPr>
        <w:t xml:space="preserve"> </w:t>
      </w:r>
      <w:r>
        <w:t>more</w:t>
      </w:r>
      <w:r>
        <w:rPr>
          <w:spacing w:val="-3"/>
        </w:rPr>
        <w:t xml:space="preserve"> </w:t>
      </w:r>
      <w:r>
        <w:t>severe,</w:t>
      </w:r>
      <w:r>
        <w:rPr>
          <w:spacing w:val="-4"/>
        </w:rPr>
        <w:t xml:space="preserve"> </w:t>
      </w:r>
      <w:r>
        <w:t>prolonged,</w:t>
      </w:r>
      <w:r>
        <w:rPr>
          <w:spacing w:val="-3"/>
        </w:rPr>
        <w:t xml:space="preserve"> </w:t>
      </w:r>
      <w:r>
        <w:t>or enduring mental health consequences (e.g., post-traumatic stress and other anxiety disorders,</w:t>
      </w:r>
      <w:r>
        <w:rPr>
          <w:spacing w:val="-4"/>
        </w:rPr>
        <w:t xml:space="preserve"> </w:t>
      </w:r>
      <w:proofErr w:type="gramStart"/>
      <w:r>
        <w:t>sub</w:t>
      </w:r>
      <w:r>
        <w:rPr>
          <w:spacing w:val="-4"/>
        </w:rPr>
        <w:t xml:space="preserve"> </w:t>
      </w:r>
      <w:r>
        <w:t>stance</w:t>
      </w:r>
      <w:proofErr w:type="gramEnd"/>
      <w:r>
        <w:rPr>
          <w:spacing w:val="-5"/>
        </w:rPr>
        <w:t xml:space="preserve"> </w:t>
      </w:r>
      <w:r>
        <w:t>use</w:t>
      </w:r>
      <w:r>
        <w:rPr>
          <w:spacing w:val="-4"/>
        </w:rPr>
        <w:t xml:space="preserve"> </w:t>
      </w:r>
      <w:r>
        <w:t>and</w:t>
      </w:r>
      <w:r>
        <w:rPr>
          <w:spacing w:val="-4"/>
        </w:rPr>
        <w:t xml:space="preserve"> </w:t>
      </w:r>
      <w:r>
        <w:t>mood</w:t>
      </w:r>
      <w:r>
        <w:rPr>
          <w:spacing w:val="-4"/>
        </w:rPr>
        <w:t xml:space="preserve"> </w:t>
      </w:r>
      <w:r>
        <w:t>disord</w:t>
      </w:r>
      <w:r>
        <w:t>ers)</w:t>
      </w:r>
      <w:r>
        <w:rPr>
          <w:spacing w:val="-4"/>
        </w:rPr>
        <w:t xml:space="preserve"> </w:t>
      </w:r>
      <w:r>
        <w:t>and</w:t>
      </w:r>
      <w:r>
        <w:rPr>
          <w:spacing w:val="-4"/>
        </w:rPr>
        <w:t xml:space="preserve"> </w:t>
      </w:r>
      <w:r>
        <w:t>medical</w:t>
      </w:r>
      <w:r>
        <w:rPr>
          <w:spacing w:val="-4"/>
        </w:rPr>
        <w:t xml:space="preserve"> </w:t>
      </w:r>
      <w:r>
        <w:t>problems</w:t>
      </w:r>
      <w:r>
        <w:rPr>
          <w:spacing w:val="-4"/>
        </w:rPr>
        <w:t xml:space="preserve"> </w:t>
      </w:r>
      <w:r>
        <w:t>(e.g.,</w:t>
      </w:r>
      <w:r>
        <w:rPr>
          <w:spacing w:val="-4"/>
        </w:rPr>
        <w:t xml:space="preserve"> </w:t>
      </w:r>
      <w:r>
        <w:t>arthritis, headaches,</w:t>
      </w:r>
      <w:r>
        <w:rPr>
          <w:spacing w:val="-2"/>
        </w:rPr>
        <w:t xml:space="preserve"> </w:t>
      </w:r>
      <w:r>
        <w:t>chronic</w:t>
      </w:r>
      <w:r>
        <w:rPr>
          <w:spacing w:val="-2"/>
        </w:rPr>
        <w:t xml:space="preserve"> </w:t>
      </w:r>
      <w:r>
        <w:t>pain).</w:t>
      </w:r>
      <w:r>
        <w:rPr>
          <w:spacing w:val="-2"/>
        </w:rPr>
        <w:t xml:space="preserve"> </w:t>
      </w:r>
      <w:r>
        <w:t>Others</w:t>
      </w:r>
      <w:r>
        <w:rPr>
          <w:spacing w:val="-3"/>
        </w:rPr>
        <w:t xml:space="preserve"> </w:t>
      </w:r>
      <w:r>
        <w:t>do</w:t>
      </w:r>
      <w:r>
        <w:rPr>
          <w:spacing w:val="-2"/>
        </w:rPr>
        <w:t xml:space="preserve"> </w:t>
      </w:r>
      <w:r>
        <w:t>not</w:t>
      </w:r>
      <w:r>
        <w:rPr>
          <w:spacing w:val="-2"/>
        </w:rPr>
        <w:t xml:space="preserve"> </w:t>
      </w:r>
      <w:r>
        <w:t>meet</w:t>
      </w:r>
      <w:r>
        <w:rPr>
          <w:spacing w:val="-2"/>
        </w:rPr>
        <w:t xml:space="preserve"> </w:t>
      </w:r>
      <w:r>
        <w:t>established</w:t>
      </w:r>
      <w:r>
        <w:rPr>
          <w:spacing w:val="-2"/>
        </w:rPr>
        <w:t xml:space="preserve"> </w:t>
      </w:r>
      <w:r>
        <w:t>criteria</w:t>
      </w:r>
      <w:r>
        <w:rPr>
          <w:spacing w:val="-2"/>
        </w:rPr>
        <w:t xml:space="preserve"> </w:t>
      </w:r>
      <w:r>
        <w:t>for</w:t>
      </w:r>
      <w:r>
        <w:rPr>
          <w:spacing w:val="-2"/>
        </w:rPr>
        <w:t xml:space="preserve"> </w:t>
      </w:r>
      <w:r>
        <w:t>post-traumatic stress or other mental disorders but encounter significant trauma-related symptoms or culturally expressed symptoms of trauma (</w:t>
      </w:r>
      <w:r>
        <w:t>e.g., somatization, in which</w:t>
      </w:r>
    </w:p>
    <w:p w14:paraId="7B6930B2" w14:textId="77777777" w:rsidR="00C752EF" w:rsidRDefault="00C752EF">
      <w:pPr>
        <w:spacing w:line="268" w:lineRule="auto"/>
        <w:sectPr w:rsidR="00C752EF">
          <w:pgSz w:w="12240" w:h="15840"/>
          <w:pgMar w:top="1360" w:right="40" w:bottom="960" w:left="1160" w:header="0" w:footer="760" w:gutter="0"/>
          <w:cols w:space="720"/>
        </w:sectPr>
      </w:pPr>
    </w:p>
    <w:p w14:paraId="0D7E15D4" w14:textId="77777777" w:rsidR="00C752EF" w:rsidRDefault="00DD73B5">
      <w:pPr>
        <w:pStyle w:val="BodyText"/>
        <w:spacing w:before="28" w:line="268" w:lineRule="auto"/>
        <w:ind w:right="1464"/>
      </w:pPr>
      <w:r>
        <w:lastRenderedPageBreak/>
        <w:t>psychological</w:t>
      </w:r>
      <w:r>
        <w:rPr>
          <w:spacing w:val="-4"/>
        </w:rPr>
        <w:t xml:space="preserve"> </w:t>
      </w:r>
      <w:r>
        <w:t>stress</w:t>
      </w:r>
      <w:r>
        <w:rPr>
          <w:spacing w:val="-5"/>
        </w:rPr>
        <w:t xml:space="preserve"> </w:t>
      </w:r>
      <w:r>
        <w:t>is</w:t>
      </w:r>
      <w:r>
        <w:rPr>
          <w:spacing w:val="-4"/>
        </w:rPr>
        <w:t xml:space="preserve"> </w:t>
      </w:r>
      <w:r>
        <w:t>expressed</w:t>
      </w:r>
      <w:r>
        <w:rPr>
          <w:spacing w:val="-4"/>
        </w:rPr>
        <w:t xml:space="preserve"> </w:t>
      </w:r>
      <w:r>
        <w:t>through</w:t>
      </w:r>
      <w:r>
        <w:rPr>
          <w:spacing w:val="-4"/>
        </w:rPr>
        <w:t xml:space="preserve"> </w:t>
      </w:r>
      <w:r>
        <w:t>physical</w:t>
      </w:r>
      <w:r>
        <w:rPr>
          <w:spacing w:val="-4"/>
        </w:rPr>
        <w:t xml:space="preserve"> </w:t>
      </w:r>
      <w:r>
        <w:t>concerns).</w:t>
      </w:r>
      <w:r>
        <w:rPr>
          <w:spacing w:val="-4"/>
        </w:rPr>
        <w:t xml:space="preserve"> </w:t>
      </w:r>
      <w:r>
        <w:t>For</w:t>
      </w:r>
      <w:r>
        <w:rPr>
          <w:spacing w:val="-5"/>
        </w:rPr>
        <w:t xml:space="preserve"> </w:t>
      </w:r>
      <w:r>
        <w:t>that</w:t>
      </w:r>
      <w:r>
        <w:rPr>
          <w:spacing w:val="-4"/>
        </w:rPr>
        <w:t xml:space="preserve"> </w:t>
      </w:r>
      <w:r>
        <w:t>reason,</w:t>
      </w:r>
      <w:r>
        <w:rPr>
          <w:spacing w:val="-4"/>
        </w:rPr>
        <w:t xml:space="preserve"> </w:t>
      </w:r>
      <w:r>
        <w:t>even if an individual does not meet diagnostic criteria for trauma-related disorders, it is important to recognize that trauma may still affect his or her life in significant ways. For more information on traumatic events, trauma characteristics, traumatic</w:t>
      </w:r>
      <w:r>
        <w:t xml:space="preserve"> stress reactions, and factors that heighten or decrease the impact of trauma.</w:t>
      </w:r>
    </w:p>
    <w:p w14:paraId="39180E8D" w14:textId="77777777" w:rsidR="00C752EF" w:rsidRDefault="00DD73B5">
      <w:pPr>
        <w:pStyle w:val="BodyText"/>
        <w:spacing w:before="195" w:line="268" w:lineRule="auto"/>
        <w:ind w:right="1454"/>
      </w:pPr>
      <w:r>
        <w:rPr>
          <w:color w:val="010101"/>
        </w:rPr>
        <w:t>People who are receiving treatment for severe mental disorders are more likely to have histories of trauma, including childhood physical and sexual abuse, serious accidents, hom</w:t>
      </w:r>
      <w:r>
        <w:rPr>
          <w:color w:val="010101"/>
        </w:rPr>
        <w:t>elessness, involuntary psychiatric hospitalizations, drug overdoses, interpersonal violence, and other forms of violence. Many clients with severe mental disorders meet criteria for PTSD; others with serious mental illness who have histories of trauma pres</w:t>
      </w:r>
      <w:r>
        <w:rPr>
          <w:color w:val="010101"/>
        </w:rPr>
        <w:t>ent with psychological symptoms or mental disorders that are commonly associated with a history of trauma, including anxiety symptoms</w:t>
      </w:r>
      <w:r>
        <w:rPr>
          <w:color w:val="010101"/>
          <w:spacing w:val="-6"/>
        </w:rPr>
        <w:t xml:space="preserve"> </w:t>
      </w:r>
      <w:r>
        <w:rPr>
          <w:color w:val="010101"/>
        </w:rPr>
        <w:t>and</w:t>
      </w:r>
      <w:r>
        <w:rPr>
          <w:color w:val="010101"/>
          <w:spacing w:val="-5"/>
        </w:rPr>
        <w:t xml:space="preserve"> </w:t>
      </w:r>
      <w:r>
        <w:rPr>
          <w:color w:val="010101"/>
        </w:rPr>
        <w:t>disorders,</w:t>
      </w:r>
      <w:r>
        <w:rPr>
          <w:color w:val="010101"/>
          <w:spacing w:val="-5"/>
        </w:rPr>
        <w:t xml:space="preserve"> </w:t>
      </w:r>
      <w:r>
        <w:rPr>
          <w:color w:val="010101"/>
        </w:rPr>
        <w:t>mood</w:t>
      </w:r>
      <w:r>
        <w:rPr>
          <w:color w:val="010101"/>
          <w:spacing w:val="-5"/>
        </w:rPr>
        <w:t xml:space="preserve"> </w:t>
      </w:r>
      <w:r>
        <w:rPr>
          <w:color w:val="010101"/>
        </w:rPr>
        <w:t>disorders</w:t>
      </w:r>
      <w:r>
        <w:rPr>
          <w:color w:val="010101"/>
          <w:spacing w:val="-5"/>
        </w:rPr>
        <w:t xml:space="preserve"> </w:t>
      </w:r>
      <w:r>
        <w:rPr>
          <w:color w:val="010101"/>
        </w:rPr>
        <w:t>(e.g.,</w:t>
      </w:r>
      <w:r>
        <w:rPr>
          <w:color w:val="010101"/>
          <w:spacing w:val="-5"/>
        </w:rPr>
        <w:t xml:space="preserve"> </w:t>
      </w:r>
      <w:r>
        <w:rPr>
          <w:color w:val="010101"/>
        </w:rPr>
        <w:t>major</w:t>
      </w:r>
      <w:r>
        <w:rPr>
          <w:color w:val="010101"/>
          <w:spacing w:val="-5"/>
        </w:rPr>
        <w:t xml:space="preserve"> </w:t>
      </w:r>
      <w:r>
        <w:rPr>
          <w:color w:val="010101"/>
        </w:rPr>
        <w:t>depression,</w:t>
      </w:r>
      <w:r>
        <w:rPr>
          <w:color w:val="010101"/>
          <w:spacing w:val="-5"/>
        </w:rPr>
        <w:t xml:space="preserve"> </w:t>
      </w:r>
      <w:r>
        <w:rPr>
          <w:color w:val="010101"/>
        </w:rPr>
        <w:t>bipolar</w:t>
      </w:r>
      <w:r>
        <w:rPr>
          <w:color w:val="010101"/>
          <w:spacing w:val="-5"/>
        </w:rPr>
        <w:t xml:space="preserve"> </w:t>
      </w:r>
      <w:r>
        <w:rPr>
          <w:color w:val="010101"/>
        </w:rPr>
        <w:t>disorder), impulse control disorders, and substance use dis</w:t>
      </w:r>
      <w:r>
        <w:rPr>
          <w:color w:val="010101"/>
        </w:rPr>
        <w:t>orders.</w:t>
      </w:r>
    </w:p>
    <w:p w14:paraId="6AF31B53" w14:textId="77777777" w:rsidR="00C752EF" w:rsidRDefault="00DD73B5">
      <w:pPr>
        <w:pStyle w:val="BodyText"/>
        <w:spacing w:before="234" w:line="268" w:lineRule="auto"/>
        <w:ind w:right="1464"/>
      </w:pPr>
      <w:r>
        <w:rPr>
          <w:color w:val="010101"/>
        </w:rPr>
        <w:t>Traumatic stress increases the risk for mental illness, and findings suggest that traumatic</w:t>
      </w:r>
      <w:r>
        <w:rPr>
          <w:color w:val="010101"/>
          <w:spacing w:val="-4"/>
        </w:rPr>
        <w:t xml:space="preserve"> </w:t>
      </w:r>
      <w:r>
        <w:rPr>
          <w:color w:val="010101"/>
        </w:rPr>
        <w:t>stress</w:t>
      </w:r>
      <w:r>
        <w:rPr>
          <w:color w:val="010101"/>
          <w:spacing w:val="-5"/>
        </w:rPr>
        <w:t xml:space="preserve"> </w:t>
      </w:r>
      <w:r>
        <w:rPr>
          <w:color w:val="010101"/>
        </w:rPr>
        <w:t>increases</w:t>
      </w:r>
      <w:r>
        <w:rPr>
          <w:color w:val="010101"/>
          <w:spacing w:val="-4"/>
        </w:rPr>
        <w:t xml:space="preserve"> </w:t>
      </w:r>
      <w:r>
        <w:rPr>
          <w:color w:val="010101"/>
        </w:rPr>
        <w:t>the</w:t>
      </w:r>
      <w:r>
        <w:rPr>
          <w:color w:val="010101"/>
          <w:spacing w:val="-4"/>
        </w:rPr>
        <w:t xml:space="preserve"> </w:t>
      </w:r>
      <w:r>
        <w:rPr>
          <w:color w:val="010101"/>
        </w:rPr>
        <w:t>symptom</w:t>
      </w:r>
      <w:r>
        <w:rPr>
          <w:color w:val="010101"/>
          <w:spacing w:val="-5"/>
        </w:rPr>
        <w:t xml:space="preserve"> </w:t>
      </w:r>
      <w:r>
        <w:rPr>
          <w:color w:val="010101"/>
        </w:rPr>
        <w:t>severity</w:t>
      </w:r>
      <w:r>
        <w:rPr>
          <w:color w:val="010101"/>
          <w:spacing w:val="-5"/>
        </w:rPr>
        <w:t xml:space="preserve"> </w:t>
      </w:r>
      <w:r>
        <w:rPr>
          <w:color w:val="010101"/>
        </w:rPr>
        <w:t>of</w:t>
      </w:r>
      <w:r>
        <w:rPr>
          <w:color w:val="010101"/>
          <w:spacing w:val="-4"/>
        </w:rPr>
        <w:t xml:space="preserve"> </w:t>
      </w:r>
      <w:r>
        <w:rPr>
          <w:color w:val="010101"/>
        </w:rPr>
        <w:t>mental</w:t>
      </w:r>
      <w:r>
        <w:rPr>
          <w:color w:val="010101"/>
          <w:spacing w:val="-4"/>
        </w:rPr>
        <w:t xml:space="preserve"> </w:t>
      </w:r>
      <w:r>
        <w:rPr>
          <w:color w:val="010101"/>
        </w:rPr>
        <w:t>illness.</w:t>
      </w:r>
      <w:r>
        <w:rPr>
          <w:color w:val="010101"/>
          <w:spacing w:val="-9"/>
        </w:rPr>
        <w:t xml:space="preserve"> </w:t>
      </w:r>
      <w:r>
        <w:rPr>
          <w:color w:val="010101"/>
        </w:rPr>
        <w:t>These</w:t>
      </w:r>
      <w:r>
        <w:rPr>
          <w:color w:val="010101"/>
          <w:spacing w:val="-4"/>
        </w:rPr>
        <w:t xml:space="preserve"> </w:t>
      </w:r>
      <w:r>
        <w:rPr>
          <w:color w:val="010101"/>
        </w:rPr>
        <w:t>findings propose that traumatic stress plays a significant role in perpetuating and exacerbat</w:t>
      </w:r>
      <w:r>
        <w:rPr>
          <w:color w:val="010101"/>
        </w:rPr>
        <w:t>ing mental illness and suggest that trauma often precedes the development of mental disorders.</w:t>
      </w:r>
      <w:r>
        <w:rPr>
          <w:color w:val="010101"/>
          <w:spacing w:val="-5"/>
        </w:rPr>
        <w:t xml:space="preserve"> </w:t>
      </w:r>
      <w:r>
        <w:rPr>
          <w:color w:val="010101"/>
        </w:rPr>
        <w:t>As with trauma and substance use disorders, there is a bidirectional relationship; mental illness increases the risk of experiencing trauma, and trauma increases</w:t>
      </w:r>
      <w:r>
        <w:rPr>
          <w:color w:val="010101"/>
        </w:rPr>
        <w:t xml:space="preserve"> the risk of developing psychological symptoms and mental disorders.</w:t>
      </w:r>
    </w:p>
    <w:p w14:paraId="0B6C32C5" w14:textId="77777777" w:rsidR="00C752EF" w:rsidRDefault="00DD73B5">
      <w:pPr>
        <w:pStyle w:val="BodyText"/>
        <w:spacing w:before="235"/>
        <w:ind w:right="1464"/>
      </w:pPr>
      <w:r>
        <w:t>A</w:t>
      </w:r>
      <w:r>
        <w:rPr>
          <w:spacing w:val="-12"/>
        </w:rPr>
        <w:t xml:space="preserve"> </w:t>
      </w:r>
      <w:r>
        <w:t xml:space="preserve">trauma-informed perspective views trauma-related symptoms and behaviors as an individual’s best and most resilient attempt to manage, cope with, and rise above his or her experience of </w:t>
      </w:r>
      <w:r>
        <w:t>trauma. Some individuals’</w:t>
      </w:r>
      <w:r>
        <w:rPr>
          <w:spacing w:val="-13"/>
        </w:rPr>
        <w:t xml:space="preserve"> </w:t>
      </w:r>
      <w:r>
        <w:t>means of adapting and coping</w:t>
      </w:r>
      <w:r>
        <w:rPr>
          <w:spacing w:val="-4"/>
        </w:rPr>
        <w:t xml:space="preserve"> </w:t>
      </w:r>
      <w:r>
        <w:t>have</w:t>
      </w:r>
      <w:r>
        <w:rPr>
          <w:spacing w:val="-4"/>
        </w:rPr>
        <w:t xml:space="preserve"> </w:t>
      </w:r>
      <w:r>
        <w:t>produced</w:t>
      </w:r>
      <w:r>
        <w:rPr>
          <w:spacing w:val="-4"/>
        </w:rPr>
        <w:t xml:space="preserve"> </w:t>
      </w:r>
      <w:r>
        <w:t>little</w:t>
      </w:r>
      <w:r>
        <w:rPr>
          <w:spacing w:val="-4"/>
        </w:rPr>
        <w:t xml:space="preserve"> </w:t>
      </w:r>
      <w:r>
        <w:t>difficulty;</w:t>
      </w:r>
      <w:r>
        <w:rPr>
          <w:spacing w:val="-4"/>
        </w:rPr>
        <w:t xml:space="preserve"> </w:t>
      </w:r>
      <w:r>
        <w:t>the</w:t>
      </w:r>
      <w:r>
        <w:rPr>
          <w:spacing w:val="-4"/>
        </w:rPr>
        <w:t xml:space="preserve"> </w:t>
      </w:r>
      <w:r>
        <w:t>coping</w:t>
      </w:r>
      <w:r>
        <w:rPr>
          <w:spacing w:val="-4"/>
        </w:rPr>
        <w:t xml:space="preserve"> </w:t>
      </w:r>
      <w:r>
        <w:t>and</w:t>
      </w:r>
      <w:r>
        <w:rPr>
          <w:spacing w:val="-4"/>
        </w:rPr>
        <w:t xml:space="preserve"> </w:t>
      </w:r>
      <w:r>
        <w:t>adaptive</w:t>
      </w:r>
      <w:r>
        <w:rPr>
          <w:spacing w:val="-4"/>
        </w:rPr>
        <w:t xml:space="preserve"> </w:t>
      </w:r>
      <w:r>
        <w:t>strategies</w:t>
      </w:r>
      <w:r>
        <w:rPr>
          <w:spacing w:val="-5"/>
        </w:rPr>
        <w:t xml:space="preserve"> </w:t>
      </w:r>
      <w:r>
        <w:t>of</w:t>
      </w:r>
      <w:r>
        <w:rPr>
          <w:spacing w:val="-4"/>
        </w:rPr>
        <w:t xml:space="preserve"> </w:t>
      </w:r>
      <w:r>
        <w:t>others have worked in the past but are not working as well now. Some people have difficulties in one area of life but have effectively negotiated and functioned in other areas.</w:t>
      </w:r>
    </w:p>
    <w:p w14:paraId="50E46D88" w14:textId="77777777" w:rsidR="00C752EF" w:rsidRDefault="00DD73B5">
      <w:pPr>
        <w:pStyle w:val="BodyText"/>
        <w:spacing w:before="87"/>
        <w:ind w:right="1408"/>
      </w:pPr>
      <w:r>
        <w:t>Individuals who have survived trauma vary widely in how they experience and exp</w:t>
      </w:r>
      <w:r>
        <w:t>ress traumatic stress reactions.</w:t>
      </w:r>
      <w:r>
        <w:rPr>
          <w:spacing w:val="-4"/>
        </w:rPr>
        <w:t xml:space="preserve"> </w:t>
      </w:r>
      <w:r>
        <w:t>Traumatic stress reactions vary in severity; they are</w:t>
      </w:r>
      <w:r>
        <w:rPr>
          <w:spacing w:val="-3"/>
        </w:rPr>
        <w:t xml:space="preserve"> </w:t>
      </w:r>
      <w:r>
        <w:t>often</w:t>
      </w:r>
      <w:r>
        <w:rPr>
          <w:spacing w:val="-3"/>
        </w:rPr>
        <w:t xml:space="preserve"> </w:t>
      </w:r>
      <w:r>
        <w:t>measured</w:t>
      </w:r>
      <w:r>
        <w:rPr>
          <w:spacing w:val="-3"/>
        </w:rPr>
        <w:t xml:space="preserve"> </w:t>
      </w:r>
      <w:r>
        <w:t>by</w:t>
      </w:r>
      <w:r>
        <w:rPr>
          <w:spacing w:val="-3"/>
        </w:rPr>
        <w:t xml:space="preserve"> </w:t>
      </w:r>
      <w:r>
        <w:t>the</w:t>
      </w:r>
      <w:r>
        <w:rPr>
          <w:spacing w:val="-3"/>
        </w:rPr>
        <w:t xml:space="preserve"> </w:t>
      </w:r>
      <w:r>
        <w:t>level</w:t>
      </w:r>
      <w:r>
        <w:rPr>
          <w:spacing w:val="-3"/>
        </w:rPr>
        <w:t xml:space="preserve"> </w:t>
      </w:r>
      <w:r>
        <w:t>of</w:t>
      </w:r>
      <w:r>
        <w:rPr>
          <w:spacing w:val="-3"/>
        </w:rPr>
        <w:t xml:space="preserve"> </w:t>
      </w:r>
      <w:r>
        <w:t>impairment</w:t>
      </w:r>
      <w:r>
        <w:rPr>
          <w:spacing w:val="-3"/>
        </w:rPr>
        <w:t xml:space="preserve"> </w:t>
      </w:r>
      <w:r>
        <w:t>or</w:t>
      </w:r>
      <w:r>
        <w:rPr>
          <w:spacing w:val="-3"/>
        </w:rPr>
        <w:t xml:space="preserve"> </w:t>
      </w:r>
      <w:r>
        <w:t>distress</w:t>
      </w:r>
      <w:r>
        <w:rPr>
          <w:spacing w:val="-3"/>
        </w:rPr>
        <w:t xml:space="preserve"> </w:t>
      </w:r>
      <w:r>
        <w:t>that</w:t>
      </w:r>
      <w:r>
        <w:rPr>
          <w:spacing w:val="-3"/>
        </w:rPr>
        <w:t xml:space="preserve"> </w:t>
      </w:r>
      <w:r>
        <w:t>clients</w:t>
      </w:r>
      <w:r>
        <w:rPr>
          <w:spacing w:val="-3"/>
        </w:rPr>
        <w:t xml:space="preserve"> </w:t>
      </w:r>
      <w:r>
        <w:t>report</w:t>
      </w:r>
      <w:r>
        <w:rPr>
          <w:spacing w:val="-3"/>
        </w:rPr>
        <w:t xml:space="preserve"> </w:t>
      </w:r>
      <w:r>
        <w:t>and</w:t>
      </w:r>
      <w:r>
        <w:rPr>
          <w:spacing w:val="-3"/>
        </w:rPr>
        <w:t xml:space="preserve"> </w:t>
      </w:r>
      <w:r>
        <w:t>are determined by the multiple factors that characterize the trauma itself, individual hist</w:t>
      </w:r>
      <w:r>
        <w:t>ory and characteristics, developmental factors, sociocultural attributes, and available</w:t>
      </w:r>
      <w:r>
        <w:rPr>
          <w:spacing w:val="-1"/>
        </w:rPr>
        <w:t xml:space="preserve"> </w:t>
      </w:r>
      <w:r>
        <w:t>resources.</w:t>
      </w:r>
      <w:r>
        <w:rPr>
          <w:spacing w:val="-7"/>
        </w:rPr>
        <w:t xml:space="preserve"> </w:t>
      </w:r>
      <w:r>
        <w:t>The</w:t>
      </w:r>
      <w:r>
        <w:rPr>
          <w:spacing w:val="-1"/>
        </w:rPr>
        <w:t xml:space="preserve"> </w:t>
      </w:r>
      <w:r>
        <w:t>characteristics</w:t>
      </w:r>
      <w:r>
        <w:rPr>
          <w:spacing w:val="-1"/>
        </w:rPr>
        <w:t xml:space="preserve"> </w:t>
      </w:r>
      <w:r>
        <w:t>of</w:t>
      </w:r>
      <w:r>
        <w:rPr>
          <w:spacing w:val="-1"/>
        </w:rPr>
        <w:t xml:space="preserve"> </w:t>
      </w:r>
      <w:r>
        <w:t>the</w:t>
      </w:r>
      <w:r>
        <w:rPr>
          <w:spacing w:val="-1"/>
        </w:rPr>
        <w:t xml:space="preserve"> </w:t>
      </w:r>
      <w:r>
        <w:t>trauma</w:t>
      </w:r>
      <w:r>
        <w:rPr>
          <w:spacing w:val="-1"/>
        </w:rPr>
        <w:t xml:space="preserve"> </w:t>
      </w:r>
      <w:r>
        <w:t>and</w:t>
      </w:r>
      <w:r>
        <w:rPr>
          <w:spacing w:val="-1"/>
        </w:rPr>
        <w:t xml:space="preserve"> </w:t>
      </w:r>
      <w:r>
        <w:t>the</w:t>
      </w:r>
      <w:r>
        <w:rPr>
          <w:spacing w:val="-1"/>
        </w:rPr>
        <w:t xml:space="preserve"> </w:t>
      </w:r>
      <w:r>
        <w:t>subsequent</w:t>
      </w:r>
      <w:r>
        <w:rPr>
          <w:spacing w:val="-2"/>
        </w:rPr>
        <w:t xml:space="preserve"> </w:t>
      </w:r>
      <w:r>
        <w:t>traumatic</w:t>
      </w:r>
    </w:p>
    <w:p w14:paraId="664ADC8F" w14:textId="77777777" w:rsidR="00C752EF" w:rsidRDefault="00C752EF">
      <w:pPr>
        <w:sectPr w:rsidR="00C752EF">
          <w:pgSz w:w="12240" w:h="15840"/>
          <w:pgMar w:top="1440" w:right="40" w:bottom="960" w:left="1160" w:header="0" w:footer="760" w:gutter="0"/>
          <w:cols w:space="720"/>
        </w:sectPr>
      </w:pPr>
    </w:p>
    <w:p w14:paraId="60FC5834" w14:textId="77777777" w:rsidR="00C752EF" w:rsidRDefault="00DD73B5">
      <w:pPr>
        <w:pStyle w:val="BodyText"/>
        <w:spacing w:before="66"/>
        <w:ind w:right="1464"/>
      </w:pPr>
      <w:r>
        <w:lastRenderedPageBreak/>
        <w:t>stress reactions can dramatically influence how individuals respond to the environ</w:t>
      </w:r>
      <w:r>
        <w:t>ment, relationships, interventions, and treatment services, and those same characteristics can also shape the assumptions that clients/consumers make about their world (e.g., their view of others, sense of safety), their future (e.g., hopefulness,</w:t>
      </w:r>
      <w:r>
        <w:rPr>
          <w:spacing w:val="-4"/>
        </w:rPr>
        <w:t xml:space="preserve"> </w:t>
      </w:r>
      <w:r>
        <w:t>fear</w:t>
      </w:r>
      <w:r>
        <w:rPr>
          <w:spacing w:val="-4"/>
        </w:rPr>
        <w:t xml:space="preserve"> </w:t>
      </w:r>
      <w:r>
        <w:t>of</w:t>
      </w:r>
      <w:r>
        <w:rPr>
          <w:spacing w:val="-4"/>
        </w:rPr>
        <w:t xml:space="preserve"> </w:t>
      </w:r>
      <w:r>
        <w:t>a</w:t>
      </w:r>
      <w:r>
        <w:rPr>
          <w:spacing w:val="-4"/>
        </w:rPr>
        <w:t xml:space="preserve"> </w:t>
      </w:r>
      <w:r>
        <w:t>foreshortened</w:t>
      </w:r>
      <w:r>
        <w:rPr>
          <w:spacing w:val="-4"/>
        </w:rPr>
        <w:t xml:space="preserve"> </w:t>
      </w:r>
      <w:r>
        <w:t>future),</w:t>
      </w:r>
      <w:r>
        <w:rPr>
          <w:spacing w:val="-4"/>
        </w:rPr>
        <w:t xml:space="preserve"> </w:t>
      </w:r>
      <w:r>
        <w:t>and</w:t>
      </w:r>
      <w:r>
        <w:rPr>
          <w:spacing w:val="-4"/>
        </w:rPr>
        <w:t xml:space="preserve"> </w:t>
      </w:r>
      <w:r>
        <w:t>themselves</w:t>
      </w:r>
      <w:r>
        <w:rPr>
          <w:spacing w:val="-4"/>
        </w:rPr>
        <w:t xml:space="preserve"> </w:t>
      </w:r>
      <w:r>
        <w:t>(e.g.,</w:t>
      </w:r>
      <w:r>
        <w:rPr>
          <w:spacing w:val="-4"/>
        </w:rPr>
        <w:t xml:space="preserve"> </w:t>
      </w:r>
      <w:r>
        <w:t>feeling</w:t>
      </w:r>
      <w:r>
        <w:rPr>
          <w:spacing w:val="-4"/>
        </w:rPr>
        <w:t xml:space="preserve"> </w:t>
      </w:r>
      <w:r>
        <w:t>resilient, feeling incompetent in regulating emotions). The breadth of these effects may be observable or subtle.</w:t>
      </w:r>
    </w:p>
    <w:p w14:paraId="4BD09F34" w14:textId="77777777" w:rsidR="00C752EF" w:rsidRDefault="00DD73B5">
      <w:pPr>
        <w:pStyle w:val="BodyText"/>
        <w:spacing w:before="86"/>
        <w:ind w:right="1408"/>
      </w:pPr>
      <w:r>
        <w:t>Once you become aware of the significance of traumatic experiences in clients’ lives an</w:t>
      </w:r>
      <w:r>
        <w:t>d begin to view their presentation as adaptive, your identification and classification of their presenting symptoms and behaviors can shift from a “pathology”</w:t>
      </w:r>
      <w:r>
        <w:rPr>
          <w:spacing w:val="-4"/>
        </w:rPr>
        <w:t xml:space="preserve"> </w:t>
      </w:r>
      <w:r>
        <w:t>mindset</w:t>
      </w:r>
      <w:r>
        <w:rPr>
          <w:spacing w:val="-4"/>
        </w:rPr>
        <w:t xml:space="preserve"> </w:t>
      </w:r>
      <w:r>
        <w:t>(i.e.,</w:t>
      </w:r>
      <w:r>
        <w:rPr>
          <w:spacing w:val="-4"/>
        </w:rPr>
        <w:t xml:space="preserve"> </w:t>
      </w:r>
      <w:r>
        <w:t>defining</w:t>
      </w:r>
      <w:r>
        <w:rPr>
          <w:spacing w:val="-4"/>
        </w:rPr>
        <w:t xml:space="preserve"> </w:t>
      </w:r>
      <w:r>
        <w:t>clients</w:t>
      </w:r>
      <w:r>
        <w:rPr>
          <w:spacing w:val="-4"/>
        </w:rPr>
        <w:t xml:space="preserve"> </w:t>
      </w:r>
      <w:r>
        <w:t>strictly</w:t>
      </w:r>
      <w:r>
        <w:rPr>
          <w:spacing w:val="-5"/>
        </w:rPr>
        <w:t xml:space="preserve"> </w:t>
      </w:r>
      <w:r>
        <w:t>from</w:t>
      </w:r>
      <w:r>
        <w:rPr>
          <w:spacing w:val="-4"/>
        </w:rPr>
        <w:t xml:space="preserve"> </w:t>
      </w:r>
      <w:r>
        <w:t>a</w:t>
      </w:r>
      <w:r>
        <w:rPr>
          <w:spacing w:val="-4"/>
        </w:rPr>
        <w:t xml:space="preserve"> </w:t>
      </w:r>
      <w:r>
        <w:t>diagnostic</w:t>
      </w:r>
      <w:r>
        <w:rPr>
          <w:spacing w:val="-4"/>
        </w:rPr>
        <w:t xml:space="preserve"> </w:t>
      </w:r>
      <w:r>
        <w:t>label,</w:t>
      </w:r>
      <w:r>
        <w:rPr>
          <w:spacing w:val="-4"/>
        </w:rPr>
        <w:t xml:space="preserve"> </w:t>
      </w:r>
      <w:r>
        <w:t>implying that something is wrong with them) to one of resilience—a mindset that views clients’</w:t>
      </w:r>
      <w:r>
        <w:rPr>
          <w:spacing w:val="-10"/>
        </w:rPr>
        <w:t xml:space="preserve"> </w:t>
      </w:r>
      <w:r>
        <w:t xml:space="preserve">presenting difficulties, behaviors, and emotions as responses to surviving trauma. In essence, you will come to view traumatic stress reactions as </w:t>
      </w:r>
      <w:r>
        <w:rPr>
          <w:i/>
        </w:rPr>
        <w:t xml:space="preserve">normal </w:t>
      </w:r>
      <w:r>
        <w:t>reactio</w:t>
      </w:r>
      <w:r>
        <w:t xml:space="preserve">ns to </w:t>
      </w:r>
      <w:r>
        <w:rPr>
          <w:i/>
        </w:rPr>
        <w:t xml:space="preserve">abnormal </w:t>
      </w:r>
      <w:r>
        <w:t>situations. In embracing the belief that trauma-related reactions are adaptive, you can begin relationships with clients from a hopeful, strengths-based stance that builds upon the belief that their responses to traumatic experiences reflect</w:t>
      </w:r>
      <w:r>
        <w:t xml:space="preserve"> creativity, self-preservation, and detection.</w:t>
      </w:r>
    </w:p>
    <w:p w14:paraId="1D785F57" w14:textId="77777777" w:rsidR="00C752EF" w:rsidRDefault="00DD73B5">
      <w:pPr>
        <w:pStyle w:val="BodyText"/>
        <w:spacing w:before="78"/>
        <w:ind w:right="1464"/>
      </w:pPr>
      <w:r>
        <w:t>This</w:t>
      </w:r>
      <w:r>
        <w:rPr>
          <w:spacing w:val="-4"/>
        </w:rPr>
        <w:t xml:space="preserve"> </w:t>
      </w:r>
      <w:r>
        <w:t>will</w:t>
      </w:r>
      <w:r>
        <w:rPr>
          <w:spacing w:val="-5"/>
        </w:rPr>
        <w:t xml:space="preserve"> </w:t>
      </w:r>
      <w:r>
        <w:t>help</w:t>
      </w:r>
      <w:r>
        <w:rPr>
          <w:spacing w:val="-4"/>
        </w:rPr>
        <w:t xml:space="preserve"> </w:t>
      </w:r>
      <w:r>
        <w:t>build</w:t>
      </w:r>
      <w:r>
        <w:rPr>
          <w:spacing w:val="-4"/>
        </w:rPr>
        <w:t xml:space="preserve"> </w:t>
      </w:r>
      <w:r>
        <w:t>mutual</w:t>
      </w:r>
      <w:r>
        <w:rPr>
          <w:spacing w:val="-4"/>
        </w:rPr>
        <w:t xml:space="preserve"> </w:t>
      </w:r>
      <w:r>
        <w:t>and</w:t>
      </w:r>
      <w:r>
        <w:rPr>
          <w:spacing w:val="-4"/>
        </w:rPr>
        <w:t xml:space="preserve"> </w:t>
      </w:r>
      <w:r>
        <w:t>collaborative</w:t>
      </w:r>
      <w:r>
        <w:rPr>
          <w:spacing w:val="-4"/>
        </w:rPr>
        <w:t xml:space="preserve"> </w:t>
      </w:r>
      <w:r>
        <w:t>therapeutic</w:t>
      </w:r>
      <w:r>
        <w:rPr>
          <w:spacing w:val="-4"/>
        </w:rPr>
        <w:t xml:space="preserve"> </w:t>
      </w:r>
      <w:r>
        <w:t>relationships,</w:t>
      </w:r>
      <w:r>
        <w:rPr>
          <w:spacing w:val="-4"/>
        </w:rPr>
        <w:t xml:space="preserve"> </w:t>
      </w:r>
      <w:r>
        <w:t>help</w:t>
      </w:r>
      <w:r>
        <w:rPr>
          <w:spacing w:val="-4"/>
        </w:rPr>
        <w:t xml:space="preserve"> </w:t>
      </w:r>
      <w:r>
        <w:t>clients identify what has worked and has not worked in their attempts to deal with the aftermath of trauma from a non-judgmental st</w:t>
      </w:r>
      <w:r>
        <w:t>ance, and develop intervention and coping</w:t>
      </w:r>
      <w:r>
        <w:rPr>
          <w:spacing w:val="-1"/>
        </w:rPr>
        <w:t xml:space="preserve"> </w:t>
      </w:r>
      <w:r>
        <w:t>strategies</w:t>
      </w:r>
      <w:r>
        <w:rPr>
          <w:spacing w:val="-2"/>
        </w:rPr>
        <w:t xml:space="preserve"> </w:t>
      </w:r>
      <w:r>
        <w:t>that</w:t>
      </w:r>
      <w:r>
        <w:rPr>
          <w:spacing w:val="-1"/>
        </w:rPr>
        <w:t xml:space="preserve"> </w:t>
      </w:r>
      <w:r>
        <w:t>are</w:t>
      </w:r>
      <w:r>
        <w:rPr>
          <w:spacing w:val="-1"/>
        </w:rPr>
        <w:t xml:space="preserve"> </w:t>
      </w:r>
      <w:r>
        <w:t>more</w:t>
      </w:r>
      <w:r>
        <w:rPr>
          <w:spacing w:val="-1"/>
        </w:rPr>
        <w:t xml:space="preserve"> </w:t>
      </w:r>
      <w:r>
        <w:t>likely</w:t>
      </w:r>
      <w:r>
        <w:rPr>
          <w:spacing w:val="-1"/>
        </w:rPr>
        <w:t xml:space="preserve"> </w:t>
      </w:r>
      <w:r>
        <w:t>to</w:t>
      </w:r>
      <w:r>
        <w:rPr>
          <w:spacing w:val="-1"/>
        </w:rPr>
        <w:t xml:space="preserve"> </w:t>
      </w:r>
      <w:r>
        <w:t>fit</w:t>
      </w:r>
      <w:r>
        <w:rPr>
          <w:spacing w:val="-1"/>
        </w:rPr>
        <w:t xml:space="preserve"> </w:t>
      </w:r>
      <w:r>
        <w:t>their</w:t>
      </w:r>
      <w:r>
        <w:rPr>
          <w:spacing w:val="-1"/>
        </w:rPr>
        <w:t xml:space="preserve"> </w:t>
      </w:r>
      <w:r>
        <w:t>strengths</w:t>
      </w:r>
      <w:r>
        <w:rPr>
          <w:spacing w:val="-2"/>
        </w:rPr>
        <w:t xml:space="preserve"> </w:t>
      </w:r>
      <w:r>
        <w:t>and</w:t>
      </w:r>
      <w:r>
        <w:rPr>
          <w:spacing w:val="-1"/>
        </w:rPr>
        <w:t xml:space="preserve"> </w:t>
      </w:r>
      <w:r>
        <w:t>resources.</w:t>
      </w:r>
      <w:r>
        <w:rPr>
          <w:spacing w:val="-7"/>
        </w:rPr>
        <w:t xml:space="preserve"> </w:t>
      </w:r>
      <w:r>
        <w:t>This</w:t>
      </w:r>
      <w:r>
        <w:rPr>
          <w:spacing w:val="-1"/>
        </w:rPr>
        <w:t xml:space="preserve"> </w:t>
      </w:r>
      <w:r>
        <w:t>view of trauma prevents further retraumatization by not defining traumatic stress reactions as pathological or as symptoms of pathology.</w:t>
      </w:r>
    </w:p>
    <w:p w14:paraId="2DEE5117" w14:textId="77777777" w:rsidR="00C752EF" w:rsidRDefault="00DD73B5">
      <w:pPr>
        <w:pStyle w:val="Heading4"/>
        <w:spacing w:before="88"/>
      </w:pPr>
      <w:r>
        <w:rPr>
          <w:color w:val="C67838"/>
        </w:rPr>
        <w:t>Vi</w:t>
      </w:r>
      <w:r>
        <w:rPr>
          <w:color w:val="C67838"/>
        </w:rPr>
        <w:t>ew</w:t>
      </w:r>
      <w:r>
        <w:rPr>
          <w:color w:val="C67838"/>
          <w:spacing w:val="-11"/>
        </w:rPr>
        <w:t xml:space="preserve"> </w:t>
      </w:r>
      <w:r>
        <w:rPr>
          <w:color w:val="C67838"/>
        </w:rPr>
        <w:t>Trauma</w:t>
      </w:r>
      <w:r>
        <w:rPr>
          <w:color w:val="C67838"/>
          <w:spacing w:val="-7"/>
        </w:rPr>
        <w:t xml:space="preserve"> </w:t>
      </w:r>
      <w:r>
        <w:rPr>
          <w:color w:val="C67838"/>
        </w:rPr>
        <w:t>in</w:t>
      </w:r>
      <w:r>
        <w:rPr>
          <w:color w:val="C67838"/>
          <w:spacing w:val="-7"/>
        </w:rPr>
        <w:t xml:space="preserve"> </w:t>
      </w:r>
      <w:r>
        <w:rPr>
          <w:color w:val="C67838"/>
        </w:rPr>
        <w:t>the</w:t>
      </w:r>
      <w:r>
        <w:rPr>
          <w:color w:val="C67838"/>
          <w:spacing w:val="-6"/>
        </w:rPr>
        <w:t xml:space="preserve"> </w:t>
      </w:r>
      <w:r>
        <w:rPr>
          <w:color w:val="C67838"/>
        </w:rPr>
        <w:t>Context</w:t>
      </w:r>
      <w:r>
        <w:rPr>
          <w:color w:val="C67838"/>
          <w:spacing w:val="-6"/>
        </w:rPr>
        <w:t xml:space="preserve"> </w:t>
      </w:r>
      <w:r>
        <w:rPr>
          <w:color w:val="C67838"/>
        </w:rPr>
        <w:t>of</w:t>
      </w:r>
      <w:r>
        <w:rPr>
          <w:color w:val="C67838"/>
          <w:spacing w:val="-6"/>
        </w:rPr>
        <w:t xml:space="preserve"> </w:t>
      </w:r>
      <w:r>
        <w:rPr>
          <w:color w:val="C67838"/>
        </w:rPr>
        <w:t>Individuals’</w:t>
      </w:r>
      <w:r>
        <w:rPr>
          <w:color w:val="C67838"/>
          <w:spacing w:val="-21"/>
        </w:rPr>
        <w:t xml:space="preserve"> </w:t>
      </w:r>
      <w:r>
        <w:rPr>
          <w:color w:val="C67838"/>
          <w:spacing w:val="-2"/>
        </w:rPr>
        <w:t>Environments</w:t>
      </w:r>
    </w:p>
    <w:p w14:paraId="2AA9B9F2" w14:textId="77777777" w:rsidR="00C752EF" w:rsidRDefault="00DD73B5">
      <w:pPr>
        <w:pStyle w:val="BodyText"/>
        <w:ind w:right="1464"/>
      </w:pPr>
      <w:r>
        <w:t>Many factors contribute to a person’s response to trauma, whether it is an individual, group, or community-based trauma. Individual attributes, developmental</w:t>
      </w:r>
      <w:r>
        <w:rPr>
          <w:spacing w:val="-2"/>
        </w:rPr>
        <w:t xml:space="preserve"> </w:t>
      </w:r>
      <w:r>
        <w:t>factors</w:t>
      </w:r>
      <w:r>
        <w:rPr>
          <w:spacing w:val="-2"/>
        </w:rPr>
        <w:t xml:space="preserve"> </w:t>
      </w:r>
      <w:r>
        <w:t>(including</w:t>
      </w:r>
      <w:r>
        <w:rPr>
          <w:spacing w:val="-2"/>
        </w:rPr>
        <w:t xml:space="preserve"> </w:t>
      </w:r>
      <w:r>
        <w:t>protective</w:t>
      </w:r>
      <w:r>
        <w:rPr>
          <w:spacing w:val="-2"/>
        </w:rPr>
        <w:t xml:space="preserve"> </w:t>
      </w:r>
      <w:r>
        <w:t>and</w:t>
      </w:r>
      <w:r>
        <w:rPr>
          <w:spacing w:val="-2"/>
        </w:rPr>
        <w:t xml:space="preserve"> </w:t>
      </w:r>
      <w:r>
        <w:t>risk</w:t>
      </w:r>
      <w:r>
        <w:rPr>
          <w:spacing w:val="-2"/>
        </w:rPr>
        <w:t xml:space="preserve"> </w:t>
      </w:r>
      <w:r>
        <w:t>factors),</w:t>
      </w:r>
      <w:r>
        <w:rPr>
          <w:spacing w:val="-2"/>
        </w:rPr>
        <w:t xml:space="preserve"> </w:t>
      </w:r>
      <w:r>
        <w:t>life</w:t>
      </w:r>
      <w:r>
        <w:rPr>
          <w:spacing w:val="-2"/>
        </w:rPr>
        <w:t xml:space="preserve"> </w:t>
      </w:r>
      <w:r>
        <w:t>history,</w:t>
      </w:r>
      <w:r>
        <w:rPr>
          <w:spacing w:val="-2"/>
        </w:rPr>
        <w:t xml:space="preserve"> </w:t>
      </w:r>
      <w:r>
        <w:t>type</w:t>
      </w:r>
      <w:r>
        <w:rPr>
          <w:spacing w:val="-2"/>
        </w:rPr>
        <w:t xml:space="preserve"> </w:t>
      </w:r>
      <w:r>
        <w:t>of trauma, specific characteri</w:t>
      </w:r>
      <w:r>
        <w:t>stics of the trauma, amount and length of trauma exposure,</w:t>
      </w:r>
      <w:r>
        <w:rPr>
          <w:spacing w:val="-4"/>
        </w:rPr>
        <w:t xml:space="preserve"> </w:t>
      </w:r>
      <w:r>
        <w:t>cultural</w:t>
      </w:r>
      <w:r>
        <w:rPr>
          <w:spacing w:val="-4"/>
        </w:rPr>
        <w:t xml:space="preserve"> </w:t>
      </w:r>
      <w:r>
        <w:t>meaning</w:t>
      </w:r>
      <w:r>
        <w:rPr>
          <w:spacing w:val="-4"/>
        </w:rPr>
        <w:t xml:space="preserve"> </w:t>
      </w:r>
      <w:r>
        <w:t>of</w:t>
      </w:r>
      <w:r>
        <w:rPr>
          <w:spacing w:val="-4"/>
        </w:rPr>
        <w:t xml:space="preserve"> </w:t>
      </w:r>
      <w:r>
        <w:t>traumatic</w:t>
      </w:r>
      <w:r>
        <w:rPr>
          <w:spacing w:val="-4"/>
        </w:rPr>
        <w:t xml:space="preserve"> </w:t>
      </w:r>
      <w:r>
        <w:t>events,</w:t>
      </w:r>
      <w:r>
        <w:rPr>
          <w:spacing w:val="-4"/>
        </w:rPr>
        <w:t xml:space="preserve"> </w:t>
      </w:r>
      <w:r>
        <w:t>number</w:t>
      </w:r>
      <w:r>
        <w:rPr>
          <w:spacing w:val="-4"/>
        </w:rPr>
        <w:t xml:space="preserve"> </w:t>
      </w:r>
      <w:r>
        <w:t>of</w:t>
      </w:r>
      <w:r>
        <w:rPr>
          <w:spacing w:val="-4"/>
        </w:rPr>
        <w:t xml:space="preserve"> </w:t>
      </w:r>
      <w:r>
        <w:t>losses</w:t>
      </w:r>
      <w:r>
        <w:rPr>
          <w:spacing w:val="-4"/>
        </w:rPr>
        <w:t xml:space="preserve"> </w:t>
      </w:r>
      <w:r>
        <w:t>associated</w:t>
      </w:r>
      <w:r>
        <w:rPr>
          <w:spacing w:val="-4"/>
        </w:rPr>
        <w:t xml:space="preserve"> </w:t>
      </w:r>
      <w:r>
        <w:t>with the trauma, available resources (internal and external, such as coping skills and family support), and community reactions are</w:t>
      </w:r>
      <w:r>
        <w:t xml:space="preserve"> a few of the determinants that influence a person’s responses to trauma across time.</w:t>
      </w:r>
    </w:p>
    <w:p w14:paraId="4C4F438B" w14:textId="77777777" w:rsidR="00C752EF" w:rsidRDefault="00DD73B5">
      <w:pPr>
        <w:pStyle w:val="BodyText"/>
        <w:spacing w:before="84"/>
        <w:ind w:right="1408"/>
      </w:pPr>
      <w:r>
        <w:t>Trauma cannot be viewed narrowly; instead, it needs to be seen through a broader lens—a</w:t>
      </w:r>
      <w:r>
        <w:rPr>
          <w:spacing w:val="-8"/>
        </w:rPr>
        <w:t xml:space="preserve"> </w:t>
      </w:r>
      <w:r>
        <w:t>contextual</w:t>
      </w:r>
      <w:r>
        <w:rPr>
          <w:spacing w:val="-8"/>
        </w:rPr>
        <w:t xml:space="preserve"> </w:t>
      </w:r>
      <w:r>
        <w:t>lens</w:t>
      </w:r>
      <w:r>
        <w:rPr>
          <w:spacing w:val="-8"/>
        </w:rPr>
        <w:t xml:space="preserve"> </w:t>
      </w:r>
      <w:r>
        <w:t>integrating</w:t>
      </w:r>
      <w:r>
        <w:rPr>
          <w:spacing w:val="-8"/>
        </w:rPr>
        <w:t xml:space="preserve"> </w:t>
      </w:r>
      <w:r>
        <w:t>biopsychosocial,</w:t>
      </w:r>
      <w:r>
        <w:rPr>
          <w:spacing w:val="-8"/>
        </w:rPr>
        <w:t xml:space="preserve"> </w:t>
      </w:r>
      <w:r>
        <w:t>interpersonal,</w:t>
      </w:r>
      <w:r>
        <w:rPr>
          <w:spacing w:val="-8"/>
        </w:rPr>
        <w:t xml:space="preserve"> </w:t>
      </w:r>
      <w:r>
        <w:t>community,</w:t>
      </w:r>
      <w:r>
        <w:rPr>
          <w:spacing w:val="-8"/>
        </w:rPr>
        <w:t xml:space="preserve"> </w:t>
      </w:r>
      <w:r>
        <w:t>and societa</w:t>
      </w:r>
      <w:r>
        <w:t>l (the degree of individualistic or collective cultural values) characteristics that are evident preceding and during the trauma, in the immediate and sustained response to the event(s), and in the short and long-term effects of the traumatic</w:t>
      </w:r>
    </w:p>
    <w:p w14:paraId="17DF020B" w14:textId="77777777" w:rsidR="00C752EF" w:rsidRDefault="00C752EF">
      <w:pPr>
        <w:sectPr w:rsidR="00C752EF">
          <w:pgSz w:w="12240" w:h="15840"/>
          <w:pgMar w:top="1360" w:right="40" w:bottom="960" w:left="1160" w:header="0" w:footer="760" w:gutter="0"/>
          <w:cols w:space="720"/>
        </w:sectPr>
      </w:pPr>
    </w:p>
    <w:p w14:paraId="615E0B9A" w14:textId="77777777" w:rsidR="00C752EF" w:rsidRDefault="00DD73B5">
      <w:pPr>
        <w:pStyle w:val="BodyText"/>
        <w:spacing w:before="66"/>
        <w:ind w:right="1464"/>
      </w:pPr>
      <w:r>
        <w:lastRenderedPageBreak/>
        <w:t>event(s),</w:t>
      </w:r>
      <w:r>
        <w:rPr>
          <w:spacing w:val="-7"/>
        </w:rPr>
        <w:t xml:space="preserve"> </w:t>
      </w:r>
      <w:r>
        <w:t>which</w:t>
      </w:r>
      <w:r>
        <w:rPr>
          <w:spacing w:val="-8"/>
        </w:rPr>
        <w:t xml:space="preserve"> </w:t>
      </w:r>
      <w:r>
        <w:t>may</w:t>
      </w:r>
      <w:r>
        <w:rPr>
          <w:spacing w:val="-7"/>
        </w:rPr>
        <w:t xml:space="preserve"> </w:t>
      </w:r>
      <w:r>
        <w:t>include</w:t>
      </w:r>
      <w:r>
        <w:rPr>
          <w:spacing w:val="-7"/>
        </w:rPr>
        <w:t xml:space="preserve"> </w:t>
      </w:r>
      <w:r>
        <w:t>housing</w:t>
      </w:r>
      <w:r>
        <w:rPr>
          <w:spacing w:val="-7"/>
        </w:rPr>
        <w:t xml:space="preserve"> </w:t>
      </w:r>
      <w:r>
        <w:t>availability,</w:t>
      </w:r>
      <w:r>
        <w:rPr>
          <w:spacing w:val="-7"/>
        </w:rPr>
        <w:t xml:space="preserve"> </w:t>
      </w:r>
      <w:r>
        <w:t>community</w:t>
      </w:r>
      <w:r>
        <w:rPr>
          <w:spacing w:val="-7"/>
        </w:rPr>
        <w:t xml:space="preserve"> </w:t>
      </w:r>
      <w:r>
        <w:t>response,</w:t>
      </w:r>
      <w:r>
        <w:rPr>
          <w:spacing w:val="-7"/>
        </w:rPr>
        <w:t xml:space="preserve"> </w:t>
      </w:r>
      <w:r>
        <w:t>adherence to or maintenance of family routines and structure, and level of family support.</w:t>
      </w:r>
    </w:p>
    <w:p w14:paraId="6FF00835" w14:textId="77777777" w:rsidR="00C752EF" w:rsidRDefault="00DD73B5">
      <w:pPr>
        <w:pStyle w:val="BodyText"/>
        <w:spacing w:before="96"/>
        <w:ind w:right="1477"/>
      </w:pPr>
      <w:r>
        <w:t xml:space="preserve">To </w:t>
      </w:r>
      <w:proofErr w:type="gramStart"/>
      <w:r>
        <w:t>more adequately understand trauma</w:t>
      </w:r>
      <w:proofErr w:type="gramEnd"/>
      <w:r>
        <w:t>, you must also consider the contexts in which it occurred. Understanding trauma from this angle helps expand the focus beyond</w:t>
      </w:r>
      <w:r>
        <w:rPr>
          <w:spacing w:val="-4"/>
        </w:rPr>
        <w:t xml:space="preserve"> </w:t>
      </w:r>
      <w:r>
        <w:t>individual</w:t>
      </w:r>
      <w:r>
        <w:rPr>
          <w:spacing w:val="-4"/>
        </w:rPr>
        <w:t xml:space="preserve"> </w:t>
      </w:r>
      <w:r>
        <w:t>characteristics</w:t>
      </w:r>
      <w:r>
        <w:rPr>
          <w:spacing w:val="-4"/>
        </w:rPr>
        <w:t xml:space="preserve"> </w:t>
      </w:r>
      <w:r>
        <w:t>and</w:t>
      </w:r>
      <w:r>
        <w:rPr>
          <w:spacing w:val="-4"/>
        </w:rPr>
        <w:t xml:space="preserve"> </w:t>
      </w:r>
      <w:r>
        <w:t>effects</w:t>
      </w:r>
      <w:r>
        <w:rPr>
          <w:spacing w:val="-4"/>
        </w:rPr>
        <w:t xml:space="preserve"> </w:t>
      </w:r>
      <w:r>
        <w:t>to</w:t>
      </w:r>
      <w:r>
        <w:rPr>
          <w:spacing w:val="-4"/>
        </w:rPr>
        <w:t xml:space="preserve"> </w:t>
      </w:r>
      <w:r>
        <w:t>a</w:t>
      </w:r>
      <w:r>
        <w:rPr>
          <w:spacing w:val="-4"/>
        </w:rPr>
        <w:t xml:space="preserve"> </w:t>
      </w:r>
      <w:r>
        <w:t>broader</w:t>
      </w:r>
      <w:r>
        <w:rPr>
          <w:spacing w:val="-4"/>
        </w:rPr>
        <w:t xml:space="preserve"> </w:t>
      </w:r>
      <w:r>
        <w:t>systemic</w:t>
      </w:r>
      <w:r>
        <w:rPr>
          <w:spacing w:val="-5"/>
        </w:rPr>
        <w:t xml:space="preserve"> </w:t>
      </w:r>
      <w:r>
        <w:t>perspective</w:t>
      </w:r>
      <w:r>
        <w:rPr>
          <w:spacing w:val="-4"/>
        </w:rPr>
        <w:t xml:space="preserve"> </w:t>
      </w:r>
      <w:r>
        <w:t>that acknowledges th</w:t>
      </w:r>
      <w:r>
        <w:t>e influences of social interactions, communities, governments, cultures, and so forth, while also examining the possible interactions among those various</w:t>
      </w:r>
      <w:r>
        <w:rPr>
          <w:spacing w:val="-1"/>
        </w:rPr>
        <w:t xml:space="preserve"> </w:t>
      </w:r>
      <w:r>
        <w:t>influences.</w:t>
      </w:r>
      <w:r>
        <w:rPr>
          <w:spacing w:val="-1"/>
        </w:rPr>
        <w:t xml:space="preserve"> </w:t>
      </w:r>
      <w:r>
        <w:t>Bronfenbrenner</w:t>
      </w:r>
      <w:r>
        <w:rPr>
          <w:spacing w:val="-1"/>
        </w:rPr>
        <w:t xml:space="preserve"> </w:t>
      </w:r>
      <w:r>
        <w:t>and</w:t>
      </w:r>
      <w:r>
        <w:rPr>
          <w:spacing w:val="-1"/>
        </w:rPr>
        <w:t xml:space="preserve"> </w:t>
      </w:r>
      <w:r>
        <w:t>Ceci’s</w:t>
      </w:r>
      <w:r>
        <w:rPr>
          <w:spacing w:val="-2"/>
        </w:rPr>
        <w:t xml:space="preserve"> </w:t>
      </w:r>
      <w:r>
        <w:t>work</w:t>
      </w:r>
      <w:r>
        <w:rPr>
          <w:spacing w:val="-2"/>
        </w:rPr>
        <w:t xml:space="preserve"> </w:t>
      </w:r>
      <w:r>
        <w:t>on</w:t>
      </w:r>
      <w:r>
        <w:rPr>
          <w:spacing w:val="-1"/>
        </w:rPr>
        <w:t xml:space="preserve"> </w:t>
      </w:r>
      <w:r>
        <w:t>ecological</w:t>
      </w:r>
      <w:r>
        <w:rPr>
          <w:spacing w:val="-1"/>
        </w:rPr>
        <w:t xml:space="preserve"> </w:t>
      </w:r>
      <w:r>
        <w:t>models</w:t>
      </w:r>
      <w:r>
        <w:rPr>
          <w:spacing w:val="-1"/>
        </w:rPr>
        <w:t xml:space="preserve"> </w:t>
      </w:r>
      <w:r>
        <w:t>sparked the development of other conte</w:t>
      </w:r>
      <w:r>
        <w:t>xtual models. In recent years, the social-ecological framework has been adopted in understanding trauma, in implementing health promotion and other prevention strategies, and in developing treatment interventions (Centers for Disease Control and Prevention</w:t>
      </w:r>
      <w:r>
        <w:t>). Here are the three main beliefs of a social-ecological approach (Stokols):</w:t>
      </w:r>
    </w:p>
    <w:p w14:paraId="6677BD5B" w14:textId="77777777" w:rsidR="00C752EF" w:rsidRDefault="00DD73B5">
      <w:pPr>
        <w:pStyle w:val="ListParagraph"/>
        <w:numPr>
          <w:ilvl w:val="0"/>
          <w:numId w:val="35"/>
        </w:numPr>
        <w:tabs>
          <w:tab w:val="left" w:pos="639"/>
          <w:tab w:val="left" w:pos="640"/>
        </w:tabs>
        <w:spacing w:before="78"/>
        <w:ind w:right="1765"/>
        <w:rPr>
          <w:sz w:val="28"/>
        </w:rPr>
      </w:pPr>
      <w:r>
        <w:rPr>
          <w:sz w:val="28"/>
        </w:rPr>
        <w:t>Environmental</w:t>
      </w:r>
      <w:r>
        <w:rPr>
          <w:spacing w:val="-5"/>
          <w:sz w:val="28"/>
        </w:rPr>
        <w:t xml:space="preserve"> </w:t>
      </w:r>
      <w:r>
        <w:rPr>
          <w:sz w:val="28"/>
        </w:rPr>
        <w:t>factors</w:t>
      </w:r>
      <w:r>
        <w:rPr>
          <w:spacing w:val="-5"/>
          <w:sz w:val="28"/>
        </w:rPr>
        <w:t xml:space="preserve"> </w:t>
      </w:r>
      <w:r>
        <w:rPr>
          <w:sz w:val="28"/>
        </w:rPr>
        <w:t>greatly</w:t>
      </w:r>
      <w:r>
        <w:rPr>
          <w:spacing w:val="-5"/>
          <w:sz w:val="28"/>
        </w:rPr>
        <w:t xml:space="preserve"> </w:t>
      </w:r>
      <w:r>
        <w:rPr>
          <w:sz w:val="28"/>
        </w:rPr>
        <w:t>influence</w:t>
      </w:r>
      <w:r>
        <w:rPr>
          <w:spacing w:val="-5"/>
          <w:sz w:val="28"/>
        </w:rPr>
        <w:t xml:space="preserve"> </w:t>
      </w:r>
      <w:r>
        <w:rPr>
          <w:sz w:val="28"/>
        </w:rPr>
        <w:t>emotional,</w:t>
      </w:r>
      <w:r>
        <w:rPr>
          <w:spacing w:val="-5"/>
          <w:sz w:val="28"/>
        </w:rPr>
        <w:t xml:space="preserve"> </w:t>
      </w:r>
      <w:r>
        <w:rPr>
          <w:sz w:val="28"/>
        </w:rPr>
        <w:t>physical,</w:t>
      </w:r>
      <w:r>
        <w:rPr>
          <w:spacing w:val="-5"/>
          <w:sz w:val="28"/>
        </w:rPr>
        <w:t xml:space="preserve"> </w:t>
      </w:r>
      <w:r>
        <w:rPr>
          <w:sz w:val="28"/>
        </w:rPr>
        <w:t>and</w:t>
      </w:r>
      <w:r>
        <w:rPr>
          <w:spacing w:val="-5"/>
          <w:sz w:val="28"/>
        </w:rPr>
        <w:t xml:space="preserve"> </w:t>
      </w:r>
      <w:r>
        <w:rPr>
          <w:sz w:val="28"/>
        </w:rPr>
        <w:t>social</w:t>
      </w:r>
      <w:r>
        <w:rPr>
          <w:spacing w:val="-6"/>
          <w:sz w:val="28"/>
        </w:rPr>
        <w:t xml:space="preserve"> </w:t>
      </w:r>
      <w:r>
        <w:rPr>
          <w:sz w:val="28"/>
        </w:rPr>
        <w:t xml:space="preserve">well- </w:t>
      </w:r>
      <w:r>
        <w:rPr>
          <w:spacing w:val="-2"/>
          <w:sz w:val="28"/>
        </w:rPr>
        <w:t>being.</w:t>
      </w:r>
    </w:p>
    <w:p w14:paraId="1AA83FAD" w14:textId="77777777" w:rsidR="00C752EF" w:rsidRDefault="00DD73B5">
      <w:pPr>
        <w:pStyle w:val="ListParagraph"/>
        <w:numPr>
          <w:ilvl w:val="0"/>
          <w:numId w:val="35"/>
        </w:numPr>
        <w:tabs>
          <w:tab w:val="left" w:pos="639"/>
          <w:tab w:val="left" w:pos="640"/>
        </w:tabs>
        <w:spacing w:before="96"/>
        <w:ind w:right="1595"/>
        <w:rPr>
          <w:sz w:val="28"/>
        </w:rPr>
      </w:pPr>
      <w:r>
        <w:rPr>
          <w:sz w:val="28"/>
        </w:rPr>
        <w:t>A</w:t>
      </w:r>
      <w:r>
        <w:rPr>
          <w:spacing w:val="-18"/>
          <w:sz w:val="28"/>
        </w:rPr>
        <w:t xml:space="preserve"> </w:t>
      </w:r>
      <w:r>
        <w:rPr>
          <w:sz w:val="28"/>
        </w:rPr>
        <w:t>fundamental</w:t>
      </w:r>
      <w:r>
        <w:rPr>
          <w:spacing w:val="-4"/>
          <w:sz w:val="28"/>
        </w:rPr>
        <w:t xml:space="preserve"> </w:t>
      </w:r>
      <w:r>
        <w:rPr>
          <w:sz w:val="28"/>
        </w:rPr>
        <w:t>determinant</w:t>
      </w:r>
      <w:r>
        <w:rPr>
          <w:spacing w:val="-3"/>
          <w:sz w:val="28"/>
        </w:rPr>
        <w:t xml:space="preserve"> </w:t>
      </w:r>
      <w:r>
        <w:rPr>
          <w:sz w:val="28"/>
        </w:rPr>
        <w:t>of</w:t>
      </w:r>
      <w:r>
        <w:rPr>
          <w:spacing w:val="-3"/>
          <w:sz w:val="28"/>
        </w:rPr>
        <w:t xml:space="preserve"> </w:t>
      </w:r>
      <w:r>
        <w:rPr>
          <w:sz w:val="28"/>
        </w:rPr>
        <w:t>health</w:t>
      </w:r>
      <w:r>
        <w:rPr>
          <w:spacing w:val="-3"/>
          <w:sz w:val="28"/>
        </w:rPr>
        <w:t xml:space="preserve"> </w:t>
      </w:r>
      <w:r>
        <w:rPr>
          <w:sz w:val="28"/>
        </w:rPr>
        <w:t>versus</w:t>
      </w:r>
      <w:r>
        <w:rPr>
          <w:spacing w:val="-3"/>
          <w:sz w:val="28"/>
        </w:rPr>
        <w:t xml:space="preserve"> </w:t>
      </w:r>
      <w:r>
        <w:rPr>
          <w:sz w:val="28"/>
        </w:rPr>
        <w:t>illness</w:t>
      </w:r>
      <w:r>
        <w:rPr>
          <w:spacing w:val="-3"/>
          <w:sz w:val="28"/>
        </w:rPr>
        <w:t xml:space="preserve"> </w:t>
      </w:r>
      <w:r>
        <w:rPr>
          <w:sz w:val="28"/>
        </w:rPr>
        <w:t>is</w:t>
      </w:r>
      <w:r>
        <w:rPr>
          <w:spacing w:val="-3"/>
          <w:sz w:val="28"/>
        </w:rPr>
        <w:t xml:space="preserve"> </w:t>
      </w:r>
      <w:r>
        <w:rPr>
          <w:sz w:val="28"/>
        </w:rPr>
        <w:t>the</w:t>
      </w:r>
      <w:r>
        <w:rPr>
          <w:spacing w:val="-3"/>
          <w:sz w:val="28"/>
        </w:rPr>
        <w:t xml:space="preserve"> </w:t>
      </w:r>
      <w:r>
        <w:rPr>
          <w:sz w:val="28"/>
        </w:rPr>
        <w:t>degree</w:t>
      </w:r>
      <w:r>
        <w:rPr>
          <w:spacing w:val="-3"/>
          <w:sz w:val="28"/>
        </w:rPr>
        <w:t xml:space="preserve"> </w:t>
      </w:r>
      <w:r>
        <w:rPr>
          <w:sz w:val="28"/>
        </w:rPr>
        <w:t>of</w:t>
      </w:r>
      <w:r>
        <w:rPr>
          <w:spacing w:val="-4"/>
          <w:sz w:val="28"/>
        </w:rPr>
        <w:t xml:space="preserve"> </w:t>
      </w:r>
      <w:r>
        <w:rPr>
          <w:sz w:val="28"/>
        </w:rPr>
        <w:t>fit</w:t>
      </w:r>
      <w:r>
        <w:rPr>
          <w:spacing w:val="-3"/>
          <w:sz w:val="28"/>
        </w:rPr>
        <w:t xml:space="preserve"> </w:t>
      </w:r>
      <w:r>
        <w:rPr>
          <w:sz w:val="28"/>
        </w:rPr>
        <w:t>between individuals’</w:t>
      </w:r>
      <w:r>
        <w:rPr>
          <w:spacing w:val="-8"/>
          <w:sz w:val="28"/>
        </w:rPr>
        <w:t xml:space="preserve"> </w:t>
      </w:r>
      <w:r>
        <w:rPr>
          <w:sz w:val="28"/>
        </w:rPr>
        <w:t>biological, behavioral, and sociocultural needs and the resources available to them.</w:t>
      </w:r>
    </w:p>
    <w:p w14:paraId="439F8DBD" w14:textId="77777777" w:rsidR="00C752EF" w:rsidRDefault="00DD73B5">
      <w:pPr>
        <w:pStyle w:val="ListParagraph"/>
        <w:numPr>
          <w:ilvl w:val="0"/>
          <w:numId w:val="35"/>
        </w:numPr>
        <w:tabs>
          <w:tab w:val="left" w:pos="639"/>
          <w:tab w:val="left" w:pos="640"/>
        </w:tabs>
        <w:spacing w:before="94"/>
        <w:ind w:right="1670"/>
        <w:rPr>
          <w:sz w:val="28"/>
        </w:rPr>
      </w:pPr>
      <w:r>
        <w:rPr>
          <w:sz w:val="28"/>
        </w:rPr>
        <w:t>Prevention,</w:t>
      </w:r>
      <w:r>
        <w:rPr>
          <w:spacing w:val="-5"/>
          <w:sz w:val="28"/>
        </w:rPr>
        <w:t xml:space="preserve"> </w:t>
      </w:r>
      <w:r>
        <w:rPr>
          <w:sz w:val="28"/>
        </w:rPr>
        <w:t>intervention,</w:t>
      </w:r>
      <w:r>
        <w:rPr>
          <w:spacing w:val="-4"/>
          <w:sz w:val="28"/>
        </w:rPr>
        <w:t xml:space="preserve"> </w:t>
      </w:r>
      <w:r>
        <w:rPr>
          <w:sz w:val="28"/>
        </w:rPr>
        <w:t>and</w:t>
      </w:r>
      <w:r>
        <w:rPr>
          <w:spacing w:val="-4"/>
          <w:sz w:val="28"/>
        </w:rPr>
        <w:t xml:space="preserve"> </w:t>
      </w:r>
      <w:r>
        <w:rPr>
          <w:sz w:val="28"/>
        </w:rPr>
        <w:t>treatment</w:t>
      </w:r>
      <w:r>
        <w:rPr>
          <w:spacing w:val="-4"/>
          <w:sz w:val="28"/>
        </w:rPr>
        <w:t xml:space="preserve"> </w:t>
      </w:r>
      <w:r>
        <w:rPr>
          <w:sz w:val="28"/>
        </w:rPr>
        <w:t>approaches</w:t>
      </w:r>
      <w:r>
        <w:rPr>
          <w:spacing w:val="-4"/>
          <w:sz w:val="28"/>
        </w:rPr>
        <w:t xml:space="preserve"> </w:t>
      </w:r>
      <w:r>
        <w:rPr>
          <w:sz w:val="28"/>
        </w:rPr>
        <w:t>integrate</w:t>
      </w:r>
      <w:r>
        <w:rPr>
          <w:spacing w:val="-4"/>
          <w:sz w:val="28"/>
        </w:rPr>
        <w:t xml:space="preserve"> </w:t>
      </w:r>
      <w:r>
        <w:rPr>
          <w:sz w:val="28"/>
        </w:rPr>
        <w:t>a</w:t>
      </w:r>
      <w:r>
        <w:rPr>
          <w:spacing w:val="-4"/>
          <w:sz w:val="28"/>
        </w:rPr>
        <w:t xml:space="preserve"> </w:t>
      </w:r>
      <w:r>
        <w:rPr>
          <w:sz w:val="28"/>
        </w:rPr>
        <w:t>combination</w:t>
      </w:r>
      <w:r>
        <w:rPr>
          <w:spacing w:val="-4"/>
          <w:sz w:val="28"/>
        </w:rPr>
        <w:t xml:space="preserve"> </w:t>
      </w:r>
      <w:r>
        <w:rPr>
          <w:sz w:val="28"/>
        </w:rPr>
        <w:t>of strategies targeting individual, interpersonal, and community systems.</w:t>
      </w:r>
    </w:p>
    <w:p w14:paraId="5B0D66D9" w14:textId="77777777" w:rsidR="00C752EF" w:rsidRDefault="00C752EF">
      <w:pPr>
        <w:pStyle w:val="BodyText"/>
        <w:spacing w:before="2"/>
        <w:ind w:left="0"/>
        <w:rPr>
          <w:sz w:val="36"/>
        </w:rPr>
      </w:pPr>
    </w:p>
    <w:p w14:paraId="2C2F6ED8" w14:textId="77777777" w:rsidR="00C752EF" w:rsidRDefault="00DD73B5">
      <w:pPr>
        <w:pStyle w:val="BodyText"/>
        <w:ind w:right="1495"/>
      </w:pPr>
      <w:r>
        <w:t>The</w:t>
      </w:r>
      <w:r>
        <w:rPr>
          <w:spacing w:val="-3"/>
        </w:rPr>
        <w:t xml:space="preserve"> </w:t>
      </w:r>
      <w:r>
        <w:t>focus</w:t>
      </w:r>
      <w:r>
        <w:rPr>
          <w:spacing w:val="-3"/>
        </w:rPr>
        <w:t xml:space="preserve"> </w:t>
      </w:r>
      <w:r>
        <w:t>of</w:t>
      </w:r>
      <w:r>
        <w:rPr>
          <w:spacing w:val="-3"/>
        </w:rPr>
        <w:t xml:space="preserve"> </w:t>
      </w:r>
      <w:r>
        <w:t>this</w:t>
      </w:r>
      <w:r>
        <w:rPr>
          <w:spacing w:val="-3"/>
        </w:rPr>
        <w:t xml:space="preserve"> </w:t>
      </w:r>
      <w:r>
        <w:t>model</w:t>
      </w:r>
      <w:r>
        <w:rPr>
          <w:spacing w:val="-3"/>
        </w:rPr>
        <w:t xml:space="preserve"> </w:t>
      </w:r>
      <w:r>
        <w:t>is</w:t>
      </w:r>
      <w:r>
        <w:rPr>
          <w:spacing w:val="-3"/>
        </w:rPr>
        <w:t xml:space="preserve"> </w:t>
      </w:r>
      <w:r>
        <w:t>not</w:t>
      </w:r>
      <w:r>
        <w:rPr>
          <w:spacing w:val="-3"/>
        </w:rPr>
        <w:t xml:space="preserve"> </w:t>
      </w:r>
      <w:r>
        <w:t>only</w:t>
      </w:r>
      <w:r>
        <w:rPr>
          <w:spacing w:val="-3"/>
        </w:rPr>
        <w:t xml:space="preserve"> </w:t>
      </w:r>
      <w:r>
        <w:t>on</w:t>
      </w:r>
      <w:r>
        <w:rPr>
          <w:spacing w:val="-3"/>
        </w:rPr>
        <w:t xml:space="preserve"> </w:t>
      </w:r>
      <w:r>
        <w:t>negative</w:t>
      </w:r>
      <w:r>
        <w:rPr>
          <w:spacing w:val="-3"/>
        </w:rPr>
        <w:t xml:space="preserve"> </w:t>
      </w:r>
      <w:r>
        <w:t>attributes</w:t>
      </w:r>
      <w:r>
        <w:rPr>
          <w:spacing w:val="-3"/>
        </w:rPr>
        <w:t xml:space="preserve"> </w:t>
      </w:r>
      <w:r>
        <w:t>(risk</w:t>
      </w:r>
      <w:r>
        <w:rPr>
          <w:spacing w:val="-3"/>
        </w:rPr>
        <w:t xml:space="preserve"> </w:t>
      </w:r>
      <w:r>
        <w:t>factors)</w:t>
      </w:r>
      <w:r>
        <w:rPr>
          <w:spacing w:val="-3"/>
        </w:rPr>
        <w:t xml:space="preserve"> </w:t>
      </w:r>
      <w:r>
        <w:t>across</w:t>
      </w:r>
      <w:r>
        <w:rPr>
          <w:spacing w:val="-3"/>
        </w:rPr>
        <w:t xml:space="preserve"> </w:t>
      </w:r>
      <w:r>
        <w:t>each level, but also on positive ingredients (protective factors) that protect against or lessen the impact of trauma. This model also guides the inclusion of certain targeted</w:t>
      </w:r>
      <w:r>
        <w:t xml:space="preserve"> interventions in this text, including selective and in prevention activities. In addition, culture, developmental processes (including the developmental stage or characteristics of the individual and/or community), and the specific era when the trauma(s) </w:t>
      </w:r>
      <w:r>
        <w:t>occurred can significantly influence how a trauma is perceived and processed, how an individual or community engages in help-seeking, and the degree</w:t>
      </w:r>
      <w:r>
        <w:rPr>
          <w:spacing w:val="-7"/>
        </w:rPr>
        <w:t xml:space="preserve"> </w:t>
      </w:r>
      <w:r>
        <w:t>of</w:t>
      </w:r>
      <w:r>
        <w:rPr>
          <w:spacing w:val="-7"/>
        </w:rPr>
        <w:t xml:space="preserve"> </w:t>
      </w:r>
      <w:r>
        <w:t>accessibility,</w:t>
      </w:r>
      <w:r>
        <w:rPr>
          <w:spacing w:val="-7"/>
        </w:rPr>
        <w:t xml:space="preserve"> </w:t>
      </w:r>
      <w:r>
        <w:t>acceptability,</w:t>
      </w:r>
      <w:r>
        <w:rPr>
          <w:spacing w:val="-7"/>
        </w:rPr>
        <w:t xml:space="preserve"> </w:t>
      </w:r>
      <w:r>
        <w:t>and</w:t>
      </w:r>
      <w:r>
        <w:rPr>
          <w:spacing w:val="-7"/>
        </w:rPr>
        <w:t xml:space="preserve"> </w:t>
      </w:r>
      <w:r>
        <w:t>availability</w:t>
      </w:r>
      <w:r>
        <w:rPr>
          <w:spacing w:val="-7"/>
        </w:rPr>
        <w:t xml:space="preserve"> </w:t>
      </w:r>
      <w:r>
        <w:t>of</w:t>
      </w:r>
      <w:r>
        <w:rPr>
          <w:spacing w:val="-7"/>
        </w:rPr>
        <w:t xml:space="preserve"> </w:t>
      </w:r>
      <w:r>
        <w:t>individual</w:t>
      </w:r>
      <w:r>
        <w:rPr>
          <w:spacing w:val="-7"/>
        </w:rPr>
        <w:t xml:space="preserve"> </w:t>
      </w:r>
      <w:r>
        <w:t>and</w:t>
      </w:r>
      <w:r>
        <w:rPr>
          <w:spacing w:val="-7"/>
        </w:rPr>
        <w:t xml:space="preserve"> </w:t>
      </w:r>
      <w:r>
        <w:t xml:space="preserve">community </w:t>
      </w:r>
      <w:r>
        <w:rPr>
          <w:spacing w:val="-2"/>
        </w:rPr>
        <w:t>resources.</w:t>
      </w:r>
    </w:p>
    <w:p w14:paraId="32BC3068" w14:textId="77777777" w:rsidR="00C752EF" w:rsidRDefault="00DD73B5">
      <w:pPr>
        <w:pStyle w:val="BodyText"/>
        <w:spacing w:before="81"/>
        <w:ind w:right="1428"/>
      </w:pPr>
      <w:r>
        <w:t>Depending on the d</w:t>
      </w:r>
      <w:r>
        <w:t xml:space="preserve">evelopmental stage and/or processes in play, children, adolescents, and adults will perceive, interpret, and cope with traumatic experiences differently. For example, a child may view a news story depicting a traumatic event on television and believe that </w:t>
      </w:r>
      <w:r>
        <w:t xml:space="preserve">the trauma is recurring every time they see the scene replayed. Similarly, the era in which one </w:t>
      </w:r>
      <w:proofErr w:type="gramStart"/>
      <w:r>
        <w:t>lives</w:t>
      </w:r>
      <w:proofErr w:type="gramEnd"/>
      <w:r>
        <w:t xml:space="preserve"> and the timing of the trauma can greatly influence an individual or community response. Take, for example,</w:t>
      </w:r>
      <w:r>
        <w:rPr>
          <w:spacing w:val="-3"/>
        </w:rPr>
        <w:t xml:space="preserve"> </w:t>
      </w:r>
      <w:r>
        <w:t>a</w:t>
      </w:r>
      <w:r>
        <w:rPr>
          <w:spacing w:val="-3"/>
        </w:rPr>
        <w:t xml:space="preserve"> </w:t>
      </w:r>
      <w:r>
        <w:t>pregnant</w:t>
      </w:r>
      <w:r>
        <w:rPr>
          <w:spacing w:val="-3"/>
        </w:rPr>
        <w:t xml:space="preserve"> </w:t>
      </w:r>
      <w:r>
        <w:t>woman</w:t>
      </w:r>
      <w:r>
        <w:rPr>
          <w:spacing w:val="-4"/>
        </w:rPr>
        <w:t xml:space="preserve"> </w:t>
      </w:r>
      <w:r>
        <w:t>who</w:t>
      </w:r>
      <w:r>
        <w:rPr>
          <w:spacing w:val="-4"/>
        </w:rPr>
        <w:t xml:space="preserve"> </w:t>
      </w:r>
      <w:r>
        <w:t>is</w:t>
      </w:r>
      <w:r>
        <w:rPr>
          <w:spacing w:val="-3"/>
        </w:rPr>
        <w:t xml:space="preserve"> </w:t>
      </w:r>
      <w:r>
        <w:t>abusing</w:t>
      </w:r>
      <w:r>
        <w:rPr>
          <w:spacing w:val="-3"/>
        </w:rPr>
        <w:t xml:space="preserve"> </w:t>
      </w:r>
      <w:r>
        <w:t>drugs</w:t>
      </w:r>
      <w:r>
        <w:rPr>
          <w:spacing w:val="-3"/>
        </w:rPr>
        <w:t xml:space="preserve"> </w:t>
      </w:r>
      <w:r>
        <w:t>and</w:t>
      </w:r>
      <w:r>
        <w:rPr>
          <w:spacing w:val="-3"/>
        </w:rPr>
        <w:t xml:space="preserve"> </w:t>
      </w:r>
      <w:r>
        <w:t>is</w:t>
      </w:r>
      <w:r>
        <w:rPr>
          <w:spacing w:val="-3"/>
        </w:rPr>
        <w:t xml:space="preserve"> </w:t>
      </w:r>
      <w:r>
        <w:t>wary</w:t>
      </w:r>
      <w:r>
        <w:rPr>
          <w:spacing w:val="-4"/>
        </w:rPr>
        <w:t xml:space="preserve"> </w:t>
      </w:r>
      <w:r>
        <w:t>of</w:t>
      </w:r>
      <w:r>
        <w:rPr>
          <w:spacing w:val="-3"/>
        </w:rPr>
        <w:t xml:space="preserve"> </w:t>
      </w:r>
      <w:r>
        <w:t>receiving</w:t>
      </w:r>
      <w:r>
        <w:rPr>
          <w:spacing w:val="-3"/>
        </w:rPr>
        <w:t xml:space="preserve"> </w:t>
      </w:r>
      <w:r>
        <w:t>medical</w:t>
      </w:r>
    </w:p>
    <w:p w14:paraId="7899DABF" w14:textId="77777777" w:rsidR="00C752EF" w:rsidRDefault="00C752EF">
      <w:pPr>
        <w:sectPr w:rsidR="00C752EF">
          <w:pgSz w:w="12240" w:h="15840"/>
          <w:pgMar w:top="1360" w:right="40" w:bottom="960" w:left="1160" w:header="0" w:footer="760" w:gutter="0"/>
          <w:cols w:space="720"/>
        </w:sectPr>
      </w:pPr>
    </w:p>
    <w:p w14:paraId="4169D0D7" w14:textId="77777777" w:rsidR="00C752EF" w:rsidRDefault="00DD73B5">
      <w:pPr>
        <w:pStyle w:val="BodyText"/>
        <w:spacing w:before="66"/>
        <w:ind w:right="1495"/>
      </w:pPr>
      <w:r>
        <w:lastRenderedPageBreak/>
        <w:t xml:space="preserve">treatment after being beaten in a domestic dispute. She may fear losing her children or being arrested for child neglect. Even though </w:t>
      </w:r>
      <w:proofErr w:type="gramStart"/>
      <w:r>
        <w:t>a number of</w:t>
      </w:r>
      <w:proofErr w:type="gramEnd"/>
      <w:r>
        <w:t xml:space="preserve"> States have adopted</w:t>
      </w:r>
      <w:r>
        <w:rPr>
          <w:spacing w:val="-4"/>
        </w:rPr>
        <w:t xml:space="preserve"> </w:t>
      </w:r>
      <w:r>
        <w:t>policies</w:t>
      </w:r>
      <w:r>
        <w:rPr>
          <w:spacing w:val="-4"/>
        </w:rPr>
        <w:t xml:space="preserve"> </w:t>
      </w:r>
      <w:r>
        <w:t>focused</w:t>
      </w:r>
      <w:r>
        <w:rPr>
          <w:spacing w:val="-4"/>
        </w:rPr>
        <w:t xml:space="preserve"> </w:t>
      </w:r>
      <w:r>
        <w:t>on</w:t>
      </w:r>
      <w:r>
        <w:rPr>
          <w:spacing w:val="-4"/>
        </w:rPr>
        <w:t xml:space="preserve"> </w:t>
      </w:r>
      <w:r>
        <w:t>the</w:t>
      </w:r>
      <w:r>
        <w:rPr>
          <w:spacing w:val="-4"/>
        </w:rPr>
        <w:t xml:space="preserve"> </w:t>
      </w:r>
      <w:r>
        <w:t>importance</w:t>
      </w:r>
      <w:r>
        <w:rPr>
          <w:spacing w:val="-4"/>
        </w:rPr>
        <w:t xml:space="preserve"> </w:t>
      </w:r>
      <w:r>
        <w:t>of</w:t>
      </w:r>
      <w:r>
        <w:rPr>
          <w:spacing w:val="-4"/>
        </w:rPr>
        <w:t xml:space="preserve"> </w:t>
      </w:r>
      <w:r>
        <w:t>treatment</w:t>
      </w:r>
      <w:r>
        <w:rPr>
          <w:spacing w:val="-4"/>
        </w:rPr>
        <w:t xml:space="preserve"> </w:t>
      </w:r>
      <w:r>
        <w:t>fo</w:t>
      </w:r>
      <w:r>
        <w:t>r</w:t>
      </w:r>
      <w:r>
        <w:rPr>
          <w:spacing w:val="-4"/>
        </w:rPr>
        <w:t xml:space="preserve"> </w:t>
      </w:r>
      <w:r>
        <w:t>pregnant</w:t>
      </w:r>
      <w:r>
        <w:rPr>
          <w:spacing w:val="-4"/>
        </w:rPr>
        <w:t xml:space="preserve"> </w:t>
      </w:r>
      <w:r>
        <w:t>women</w:t>
      </w:r>
      <w:r>
        <w:rPr>
          <w:spacing w:val="-5"/>
        </w:rPr>
        <w:t xml:space="preserve"> </w:t>
      </w:r>
      <w:r>
        <w:t>who are abusing drugs and of the accessibility of prenatal care, other States have approached this issue from a criminality standpoint (e.g., with child welfare and criminal laws) in the past few decades. Thus, the traumatic event’s timing</w:t>
      </w:r>
      <w:r>
        <w:t xml:space="preserve"> is a significant component in understanding the context of trauma and trauma-related </w:t>
      </w:r>
      <w:r>
        <w:rPr>
          <w:spacing w:val="-2"/>
        </w:rPr>
        <w:t>responses.</w:t>
      </w:r>
    </w:p>
    <w:p w14:paraId="137DA0E6" w14:textId="77777777" w:rsidR="00C752EF" w:rsidRDefault="00DD73B5">
      <w:pPr>
        <w:pStyle w:val="BodyText"/>
        <w:spacing w:before="84"/>
        <w:ind w:right="1408"/>
      </w:pPr>
      <w:r>
        <w:t>Trauma, including one-time, multiple, or long-lasting repetitive events, affects everyone differently. Some individuals may clearly display criteria associated</w:t>
      </w:r>
      <w:r>
        <w:t xml:space="preserve"> with posttraumatic stress disorder (PTSD), but many more individuals will exhibit resilient responses or brief subclinical symptoms or consequences that fall outside </w:t>
      </w:r>
      <w:bookmarkStart w:id="1" w:name="_bookmark1"/>
      <w:bookmarkEnd w:id="1"/>
      <w:r>
        <w:t>of diagnostic criteria. The impact of trauma can be subtle, insidious, or outright destru</w:t>
      </w:r>
      <w:r>
        <w:t>ctive.</w:t>
      </w:r>
      <w:r>
        <w:rPr>
          <w:spacing w:val="-4"/>
        </w:rPr>
        <w:t xml:space="preserve"> </w:t>
      </w:r>
      <w:r>
        <w:t>How</w:t>
      </w:r>
      <w:r>
        <w:rPr>
          <w:spacing w:val="-5"/>
        </w:rPr>
        <w:t xml:space="preserve"> </w:t>
      </w:r>
      <w:r>
        <w:t>an</w:t>
      </w:r>
      <w:r>
        <w:rPr>
          <w:spacing w:val="-4"/>
        </w:rPr>
        <w:t xml:space="preserve"> </w:t>
      </w:r>
      <w:r>
        <w:t>event</w:t>
      </w:r>
      <w:r>
        <w:rPr>
          <w:spacing w:val="-4"/>
        </w:rPr>
        <w:t xml:space="preserve"> </w:t>
      </w:r>
      <w:r>
        <w:t>affects</w:t>
      </w:r>
      <w:r>
        <w:rPr>
          <w:spacing w:val="-4"/>
        </w:rPr>
        <w:t xml:space="preserve"> </w:t>
      </w:r>
      <w:r>
        <w:t>an</w:t>
      </w:r>
      <w:r>
        <w:rPr>
          <w:spacing w:val="-4"/>
        </w:rPr>
        <w:t xml:space="preserve"> </w:t>
      </w:r>
      <w:r>
        <w:t>individual</w:t>
      </w:r>
      <w:r>
        <w:rPr>
          <w:spacing w:val="-4"/>
        </w:rPr>
        <w:t xml:space="preserve"> </w:t>
      </w:r>
      <w:r>
        <w:t>depends</w:t>
      </w:r>
      <w:r>
        <w:rPr>
          <w:spacing w:val="-4"/>
        </w:rPr>
        <w:t xml:space="preserve"> </w:t>
      </w:r>
      <w:r>
        <w:t>on</w:t>
      </w:r>
      <w:r>
        <w:rPr>
          <w:spacing w:val="-4"/>
        </w:rPr>
        <w:t xml:space="preserve"> </w:t>
      </w:r>
      <w:r>
        <w:t>many</w:t>
      </w:r>
      <w:r>
        <w:rPr>
          <w:spacing w:val="-4"/>
        </w:rPr>
        <w:t xml:space="preserve"> </w:t>
      </w:r>
      <w:r>
        <w:t>factors,</w:t>
      </w:r>
      <w:r>
        <w:rPr>
          <w:spacing w:val="-4"/>
        </w:rPr>
        <w:t xml:space="preserve"> </w:t>
      </w:r>
      <w:r>
        <w:t>including characteristics of the individual, the type and characteristics of the event(s), developmental processes, the meaning of the trauma, and sociocultural factors.</w:t>
      </w:r>
    </w:p>
    <w:p w14:paraId="55925465" w14:textId="77777777" w:rsidR="00C752EF" w:rsidRDefault="00C752EF">
      <w:pPr>
        <w:pStyle w:val="BodyText"/>
        <w:spacing w:before="6"/>
        <w:ind w:left="0"/>
        <w:rPr>
          <w:sz w:val="42"/>
        </w:rPr>
      </w:pPr>
    </w:p>
    <w:p w14:paraId="69BC9369" w14:textId="77777777" w:rsidR="00C752EF" w:rsidRDefault="00DD73B5">
      <w:pPr>
        <w:pStyle w:val="Heading1"/>
        <w:numPr>
          <w:ilvl w:val="0"/>
          <w:numId w:val="36"/>
        </w:numPr>
        <w:tabs>
          <w:tab w:val="left" w:pos="634"/>
        </w:tabs>
        <w:ind w:left="633" w:hanging="354"/>
        <w:jc w:val="left"/>
      </w:pPr>
      <w:r>
        <w:t>Trauma</w:t>
      </w:r>
      <w:r>
        <w:rPr>
          <w:spacing w:val="-23"/>
        </w:rPr>
        <w:t xml:space="preserve"> </w:t>
      </w:r>
      <w:r>
        <w:t>Informed</w:t>
      </w:r>
      <w:r>
        <w:rPr>
          <w:spacing w:val="-16"/>
        </w:rPr>
        <w:t xml:space="preserve"> </w:t>
      </w:r>
      <w:r>
        <w:t>Ca</w:t>
      </w:r>
      <w:r>
        <w:t>re:</w:t>
      </w:r>
      <w:r>
        <w:rPr>
          <w:spacing w:val="-23"/>
        </w:rPr>
        <w:t xml:space="preserve"> </w:t>
      </w:r>
      <w:r>
        <w:t>A</w:t>
      </w:r>
      <w:r>
        <w:rPr>
          <w:spacing w:val="-22"/>
        </w:rPr>
        <w:t xml:space="preserve"> </w:t>
      </w:r>
      <w:r>
        <w:t>Sociocultural</w:t>
      </w:r>
      <w:r>
        <w:rPr>
          <w:spacing w:val="-13"/>
        </w:rPr>
        <w:t xml:space="preserve"> </w:t>
      </w:r>
      <w:r>
        <w:rPr>
          <w:spacing w:val="-2"/>
        </w:rPr>
        <w:t>Perspective</w:t>
      </w:r>
    </w:p>
    <w:p w14:paraId="0270127E" w14:textId="77777777" w:rsidR="00C752EF" w:rsidRDefault="00C752EF">
      <w:pPr>
        <w:pStyle w:val="BodyText"/>
        <w:spacing w:before="7"/>
        <w:ind w:left="0"/>
        <w:rPr>
          <w:b/>
          <w:sz w:val="43"/>
        </w:rPr>
      </w:pPr>
    </w:p>
    <w:p w14:paraId="20821C1B" w14:textId="77777777" w:rsidR="00C752EF" w:rsidRDefault="00DD73B5">
      <w:pPr>
        <w:pStyle w:val="BodyText"/>
        <w:ind w:right="1408"/>
      </w:pPr>
      <w:r>
        <w:t>Many</w:t>
      </w:r>
      <w:r>
        <w:rPr>
          <w:spacing w:val="-5"/>
        </w:rPr>
        <w:t xml:space="preserve"> </w:t>
      </w:r>
      <w:r>
        <w:t>individuals</w:t>
      </w:r>
      <w:r>
        <w:rPr>
          <w:spacing w:val="-4"/>
        </w:rPr>
        <w:t xml:space="preserve"> </w:t>
      </w:r>
      <w:r>
        <w:t>who</w:t>
      </w:r>
      <w:r>
        <w:rPr>
          <w:spacing w:val="-5"/>
        </w:rPr>
        <w:t xml:space="preserve"> </w:t>
      </w:r>
      <w:r>
        <w:t>seek</w:t>
      </w:r>
      <w:r>
        <w:rPr>
          <w:spacing w:val="-5"/>
        </w:rPr>
        <w:t xml:space="preserve"> </w:t>
      </w:r>
      <w:r>
        <w:t>treatment</w:t>
      </w:r>
      <w:r>
        <w:rPr>
          <w:spacing w:val="-4"/>
        </w:rPr>
        <w:t xml:space="preserve"> </w:t>
      </w:r>
      <w:r>
        <w:t>in</w:t>
      </w:r>
      <w:r>
        <w:rPr>
          <w:spacing w:val="-4"/>
        </w:rPr>
        <w:t xml:space="preserve"> </w:t>
      </w:r>
      <w:r>
        <w:t>behavioral</w:t>
      </w:r>
      <w:r>
        <w:rPr>
          <w:spacing w:val="-4"/>
        </w:rPr>
        <w:t xml:space="preserve"> </w:t>
      </w:r>
      <w:r>
        <w:t>health</w:t>
      </w:r>
      <w:r>
        <w:rPr>
          <w:spacing w:val="-4"/>
        </w:rPr>
        <w:t xml:space="preserve"> </w:t>
      </w:r>
      <w:r>
        <w:t>settings</w:t>
      </w:r>
      <w:r>
        <w:rPr>
          <w:spacing w:val="-5"/>
        </w:rPr>
        <w:t xml:space="preserve"> </w:t>
      </w:r>
      <w:r>
        <w:t>have</w:t>
      </w:r>
      <w:r>
        <w:rPr>
          <w:spacing w:val="-4"/>
        </w:rPr>
        <w:t xml:space="preserve"> </w:t>
      </w:r>
      <w:r>
        <w:t>histories</w:t>
      </w:r>
      <w:r>
        <w:rPr>
          <w:spacing w:val="-4"/>
        </w:rPr>
        <w:t xml:space="preserve"> </w:t>
      </w:r>
      <w:r>
        <w:t>of trauma, but they often don’t recognize the significant effects of trauma in their lives; either they don’t draw connections between their trauma histories and their presenting problems, or they avoid the topic altogether. Likewise, treatment providers m</w:t>
      </w:r>
      <w:r>
        <w:t>ay not ask questions that elicit a client’s history of trauma, may feel unprepared</w:t>
      </w:r>
      <w:r>
        <w:rPr>
          <w:spacing w:val="-1"/>
        </w:rPr>
        <w:t xml:space="preserve"> </w:t>
      </w:r>
      <w:r>
        <w:t>to</w:t>
      </w:r>
      <w:r>
        <w:rPr>
          <w:spacing w:val="-1"/>
        </w:rPr>
        <w:t xml:space="preserve"> </w:t>
      </w:r>
      <w:r>
        <w:t>address</w:t>
      </w:r>
      <w:r>
        <w:rPr>
          <w:spacing w:val="-1"/>
        </w:rPr>
        <w:t xml:space="preserve"> </w:t>
      </w:r>
      <w:r>
        <w:t>trauma-related</w:t>
      </w:r>
      <w:r>
        <w:rPr>
          <w:spacing w:val="-1"/>
        </w:rPr>
        <w:t xml:space="preserve"> </w:t>
      </w:r>
      <w:r>
        <w:t>issues</w:t>
      </w:r>
      <w:r>
        <w:rPr>
          <w:spacing w:val="-1"/>
        </w:rPr>
        <w:t xml:space="preserve"> </w:t>
      </w:r>
      <w:r>
        <w:t>proactively,</w:t>
      </w:r>
      <w:r>
        <w:rPr>
          <w:spacing w:val="-1"/>
        </w:rPr>
        <w:t xml:space="preserve"> </w:t>
      </w:r>
      <w:r>
        <w:t>or</w:t>
      </w:r>
      <w:r>
        <w:rPr>
          <w:spacing w:val="-1"/>
        </w:rPr>
        <w:t xml:space="preserve"> </w:t>
      </w:r>
      <w:r>
        <w:t>may</w:t>
      </w:r>
      <w:r>
        <w:rPr>
          <w:spacing w:val="-1"/>
        </w:rPr>
        <w:t xml:space="preserve"> </w:t>
      </w:r>
      <w:r>
        <w:t>struggle</w:t>
      </w:r>
      <w:r>
        <w:rPr>
          <w:spacing w:val="-2"/>
        </w:rPr>
        <w:t xml:space="preserve"> </w:t>
      </w:r>
      <w:r>
        <w:t>to</w:t>
      </w:r>
      <w:r>
        <w:rPr>
          <w:spacing w:val="-1"/>
        </w:rPr>
        <w:t xml:space="preserve"> </w:t>
      </w:r>
      <w:r>
        <w:t>address traumatic stress effectively within the constraints of their treatment program, the program’s clinic</w:t>
      </w:r>
      <w:r>
        <w:t>al orientation, or their agency’s directives.</w:t>
      </w:r>
    </w:p>
    <w:p w14:paraId="3A7CF15B" w14:textId="77777777" w:rsidR="00C752EF" w:rsidRDefault="00DD73B5">
      <w:pPr>
        <w:pStyle w:val="BodyText"/>
        <w:spacing w:before="84"/>
        <w:ind w:right="1413"/>
      </w:pPr>
      <w:r>
        <w:t>By recognizing that traumatic experiences and their sequelae tie closely into behavioral health problems, front-line professionals and community-based programs can begin to build a trauma-informed environment across the continuum of care. Key steps include</w:t>
      </w:r>
      <w:r>
        <w:t xml:space="preserve"> meeting client needs in a safe, collaborative, and compassionate manner; preventing treatment practices that retraumatize people with</w:t>
      </w:r>
      <w:r>
        <w:rPr>
          <w:spacing w:val="-4"/>
        </w:rPr>
        <w:t xml:space="preserve"> </w:t>
      </w:r>
      <w:r>
        <w:t>histories</w:t>
      </w:r>
      <w:r>
        <w:rPr>
          <w:spacing w:val="-3"/>
        </w:rPr>
        <w:t xml:space="preserve"> </w:t>
      </w:r>
      <w:r>
        <w:t>of</w:t>
      </w:r>
      <w:r>
        <w:rPr>
          <w:spacing w:val="-3"/>
        </w:rPr>
        <w:t xml:space="preserve"> </w:t>
      </w:r>
      <w:r>
        <w:t>trauma</w:t>
      </w:r>
      <w:r>
        <w:rPr>
          <w:spacing w:val="-3"/>
        </w:rPr>
        <w:t xml:space="preserve"> </w:t>
      </w:r>
      <w:r>
        <w:t>who</w:t>
      </w:r>
      <w:r>
        <w:rPr>
          <w:spacing w:val="-4"/>
        </w:rPr>
        <w:t xml:space="preserve"> </w:t>
      </w:r>
      <w:r>
        <w:t>are</w:t>
      </w:r>
      <w:r>
        <w:rPr>
          <w:spacing w:val="-3"/>
        </w:rPr>
        <w:t xml:space="preserve"> </w:t>
      </w:r>
      <w:r>
        <w:t>seeking</w:t>
      </w:r>
      <w:r>
        <w:rPr>
          <w:spacing w:val="-4"/>
        </w:rPr>
        <w:t xml:space="preserve"> </w:t>
      </w:r>
      <w:r>
        <w:t>help</w:t>
      </w:r>
      <w:r>
        <w:rPr>
          <w:spacing w:val="-3"/>
        </w:rPr>
        <w:t xml:space="preserve"> </w:t>
      </w:r>
      <w:r>
        <w:t>or</w:t>
      </w:r>
      <w:r>
        <w:rPr>
          <w:spacing w:val="-3"/>
        </w:rPr>
        <w:t xml:space="preserve"> </w:t>
      </w:r>
      <w:r>
        <w:t>receiving</w:t>
      </w:r>
      <w:r>
        <w:rPr>
          <w:spacing w:val="-3"/>
        </w:rPr>
        <w:t xml:space="preserve"> </w:t>
      </w:r>
      <w:r>
        <w:t>services;</w:t>
      </w:r>
      <w:r>
        <w:rPr>
          <w:spacing w:val="-4"/>
        </w:rPr>
        <w:t xml:space="preserve"> </w:t>
      </w:r>
      <w:r>
        <w:t>building</w:t>
      </w:r>
      <w:r>
        <w:rPr>
          <w:spacing w:val="-3"/>
        </w:rPr>
        <w:t xml:space="preserve"> </w:t>
      </w:r>
      <w:r>
        <w:t>on</w:t>
      </w:r>
      <w:r>
        <w:rPr>
          <w:spacing w:val="-3"/>
        </w:rPr>
        <w:t xml:space="preserve"> </w:t>
      </w:r>
      <w:r>
        <w:t>the strengths and resilience of clients in th</w:t>
      </w:r>
      <w:r>
        <w:t>e context of their environments and communities; and endorsing trauma-informed principles.</w:t>
      </w:r>
    </w:p>
    <w:p w14:paraId="66440DB8" w14:textId="77777777" w:rsidR="00C752EF" w:rsidRDefault="00DD73B5">
      <w:pPr>
        <w:pStyle w:val="BodyText"/>
        <w:spacing w:before="84"/>
        <w:ind w:right="1511"/>
      </w:pPr>
      <w:r>
        <w:t>This section begins by introducing the scope, purpose, and organization of the topic and describing its intended audience.</w:t>
      </w:r>
      <w:r>
        <w:rPr>
          <w:spacing w:val="-4"/>
        </w:rPr>
        <w:t xml:space="preserve"> </w:t>
      </w:r>
      <w:r>
        <w:t>Along with defining trauma and trauma-info</w:t>
      </w:r>
      <w:r>
        <w:t>rmed</w:t>
      </w:r>
      <w:r>
        <w:rPr>
          <w:spacing w:val="-4"/>
        </w:rPr>
        <w:t xml:space="preserve"> </w:t>
      </w:r>
      <w:r>
        <w:t>care</w:t>
      </w:r>
      <w:r>
        <w:rPr>
          <w:spacing w:val="-4"/>
        </w:rPr>
        <w:t xml:space="preserve"> </w:t>
      </w:r>
      <w:r>
        <w:t>(TIC),</w:t>
      </w:r>
      <w:r>
        <w:rPr>
          <w:spacing w:val="-4"/>
        </w:rPr>
        <w:t xml:space="preserve"> </w:t>
      </w:r>
      <w:r>
        <w:t>the</w:t>
      </w:r>
      <w:r>
        <w:rPr>
          <w:spacing w:val="-4"/>
        </w:rPr>
        <w:t xml:space="preserve"> </w:t>
      </w:r>
      <w:r>
        <w:t>first</w:t>
      </w:r>
      <w:r>
        <w:rPr>
          <w:spacing w:val="-4"/>
        </w:rPr>
        <w:t xml:space="preserve"> </w:t>
      </w:r>
      <w:r>
        <w:t>section</w:t>
      </w:r>
      <w:r>
        <w:rPr>
          <w:spacing w:val="-5"/>
        </w:rPr>
        <w:t xml:space="preserve"> </w:t>
      </w:r>
      <w:r>
        <w:t>discusses</w:t>
      </w:r>
      <w:r>
        <w:rPr>
          <w:spacing w:val="-4"/>
        </w:rPr>
        <w:t xml:space="preserve"> </w:t>
      </w:r>
      <w:r>
        <w:t>the</w:t>
      </w:r>
      <w:r>
        <w:rPr>
          <w:spacing w:val="-4"/>
        </w:rPr>
        <w:t xml:space="preserve"> </w:t>
      </w:r>
      <w:r>
        <w:t>rationale</w:t>
      </w:r>
      <w:r>
        <w:rPr>
          <w:spacing w:val="-4"/>
        </w:rPr>
        <w:t xml:space="preserve"> </w:t>
      </w:r>
      <w:r>
        <w:t>for</w:t>
      </w:r>
      <w:r>
        <w:rPr>
          <w:spacing w:val="-4"/>
        </w:rPr>
        <w:t xml:space="preserve"> </w:t>
      </w:r>
      <w:r>
        <w:t>addressing</w:t>
      </w:r>
    </w:p>
    <w:p w14:paraId="5BCF27A1" w14:textId="77777777" w:rsidR="00C752EF" w:rsidRDefault="00C752EF">
      <w:pPr>
        <w:sectPr w:rsidR="00C752EF">
          <w:pgSz w:w="12240" w:h="15840"/>
          <w:pgMar w:top="1360" w:right="40" w:bottom="960" w:left="1160" w:header="0" w:footer="760" w:gutter="0"/>
          <w:cols w:space="720"/>
        </w:sectPr>
      </w:pPr>
    </w:p>
    <w:p w14:paraId="353038E2" w14:textId="77777777" w:rsidR="00C752EF" w:rsidRDefault="00DD73B5">
      <w:pPr>
        <w:spacing w:before="98"/>
        <w:ind w:left="391"/>
        <w:rPr>
          <w:b/>
          <w:sz w:val="28"/>
        </w:rPr>
      </w:pPr>
      <w:r>
        <w:lastRenderedPageBreak/>
        <w:pict w14:anchorId="57724BCA">
          <v:group id="docshapegroup10" o:spid="_x0000_s2381" style="position:absolute;left:0;text-align:left;margin-left:1in;margin-top:0;width:468pt;height:549.9pt;z-index:-18114048;mso-position-horizontal-relative:page" coordorigin="1440" coordsize="9360,10998">
            <v:shape id="docshape11" o:spid="_x0000_s2383" type="#_x0000_t75" style="position:absolute;left:1460;top:19;width:9320;height:10958">
              <v:imagedata r:id="rId11" o:title=""/>
            </v:shape>
            <v:rect id="docshape12" o:spid="_x0000_s2382" style="position:absolute;left:1460;top:19;width:9320;height:10958" filled="f" strokeweight="2pt"/>
            <w10:wrap anchorx="page"/>
          </v:group>
        </w:pict>
      </w:r>
      <w:r>
        <w:rPr>
          <w:b/>
          <w:color w:val="C67838"/>
          <w:sz w:val="28"/>
        </w:rPr>
        <w:t>The</w:t>
      </w:r>
      <w:r>
        <w:rPr>
          <w:b/>
          <w:color w:val="C67838"/>
          <w:spacing w:val="-4"/>
          <w:sz w:val="28"/>
        </w:rPr>
        <w:t xml:space="preserve"> </w:t>
      </w:r>
      <w:r>
        <w:rPr>
          <w:b/>
          <w:color w:val="C67838"/>
          <w:sz w:val="28"/>
        </w:rPr>
        <w:t>Importance</w:t>
      </w:r>
      <w:r>
        <w:rPr>
          <w:b/>
          <w:color w:val="C67838"/>
          <w:spacing w:val="-4"/>
          <w:sz w:val="28"/>
        </w:rPr>
        <w:t xml:space="preserve"> </w:t>
      </w:r>
      <w:r>
        <w:rPr>
          <w:b/>
          <w:color w:val="C67838"/>
          <w:sz w:val="28"/>
        </w:rPr>
        <w:t>of</w:t>
      </w:r>
      <w:r>
        <w:rPr>
          <w:b/>
          <w:color w:val="C67838"/>
          <w:spacing w:val="-8"/>
          <w:sz w:val="28"/>
        </w:rPr>
        <w:t xml:space="preserve"> </w:t>
      </w:r>
      <w:r>
        <w:rPr>
          <w:b/>
          <w:color w:val="C67838"/>
          <w:spacing w:val="-5"/>
          <w:sz w:val="28"/>
        </w:rPr>
        <w:t>TIC</w:t>
      </w:r>
    </w:p>
    <w:p w14:paraId="16031770" w14:textId="77777777" w:rsidR="00C752EF" w:rsidRDefault="00C752EF">
      <w:pPr>
        <w:pStyle w:val="BodyText"/>
        <w:spacing w:before="7"/>
        <w:ind w:left="0"/>
        <w:rPr>
          <w:b/>
          <w:sz w:val="27"/>
        </w:rPr>
      </w:pPr>
    </w:p>
    <w:p w14:paraId="0FA6D54B" w14:textId="77777777" w:rsidR="00C752EF" w:rsidRDefault="00DD73B5">
      <w:pPr>
        <w:ind w:left="391" w:right="1512"/>
        <w:rPr>
          <w:b/>
          <w:sz w:val="28"/>
        </w:rPr>
      </w:pPr>
      <w:r>
        <w:rPr>
          <w:b/>
          <w:sz w:val="28"/>
        </w:rPr>
        <w:t>The history of trauma raises various clinical issues. Many clinicians do not have extensive training in treating trauma or offering trauma-informed services and may be uncertain of how to respond to clients’</w:t>
      </w:r>
      <w:r>
        <w:rPr>
          <w:b/>
          <w:spacing w:val="-13"/>
          <w:sz w:val="28"/>
        </w:rPr>
        <w:t xml:space="preserve"> </w:t>
      </w:r>
      <w:r>
        <w:rPr>
          <w:b/>
          <w:sz w:val="28"/>
        </w:rPr>
        <w:t>trauma-related reactions or symptoms. Some couns</w:t>
      </w:r>
      <w:r>
        <w:rPr>
          <w:b/>
          <w:sz w:val="28"/>
        </w:rPr>
        <w:t>elors have experienced traumas themselves that may be triggered by clients’</w:t>
      </w:r>
      <w:r>
        <w:rPr>
          <w:b/>
          <w:spacing w:val="-12"/>
          <w:sz w:val="28"/>
        </w:rPr>
        <w:t xml:space="preserve"> </w:t>
      </w:r>
      <w:r>
        <w:rPr>
          <w:b/>
          <w:sz w:val="28"/>
        </w:rPr>
        <w:t>reports of trauma. Others are interested</w:t>
      </w:r>
      <w:r>
        <w:rPr>
          <w:b/>
          <w:spacing w:val="-4"/>
          <w:sz w:val="28"/>
        </w:rPr>
        <w:t xml:space="preserve"> </w:t>
      </w:r>
      <w:r>
        <w:rPr>
          <w:b/>
          <w:sz w:val="28"/>
        </w:rPr>
        <w:t>in</w:t>
      </w:r>
      <w:r>
        <w:rPr>
          <w:b/>
          <w:spacing w:val="-4"/>
          <w:sz w:val="28"/>
        </w:rPr>
        <w:t xml:space="preserve"> </w:t>
      </w:r>
      <w:r>
        <w:rPr>
          <w:b/>
          <w:sz w:val="28"/>
        </w:rPr>
        <w:t>helping</w:t>
      </w:r>
      <w:r>
        <w:rPr>
          <w:b/>
          <w:spacing w:val="-5"/>
          <w:sz w:val="28"/>
        </w:rPr>
        <w:t xml:space="preserve"> </w:t>
      </w:r>
      <w:r>
        <w:rPr>
          <w:b/>
          <w:sz w:val="28"/>
        </w:rPr>
        <w:t>clients</w:t>
      </w:r>
      <w:r>
        <w:rPr>
          <w:b/>
          <w:spacing w:val="-4"/>
          <w:sz w:val="28"/>
        </w:rPr>
        <w:t xml:space="preserve"> </w:t>
      </w:r>
      <w:r>
        <w:rPr>
          <w:b/>
          <w:sz w:val="28"/>
        </w:rPr>
        <w:t>with</w:t>
      </w:r>
      <w:r>
        <w:rPr>
          <w:b/>
          <w:spacing w:val="-5"/>
          <w:sz w:val="28"/>
        </w:rPr>
        <w:t xml:space="preserve"> </w:t>
      </w:r>
      <w:r>
        <w:rPr>
          <w:b/>
          <w:sz w:val="28"/>
        </w:rPr>
        <w:t>trauma</w:t>
      </w:r>
      <w:r>
        <w:rPr>
          <w:b/>
          <w:spacing w:val="-4"/>
          <w:sz w:val="28"/>
        </w:rPr>
        <w:t xml:space="preserve"> </w:t>
      </w:r>
      <w:r>
        <w:rPr>
          <w:b/>
          <w:sz w:val="28"/>
        </w:rPr>
        <w:t>but</w:t>
      </w:r>
      <w:r>
        <w:rPr>
          <w:b/>
          <w:spacing w:val="-5"/>
          <w:sz w:val="28"/>
        </w:rPr>
        <w:t xml:space="preserve"> </w:t>
      </w:r>
      <w:r>
        <w:rPr>
          <w:b/>
          <w:sz w:val="28"/>
        </w:rPr>
        <w:t>may</w:t>
      </w:r>
      <w:r>
        <w:rPr>
          <w:b/>
          <w:spacing w:val="-4"/>
          <w:sz w:val="28"/>
        </w:rPr>
        <w:t xml:space="preserve"> </w:t>
      </w:r>
      <w:r>
        <w:rPr>
          <w:b/>
          <w:sz w:val="28"/>
        </w:rPr>
        <w:t>unwittingly</w:t>
      </w:r>
      <w:r>
        <w:rPr>
          <w:b/>
          <w:spacing w:val="-5"/>
          <w:sz w:val="28"/>
        </w:rPr>
        <w:t xml:space="preserve"> </w:t>
      </w:r>
      <w:r>
        <w:rPr>
          <w:b/>
          <w:sz w:val="28"/>
        </w:rPr>
        <w:t>cause</w:t>
      </w:r>
      <w:r>
        <w:rPr>
          <w:b/>
          <w:spacing w:val="-4"/>
          <w:sz w:val="28"/>
        </w:rPr>
        <w:t xml:space="preserve"> </w:t>
      </w:r>
      <w:r>
        <w:rPr>
          <w:b/>
          <w:sz w:val="28"/>
        </w:rPr>
        <w:t>harm</w:t>
      </w:r>
      <w:r>
        <w:rPr>
          <w:b/>
          <w:spacing w:val="-5"/>
          <w:sz w:val="28"/>
        </w:rPr>
        <w:t xml:space="preserve"> </w:t>
      </w:r>
      <w:r>
        <w:rPr>
          <w:b/>
          <w:sz w:val="28"/>
        </w:rPr>
        <w:t>by moving too deeply or quickly into trauma material or by discounting or dis</w:t>
      </w:r>
      <w:r>
        <w:rPr>
          <w:b/>
          <w:sz w:val="28"/>
        </w:rPr>
        <w:t>regarding a client’s report of trauma. Clinicians must be aware of trauma-related symptoms and disorders and how they affect clients in behavioral health treatment.</w:t>
      </w:r>
    </w:p>
    <w:p w14:paraId="0E515B2B" w14:textId="77777777" w:rsidR="00C752EF" w:rsidRDefault="00C752EF">
      <w:pPr>
        <w:pStyle w:val="BodyText"/>
        <w:spacing w:before="1"/>
        <w:ind w:left="0"/>
        <w:rPr>
          <w:b/>
          <w:sz w:val="26"/>
        </w:rPr>
      </w:pPr>
    </w:p>
    <w:p w14:paraId="62232795" w14:textId="77777777" w:rsidR="00C752EF" w:rsidRDefault="00DD73B5">
      <w:pPr>
        <w:spacing w:before="1"/>
        <w:ind w:left="391" w:right="1464"/>
        <w:rPr>
          <w:b/>
          <w:sz w:val="28"/>
        </w:rPr>
      </w:pPr>
      <w:r>
        <w:rPr>
          <w:b/>
          <w:sz w:val="28"/>
        </w:rPr>
        <w:t xml:space="preserve">Clinicians with primary treatment responsibilities should also </w:t>
      </w:r>
      <w:proofErr w:type="gramStart"/>
      <w:r>
        <w:rPr>
          <w:b/>
          <w:sz w:val="28"/>
        </w:rPr>
        <w:t>have an understanding of</w:t>
      </w:r>
      <w:proofErr w:type="gramEnd"/>
      <w:r>
        <w:rPr>
          <w:b/>
          <w:sz w:val="28"/>
        </w:rPr>
        <w:t xml:space="preserve"> ho</w:t>
      </w:r>
      <w:r>
        <w:rPr>
          <w:b/>
          <w:sz w:val="28"/>
        </w:rPr>
        <w:t>w to recognize trauma-related reactions, how to incorporate treatment interventions for trauma-related symptoms into clients’</w:t>
      </w:r>
      <w:r>
        <w:rPr>
          <w:b/>
          <w:spacing w:val="-14"/>
          <w:sz w:val="28"/>
        </w:rPr>
        <w:t xml:space="preserve"> </w:t>
      </w:r>
      <w:r>
        <w:rPr>
          <w:b/>
          <w:sz w:val="28"/>
        </w:rPr>
        <w:t>treatment plans, how to help clients build a safety net to prevent further trauma, how to conduct psychoeducational interventions,</w:t>
      </w:r>
      <w:r>
        <w:rPr>
          <w:b/>
          <w:sz w:val="28"/>
        </w:rPr>
        <w:t xml:space="preserve"> and when to make treatment referrals for further evaluations or trauma-specific treatment</w:t>
      </w:r>
      <w:r>
        <w:rPr>
          <w:b/>
          <w:spacing w:val="-10"/>
          <w:sz w:val="28"/>
        </w:rPr>
        <w:t xml:space="preserve"> </w:t>
      </w:r>
      <w:r>
        <w:rPr>
          <w:b/>
          <w:sz w:val="28"/>
        </w:rPr>
        <w:t>services.</w:t>
      </w:r>
      <w:r>
        <w:rPr>
          <w:b/>
          <w:spacing w:val="-18"/>
          <w:sz w:val="28"/>
        </w:rPr>
        <w:t xml:space="preserve"> </w:t>
      </w:r>
      <w:r>
        <w:rPr>
          <w:b/>
          <w:sz w:val="28"/>
        </w:rPr>
        <w:t>All</w:t>
      </w:r>
      <w:r>
        <w:rPr>
          <w:b/>
          <w:spacing w:val="-7"/>
          <w:sz w:val="28"/>
        </w:rPr>
        <w:t xml:space="preserve"> </w:t>
      </w:r>
      <w:r>
        <w:rPr>
          <w:b/>
          <w:sz w:val="28"/>
        </w:rPr>
        <w:t>treatment</w:t>
      </w:r>
      <w:r>
        <w:rPr>
          <w:b/>
          <w:spacing w:val="-7"/>
          <w:sz w:val="28"/>
        </w:rPr>
        <w:t xml:space="preserve"> </w:t>
      </w:r>
      <w:r>
        <w:rPr>
          <w:b/>
          <w:sz w:val="28"/>
        </w:rPr>
        <w:t>staff</w:t>
      </w:r>
      <w:r>
        <w:rPr>
          <w:b/>
          <w:spacing w:val="-8"/>
          <w:sz w:val="28"/>
        </w:rPr>
        <w:t xml:space="preserve"> </w:t>
      </w:r>
      <w:r>
        <w:rPr>
          <w:b/>
          <w:sz w:val="28"/>
        </w:rPr>
        <w:t>should</w:t>
      </w:r>
      <w:r>
        <w:rPr>
          <w:b/>
          <w:spacing w:val="-8"/>
          <w:sz w:val="28"/>
        </w:rPr>
        <w:t xml:space="preserve"> </w:t>
      </w:r>
      <w:r>
        <w:rPr>
          <w:b/>
          <w:sz w:val="28"/>
        </w:rPr>
        <w:t>recognize</w:t>
      </w:r>
      <w:r>
        <w:rPr>
          <w:b/>
          <w:spacing w:val="-7"/>
          <w:sz w:val="28"/>
        </w:rPr>
        <w:t xml:space="preserve"> </w:t>
      </w:r>
      <w:r>
        <w:rPr>
          <w:b/>
          <w:sz w:val="28"/>
        </w:rPr>
        <w:t>that</w:t>
      </w:r>
      <w:r>
        <w:rPr>
          <w:b/>
          <w:spacing w:val="-7"/>
          <w:sz w:val="28"/>
        </w:rPr>
        <w:t xml:space="preserve"> </w:t>
      </w:r>
      <w:r>
        <w:rPr>
          <w:b/>
          <w:sz w:val="28"/>
        </w:rPr>
        <w:t>traumatic</w:t>
      </w:r>
      <w:r>
        <w:rPr>
          <w:b/>
          <w:spacing w:val="-7"/>
          <w:sz w:val="28"/>
        </w:rPr>
        <w:t xml:space="preserve"> </w:t>
      </w:r>
      <w:r>
        <w:rPr>
          <w:b/>
          <w:sz w:val="28"/>
        </w:rPr>
        <w:t>stress symptoms or trauma-related disorders should not preclude an individual from mental health or substance abuse treatment and that all co-occurring disorders need to be addressed on some level in the treatment plan and setting. For example, helping a c</w:t>
      </w:r>
      <w:r>
        <w:rPr>
          <w:b/>
          <w:sz w:val="28"/>
        </w:rPr>
        <w:t>lient in substance abuse treatment gain control over trauma-related symptoms can greatly improve the client’s chances of substance abuse recovery and lower the possibility of relapse (Farley, Golding,</w:t>
      </w:r>
      <w:r>
        <w:rPr>
          <w:b/>
          <w:spacing w:val="-2"/>
          <w:sz w:val="28"/>
        </w:rPr>
        <w:t xml:space="preserve"> </w:t>
      </w:r>
      <w:r>
        <w:rPr>
          <w:b/>
          <w:sz w:val="28"/>
        </w:rPr>
        <w:t>Young, Mulligan, &amp; Minkoff, Ouimette,</w:t>
      </w:r>
      <w:r>
        <w:rPr>
          <w:b/>
          <w:spacing w:val="-8"/>
          <w:sz w:val="28"/>
        </w:rPr>
        <w:t xml:space="preserve"> </w:t>
      </w:r>
      <w:r>
        <w:rPr>
          <w:b/>
          <w:sz w:val="28"/>
        </w:rPr>
        <w:t>Ahrens, Moos, &amp; F</w:t>
      </w:r>
      <w:r>
        <w:rPr>
          <w:b/>
          <w:sz w:val="28"/>
        </w:rPr>
        <w:t>inney). In addition, assisting a client in achieving abstinence builds a platform upon which recovery from traumatic stress can proceed.</w:t>
      </w:r>
    </w:p>
    <w:p w14:paraId="79B26A59" w14:textId="77777777" w:rsidR="00C752EF" w:rsidRDefault="00C752EF">
      <w:pPr>
        <w:pStyle w:val="BodyText"/>
        <w:ind w:left="0"/>
        <w:rPr>
          <w:b/>
          <w:sz w:val="20"/>
        </w:rPr>
      </w:pPr>
    </w:p>
    <w:p w14:paraId="4CA6D5C3" w14:textId="77777777" w:rsidR="00C752EF" w:rsidRDefault="00C752EF">
      <w:pPr>
        <w:pStyle w:val="BodyText"/>
        <w:ind w:left="0"/>
        <w:rPr>
          <w:b/>
          <w:sz w:val="20"/>
        </w:rPr>
      </w:pPr>
    </w:p>
    <w:p w14:paraId="37637661" w14:textId="77777777" w:rsidR="00C752EF" w:rsidRDefault="00C752EF">
      <w:pPr>
        <w:pStyle w:val="BodyText"/>
        <w:ind w:left="0"/>
        <w:rPr>
          <w:b/>
          <w:sz w:val="20"/>
        </w:rPr>
      </w:pPr>
    </w:p>
    <w:p w14:paraId="7DC12739" w14:textId="77777777" w:rsidR="00C752EF" w:rsidRDefault="00C752EF">
      <w:pPr>
        <w:pStyle w:val="BodyText"/>
        <w:ind w:left="0"/>
        <w:rPr>
          <w:b/>
          <w:sz w:val="20"/>
        </w:rPr>
      </w:pPr>
    </w:p>
    <w:p w14:paraId="760ABA8D" w14:textId="77777777" w:rsidR="00C752EF" w:rsidRDefault="00C752EF">
      <w:pPr>
        <w:pStyle w:val="BodyText"/>
        <w:ind w:left="0"/>
        <w:rPr>
          <w:b/>
          <w:sz w:val="20"/>
        </w:rPr>
      </w:pPr>
    </w:p>
    <w:p w14:paraId="14A3B560" w14:textId="77777777" w:rsidR="00C752EF" w:rsidRDefault="00C752EF">
      <w:pPr>
        <w:pStyle w:val="BodyText"/>
        <w:ind w:left="0"/>
        <w:rPr>
          <w:b/>
          <w:sz w:val="20"/>
        </w:rPr>
      </w:pPr>
    </w:p>
    <w:p w14:paraId="6771EAFB" w14:textId="77777777" w:rsidR="00C752EF" w:rsidRDefault="00C752EF">
      <w:pPr>
        <w:pStyle w:val="BodyText"/>
        <w:ind w:left="0"/>
        <w:rPr>
          <w:b/>
          <w:sz w:val="20"/>
        </w:rPr>
      </w:pPr>
    </w:p>
    <w:p w14:paraId="1850877D" w14:textId="77777777" w:rsidR="00C752EF" w:rsidRDefault="00DD73B5">
      <w:pPr>
        <w:pStyle w:val="BodyText"/>
        <w:spacing w:before="206"/>
        <w:ind w:right="1408"/>
      </w:pPr>
      <w:r>
        <w:t>trauma</w:t>
      </w:r>
      <w:r>
        <w:rPr>
          <w:spacing w:val="-4"/>
        </w:rPr>
        <w:t xml:space="preserve"> </w:t>
      </w:r>
      <w:r>
        <w:t>in</w:t>
      </w:r>
      <w:r>
        <w:rPr>
          <w:spacing w:val="-4"/>
        </w:rPr>
        <w:t xml:space="preserve"> </w:t>
      </w:r>
      <w:r>
        <w:t>behavioral</w:t>
      </w:r>
      <w:r>
        <w:rPr>
          <w:spacing w:val="-4"/>
        </w:rPr>
        <w:t xml:space="preserve"> </w:t>
      </w:r>
      <w:r>
        <w:t>health</w:t>
      </w:r>
      <w:r>
        <w:rPr>
          <w:spacing w:val="-4"/>
        </w:rPr>
        <w:t xml:space="preserve"> </w:t>
      </w:r>
      <w:r>
        <w:t>services</w:t>
      </w:r>
      <w:r>
        <w:rPr>
          <w:spacing w:val="-5"/>
        </w:rPr>
        <w:t xml:space="preserve"> </w:t>
      </w:r>
      <w:r>
        <w:t>and</w:t>
      </w:r>
      <w:r>
        <w:rPr>
          <w:spacing w:val="-4"/>
        </w:rPr>
        <w:t xml:space="preserve"> </w:t>
      </w:r>
      <w:r>
        <w:t>reviews</w:t>
      </w:r>
      <w:r>
        <w:rPr>
          <w:spacing w:val="-4"/>
        </w:rPr>
        <w:t xml:space="preserve"> </w:t>
      </w:r>
      <w:r>
        <w:t>trauma-informed</w:t>
      </w:r>
      <w:r>
        <w:rPr>
          <w:spacing w:val="-4"/>
        </w:rPr>
        <w:t xml:space="preserve"> </w:t>
      </w:r>
      <w:r>
        <w:t>intervention</w:t>
      </w:r>
      <w:r>
        <w:rPr>
          <w:spacing w:val="-4"/>
        </w:rPr>
        <w:t xml:space="preserve"> </w:t>
      </w:r>
      <w:r>
        <w:t xml:space="preserve">and treatment </w:t>
      </w:r>
      <w:proofErr w:type="gramStart"/>
      <w:r>
        <w:t>principles.These</w:t>
      </w:r>
      <w:proofErr w:type="gramEnd"/>
      <w:r>
        <w:t xml:space="preserve"> pri</w:t>
      </w:r>
      <w:r>
        <w:t>nciples serve as the section’s conceptual framework.</w:t>
      </w:r>
    </w:p>
    <w:p w14:paraId="646A73E4" w14:textId="77777777" w:rsidR="00C752EF" w:rsidRDefault="00DD73B5">
      <w:pPr>
        <w:pStyle w:val="BodyText"/>
        <w:spacing w:before="96"/>
        <w:ind w:right="1464"/>
      </w:pPr>
      <w:r>
        <w:t>Also</w:t>
      </w:r>
      <w:r>
        <w:rPr>
          <w:spacing w:val="-4"/>
        </w:rPr>
        <w:t xml:space="preserve"> </w:t>
      </w:r>
      <w:r>
        <w:t>emphasized</w:t>
      </w:r>
      <w:r>
        <w:rPr>
          <w:spacing w:val="-3"/>
        </w:rPr>
        <w:t xml:space="preserve"> </w:t>
      </w:r>
      <w:r>
        <w:t>is</w:t>
      </w:r>
      <w:r>
        <w:rPr>
          <w:spacing w:val="-3"/>
        </w:rPr>
        <w:t xml:space="preserve"> </w:t>
      </w:r>
      <w:r>
        <w:t>a</w:t>
      </w:r>
      <w:r>
        <w:rPr>
          <w:spacing w:val="-3"/>
        </w:rPr>
        <w:t xml:space="preserve"> </w:t>
      </w:r>
      <w:r>
        <w:t>trauma-informed</w:t>
      </w:r>
      <w:r>
        <w:rPr>
          <w:spacing w:val="-3"/>
        </w:rPr>
        <w:t xml:space="preserve"> </w:t>
      </w:r>
      <w:r>
        <w:t>model</w:t>
      </w:r>
      <w:r>
        <w:rPr>
          <w:spacing w:val="-3"/>
        </w:rPr>
        <w:t xml:space="preserve"> </w:t>
      </w:r>
      <w:r>
        <w:t>of</w:t>
      </w:r>
      <w:r>
        <w:rPr>
          <w:spacing w:val="-3"/>
        </w:rPr>
        <w:t xml:space="preserve"> </w:t>
      </w:r>
      <w:r>
        <w:t>care;</w:t>
      </w:r>
      <w:r>
        <w:rPr>
          <w:spacing w:val="-3"/>
        </w:rPr>
        <w:t xml:space="preserve"> </w:t>
      </w:r>
      <w:r>
        <w:t>this</w:t>
      </w:r>
      <w:r>
        <w:rPr>
          <w:spacing w:val="-3"/>
        </w:rPr>
        <w:t xml:space="preserve"> </w:t>
      </w:r>
      <w:r>
        <w:t>model</w:t>
      </w:r>
      <w:r>
        <w:rPr>
          <w:spacing w:val="-3"/>
        </w:rPr>
        <w:t xml:space="preserve"> </w:t>
      </w:r>
      <w:r>
        <w:t>emphasizes</w:t>
      </w:r>
      <w:r>
        <w:rPr>
          <w:spacing w:val="-3"/>
        </w:rPr>
        <w:t xml:space="preserve"> </w:t>
      </w:r>
      <w:r>
        <w:t xml:space="preserve">the need for behavioral health practitioners and organizations to recognize the prevalence and pervasive impact of trauma on the </w:t>
      </w:r>
      <w:r>
        <w:t>lives of the people they serve</w:t>
      </w:r>
    </w:p>
    <w:p w14:paraId="62ECD57B" w14:textId="77777777" w:rsidR="00C752EF" w:rsidRDefault="00C752EF">
      <w:pPr>
        <w:sectPr w:rsidR="00C752EF">
          <w:pgSz w:w="12240" w:h="15840"/>
          <w:pgMar w:top="1440" w:right="40" w:bottom="960" w:left="1160" w:header="0" w:footer="760" w:gutter="0"/>
          <w:cols w:space="720"/>
        </w:sectPr>
      </w:pPr>
    </w:p>
    <w:p w14:paraId="32C6BFDA" w14:textId="77777777" w:rsidR="00C752EF" w:rsidRDefault="00DD73B5">
      <w:pPr>
        <w:pStyle w:val="BodyText"/>
        <w:spacing w:before="66"/>
        <w:ind w:right="1408"/>
      </w:pPr>
      <w:r>
        <w:lastRenderedPageBreak/>
        <w:t>and develop trauma-sensitive or trauma-responsive services. This section provides key information to help behavioral health practitioners and program administrators become trauma aware and informed, improve screening and assessment processes, and implement</w:t>
      </w:r>
      <w:r>
        <w:t xml:space="preserve"> science-informed intervention strategies across settings and modalities in behavioral health services. Whether provided by an agency or an individual provider, trauma-informed services may or may not include trauma- specific</w:t>
      </w:r>
      <w:r>
        <w:rPr>
          <w:spacing w:val="-5"/>
        </w:rPr>
        <w:t xml:space="preserve"> </w:t>
      </w:r>
      <w:r>
        <w:t>services</w:t>
      </w:r>
      <w:r>
        <w:rPr>
          <w:spacing w:val="-5"/>
        </w:rPr>
        <w:t xml:space="preserve"> </w:t>
      </w:r>
      <w:r>
        <w:t>or</w:t>
      </w:r>
      <w:r>
        <w:rPr>
          <w:spacing w:val="-4"/>
        </w:rPr>
        <w:t xml:space="preserve"> </w:t>
      </w:r>
      <w:r>
        <w:t>trauma</w:t>
      </w:r>
      <w:r>
        <w:rPr>
          <w:spacing w:val="-4"/>
        </w:rPr>
        <w:t xml:space="preserve"> </w:t>
      </w:r>
      <w:r>
        <w:t>specialists</w:t>
      </w:r>
      <w:r>
        <w:rPr>
          <w:spacing w:val="-5"/>
        </w:rPr>
        <w:t xml:space="preserve"> </w:t>
      </w:r>
      <w:r>
        <w:t>(individuals</w:t>
      </w:r>
      <w:r>
        <w:rPr>
          <w:spacing w:val="-4"/>
        </w:rPr>
        <w:t xml:space="preserve"> </w:t>
      </w:r>
      <w:r>
        <w:t>who</w:t>
      </w:r>
      <w:r>
        <w:rPr>
          <w:spacing w:val="-5"/>
        </w:rPr>
        <w:t xml:space="preserve"> </w:t>
      </w:r>
      <w:r>
        <w:t>have</w:t>
      </w:r>
      <w:r>
        <w:rPr>
          <w:spacing w:val="-4"/>
        </w:rPr>
        <w:t xml:space="preserve"> </w:t>
      </w:r>
      <w:r>
        <w:t>advanced</w:t>
      </w:r>
      <w:r>
        <w:rPr>
          <w:spacing w:val="-4"/>
        </w:rPr>
        <w:t xml:space="preserve"> </w:t>
      </w:r>
      <w:r>
        <w:t>training</w:t>
      </w:r>
      <w:r>
        <w:rPr>
          <w:spacing w:val="-4"/>
        </w:rPr>
        <w:t xml:space="preserve"> </w:t>
      </w:r>
      <w:r>
        <w:t xml:space="preserve">and education to provide specific treatment interventions to address traumatic stress reactions). Nonetheless, TIC anticipates the role that trauma can play across the continuum of care—establishing integrated and/or collaborative processes to address the </w:t>
      </w:r>
      <w:r>
        <w:t>needs of traumatized individuals and communities proactively.</w:t>
      </w:r>
    </w:p>
    <w:p w14:paraId="0DBAE4D1" w14:textId="77777777" w:rsidR="00C752EF" w:rsidRDefault="00DD73B5">
      <w:pPr>
        <w:pStyle w:val="BodyText"/>
        <w:spacing w:before="130"/>
        <w:ind w:right="1464"/>
      </w:pPr>
      <w:r>
        <w:t>Individuals who have experienced trauma are at an elevated risk for substance use disorders, including abuse and dependence; mental health problems (e.g., depression</w:t>
      </w:r>
      <w:r>
        <w:rPr>
          <w:spacing w:val="-2"/>
        </w:rPr>
        <w:t xml:space="preserve"> </w:t>
      </w:r>
      <w:r>
        <w:t>and</w:t>
      </w:r>
      <w:r>
        <w:rPr>
          <w:spacing w:val="-2"/>
        </w:rPr>
        <w:t xml:space="preserve"> </w:t>
      </w:r>
      <w:r>
        <w:t>anxiety</w:t>
      </w:r>
      <w:r>
        <w:rPr>
          <w:spacing w:val="-2"/>
        </w:rPr>
        <w:t xml:space="preserve"> </w:t>
      </w:r>
      <w:r>
        <w:t>symptoms</w:t>
      </w:r>
      <w:r>
        <w:rPr>
          <w:spacing w:val="-3"/>
        </w:rPr>
        <w:t xml:space="preserve"> </w:t>
      </w:r>
      <w:r>
        <w:t>or</w:t>
      </w:r>
      <w:r>
        <w:rPr>
          <w:spacing w:val="-2"/>
        </w:rPr>
        <w:t xml:space="preserve"> </w:t>
      </w:r>
      <w:r>
        <w:t>diso</w:t>
      </w:r>
      <w:r>
        <w:t>rders,</w:t>
      </w:r>
      <w:r>
        <w:rPr>
          <w:spacing w:val="-2"/>
        </w:rPr>
        <w:t xml:space="preserve"> </w:t>
      </w:r>
      <w:r>
        <w:t>impairment</w:t>
      </w:r>
      <w:r>
        <w:rPr>
          <w:spacing w:val="-2"/>
        </w:rPr>
        <w:t xml:space="preserve"> </w:t>
      </w:r>
      <w:r>
        <w:t>in</w:t>
      </w:r>
      <w:r>
        <w:rPr>
          <w:spacing w:val="-2"/>
        </w:rPr>
        <w:t xml:space="preserve"> </w:t>
      </w:r>
      <w:r>
        <w:t>relational/social</w:t>
      </w:r>
      <w:r>
        <w:rPr>
          <w:spacing w:val="-2"/>
        </w:rPr>
        <w:t xml:space="preserve"> </w:t>
      </w:r>
      <w:r>
        <w:t>and other major life areas, other distressing symptoms); and physical disorders and conditions, such as sleep disorders. This course focuses on specific types of prevention</w:t>
      </w:r>
      <w:r>
        <w:rPr>
          <w:spacing w:val="-5"/>
        </w:rPr>
        <w:t xml:space="preserve"> </w:t>
      </w:r>
      <w:r>
        <w:t>(Institute</w:t>
      </w:r>
      <w:r>
        <w:rPr>
          <w:spacing w:val="-5"/>
        </w:rPr>
        <w:t xml:space="preserve"> </w:t>
      </w:r>
      <w:r>
        <w:t>of</w:t>
      </w:r>
      <w:r>
        <w:rPr>
          <w:spacing w:val="-5"/>
        </w:rPr>
        <w:t xml:space="preserve"> </w:t>
      </w:r>
      <w:r>
        <w:t>Medicine</w:t>
      </w:r>
      <w:r>
        <w:rPr>
          <w:spacing w:val="-6"/>
        </w:rPr>
        <w:t xml:space="preserve"> </w:t>
      </w:r>
      <w:r>
        <w:t>et</w:t>
      </w:r>
      <w:r>
        <w:rPr>
          <w:spacing w:val="-5"/>
        </w:rPr>
        <w:t xml:space="preserve"> </w:t>
      </w:r>
      <w:r>
        <w:t>al.):</w:t>
      </w:r>
      <w:r>
        <w:rPr>
          <w:spacing w:val="-5"/>
        </w:rPr>
        <w:t xml:space="preserve"> </w:t>
      </w:r>
      <w:r>
        <w:t>selective</w:t>
      </w:r>
      <w:r>
        <w:rPr>
          <w:spacing w:val="-6"/>
        </w:rPr>
        <w:t xml:space="preserve"> </w:t>
      </w:r>
      <w:r>
        <w:t>pr</w:t>
      </w:r>
      <w:r>
        <w:t>evention,</w:t>
      </w:r>
      <w:r>
        <w:rPr>
          <w:spacing w:val="-5"/>
        </w:rPr>
        <w:t xml:space="preserve"> </w:t>
      </w:r>
      <w:r>
        <w:t>which</w:t>
      </w:r>
      <w:r>
        <w:rPr>
          <w:spacing w:val="-6"/>
        </w:rPr>
        <w:t xml:space="preserve"> </w:t>
      </w:r>
      <w:r>
        <w:t>targets</w:t>
      </w:r>
      <w:r>
        <w:rPr>
          <w:spacing w:val="-5"/>
        </w:rPr>
        <w:t xml:space="preserve"> </w:t>
      </w:r>
      <w:r>
        <w:t>people who</w:t>
      </w:r>
      <w:r>
        <w:rPr>
          <w:spacing w:val="-2"/>
        </w:rPr>
        <w:t xml:space="preserve"> </w:t>
      </w:r>
      <w:r>
        <w:t>are</w:t>
      </w:r>
      <w:r>
        <w:rPr>
          <w:spacing w:val="-1"/>
        </w:rPr>
        <w:t xml:space="preserve"> </w:t>
      </w:r>
      <w:r>
        <w:t>at</w:t>
      </w:r>
      <w:r>
        <w:rPr>
          <w:spacing w:val="-1"/>
        </w:rPr>
        <w:t xml:space="preserve"> </w:t>
      </w:r>
      <w:r>
        <w:t>risk</w:t>
      </w:r>
      <w:r>
        <w:rPr>
          <w:spacing w:val="-1"/>
        </w:rPr>
        <w:t xml:space="preserve"> </w:t>
      </w:r>
      <w:r>
        <w:t>for</w:t>
      </w:r>
      <w:r>
        <w:rPr>
          <w:spacing w:val="-1"/>
        </w:rPr>
        <w:t xml:space="preserve"> </w:t>
      </w:r>
      <w:r>
        <w:t>developing</w:t>
      </w:r>
      <w:r>
        <w:rPr>
          <w:spacing w:val="-1"/>
        </w:rPr>
        <w:t xml:space="preserve"> </w:t>
      </w:r>
      <w:r>
        <w:t>social,</w:t>
      </w:r>
      <w:r>
        <w:rPr>
          <w:spacing w:val="-2"/>
        </w:rPr>
        <w:t xml:space="preserve"> </w:t>
      </w:r>
      <w:r>
        <w:t>psychological,</w:t>
      </w:r>
      <w:r>
        <w:rPr>
          <w:spacing w:val="-1"/>
        </w:rPr>
        <w:t xml:space="preserve"> </w:t>
      </w:r>
      <w:r>
        <w:t>or</w:t>
      </w:r>
      <w:r>
        <w:rPr>
          <w:spacing w:val="-1"/>
        </w:rPr>
        <w:t xml:space="preserve"> </w:t>
      </w:r>
      <w:r>
        <w:t>other</w:t>
      </w:r>
      <w:r>
        <w:rPr>
          <w:spacing w:val="-1"/>
        </w:rPr>
        <w:t xml:space="preserve"> </w:t>
      </w:r>
      <w:r>
        <w:t>conditions</w:t>
      </w:r>
      <w:r>
        <w:rPr>
          <w:spacing w:val="-1"/>
        </w:rPr>
        <w:t xml:space="preserve"> </w:t>
      </w:r>
      <w:proofErr w:type="gramStart"/>
      <w:r>
        <w:t>as</w:t>
      </w:r>
      <w:r>
        <w:rPr>
          <w:spacing w:val="-1"/>
        </w:rPr>
        <w:t xml:space="preserve"> </w:t>
      </w:r>
      <w:r>
        <w:t>a</w:t>
      </w:r>
      <w:r>
        <w:rPr>
          <w:spacing w:val="-1"/>
        </w:rPr>
        <w:t xml:space="preserve"> </w:t>
      </w:r>
      <w:r>
        <w:t>result of</w:t>
      </w:r>
      <w:proofErr w:type="gramEnd"/>
      <w:r>
        <w:t xml:space="preserve"> trauma or who are at greater risk for experiencing trauma due to behavioral health</w:t>
      </w:r>
      <w:r>
        <w:rPr>
          <w:spacing w:val="-3"/>
        </w:rPr>
        <w:t xml:space="preserve"> </w:t>
      </w:r>
      <w:r>
        <w:t>disorders</w:t>
      </w:r>
      <w:r>
        <w:rPr>
          <w:spacing w:val="-3"/>
        </w:rPr>
        <w:t xml:space="preserve"> </w:t>
      </w:r>
      <w:r>
        <w:t>or</w:t>
      </w:r>
      <w:r>
        <w:rPr>
          <w:spacing w:val="-3"/>
        </w:rPr>
        <w:t xml:space="preserve"> </w:t>
      </w:r>
      <w:r>
        <w:t>conditions;</w:t>
      </w:r>
      <w:r>
        <w:rPr>
          <w:spacing w:val="-3"/>
        </w:rPr>
        <w:t xml:space="preserve"> </w:t>
      </w:r>
      <w:r>
        <w:t>and</w:t>
      </w:r>
      <w:r>
        <w:rPr>
          <w:spacing w:val="-3"/>
        </w:rPr>
        <w:t xml:space="preserve"> </w:t>
      </w:r>
      <w:r>
        <w:t>indicated</w:t>
      </w:r>
      <w:r>
        <w:rPr>
          <w:spacing w:val="-3"/>
        </w:rPr>
        <w:t xml:space="preserve"> </w:t>
      </w:r>
      <w:r>
        <w:t>prevention,</w:t>
      </w:r>
      <w:r>
        <w:rPr>
          <w:spacing w:val="-3"/>
        </w:rPr>
        <w:t xml:space="preserve"> </w:t>
      </w:r>
      <w:r>
        <w:t>wh</w:t>
      </w:r>
      <w:r>
        <w:t>ich</w:t>
      </w:r>
      <w:r>
        <w:rPr>
          <w:spacing w:val="-4"/>
        </w:rPr>
        <w:t xml:space="preserve"> </w:t>
      </w:r>
      <w:r>
        <w:t>targets</w:t>
      </w:r>
      <w:r>
        <w:rPr>
          <w:spacing w:val="-3"/>
        </w:rPr>
        <w:t xml:space="preserve"> </w:t>
      </w:r>
      <w:r>
        <w:t>people</w:t>
      </w:r>
      <w:r>
        <w:rPr>
          <w:spacing w:val="-3"/>
        </w:rPr>
        <w:t xml:space="preserve"> </w:t>
      </w:r>
      <w:r>
        <w:t>who display early signs of trauma-related symptoms. This course identifies interventions, including trauma-informed and trauma-specific strategies, and perceives treatment as a means of prevention—building on resilience, developing safet</w:t>
      </w:r>
      <w:r>
        <w:t>y and skills to negotiate the impact of trauma, and addressing mental and substance use disorders to enhance recovery.</w:t>
      </w:r>
    </w:p>
    <w:p w14:paraId="55E8D880" w14:textId="77777777" w:rsidR="00C752EF" w:rsidRDefault="00DD73B5">
      <w:pPr>
        <w:pStyle w:val="BodyText"/>
        <w:spacing w:before="125"/>
        <w:ind w:right="1464"/>
      </w:pPr>
      <w:r>
        <w:t>Specifically,</w:t>
      </w:r>
      <w:r>
        <w:rPr>
          <w:spacing w:val="-7"/>
        </w:rPr>
        <w:t xml:space="preserve"> </w:t>
      </w:r>
      <w:r>
        <w:t>this</w:t>
      </w:r>
      <w:r>
        <w:rPr>
          <w:spacing w:val="-7"/>
        </w:rPr>
        <w:t xml:space="preserve"> </w:t>
      </w:r>
      <w:r>
        <w:t>course</w:t>
      </w:r>
      <w:r>
        <w:rPr>
          <w:spacing w:val="-7"/>
        </w:rPr>
        <w:t xml:space="preserve"> </w:t>
      </w:r>
      <w:r>
        <w:t>presents</w:t>
      </w:r>
      <w:r>
        <w:rPr>
          <w:spacing w:val="-7"/>
        </w:rPr>
        <w:t xml:space="preserve"> </w:t>
      </w:r>
      <w:r>
        <w:t>fundamental</w:t>
      </w:r>
      <w:r>
        <w:rPr>
          <w:spacing w:val="-7"/>
        </w:rPr>
        <w:t xml:space="preserve"> </w:t>
      </w:r>
      <w:r>
        <w:t>concepts</w:t>
      </w:r>
      <w:r>
        <w:rPr>
          <w:spacing w:val="-7"/>
        </w:rPr>
        <w:t xml:space="preserve"> </w:t>
      </w:r>
      <w:r>
        <w:t>that</w:t>
      </w:r>
      <w:r>
        <w:rPr>
          <w:spacing w:val="-7"/>
        </w:rPr>
        <w:t xml:space="preserve"> </w:t>
      </w:r>
      <w:r>
        <w:t>behavioral</w:t>
      </w:r>
      <w:r>
        <w:rPr>
          <w:spacing w:val="-7"/>
        </w:rPr>
        <w:t xml:space="preserve"> </w:t>
      </w:r>
      <w:r>
        <w:t>health service providers can use to:</w:t>
      </w:r>
    </w:p>
    <w:p w14:paraId="60C697A4" w14:textId="77777777" w:rsidR="00C752EF" w:rsidRDefault="00DD73B5">
      <w:pPr>
        <w:pStyle w:val="ListParagraph"/>
        <w:numPr>
          <w:ilvl w:val="0"/>
          <w:numId w:val="34"/>
        </w:numPr>
        <w:tabs>
          <w:tab w:val="left" w:pos="640"/>
        </w:tabs>
        <w:spacing w:before="24" w:line="213" w:lineRule="auto"/>
        <w:ind w:right="1632"/>
        <w:rPr>
          <w:sz w:val="28"/>
        </w:rPr>
      </w:pPr>
      <w:r>
        <w:rPr>
          <w:position w:val="2"/>
          <w:sz w:val="28"/>
        </w:rPr>
        <w:t>Become</w:t>
      </w:r>
      <w:r>
        <w:rPr>
          <w:spacing w:val="-4"/>
          <w:position w:val="2"/>
          <w:sz w:val="28"/>
        </w:rPr>
        <w:t xml:space="preserve"> </w:t>
      </w:r>
      <w:r>
        <w:rPr>
          <w:position w:val="2"/>
          <w:sz w:val="28"/>
        </w:rPr>
        <w:t>trauma</w:t>
      </w:r>
      <w:r>
        <w:rPr>
          <w:spacing w:val="-4"/>
          <w:position w:val="2"/>
          <w:sz w:val="28"/>
        </w:rPr>
        <w:t xml:space="preserve"> </w:t>
      </w:r>
      <w:r>
        <w:rPr>
          <w:position w:val="2"/>
          <w:sz w:val="28"/>
        </w:rPr>
        <w:t>aware</w:t>
      </w:r>
      <w:r>
        <w:rPr>
          <w:spacing w:val="-4"/>
          <w:position w:val="2"/>
          <w:sz w:val="28"/>
        </w:rPr>
        <w:t xml:space="preserve"> </w:t>
      </w:r>
      <w:r>
        <w:rPr>
          <w:position w:val="2"/>
          <w:sz w:val="28"/>
        </w:rPr>
        <w:t>and</w:t>
      </w:r>
      <w:r>
        <w:rPr>
          <w:spacing w:val="-4"/>
          <w:position w:val="2"/>
          <w:sz w:val="28"/>
        </w:rPr>
        <w:t xml:space="preserve"> </w:t>
      </w:r>
      <w:r>
        <w:rPr>
          <w:position w:val="2"/>
          <w:sz w:val="28"/>
        </w:rPr>
        <w:t>knowledgeable</w:t>
      </w:r>
      <w:r>
        <w:rPr>
          <w:spacing w:val="-4"/>
          <w:position w:val="2"/>
          <w:sz w:val="28"/>
        </w:rPr>
        <w:t xml:space="preserve"> </w:t>
      </w:r>
      <w:r>
        <w:rPr>
          <w:position w:val="2"/>
          <w:sz w:val="28"/>
        </w:rPr>
        <w:t>about</w:t>
      </w:r>
      <w:r>
        <w:rPr>
          <w:spacing w:val="-4"/>
          <w:position w:val="2"/>
          <w:sz w:val="28"/>
        </w:rPr>
        <w:t xml:space="preserve"> </w:t>
      </w:r>
      <w:r>
        <w:rPr>
          <w:position w:val="2"/>
          <w:sz w:val="28"/>
        </w:rPr>
        <w:t>the</w:t>
      </w:r>
      <w:r>
        <w:rPr>
          <w:spacing w:val="-4"/>
          <w:position w:val="2"/>
          <w:sz w:val="28"/>
        </w:rPr>
        <w:t xml:space="preserve"> </w:t>
      </w:r>
      <w:r>
        <w:rPr>
          <w:position w:val="2"/>
          <w:sz w:val="28"/>
        </w:rPr>
        <w:t>impact</w:t>
      </w:r>
      <w:r>
        <w:rPr>
          <w:spacing w:val="-4"/>
          <w:position w:val="2"/>
          <w:sz w:val="28"/>
        </w:rPr>
        <w:t xml:space="preserve"> </w:t>
      </w:r>
      <w:r>
        <w:rPr>
          <w:position w:val="2"/>
          <w:sz w:val="28"/>
        </w:rPr>
        <w:t>and</w:t>
      </w:r>
      <w:r>
        <w:rPr>
          <w:spacing w:val="-4"/>
          <w:position w:val="2"/>
          <w:sz w:val="28"/>
        </w:rPr>
        <w:t xml:space="preserve"> </w:t>
      </w:r>
      <w:r>
        <w:rPr>
          <w:position w:val="2"/>
          <w:sz w:val="28"/>
        </w:rPr>
        <w:t xml:space="preserve">consequences </w:t>
      </w:r>
      <w:r>
        <w:rPr>
          <w:sz w:val="28"/>
        </w:rPr>
        <w:t>of traumatic experiences for individuals, families, and communities.</w:t>
      </w:r>
    </w:p>
    <w:p w14:paraId="3DB4530F" w14:textId="77777777" w:rsidR="00C752EF" w:rsidRDefault="00DD73B5">
      <w:pPr>
        <w:pStyle w:val="ListParagraph"/>
        <w:numPr>
          <w:ilvl w:val="0"/>
          <w:numId w:val="34"/>
        </w:numPr>
        <w:tabs>
          <w:tab w:val="left" w:pos="640"/>
        </w:tabs>
        <w:spacing w:before="33" w:line="213" w:lineRule="auto"/>
        <w:ind w:right="2682"/>
        <w:rPr>
          <w:sz w:val="28"/>
        </w:rPr>
      </w:pPr>
      <w:r>
        <w:rPr>
          <w:position w:val="2"/>
          <w:sz w:val="28"/>
        </w:rPr>
        <w:t>Evaluate</w:t>
      </w:r>
      <w:r>
        <w:rPr>
          <w:spacing w:val="-5"/>
          <w:position w:val="2"/>
          <w:sz w:val="28"/>
        </w:rPr>
        <w:t xml:space="preserve"> </w:t>
      </w:r>
      <w:r>
        <w:rPr>
          <w:position w:val="2"/>
          <w:sz w:val="28"/>
        </w:rPr>
        <w:t>and</w:t>
      </w:r>
      <w:r>
        <w:rPr>
          <w:spacing w:val="-5"/>
          <w:position w:val="2"/>
          <w:sz w:val="28"/>
        </w:rPr>
        <w:t xml:space="preserve"> </w:t>
      </w:r>
      <w:r>
        <w:rPr>
          <w:position w:val="2"/>
          <w:sz w:val="28"/>
        </w:rPr>
        <w:t>initiate</w:t>
      </w:r>
      <w:r>
        <w:rPr>
          <w:spacing w:val="-5"/>
          <w:position w:val="2"/>
          <w:sz w:val="28"/>
        </w:rPr>
        <w:t xml:space="preserve"> </w:t>
      </w:r>
      <w:r>
        <w:rPr>
          <w:position w:val="2"/>
          <w:sz w:val="28"/>
        </w:rPr>
        <w:t>use</w:t>
      </w:r>
      <w:r>
        <w:rPr>
          <w:spacing w:val="-5"/>
          <w:position w:val="2"/>
          <w:sz w:val="28"/>
        </w:rPr>
        <w:t xml:space="preserve"> </w:t>
      </w:r>
      <w:r>
        <w:rPr>
          <w:position w:val="2"/>
          <w:sz w:val="28"/>
        </w:rPr>
        <w:t>of</w:t>
      </w:r>
      <w:r>
        <w:rPr>
          <w:spacing w:val="-5"/>
          <w:position w:val="2"/>
          <w:sz w:val="28"/>
        </w:rPr>
        <w:t xml:space="preserve"> </w:t>
      </w:r>
      <w:r>
        <w:rPr>
          <w:position w:val="2"/>
          <w:sz w:val="28"/>
        </w:rPr>
        <w:t>appropriate</w:t>
      </w:r>
      <w:r>
        <w:rPr>
          <w:spacing w:val="-5"/>
          <w:position w:val="2"/>
          <w:sz w:val="28"/>
        </w:rPr>
        <w:t xml:space="preserve"> </w:t>
      </w:r>
      <w:r>
        <w:rPr>
          <w:position w:val="2"/>
          <w:sz w:val="28"/>
        </w:rPr>
        <w:t>trauma-related</w:t>
      </w:r>
      <w:r>
        <w:rPr>
          <w:spacing w:val="-5"/>
          <w:position w:val="2"/>
          <w:sz w:val="28"/>
        </w:rPr>
        <w:t xml:space="preserve"> </w:t>
      </w:r>
      <w:r>
        <w:rPr>
          <w:position w:val="2"/>
          <w:sz w:val="28"/>
        </w:rPr>
        <w:t>screening</w:t>
      </w:r>
      <w:r>
        <w:rPr>
          <w:spacing w:val="-6"/>
          <w:position w:val="2"/>
          <w:sz w:val="28"/>
        </w:rPr>
        <w:t xml:space="preserve"> </w:t>
      </w:r>
      <w:r>
        <w:rPr>
          <w:position w:val="2"/>
          <w:sz w:val="28"/>
        </w:rPr>
        <w:t xml:space="preserve">and </w:t>
      </w:r>
      <w:r>
        <w:rPr>
          <w:sz w:val="28"/>
        </w:rPr>
        <w:t>assessme</w:t>
      </w:r>
      <w:r>
        <w:rPr>
          <w:sz w:val="28"/>
        </w:rPr>
        <w:t>nt tools.</w:t>
      </w:r>
    </w:p>
    <w:p w14:paraId="49E3302E" w14:textId="77777777" w:rsidR="00C752EF" w:rsidRDefault="00DD73B5">
      <w:pPr>
        <w:pStyle w:val="ListParagraph"/>
        <w:numPr>
          <w:ilvl w:val="0"/>
          <w:numId w:val="34"/>
        </w:numPr>
        <w:tabs>
          <w:tab w:val="left" w:pos="640"/>
        </w:tabs>
        <w:spacing w:before="32" w:line="213" w:lineRule="auto"/>
        <w:ind w:right="2263"/>
        <w:rPr>
          <w:sz w:val="28"/>
        </w:rPr>
      </w:pPr>
      <w:r>
        <w:rPr>
          <w:position w:val="2"/>
          <w:sz w:val="28"/>
        </w:rPr>
        <w:t>Implement</w:t>
      </w:r>
      <w:r>
        <w:rPr>
          <w:spacing w:val="-6"/>
          <w:position w:val="2"/>
          <w:sz w:val="28"/>
        </w:rPr>
        <w:t xml:space="preserve"> </w:t>
      </w:r>
      <w:r>
        <w:rPr>
          <w:position w:val="2"/>
          <w:sz w:val="28"/>
        </w:rPr>
        <w:t>interventions</w:t>
      </w:r>
      <w:r>
        <w:rPr>
          <w:spacing w:val="-6"/>
          <w:position w:val="2"/>
          <w:sz w:val="28"/>
        </w:rPr>
        <w:t xml:space="preserve"> </w:t>
      </w:r>
      <w:r>
        <w:rPr>
          <w:position w:val="2"/>
          <w:sz w:val="28"/>
        </w:rPr>
        <w:t>from</w:t>
      </w:r>
      <w:r>
        <w:rPr>
          <w:spacing w:val="-6"/>
          <w:position w:val="2"/>
          <w:sz w:val="28"/>
        </w:rPr>
        <w:t xml:space="preserve"> </w:t>
      </w:r>
      <w:r>
        <w:rPr>
          <w:position w:val="2"/>
          <w:sz w:val="28"/>
        </w:rPr>
        <w:t>a</w:t>
      </w:r>
      <w:r>
        <w:rPr>
          <w:spacing w:val="-6"/>
          <w:position w:val="2"/>
          <w:sz w:val="28"/>
        </w:rPr>
        <w:t xml:space="preserve"> </w:t>
      </w:r>
      <w:r>
        <w:rPr>
          <w:position w:val="2"/>
          <w:sz w:val="28"/>
        </w:rPr>
        <w:t>collaborative,</w:t>
      </w:r>
      <w:r>
        <w:rPr>
          <w:spacing w:val="-6"/>
          <w:position w:val="2"/>
          <w:sz w:val="28"/>
        </w:rPr>
        <w:t xml:space="preserve"> </w:t>
      </w:r>
      <w:r>
        <w:rPr>
          <w:position w:val="2"/>
          <w:sz w:val="28"/>
        </w:rPr>
        <w:t>strengths-based</w:t>
      </w:r>
      <w:r>
        <w:rPr>
          <w:spacing w:val="-7"/>
          <w:position w:val="2"/>
          <w:sz w:val="28"/>
        </w:rPr>
        <w:t xml:space="preserve"> </w:t>
      </w:r>
      <w:r>
        <w:rPr>
          <w:position w:val="2"/>
          <w:sz w:val="28"/>
        </w:rPr>
        <w:t xml:space="preserve">approach, </w:t>
      </w:r>
      <w:r>
        <w:rPr>
          <w:sz w:val="28"/>
        </w:rPr>
        <w:t>appreciating the resilience of trauma survivors.</w:t>
      </w:r>
    </w:p>
    <w:p w14:paraId="2BBC245C" w14:textId="77777777" w:rsidR="00C752EF" w:rsidRDefault="00DD73B5">
      <w:pPr>
        <w:pStyle w:val="ListParagraph"/>
        <w:numPr>
          <w:ilvl w:val="0"/>
          <w:numId w:val="34"/>
        </w:numPr>
        <w:tabs>
          <w:tab w:val="left" w:pos="640"/>
        </w:tabs>
        <w:spacing w:before="2" w:line="340" w:lineRule="exact"/>
        <w:rPr>
          <w:sz w:val="28"/>
        </w:rPr>
      </w:pPr>
      <w:r>
        <w:rPr>
          <w:position w:val="2"/>
          <w:sz w:val="28"/>
        </w:rPr>
        <w:t>Learn the core principles and practices that reflect</w:t>
      </w:r>
      <w:r>
        <w:rPr>
          <w:spacing w:val="-6"/>
          <w:position w:val="2"/>
          <w:sz w:val="28"/>
        </w:rPr>
        <w:t xml:space="preserve"> </w:t>
      </w:r>
      <w:r>
        <w:rPr>
          <w:spacing w:val="-4"/>
          <w:position w:val="2"/>
          <w:sz w:val="28"/>
        </w:rPr>
        <w:t>TIC.</w:t>
      </w:r>
    </w:p>
    <w:p w14:paraId="6BCBBA7B" w14:textId="77777777" w:rsidR="00C752EF" w:rsidRDefault="00DD73B5">
      <w:pPr>
        <w:pStyle w:val="ListParagraph"/>
        <w:numPr>
          <w:ilvl w:val="0"/>
          <w:numId w:val="34"/>
        </w:numPr>
        <w:tabs>
          <w:tab w:val="left" w:pos="640"/>
        </w:tabs>
        <w:spacing w:before="11" w:line="213" w:lineRule="auto"/>
        <w:ind w:right="1612"/>
        <w:rPr>
          <w:sz w:val="28"/>
        </w:rPr>
      </w:pPr>
      <w:r>
        <w:rPr>
          <w:position w:val="2"/>
          <w:sz w:val="28"/>
        </w:rPr>
        <w:t>Anticipate</w:t>
      </w:r>
      <w:r>
        <w:rPr>
          <w:spacing w:val="-6"/>
          <w:position w:val="2"/>
          <w:sz w:val="28"/>
        </w:rPr>
        <w:t xml:space="preserve"> </w:t>
      </w:r>
      <w:r>
        <w:rPr>
          <w:position w:val="2"/>
          <w:sz w:val="28"/>
        </w:rPr>
        <w:t>the</w:t>
      </w:r>
      <w:r>
        <w:rPr>
          <w:spacing w:val="-5"/>
          <w:position w:val="2"/>
          <w:sz w:val="28"/>
        </w:rPr>
        <w:t xml:space="preserve"> </w:t>
      </w:r>
      <w:r>
        <w:rPr>
          <w:position w:val="2"/>
          <w:sz w:val="28"/>
        </w:rPr>
        <w:t>need</w:t>
      </w:r>
      <w:r>
        <w:rPr>
          <w:spacing w:val="-5"/>
          <w:position w:val="2"/>
          <w:sz w:val="28"/>
        </w:rPr>
        <w:t xml:space="preserve"> </w:t>
      </w:r>
      <w:r>
        <w:rPr>
          <w:position w:val="2"/>
          <w:sz w:val="28"/>
        </w:rPr>
        <w:t>for</w:t>
      </w:r>
      <w:r>
        <w:rPr>
          <w:spacing w:val="-5"/>
          <w:position w:val="2"/>
          <w:sz w:val="28"/>
        </w:rPr>
        <w:t xml:space="preserve"> </w:t>
      </w:r>
      <w:r>
        <w:rPr>
          <w:position w:val="2"/>
          <w:sz w:val="28"/>
        </w:rPr>
        <w:t>specific</w:t>
      </w:r>
      <w:r>
        <w:rPr>
          <w:spacing w:val="-6"/>
          <w:position w:val="2"/>
          <w:sz w:val="28"/>
        </w:rPr>
        <w:t xml:space="preserve"> </w:t>
      </w:r>
      <w:r>
        <w:rPr>
          <w:position w:val="2"/>
          <w:sz w:val="28"/>
        </w:rPr>
        <w:t>trauma-informed</w:t>
      </w:r>
      <w:r>
        <w:rPr>
          <w:spacing w:val="-5"/>
          <w:position w:val="2"/>
          <w:sz w:val="28"/>
        </w:rPr>
        <w:t xml:space="preserve"> </w:t>
      </w:r>
      <w:r>
        <w:rPr>
          <w:position w:val="2"/>
          <w:sz w:val="28"/>
        </w:rPr>
        <w:t>treatment</w:t>
      </w:r>
      <w:r>
        <w:rPr>
          <w:spacing w:val="-5"/>
          <w:position w:val="2"/>
          <w:sz w:val="28"/>
        </w:rPr>
        <w:t xml:space="preserve"> </w:t>
      </w:r>
      <w:r>
        <w:rPr>
          <w:position w:val="2"/>
          <w:sz w:val="28"/>
        </w:rPr>
        <w:t>planning</w:t>
      </w:r>
      <w:r>
        <w:rPr>
          <w:spacing w:val="-5"/>
          <w:position w:val="2"/>
          <w:sz w:val="28"/>
        </w:rPr>
        <w:t xml:space="preserve"> </w:t>
      </w:r>
      <w:r>
        <w:rPr>
          <w:position w:val="2"/>
          <w:sz w:val="28"/>
        </w:rPr>
        <w:t xml:space="preserve">strategies </w:t>
      </w:r>
      <w:r>
        <w:rPr>
          <w:sz w:val="28"/>
        </w:rPr>
        <w:t>that support the individual’s recovery.</w:t>
      </w:r>
    </w:p>
    <w:p w14:paraId="01BDF174" w14:textId="77777777" w:rsidR="00C752EF" w:rsidRDefault="00DD73B5">
      <w:pPr>
        <w:pStyle w:val="ListParagraph"/>
        <w:numPr>
          <w:ilvl w:val="0"/>
          <w:numId w:val="34"/>
        </w:numPr>
        <w:tabs>
          <w:tab w:val="left" w:pos="641"/>
        </w:tabs>
        <w:spacing w:before="33" w:line="213" w:lineRule="auto"/>
        <w:ind w:right="1443" w:hanging="361"/>
        <w:rPr>
          <w:sz w:val="28"/>
        </w:rPr>
      </w:pPr>
      <w:r>
        <w:rPr>
          <w:position w:val="2"/>
          <w:sz w:val="28"/>
        </w:rPr>
        <w:t xml:space="preserve">Decrease the inadvertent retraumatization that can occur from implementing </w:t>
      </w:r>
      <w:r>
        <w:rPr>
          <w:sz w:val="28"/>
        </w:rPr>
        <w:t>standard</w:t>
      </w:r>
      <w:r>
        <w:rPr>
          <w:spacing w:val="-7"/>
          <w:sz w:val="28"/>
        </w:rPr>
        <w:t xml:space="preserve"> </w:t>
      </w:r>
      <w:r>
        <w:rPr>
          <w:sz w:val="28"/>
        </w:rPr>
        <w:t>organizational</w:t>
      </w:r>
      <w:r>
        <w:rPr>
          <w:spacing w:val="-6"/>
          <w:sz w:val="28"/>
        </w:rPr>
        <w:t xml:space="preserve"> </w:t>
      </w:r>
      <w:r>
        <w:rPr>
          <w:sz w:val="28"/>
        </w:rPr>
        <w:t>policies,</w:t>
      </w:r>
      <w:r>
        <w:rPr>
          <w:spacing w:val="-6"/>
          <w:sz w:val="28"/>
        </w:rPr>
        <w:t xml:space="preserve"> </w:t>
      </w:r>
      <w:r>
        <w:rPr>
          <w:sz w:val="28"/>
        </w:rPr>
        <w:t>procedures,</w:t>
      </w:r>
      <w:r>
        <w:rPr>
          <w:spacing w:val="-6"/>
          <w:sz w:val="28"/>
        </w:rPr>
        <w:t xml:space="preserve"> </w:t>
      </w:r>
      <w:r>
        <w:rPr>
          <w:sz w:val="28"/>
        </w:rPr>
        <w:t>and</w:t>
      </w:r>
      <w:r>
        <w:rPr>
          <w:spacing w:val="-6"/>
          <w:sz w:val="28"/>
        </w:rPr>
        <w:t xml:space="preserve"> </w:t>
      </w:r>
      <w:r>
        <w:rPr>
          <w:sz w:val="28"/>
        </w:rPr>
        <w:t>interventions</w:t>
      </w:r>
      <w:r>
        <w:rPr>
          <w:spacing w:val="-6"/>
          <w:sz w:val="28"/>
        </w:rPr>
        <w:t xml:space="preserve"> </w:t>
      </w:r>
      <w:r>
        <w:rPr>
          <w:sz w:val="28"/>
        </w:rPr>
        <w:t>with</w:t>
      </w:r>
      <w:r>
        <w:rPr>
          <w:spacing w:val="-7"/>
          <w:sz w:val="28"/>
        </w:rPr>
        <w:t xml:space="preserve"> </w:t>
      </w:r>
      <w:r>
        <w:rPr>
          <w:sz w:val="28"/>
        </w:rPr>
        <w:t>individuals,</w:t>
      </w:r>
    </w:p>
    <w:p w14:paraId="6EE4B0DA" w14:textId="77777777" w:rsidR="00C752EF" w:rsidRDefault="00C752EF">
      <w:pPr>
        <w:spacing w:line="213" w:lineRule="auto"/>
        <w:rPr>
          <w:sz w:val="28"/>
        </w:rPr>
        <w:sectPr w:rsidR="00C752EF">
          <w:pgSz w:w="12240" w:h="15840"/>
          <w:pgMar w:top="1360" w:right="40" w:bottom="960" w:left="1160" w:header="0" w:footer="760" w:gutter="0"/>
          <w:cols w:space="720"/>
        </w:sectPr>
      </w:pPr>
    </w:p>
    <w:p w14:paraId="56618080" w14:textId="77777777" w:rsidR="00C752EF" w:rsidRDefault="00DD73B5">
      <w:pPr>
        <w:pStyle w:val="BodyText"/>
        <w:spacing w:before="66"/>
        <w:ind w:left="640" w:right="1464"/>
      </w:pPr>
      <w:r>
        <w:lastRenderedPageBreak/>
        <w:t>including</w:t>
      </w:r>
      <w:r>
        <w:rPr>
          <w:spacing w:val="-4"/>
        </w:rPr>
        <w:t xml:space="preserve"> </w:t>
      </w:r>
      <w:r>
        <w:t>clients</w:t>
      </w:r>
      <w:r>
        <w:rPr>
          <w:spacing w:val="-4"/>
        </w:rPr>
        <w:t xml:space="preserve"> </w:t>
      </w:r>
      <w:r>
        <w:t>and</w:t>
      </w:r>
      <w:r>
        <w:rPr>
          <w:spacing w:val="-4"/>
        </w:rPr>
        <w:t xml:space="preserve"> </w:t>
      </w:r>
      <w:r>
        <w:t>sta</w:t>
      </w:r>
      <w:r>
        <w:t>ff,</w:t>
      </w:r>
      <w:r>
        <w:rPr>
          <w:spacing w:val="-4"/>
        </w:rPr>
        <w:t xml:space="preserve"> </w:t>
      </w:r>
      <w:r>
        <w:t>who</w:t>
      </w:r>
      <w:r>
        <w:rPr>
          <w:spacing w:val="-5"/>
        </w:rPr>
        <w:t xml:space="preserve"> </w:t>
      </w:r>
      <w:r>
        <w:t>have</w:t>
      </w:r>
      <w:r>
        <w:rPr>
          <w:spacing w:val="-4"/>
        </w:rPr>
        <w:t xml:space="preserve"> </w:t>
      </w:r>
      <w:r>
        <w:t>experienced</w:t>
      </w:r>
      <w:r>
        <w:rPr>
          <w:spacing w:val="-4"/>
        </w:rPr>
        <w:t xml:space="preserve"> </w:t>
      </w:r>
      <w:r>
        <w:t>trauma</w:t>
      </w:r>
      <w:r>
        <w:rPr>
          <w:spacing w:val="-4"/>
        </w:rPr>
        <w:t xml:space="preserve"> </w:t>
      </w:r>
      <w:r>
        <w:t>or</w:t>
      </w:r>
      <w:r>
        <w:rPr>
          <w:spacing w:val="-4"/>
        </w:rPr>
        <w:t xml:space="preserve"> </w:t>
      </w:r>
      <w:r>
        <w:t>are</w:t>
      </w:r>
      <w:r>
        <w:rPr>
          <w:spacing w:val="-4"/>
        </w:rPr>
        <w:t xml:space="preserve"> </w:t>
      </w:r>
      <w:r>
        <w:t>exposed</w:t>
      </w:r>
      <w:r>
        <w:rPr>
          <w:spacing w:val="-4"/>
        </w:rPr>
        <w:t xml:space="preserve"> </w:t>
      </w:r>
      <w:r>
        <w:t>to secondary trauma.</w:t>
      </w:r>
    </w:p>
    <w:p w14:paraId="758B8F3B" w14:textId="77777777" w:rsidR="00C752EF" w:rsidRDefault="00DD73B5">
      <w:pPr>
        <w:pStyle w:val="ListParagraph"/>
        <w:numPr>
          <w:ilvl w:val="0"/>
          <w:numId w:val="34"/>
        </w:numPr>
        <w:tabs>
          <w:tab w:val="left" w:pos="640"/>
        </w:tabs>
        <w:spacing w:line="354" w:lineRule="exact"/>
        <w:rPr>
          <w:sz w:val="28"/>
        </w:rPr>
      </w:pPr>
      <w:r>
        <w:rPr>
          <w:position w:val="2"/>
          <w:sz w:val="28"/>
        </w:rPr>
        <w:t>Evaluate</w:t>
      </w:r>
      <w:r>
        <w:rPr>
          <w:spacing w:val="-1"/>
          <w:position w:val="2"/>
          <w:sz w:val="28"/>
        </w:rPr>
        <w:t xml:space="preserve"> </w:t>
      </w:r>
      <w:r>
        <w:rPr>
          <w:position w:val="2"/>
          <w:sz w:val="28"/>
        </w:rPr>
        <w:t>and</w:t>
      </w:r>
      <w:r>
        <w:rPr>
          <w:spacing w:val="-1"/>
          <w:position w:val="2"/>
          <w:sz w:val="28"/>
        </w:rPr>
        <w:t xml:space="preserve"> </w:t>
      </w:r>
      <w:r>
        <w:rPr>
          <w:position w:val="2"/>
          <w:sz w:val="28"/>
        </w:rPr>
        <w:t>build</w:t>
      </w:r>
      <w:r>
        <w:rPr>
          <w:spacing w:val="-1"/>
          <w:position w:val="2"/>
          <w:sz w:val="28"/>
        </w:rPr>
        <w:t xml:space="preserve"> </w:t>
      </w:r>
      <w:r>
        <w:rPr>
          <w:position w:val="2"/>
          <w:sz w:val="28"/>
        </w:rPr>
        <w:t>a</w:t>
      </w:r>
      <w:r>
        <w:rPr>
          <w:spacing w:val="-1"/>
          <w:position w:val="2"/>
          <w:sz w:val="28"/>
        </w:rPr>
        <w:t xml:space="preserve"> </w:t>
      </w:r>
      <w:r>
        <w:rPr>
          <w:position w:val="2"/>
          <w:sz w:val="28"/>
        </w:rPr>
        <w:t>trauma-informed</w:t>
      </w:r>
      <w:r>
        <w:rPr>
          <w:spacing w:val="-1"/>
          <w:position w:val="2"/>
          <w:sz w:val="28"/>
        </w:rPr>
        <w:t xml:space="preserve"> </w:t>
      </w:r>
      <w:r>
        <w:rPr>
          <w:position w:val="2"/>
          <w:sz w:val="28"/>
        </w:rPr>
        <w:t>organization</w:t>
      </w:r>
      <w:r>
        <w:rPr>
          <w:spacing w:val="-1"/>
          <w:position w:val="2"/>
          <w:sz w:val="28"/>
        </w:rPr>
        <w:t xml:space="preserve"> </w:t>
      </w:r>
      <w:r>
        <w:rPr>
          <w:position w:val="2"/>
          <w:sz w:val="28"/>
        </w:rPr>
        <w:t xml:space="preserve">and </w:t>
      </w:r>
      <w:r>
        <w:rPr>
          <w:spacing w:val="-2"/>
          <w:position w:val="2"/>
          <w:sz w:val="28"/>
        </w:rPr>
        <w:t>workforce.</w:t>
      </w:r>
    </w:p>
    <w:p w14:paraId="0602B762" w14:textId="77777777" w:rsidR="00C752EF" w:rsidRDefault="00DD73B5">
      <w:pPr>
        <w:pStyle w:val="BodyText"/>
        <w:spacing w:before="282"/>
        <w:ind w:right="1402"/>
      </w:pPr>
      <w:r>
        <w:t>The consensus panelists, as well as other contributors to this section, have all had experience as substance abuse and mental health counselors, prevention and peer specialists, seasoned clinicians, supervisors, clinical directors, researchers, or administ</w:t>
      </w:r>
      <w:r>
        <w:t xml:space="preserve">rators working with individuals, families, and </w:t>
      </w:r>
      <w:proofErr w:type="gramStart"/>
      <w:r>
        <w:t>The</w:t>
      </w:r>
      <w:proofErr w:type="gramEnd"/>
      <w:r>
        <w:t xml:space="preserve"> material presented in this course uses the wealth of their experience in addition to the available</w:t>
      </w:r>
      <w:r>
        <w:rPr>
          <w:spacing w:val="40"/>
        </w:rPr>
        <w:t xml:space="preserve"> </w:t>
      </w:r>
      <w:r>
        <w:t>published resources and research relevant to this topic. Throughout the consensus process,</w:t>
      </w:r>
      <w:r>
        <w:rPr>
          <w:spacing w:val="-3"/>
        </w:rPr>
        <w:t xml:space="preserve"> </w:t>
      </w:r>
      <w:r>
        <w:t>the</w:t>
      </w:r>
      <w:r>
        <w:rPr>
          <w:spacing w:val="-3"/>
        </w:rPr>
        <w:t xml:space="preserve"> </w:t>
      </w:r>
      <w:r>
        <w:t>panel</w:t>
      </w:r>
      <w:r>
        <w:rPr>
          <w:spacing w:val="-3"/>
        </w:rPr>
        <w:t xml:space="preserve"> </w:t>
      </w:r>
      <w:r>
        <w:t>members</w:t>
      </w:r>
      <w:r>
        <w:rPr>
          <w:spacing w:val="-3"/>
        </w:rPr>
        <w:t xml:space="preserve"> </w:t>
      </w:r>
      <w:r>
        <w:t>were</w:t>
      </w:r>
      <w:r>
        <w:rPr>
          <w:spacing w:val="-4"/>
        </w:rPr>
        <w:t xml:space="preserve"> </w:t>
      </w:r>
      <w:r>
        <w:t>mindful</w:t>
      </w:r>
      <w:r>
        <w:rPr>
          <w:spacing w:val="-3"/>
        </w:rPr>
        <w:t xml:space="preserve"> </w:t>
      </w:r>
      <w:r>
        <w:t>of</w:t>
      </w:r>
      <w:r>
        <w:rPr>
          <w:spacing w:val="-3"/>
        </w:rPr>
        <w:t xml:space="preserve"> </w:t>
      </w:r>
      <w:r>
        <w:t>the</w:t>
      </w:r>
      <w:r>
        <w:rPr>
          <w:spacing w:val="-3"/>
        </w:rPr>
        <w:t xml:space="preserve"> </w:t>
      </w:r>
      <w:r>
        <w:t>strengths</w:t>
      </w:r>
      <w:r>
        <w:rPr>
          <w:spacing w:val="-4"/>
        </w:rPr>
        <w:t xml:space="preserve"> </w:t>
      </w:r>
      <w:r>
        <w:t>and</w:t>
      </w:r>
      <w:r>
        <w:rPr>
          <w:spacing w:val="-3"/>
        </w:rPr>
        <w:t xml:space="preserve"> </w:t>
      </w:r>
      <w:r>
        <w:t>resilience</w:t>
      </w:r>
      <w:r>
        <w:rPr>
          <w:spacing w:val="-3"/>
        </w:rPr>
        <w:t xml:space="preserve"> </w:t>
      </w:r>
      <w:r>
        <w:t>inherent</w:t>
      </w:r>
      <w:r>
        <w:rPr>
          <w:spacing w:val="-3"/>
        </w:rPr>
        <w:t xml:space="preserve"> </w:t>
      </w:r>
      <w:r>
        <w:t>in individuals, families, and communities affected by trauma and the challenges providers face in addressing trauma and implementing TIC.</w:t>
      </w:r>
    </w:p>
    <w:p w14:paraId="3141E246" w14:textId="77777777" w:rsidR="00C752EF" w:rsidRDefault="00DD73B5">
      <w:pPr>
        <w:pStyle w:val="BodyText"/>
        <w:spacing w:before="197"/>
        <w:ind w:right="1464"/>
      </w:pPr>
      <w:r>
        <w:t xml:space="preserve">Using a TIC framework, this course provides information </w:t>
      </w:r>
      <w:r>
        <w:t>on key aspects of trauma, including what it is; its consequences; screening and assessment; effective prevention,</w:t>
      </w:r>
      <w:r>
        <w:rPr>
          <w:spacing w:val="-4"/>
        </w:rPr>
        <w:t xml:space="preserve"> </w:t>
      </w:r>
      <w:r>
        <w:t>intervention,</w:t>
      </w:r>
      <w:r>
        <w:rPr>
          <w:spacing w:val="-4"/>
        </w:rPr>
        <w:t xml:space="preserve"> </w:t>
      </w:r>
      <w:r>
        <w:t>and</w:t>
      </w:r>
      <w:r>
        <w:rPr>
          <w:spacing w:val="-4"/>
        </w:rPr>
        <w:t xml:space="preserve"> </w:t>
      </w:r>
      <w:r>
        <w:t>treatment</w:t>
      </w:r>
      <w:r>
        <w:rPr>
          <w:spacing w:val="-4"/>
        </w:rPr>
        <w:t xml:space="preserve"> </w:t>
      </w:r>
      <w:r>
        <w:t>approaches;</w:t>
      </w:r>
      <w:r>
        <w:rPr>
          <w:spacing w:val="-4"/>
        </w:rPr>
        <w:t xml:space="preserve"> </w:t>
      </w:r>
      <w:r>
        <w:t>trauma</w:t>
      </w:r>
      <w:r>
        <w:rPr>
          <w:spacing w:val="-4"/>
        </w:rPr>
        <w:t xml:space="preserve"> </w:t>
      </w:r>
      <w:r>
        <w:t>recovery;</w:t>
      </w:r>
      <w:r>
        <w:rPr>
          <w:spacing w:val="-4"/>
        </w:rPr>
        <w:t xml:space="preserve"> </w:t>
      </w:r>
      <w:r>
        <w:t>the</w:t>
      </w:r>
      <w:r>
        <w:rPr>
          <w:spacing w:val="-4"/>
        </w:rPr>
        <w:t xml:space="preserve"> </w:t>
      </w:r>
      <w:r>
        <w:t>impact</w:t>
      </w:r>
      <w:r>
        <w:rPr>
          <w:spacing w:val="-4"/>
        </w:rPr>
        <w:t xml:space="preserve"> </w:t>
      </w:r>
      <w:r>
        <w:t xml:space="preserve">of trauma on service providers; program and administrative practices; and </w:t>
      </w:r>
      <w:r>
        <w:t xml:space="preserve">trauma </w:t>
      </w:r>
      <w:r>
        <w:rPr>
          <w:spacing w:val="-2"/>
        </w:rPr>
        <w:t>resources.</w:t>
      </w:r>
    </w:p>
    <w:p w14:paraId="47926FB2" w14:textId="77777777" w:rsidR="00C752EF" w:rsidRDefault="00DD73B5">
      <w:pPr>
        <w:pStyle w:val="BodyText"/>
        <w:spacing w:before="91"/>
        <w:ind w:right="1399"/>
      </w:pPr>
      <w:r>
        <w:t>Integrating</w:t>
      </w:r>
      <w:r>
        <w:rPr>
          <w:spacing w:val="-5"/>
        </w:rPr>
        <w:t xml:space="preserve"> </w:t>
      </w:r>
      <w:r>
        <w:t xml:space="preserve">TIC into behavioral health services provides many benefits not only for clients, but also for their families and communities, for behavioral health service organizations, and for individual providers. Trauma-informed services </w:t>
      </w:r>
      <w:r>
        <w:t>bring to the forefront the belief that trauma can pervasively affect an individual’s well-being, including physical and mental health. For behavioral health service providers, trauma-informed</w:t>
      </w:r>
      <w:r>
        <w:rPr>
          <w:spacing w:val="-5"/>
        </w:rPr>
        <w:t xml:space="preserve"> </w:t>
      </w:r>
      <w:r>
        <w:t>practice</w:t>
      </w:r>
      <w:r>
        <w:rPr>
          <w:spacing w:val="-5"/>
        </w:rPr>
        <w:t xml:space="preserve"> </w:t>
      </w:r>
      <w:r>
        <w:t>offers</w:t>
      </w:r>
      <w:r>
        <w:rPr>
          <w:spacing w:val="-5"/>
        </w:rPr>
        <w:t xml:space="preserve"> </w:t>
      </w:r>
      <w:r>
        <w:t>many</w:t>
      </w:r>
      <w:r>
        <w:rPr>
          <w:spacing w:val="-5"/>
        </w:rPr>
        <w:t xml:space="preserve"> </w:t>
      </w:r>
      <w:r>
        <w:t>opportunities.</w:t>
      </w:r>
      <w:r>
        <w:rPr>
          <w:spacing w:val="-5"/>
        </w:rPr>
        <w:t xml:space="preserve"> </w:t>
      </w:r>
      <w:r>
        <w:t>It</w:t>
      </w:r>
      <w:r>
        <w:rPr>
          <w:spacing w:val="-5"/>
        </w:rPr>
        <w:t xml:space="preserve"> </w:t>
      </w:r>
      <w:r>
        <w:t>reinforces</w:t>
      </w:r>
      <w:r>
        <w:rPr>
          <w:spacing w:val="-5"/>
        </w:rPr>
        <w:t xml:space="preserve"> </w:t>
      </w:r>
      <w:r>
        <w:t>the</w:t>
      </w:r>
      <w:r>
        <w:rPr>
          <w:spacing w:val="-5"/>
        </w:rPr>
        <w:t xml:space="preserve"> </w:t>
      </w:r>
      <w:r>
        <w:t>importance</w:t>
      </w:r>
      <w:r>
        <w:rPr>
          <w:spacing w:val="-5"/>
        </w:rPr>
        <w:t xml:space="preserve"> </w:t>
      </w:r>
      <w:r>
        <w:t>of acquiring trauma-specific knowledge and skills to meet the specific needs of clients; of recognizing that individuals may be affected by trauma regardless of its acknowledgment; of understanding that trauma likely affects many clients who are seeking b</w:t>
      </w:r>
      <w:r>
        <w:t>ehavioral health services; and of acknowledging that organizations and providers can retraumatize clients through standard or unexamined policies and practices.TIC stresses the importance of addressing the client individually rather than applying general t</w:t>
      </w:r>
      <w:r>
        <w:t>reatment approaches.</w:t>
      </w:r>
    </w:p>
    <w:p w14:paraId="57D3D874" w14:textId="77777777" w:rsidR="00C752EF" w:rsidRDefault="00DD73B5">
      <w:pPr>
        <w:pStyle w:val="BodyText"/>
        <w:spacing w:before="126"/>
        <w:ind w:right="1464"/>
      </w:pPr>
      <w:r>
        <w:t>TIC provides clients more opportunities to engage in services that reflect a compassionate perspective of their presenting problems. TIC can potentially provide a greater sense of safety for clients who have histories of trauma and a p</w:t>
      </w:r>
      <w:r>
        <w:t>latform for preventing more serious consequences of traumatic stress (Fallot &amp; Harris).</w:t>
      </w:r>
      <w:r>
        <w:rPr>
          <w:spacing w:val="-18"/>
        </w:rPr>
        <w:t xml:space="preserve"> </w:t>
      </w:r>
      <w:r>
        <w:t>Although</w:t>
      </w:r>
      <w:r>
        <w:rPr>
          <w:spacing w:val="-4"/>
        </w:rPr>
        <w:t xml:space="preserve"> </w:t>
      </w:r>
      <w:r>
        <w:t>many</w:t>
      </w:r>
      <w:r>
        <w:rPr>
          <w:spacing w:val="-3"/>
        </w:rPr>
        <w:t xml:space="preserve"> </w:t>
      </w:r>
      <w:r>
        <w:t>individuals</w:t>
      </w:r>
      <w:r>
        <w:rPr>
          <w:spacing w:val="-3"/>
        </w:rPr>
        <w:t xml:space="preserve"> </w:t>
      </w:r>
      <w:r>
        <w:t>may</w:t>
      </w:r>
      <w:r>
        <w:rPr>
          <w:spacing w:val="-3"/>
        </w:rPr>
        <w:t xml:space="preserve"> </w:t>
      </w:r>
      <w:r>
        <w:t>not</w:t>
      </w:r>
      <w:r>
        <w:rPr>
          <w:spacing w:val="-3"/>
        </w:rPr>
        <w:t xml:space="preserve"> </w:t>
      </w:r>
      <w:r>
        <w:t>identify</w:t>
      </w:r>
      <w:r>
        <w:rPr>
          <w:spacing w:val="-3"/>
        </w:rPr>
        <w:t xml:space="preserve"> </w:t>
      </w:r>
      <w:r>
        <w:t>the</w:t>
      </w:r>
      <w:r>
        <w:rPr>
          <w:spacing w:val="-3"/>
        </w:rPr>
        <w:t xml:space="preserve"> </w:t>
      </w:r>
      <w:r>
        <w:t>need</w:t>
      </w:r>
      <w:r>
        <w:rPr>
          <w:spacing w:val="-3"/>
        </w:rPr>
        <w:t xml:space="preserve"> </w:t>
      </w:r>
      <w:r>
        <w:t>to</w:t>
      </w:r>
      <w:r>
        <w:rPr>
          <w:spacing w:val="-3"/>
        </w:rPr>
        <w:t xml:space="preserve"> </w:t>
      </w:r>
      <w:r>
        <w:t>connect</w:t>
      </w:r>
      <w:r>
        <w:rPr>
          <w:spacing w:val="-3"/>
        </w:rPr>
        <w:t xml:space="preserve"> </w:t>
      </w:r>
      <w:r>
        <w:t>with</w:t>
      </w:r>
      <w:r>
        <w:rPr>
          <w:spacing w:val="-4"/>
        </w:rPr>
        <w:t xml:space="preserve"> </w:t>
      </w:r>
      <w:r>
        <w:t>their histories, trauma-informed services offer clients a chance to explore the impact of trauma, th</w:t>
      </w:r>
      <w:r>
        <w:t xml:space="preserve">eir </w:t>
      </w:r>
      <w:proofErr w:type="gramStart"/>
      <w:r>
        <w:t>strengths</w:t>
      </w:r>
      <w:proofErr w:type="gramEnd"/>
      <w:r>
        <w:t xml:space="preserve"> and creative adaptations in managing traumatic histories,</w:t>
      </w:r>
    </w:p>
    <w:p w14:paraId="7523BD58" w14:textId="77777777" w:rsidR="00C752EF" w:rsidRDefault="00C752EF">
      <w:pPr>
        <w:sectPr w:rsidR="00C752EF">
          <w:pgSz w:w="12240" w:h="15840"/>
          <w:pgMar w:top="1360" w:right="40" w:bottom="960" w:left="1160" w:header="0" w:footer="760" w:gutter="0"/>
          <w:cols w:space="720"/>
        </w:sectPr>
      </w:pPr>
    </w:p>
    <w:p w14:paraId="7723C5B0" w14:textId="77777777" w:rsidR="00C752EF" w:rsidRDefault="00DD73B5">
      <w:pPr>
        <w:pStyle w:val="BodyText"/>
        <w:spacing w:before="66"/>
        <w:ind w:right="6960"/>
      </w:pPr>
      <w:r>
        <w:lastRenderedPageBreak/>
        <w:pict w14:anchorId="56D27200">
          <v:group id="docshapegroup13" o:spid="_x0000_s2377" style="position:absolute;left:0;text-align:left;margin-left:272.1pt;margin-top:16.75pt;width:283.85pt;height:365pt;z-index:15730688;mso-position-horizontal-relative:page" coordorigin="5442,335" coordsize="5677,7300">
            <v:shape id="docshape14" o:spid="_x0000_s2380" type="#_x0000_t75" style="position:absolute;left:5500;top:379;width:5560;height:7199">
              <v:imagedata r:id="rId12" o:title=""/>
            </v:shape>
            <v:shape id="docshape15" o:spid="_x0000_s2379" type="#_x0000_t75" style="position:absolute;left:5441;top:334;width:5677;height:7300">
              <v:imagedata r:id="rId13" o:title=""/>
            </v:shape>
            <v:shape id="docshape16" o:spid="_x0000_s2378" type="#_x0000_t202" style="position:absolute;left:5441;top:334;width:5677;height:7300" filled="f" stroked="f">
              <v:textbox inset="0,0,0,0">
                <w:txbxContent>
                  <w:p w14:paraId="3001BE6C" w14:textId="77777777" w:rsidR="00C752EF" w:rsidRDefault="00DD73B5">
                    <w:pPr>
                      <w:spacing w:before="163"/>
                      <w:ind w:left="190" w:right="288"/>
                      <w:rPr>
                        <w:b/>
                        <w:sz w:val="28"/>
                      </w:rPr>
                    </w:pPr>
                    <w:r>
                      <w:rPr>
                        <w:b/>
                        <w:color w:val="3F748D"/>
                        <w:sz w:val="28"/>
                      </w:rPr>
                      <w:t>Two</w:t>
                    </w:r>
                    <w:r>
                      <w:rPr>
                        <w:b/>
                        <w:color w:val="3F748D"/>
                        <w:spacing w:val="-11"/>
                        <w:sz w:val="28"/>
                      </w:rPr>
                      <w:t xml:space="preserve"> </w:t>
                    </w:r>
                    <w:r>
                      <w:rPr>
                        <w:b/>
                        <w:color w:val="3F748D"/>
                        <w:sz w:val="28"/>
                      </w:rPr>
                      <w:t>Influential</w:t>
                    </w:r>
                    <w:r>
                      <w:rPr>
                        <w:b/>
                        <w:color w:val="3F748D"/>
                        <w:spacing w:val="-11"/>
                        <w:sz w:val="28"/>
                      </w:rPr>
                      <w:t xml:space="preserve"> </w:t>
                    </w:r>
                    <w:r>
                      <w:rPr>
                        <w:b/>
                        <w:color w:val="3F748D"/>
                        <w:sz w:val="28"/>
                      </w:rPr>
                      <w:t>Studies</w:t>
                    </w:r>
                    <w:r>
                      <w:rPr>
                        <w:b/>
                        <w:color w:val="3F748D"/>
                        <w:spacing w:val="-15"/>
                        <w:sz w:val="28"/>
                      </w:rPr>
                      <w:t xml:space="preserve"> </w:t>
                    </w:r>
                    <w:r>
                      <w:rPr>
                        <w:b/>
                        <w:color w:val="3F748D"/>
                        <w:sz w:val="28"/>
                      </w:rPr>
                      <w:t>That</w:t>
                    </w:r>
                    <w:r>
                      <w:rPr>
                        <w:b/>
                        <w:color w:val="3F748D"/>
                        <w:spacing w:val="-10"/>
                        <w:sz w:val="28"/>
                      </w:rPr>
                      <w:t xml:space="preserve"> </w:t>
                    </w:r>
                    <w:r>
                      <w:rPr>
                        <w:b/>
                        <w:color w:val="3F748D"/>
                        <w:sz w:val="28"/>
                      </w:rPr>
                      <w:t>Set</w:t>
                    </w:r>
                    <w:r>
                      <w:rPr>
                        <w:b/>
                        <w:color w:val="3F748D"/>
                        <w:spacing w:val="-11"/>
                        <w:sz w:val="28"/>
                      </w:rPr>
                      <w:t xml:space="preserve"> </w:t>
                    </w:r>
                    <w:r>
                      <w:rPr>
                        <w:b/>
                        <w:color w:val="3F748D"/>
                        <w:sz w:val="28"/>
                      </w:rPr>
                      <w:t>the</w:t>
                    </w:r>
                    <w:r>
                      <w:rPr>
                        <w:b/>
                        <w:color w:val="3F748D"/>
                        <w:spacing w:val="-10"/>
                        <w:sz w:val="28"/>
                      </w:rPr>
                      <w:t xml:space="preserve"> </w:t>
                    </w:r>
                    <w:r>
                      <w:rPr>
                        <w:b/>
                        <w:color w:val="3F748D"/>
                        <w:sz w:val="28"/>
                      </w:rPr>
                      <w:t>Stage for the Development of TIC</w:t>
                    </w:r>
                  </w:p>
                  <w:p w14:paraId="4DF2F034" w14:textId="77777777" w:rsidR="00C752EF" w:rsidRDefault="00C752EF">
                    <w:pPr>
                      <w:spacing w:before="5"/>
                      <w:rPr>
                        <w:b/>
                        <w:sz w:val="27"/>
                      </w:rPr>
                    </w:pPr>
                  </w:p>
                  <w:p w14:paraId="7BF5D2DA" w14:textId="77777777" w:rsidR="00C752EF" w:rsidRDefault="00DD73B5">
                    <w:pPr>
                      <w:ind w:left="190" w:right="288"/>
                      <w:rPr>
                        <w:sz w:val="28"/>
                      </w:rPr>
                    </w:pPr>
                    <w:r>
                      <w:rPr>
                        <w:b/>
                        <w:color w:val="004A6D"/>
                        <w:sz w:val="28"/>
                      </w:rPr>
                      <w:t>The</w:t>
                    </w:r>
                    <w:r>
                      <w:rPr>
                        <w:b/>
                        <w:color w:val="004A6D"/>
                        <w:spacing w:val="-18"/>
                        <w:sz w:val="28"/>
                      </w:rPr>
                      <w:t xml:space="preserve"> </w:t>
                    </w:r>
                    <w:r>
                      <w:rPr>
                        <w:b/>
                        <w:color w:val="004A6D"/>
                        <w:sz w:val="28"/>
                      </w:rPr>
                      <w:t>Adverse</w:t>
                    </w:r>
                    <w:r>
                      <w:rPr>
                        <w:b/>
                        <w:color w:val="004A6D"/>
                        <w:spacing w:val="-16"/>
                        <w:sz w:val="28"/>
                      </w:rPr>
                      <w:t xml:space="preserve"> </w:t>
                    </w:r>
                    <w:r>
                      <w:rPr>
                        <w:b/>
                        <w:color w:val="004A6D"/>
                        <w:sz w:val="28"/>
                      </w:rPr>
                      <w:t>Childhood</w:t>
                    </w:r>
                    <w:r>
                      <w:rPr>
                        <w:b/>
                        <w:color w:val="004A6D"/>
                        <w:spacing w:val="-11"/>
                        <w:sz w:val="28"/>
                      </w:rPr>
                      <w:t xml:space="preserve"> </w:t>
                    </w:r>
                    <w:r>
                      <w:rPr>
                        <w:b/>
                        <w:color w:val="004A6D"/>
                        <w:sz w:val="28"/>
                      </w:rPr>
                      <w:t>Experiences</w:t>
                    </w:r>
                    <w:r>
                      <w:rPr>
                        <w:b/>
                        <w:color w:val="004A6D"/>
                        <w:spacing w:val="-10"/>
                        <w:sz w:val="28"/>
                      </w:rPr>
                      <w:t xml:space="preserve"> </w:t>
                    </w:r>
                    <w:r>
                      <w:rPr>
                        <w:b/>
                        <w:color w:val="004A6D"/>
                        <w:sz w:val="28"/>
                      </w:rPr>
                      <w:t xml:space="preserve">Study </w:t>
                    </w:r>
                    <w:r>
                      <w:rPr>
                        <w:color w:val="004A6D"/>
                        <w:sz w:val="28"/>
                      </w:rPr>
                      <w:t>(Centers for Disease Control and Prevention) was a large epidemiological study involving more than 17,000 individuals from United States; it analyzed the long-term effects of childhood and adolescent traumatic experiences on adult health risks, mental heal</w:t>
                    </w:r>
                    <w:r>
                      <w:rPr>
                        <w:color w:val="004A6D"/>
                        <w:sz w:val="28"/>
                      </w:rPr>
                      <w:t>th, healthcare costs, and life expectancy.</w:t>
                    </w:r>
                  </w:p>
                  <w:p w14:paraId="20A6FED7" w14:textId="77777777" w:rsidR="00C752EF" w:rsidRDefault="00C752EF">
                    <w:pPr>
                      <w:spacing w:before="5"/>
                      <w:rPr>
                        <w:sz w:val="26"/>
                      </w:rPr>
                    </w:pPr>
                  </w:p>
                  <w:p w14:paraId="418B4B82" w14:textId="77777777" w:rsidR="00C752EF" w:rsidRDefault="00DD73B5">
                    <w:pPr>
                      <w:spacing w:before="1"/>
                      <w:ind w:left="190" w:right="288"/>
                      <w:rPr>
                        <w:sz w:val="28"/>
                      </w:rPr>
                    </w:pPr>
                    <w:r>
                      <w:rPr>
                        <w:b/>
                        <w:color w:val="004A6D"/>
                        <w:sz w:val="28"/>
                      </w:rPr>
                      <w:t xml:space="preserve">The Women, Co-Occurring Disorders and Violence Study </w:t>
                    </w:r>
                    <w:r>
                      <w:rPr>
                        <w:color w:val="004A6D"/>
                        <w:sz w:val="28"/>
                      </w:rPr>
                      <w:t>(SAMHSA) was a large multisite study focused on the role of interpersonal and other traumatic stressors among</w:t>
                    </w:r>
                    <w:r>
                      <w:rPr>
                        <w:color w:val="004A6D"/>
                        <w:spacing w:val="-7"/>
                        <w:sz w:val="28"/>
                      </w:rPr>
                      <w:t xml:space="preserve"> </w:t>
                    </w:r>
                    <w:r>
                      <w:rPr>
                        <w:color w:val="004A6D"/>
                        <w:sz w:val="28"/>
                      </w:rPr>
                      <w:t>women;</w:t>
                    </w:r>
                    <w:r>
                      <w:rPr>
                        <w:color w:val="004A6D"/>
                        <w:spacing w:val="-8"/>
                        <w:sz w:val="28"/>
                      </w:rPr>
                      <w:t xml:space="preserve"> </w:t>
                    </w:r>
                    <w:r>
                      <w:rPr>
                        <w:color w:val="004A6D"/>
                        <w:sz w:val="28"/>
                      </w:rPr>
                      <w:t>the</w:t>
                    </w:r>
                    <w:r>
                      <w:rPr>
                        <w:color w:val="004A6D"/>
                        <w:spacing w:val="-7"/>
                        <w:sz w:val="28"/>
                      </w:rPr>
                      <w:t xml:space="preserve"> </w:t>
                    </w:r>
                    <w:r>
                      <w:rPr>
                        <w:color w:val="004A6D"/>
                        <w:sz w:val="28"/>
                      </w:rPr>
                      <w:t>interrelatedness</w:t>
                    </w:r>
                    <w:r>
                      <w:rPr>
                        <w:color w:val="004A6D"/>
                        <w:spacing w:val="-7"/>
                        <w:sz w:val="28"/>
                      </w:rPr>
                      <w:t xml:space="preserve"> </w:t>
                    </w:r>
                    <w:r>
                      <w:rPr>
                        <w:color w:val="004A6D"/>
                        <w:sz w:val="28"/>
                      </w:rPr>
                      <w:t>of</w:t>
                    </w:r>
                    <w:r>
                      <w:rPr>
                        <w:color w:val="004A6D"/>
                        <w:spacing w:val="-7"/>
                        <w:sz w:val="28"/>
                      </w:rPr>
                      <w:t xml:space="preserve"> </w:t>
                    </w:r>
                    <w:r>
                      <w:rPr>
                        <w:color w:val="004A6D"/>
                        <w:sz w:val="28"/>
                      </w:rPr>
                      <w:t>trauma, violence, and co-occurring substance use and mental disorders; and the incorporation of trauma-informed and trauma-specific principles, models, and services.</w:t>
                    </w:r>
                  </w:p>
                </w:txbxContent>
              </v:textbox>
            </v:shape>
            <w10:wrap anchorx="page"/>
          </v:group>
        </w:pict>
      </w:r>
      <w:r>
        <w:t>their resilience, and the relationships among trauma, substance</w:t>
      </w:r>
      <w:r>
        <w:rPr>
          <w:spacing w:val="-14"/>
        </w:rPr>
        <w:t xml:space="preserve"> </w:t>
      </w:r>
      <w:r>
        <w:t>use,</w:t>
      </w:r>
      <w:r>
        <w:rPr>
          <w:spacing w:val="-13"/>
        </w:rPr>
        <w:t xml:space="preserve"> </w:t>
      </w:r>
      <w:r>
        <w:t>and</w:t>
      </w:r>
      <w:r>
        <w:rPr>
          <w:spacing w:val="-13"/>
        </w:rPr>
        <w:t xml:space="preserve"> </w:t>
      </w:r>
      <w:r>
        <w:t xml:space="preserve">psychological </w:t>
      </w:r>
      <w:r>
        <w:rPr>
          <w:spacing w:val="-2"/>
        </w:rPr>
        <w:t>sy</w:t>
      </w:r>
      <w:r>
        <w:rPr>
          <w:spacing w:val="-2"/>
        </w:rPr>
        <w:t>mptoms.</w:t>
      </w:r>
    </w:p>
    <w:p w14:paraId="3263E05B" w14:textId="77777777" w:rsidR="00C752EF" w:rsidRDefault="00C752EF">
      <w:pPr>
        <w:pStyle w:val="BodyText"/>
        <w:ind w:left="0"/>
      </w:pPr>
    </w:p>
    <w:p w14:paraId="3CA2E0CB" w14:textId="77777777" w:rsidR="00C752EF" w:rsidRDefault="00DD73B5">
      <w:pPr>
        <w:pStyle w:val="BodyText"/>
        <w:ind w:right="6960"/>
      </w:pPr>
      <w:r>
        <w:t>Implementing trauma-informed services can improve screening and assessment processes, treatment planning, and placement while also decreasing the risk for retraumatization. The implementation may enhance communication between the client and treatm</w:t>
      </w:r>
      <w:r>
        <w:t>ent provider, thus decreasing risks associated with misunderstanding the client’s reactions and presenting problems or underestimating the need for appropriate referrals for evaluation or trauma-specific treatment. Organizational investment in developing o</w:t>
      </w:r>
      <w:r>
        <w:t>r improving trauma-informed services may also translate to</w:t>
      </w:r>
      <w:r>
        <w:rPr>
          <w:spacing w:val="40"/>
        </w:rPr>
        <w:t xml:space="preserve"> </w:t>
      </w:r>
      <w:r>
        <w:t>cost</w:t>
      </w:r>
      <w:r>
        <w:rPr>
          <w:spacing w:val="-11"/>
        </w:rPr>
        <w:t xml:space="preserve"> </w:t>
      </w:r>
      <w:r>
        <w:t>effectiveness,</w:t>
      </w:r>
      <w:r>
        <w:rPr>
          <w:spacing w:val="-11"/>
        </w:rPr>
        <w:t xml:space="preserve"> </w:t>
      </w:r>
      <w:r>
        <w:t>in</w:t>
      </w:r>
      <w:r>
        <w:rPr>
          <w:spacing w:val="-11"/>
        </w:rPr>
        <w:t xml:space="preserve"> </w:t>
      </w:r>
      <w:proofErr w:type="gramStart"/>
      <w:r>
        <w:t>that</w:t>
      </w:r>
      <w:r>
        <w:rPr>
          <w:spacing w:val="-11"/>
        </w:rPr>
        <w:t xml:space="preserve"> </w:t>
      </w:r>
      <w:r>
        <w:t>services</w:t>
      </w:r>
      <w:proofErr w:type="gramEnd"/>
    </w:p>
    <w:p w14:paraId="4F96AE80" w14:textId="77777777" w:rsidR="00C752EF" w:rsidRDefault="00DD73B5">
      <w:pPr>
        <w:pStyle w:val="BodyText"/>
        <w:spacing w:line="282" w:lineRule="exact"/>
      </w:pPr>
      <w:r>
        <w:t>are more appropriately matched to clients from the outset.</w:t>
      </w:r>
      <w:r>
        <w:rPr>
          <w:spacing w:val="-6"/>
        </w:rPr>
        <w:t xml:space="preserve"> </w:t>
      </w:r>
      <w:r>
        <w:t xml:space="preserve">TIC is an </w:t>
      </w:r>
      <w:r>
        <w:rPr>
          <w:spacing w:val="-2"/>
        </w:rPr>
        <w:t>essential</w:t>
      </w:r>
    </w:p>
    <w:p w14:paraId="62B14DC6" w14:textId="77777777" w:rsidR="00C752EF" w:rsidRDefault="00DD73B5">
      <w:pPr>
        <w:pStyle w:val="BodyText"/>
        <w:ind w:right="1464"/>
      </w:pPr>
      <w:r>
        <w:t>ingredient in organizational risk management; it ensures the implementation of decisions</w:t>
      </w:r>
      <w:r>
        <w:rPr>
          <w:spacing w:val="-4"/>
        </w:rPr>
        <w:t xml:space="preserve"> </w:t>
      </w:r>
      <w:r>
        <w:t>that</w:t>
      </w:r>
      <w:r>
        <w:rPr>
          <w:spacing w:val="-4"/>
        </w:rPr>
        <w:t xml:space="preserve"> </w:t>
      </w:r>
      <w:r>
        <w:t>will</w:t>
      </w:r>
      <w:r>
        <w:rPr>
          <w:spacing w:val="-5"/>
        </w:rPr>
        <w:t xml:space="preserve"> </w:t>
      </w:r>
      <w:r>
        <w:t>optimize</w:t>
      </w:r>
      <w:r>
        <w:rPr>
          <w:spacing w:val="-4"/>
        </w:rPr>
        <w:t xml:space="preserve"> </w:t>
      </w:r>
      <w:r>
        <w:t>therapeutic</w:t>
      </w:r>
      <w:r>
        <w:rPr>
          <w:spacing w:val="-4"/>
        </w:rPr>
        <w:t xml:space="preserve"> </w:t>
      </w:r>
      <w:r>
        <w:t>outcomes</w:t>
      </w:r>
      <w:r>
        <w:rPr>
          <w:spacing w:val="-4"/>
        </w:rPr>
        <w:t xml:space="preserve"> </w:t>
      </w:r>
      <w:r>
        <w:t>and</w:t>
      </w:r>
      <w:r>
        <w:rPr>
          <w:spacing w:val="-4"/>
        </w:rPr>
        <w:t xml:space="preserve"> </w:t>
      </w:r>
      <w:r>
        <w:t>minimize</w:t>
      </w:r>
      <w:r>
        <w:rPr>
          <w:spacing w:val="-4"/>
        </w:rPr>
        <w:t xml:space="preserve"> </w:t>
      </w:r>
      <w:r>
        <w:t>adverse</w:t>
      </w:r>
      <w:r>
        <w:rPr>
          <w:spacing w:val="-4"/>
        </w:rPr>
        <w:t xml:space="preserve"> </w:t>
      </w:r>
      <w:r>
        <w:t>effects</w:t>
      </w:r>
      <w:r>
        <w:rPr>
          <w:spacing w:val="-4"/>
        </w:rPr>
        <w:t xml:space="preserve"> </w:t>
      </w:r>
      <w:r>
        <w:t>on the client and, ultimately, the organization.</w:t>
      </w:r>
      <w:r>
        <w:rPr>
          <w:spacing w:val="-7"/>
        </w:rPr>
        <w:t xml:space="preserve"> </w:t>
      </w:r>
      <w:r>
        <w:t>A</w:t>
      </w:r>
      <w:r>
        <w:rPr>
          <w:spacing w:val="-7"/>
        </w:rPr>
        <w:t xml:space="preserve"> </w:t>
      </w:r>
      <w:r>
        <w:t xml:space="preserve">key principle is the engagement of </w:t>
      </w:r>
      <w:proofErr w:type="gramStart"/>
      <w:r>
        <w:t>community ,c</w:t>
      </w:r>
      <w:r>
        <w:t>lients</w:t>
      </w:r>
      <w:proofErr w:type="gramEnd"/>
      <w:r>
        <w:t>, and staff. Clients and staff are more apt to be empowered, invested, and satisfied if they are involved in the ongoing development and delivery of trauma-informed services.</w:t>
      </w:r>
    </w:p>
    <w:p w14:paraId="470186A3" w14:textId="77777777" w:rsidR="00C752EF" w:rsidRDefault="00C752EF">
      <w:pPr>
        <w:pStyle w:val="BodyText"/>
        <w:spacing w:before="7"/>
        <w:ind w:left="0"/>
        <w:rPr>
          <w:sz w:val="26"/>
        </w:rPr>
      </w:pPr>
    </w:p>
    <w:p w14:paraId="2096EFA9" w14:textId="77777777" w:rsidR="00C752EF" w:rsidRDefault="00DD73B5">
      <w:pPr>
        <w:pStyle w:val="Heading4"/>
      </w:pPr>
      <w:r>
        <w:rPr>
          <w:color w:val="C67838"/>
        </w:rPr>
        <w:t>Trauma</w:t>
      </w:r>
      <w:r>
        <w:rPr>
          <w:color w:val="C67838"/>
          <w:spacing w:val="-10"/>
        </w:rPr>
        <w:t xml:space="preserve"> </w:t>
      </w:r>
      <w:r>
        <w:rPr>
          <w:color w:val="C67838"/>
        </w:rPr>
        <w:t>and</w:t>
      </w:r>
      <w:r>
        <w:rPr>
          <w:color w:val="C67838"/>
          <w:spacing w:val="-6"/>
        </w:rPr>
        <w:t xml:space="preserve"> </w:t>
      </w:r>
      <w:r>
        <w:rPr>
          <w:color w:val="C67838"/>
        </w:rPr>
        <w:t>Substance</w:t>
      </w:r>
      <w:r>
        <w:rPr>
          <w:color w:val="C67838"/>
          <w:spacing w:val="-7"/>
        </w:rPr>
        <w:t xml:space="preserve"> </w:t>
      </w:r>
      <w:r>
        <w:rPr>
          <w:color w:val="C67838"/>
        </w:rPr>
        <w:t>Use</w:t>
      </w:r>
      <w:r>
        <w:rPr>
          <w:color w:val="C67838"/>
          <w:spacing w:val="-7"/>
        </w:rPr>
        <w:t xml:space="preserve"> </w:t>
      </w:r>
      <w:r>
        <w:rPr>
          <w:color w:val="C67838"/>
          <w:spacing w:val="-2"/>
        </w:rPr>
        <w:t>Disorders</w:t>
      </w:r>
    </w:p>
    <w:p w14:paraId="5974F511" w14:textId="77777777" w:rsidR="00C752EF" w:rsidRDefault="00DD73B5">
      <w:pPr>
        <w:pStyle w:val="BodyText"/>
        <w:ind w:right="1464"/>
      </w:pPr>
      <w:r>
        <w:t>Many people who have substance use disorders have experienced trauma as children or adults (Koenen, Stellman, Sommer, &amp;Stellman, Ompad et al.). Substance</w:t>
      </w:r>
      <w:r>
        <w:rPr>
          <w:spacing w:val="-4"/>
        </w:rPr>
        <w:t xml:space="preserve"> </w:t>
      </w:r>
      <w:r>
        <w:t>abuse</w:t>
      </w:r>
      <w:r>
        <w:rPr>
          <w:spacing w:val="-3"/>
        </w:rPr>
        <w:t xml:space="preserve"> </w:t>
      </w:r>
      <w:r>
        <w:t>is</w:t>
      </w:r>
      <w:r>
        <w:rPr>
          <w:spacing w:val="-3"/>
        </w:rPr>
        <w:t xml:space="preserve"> </w:t>
      </w:r>
      <w:r>
        <w:t>known</w:t>
      </w:r>
      <w:r>
        <w:rPr>
          <w:spacing w:val="-3"/>
        </w:rPr>
        <w:t xml:space="preserve"> </w:t>
      </w:r>
      <w:r>
        <w:t>to</w:t>
      </w:r>
      <w:r>
        <w:rPr>
          <w:spacing w:val="-3"/>
        </w:rPr>
        <w:t xml:space="preserve"> </w:t>
      </w:r>
      <w:r>
        <w:t>predispose</w:t>
      </w:r>
      <w:r>
        <w:rPr>
          <w:spacing w:val="-3"/>
        </w:rPr>
        <w:t xml:space="preserve"> </w:t>
      </w:r>
      <w:r>
        <w:t>people</w:t>
      </w:r>
      <w:r>
        <w:rPr>
          <w:spacing w:val="-3"/>
        </w:rPr>
        <w:t xml:space="preserve"> </w:t>
      </w:r>
      <w:r>
        <w:t>to</w:t>
      </w:r>
      <w:r>
        <w:rPr>
          <w:spacing w:val="-3"/>
        </w:rPr>
        <w:t xml:space="preserve"> </w:t>
      </w:r>
      <w:r>
        <w:t>higher</w:t>
      </w:r>
      <w:r>
        <w:rPr>
          <w:spacing w:val="-3"/>
        </w:rPr>
        <w:t xml:space="preserve"> </w:t>
      </w:r>
      <w:r>
        <w:t>rates</w:t>
      </w:r>
      <w:r>
        <w:rPr>
          <w:spacing w:val="-3"/>
        </w:rPr>
        <w:t xml:space="preserve"> </w:t>
      </w:r>
      <w:r>
        <w:t>of</w:t>
      </w:r>
      <w:r>
        <w:rPr>
          <w:spacing w:val="-3"/>
        </w:rPr>
        <w:t xml:space="preserve"> </w:t>
      </w:r>
      <w:r>
        <w:t>traumas,</w:t>
      </w:r>
      <w:r>
        <w:rPr>
          <w:spacing w:val="-3"/>
        </w:rPr>
        <w:t xml:space="preserve"> </w:t>
      </w:r>
      <w:r>
        <w:t>such</w:t>
      </w:r>
      <w:r>
        <w:rPr>
          <w:spacing w:val="-4"/>
        </w:rPr>
        <w:t xml:space="preserve"> </w:t>
      </w:r>
      <w:r>
        <w:t>as dangerous</w:t>
      </w:r>
      <w:r>
        <w:rPr>
          <w:spacing w:val="-1"/>
        </w:rPr>
        <w:t xml:space="preserve"> </w:t>
      </w:r>
      <w:r>
        <w:t>situations</w:t>
      </w:r>
      <w:r>
        <w:rPr>
          <w:spacing w:val="-2"/>
        </w:rPr>
        <w:t xml:space="preserve"> </w:t>
      </w:r>
      <w:r>
        <w:t>and</w:t>
      </w:r>
      <w:r>
        <w:rPr>
          <w:spacing w:val="-1"/>
        </w:rPr>
        <w:t xml:space="preserve"> </w:t>
      </w:r>
      <w:r>
        <w:t>accid</w:t>
      </w:r>
      <w:r>
        <w:t>ents,</w:t>
      </w:r>
      <w:r>
        <w:rPr>
          <w:spacing w:val="-1"/>
        </w:rPr>
        <w:t xml:space="preserve"> </w:t>
      </w:r>
      <w:r>
        <w:t>while</w:t>
      </w:r>
      <w:r>
        <w:rPr>
          <w:spacing w:val="-2"/>
        </w:rPr>
        <w:t xml:space="preserve"> </w:t>
      </w:r>
      <w:r>
        <w:t>under</w:t>
      </w:r>
      <w:r>
        <w:rPr>
          <w:spacing w:val="-1"/>
        </w:rPr>
        <w:t xml:space="preserve"> </w:t>
      </w:r>
      <w:r>
        <w:t>the</w:t>
      </w:r>
      <w:r>
        <w:rPr>
          <w:spacing w:val="-1"/>
        </w:rPr>
        <w:t xml:space="preserve"> </w:t>
      </w:r>
      <w:r>
        <w:t>influence</w:t>
      </w:r>
      <w:r>
        <w:rPr>
          <w:spacing w:val="-1"/>
        </w:rPr>
        <w:t xml:space="preserve"> </w:t>
      </w:r>
      <w:r>
        <w:t>(Stewart</w:t>
      </w:r>
      <w:r>
        <w:rPr>
          <w:spacing w:val="-1"/>
        </w:rPr>
        <w:t xml:space="preserve"> </w:t>
      </w:r>
      <w:r>
        <w:t>&amp;</w:t>
      </w:r>
      <w:r>
        <w:rPr>
          <w:spacing w:val="-1"/>
        </w:rPr>
        <w:t xml:space="preserve"> </w:t>
      </w:r>
      <w:r>
        <w:t>Conrod, Zinzow,</w:t>
      </w:r>
      <w:r>
        <w:rPr>
          <w:spacing w:val="-13"/>
        </w:rPr>
        <w:t xml:space="preserve"> </w:t>
      </w:r>
      <w:r>
        <w:t>Resnick,</w:t>
      </w:r>
      <w:r>
        <w:rPr>
          <w:spacing w:val="-18"/>
        </w:rPr>
        <w:t xml:space="preserve"> </w:t>
      </w:r>
      <w:r>
        <w:t>Amstadter,</w:t>
      </w:r>
      <w:r>
        <w:rPr>
          <w:spacing w:val="-8"/>
        </w:rPr>
        <w:t xml:space="preserve"> </w:t>
      </w:r>
      <w:r>
        <w:t>McCauley,</w:t>
      </w:r>
      <w:r>
        <w:rPr>
          <w:spacing w:val="-8"/>
        </w:rPr>
        <w:t xml:space="preserve"> </w:t>
      </w:r>
      <w:r>
        <w:t>Ruggiero,</w:t>
      </w:r>
      <w:r>
        <w:rPr>
          <w:spacing w:val="-8"/>
        </w:rPr>
        <w:t xml:space="preserve"> </w:t>
      </w:r>
      <w:r>
        <w:t>&amp;Kilpatrick)</w:t>
      </w:r>
      <w:r>
        <w:rPr>
          <w:spacing w:val="-8"/>
        </w:rPr>
        <w:t xml:space="preserve"> </w:t>
      </w:r>
      <w:r>
        <w:t>and</w:t>
      </w:r>
      <w:r>
        <w:rPr>
          <w:spacing w:val="-8"/>
        </w:rPr>
        <w:t xml:space="preserve"> </w:t>
      </w:r>
      <w:proofErr w:type="gramStart"/>
      <w:r>
        <w:t>as</w:t>
      </w:r>
      <w:r>
        <w:rPr>
          <w:spacing w:val="-8"/>
        </w:rPr>
        <w:t xml:space="preserve"> </w:t>
      </w:r>
      <w:r>
        <w:t>a</w:t>
      </w:r>
      <w:r>
        <w:rPr>
          <w:spacing w:val="-8"/>
        </w:rPr>
        <w:t xml:space="preserve"> </w:t>
      </w:r>
      <w:r>
        <w:t>result</w:t>
      </w:r>
      <w:r>
        <w:rPr>
          <w:spacing w:val="-8"/>
        </w:rPr>
        <w:t xml:space="preserve"> </w:t>
      </w:r>
      <w:r>
        <w:t>of</w:t>
      </w:r>
      <w:proofErr w:type="gramEnd"/>
      <w:r>
        <w:t xml:space="preserve"> the lifestyle associated with substance abuse (Reynolds et al.). In addition, people</w:t>
      </w:r>
    </w:p>
    <w:p w14:paraId="76EA82BC" w14:textId="77777777" w:rsidR="00C752EF" w:rsidRDefault="00C752EF">
      <w:pPr>
        <w:sectPr w:rsidR="00C752EF">
          <w:pgSz w:w="12240" w:h="15840"/>
          <w:pgMar w:top="1360" w:right="40" w:bottom="960" w:left="1160" w:header="0" w:footer="760" w:gutter="0"/>
          <w:cols w:space="720"/>
        </w:sectPr>
      </w:pPr>
    </w:p>
    <w:p w14:paraId="1DA66647" w14:textId="77777777" w:rsidR="00C752EF" w:rsidRDefault="00DD73B5">
      <w:pPr>
        <w:pStyle w:val="BodyText"/>
        <w:spacing w:before="66"/>
        <w:ind w:right="1464"/>
      </w:pPr>
      <w:r>
        <w:lastRenderedPageBreak/>
        <w:t>who abuse substances and h</w:t>
      </w:r>
      <w:r>
        <w:t xml:space="preserve">ave experienced trauma have worse treatment outcomes than those without histories of trauma (Driessen et al., Najavits et </w:t>
      </w:r>
      <w:proofErr w:type="gramStart"/>
      <w:r>
        <w:t>al.).</w:t>
      </w:r>
      <w:proofErr w:type="gramEnd"/>
      <w:r>
        <w:t xml:space="preserve"> Thus, the process of recovery is more difficult, and the clinician’s role is more challenging, when clients have histories of tr</w:t>
      </w:r>
      <w:r>
        <w:t>auma.</w:t>
      </w:r>
      <w:r>
        <w:rPr>
          <w:spacing w:val="-8"/>
        </w:rPr>
        <w:t xml:space="preserve"> </w:t>
      </w:r>
      <w:r>
        <w:t>A</w:t>
      </w:r>
      <w:r>
        <w:rPr>
          <w:spacing w:val="-8"/>
        </w:rPr>
        <w:t xml:space="preserve"> </w:t>
      </w:r>
      <w:r>
        <w:t>person presenting with both trauma and substance abuse issues can have a variety of other difficult life problems that commonly accompany these disorders, such as other psychological symptoms or mental disorders, poverty, homelessness, increased ri</w:t>
      </w:r>
      <w:r>
        <w:t>sk of HIV and other infections, and lack of social support (Mills, Teesson, Ross, &amp; Peters, Najavits,</w:t>
      </w:r>
      <w:r>
        <w:rPr>
          <w:spacing w:val="-7"/>
        </w:rPr>
        <w:t xml:space="preserve"> </w:t>
      </w:r>
      <w:r>
        <w:t>Weiss,</w:t>
      </w:r>
      <w:r>
        <w:rPr>
          <w:spacing w:val="-1"/>
        </w:rPr>
        <w:t xml:space="preserve"> </w:t>
      </w:r>
      <w:r>
        <w:t>&amp;</w:t>
      </w:r>
      <w:r>
        <w:rPr>
          <w:spacing w:val="-1"/>
        </w:rPr>
        <w:t xml:space="preserve"> </w:t>
      </w:r>
      <w:r>
        <w:t>Shaw).</w:t>
      </w:r>
      <w:r>
        <w:rPr>
          <w:spacing w:val="-2"/>
        </w:rPr>
        <w:t xml:space="preserve"> </w:t>
      </w:r>
      <w:r>
        <w:t>Many</w:t>
      </w:r>
      <w:r>
        <w:rPr>
          <w:spacing w:val="-2"/>
        </w:rPr>
        <w:t xml:space="preserve"> </w:t>
      </w:r>
      <w:r>
        <w:t>individuals</w:t>
      </w:r>
      <w:r>
        <w:rPr>
          <w:spacing w:val="-1"/>
        </w:rPr>
        <w:t xml:space="preserve"> </w:t>
      </w:r>
      <w:r>
        <w:t>who</w:t>
      </w:r>
      <w:r>
        <w:rPr>
          <w:spacing w:val="-2"/>
        </w:rPr>
        <w:t xml:space="preserve"> </w:t>
      </w:r>
      <w:r>
        <w:t>seek</w:t>
      </w:r>
      <w:r>
        <w:rPr>
          <w:spacing w:val="-2"/>
        </w:rPr>
        <w:t xml:space="preserve"> </w:t>
      </w:r>
      <w:r>
        <w:t>treatment</w:t>
      </w:r>
      <w:r>
        <w:rPr>
          <w:spacing w:val="-1"/>
        </w:rPr>
        <w:t xml:space="preserve"> </w:t>
      </w:r>
      <w:r>
        <w:t>for</w:t>
      </w:r>
      <w:r>
        <w:rPr>
          <w:spacing w:val="-1"/>
        </w:rPr>
        <w:t xml:space="preserve"> </w:t>
      </w:r>
      <w:r>
        <w:t>substance</w:t>
      </w:r>
      <w:r>
        <w:rPr>
          <w:spacing w:val="-2"/>
        </w:rPr>
        <w:t xml:space="preserve"> </w:t>
      </w:r>
      <w:r>
        <w:t>use disorders</w:t>
      </w:r>
      <w:r>
        <w:rPr>
          <w:spacing w:val="-2"/>
        </w:rPr>
        <w:t xml:space="preserve"> </w:t>
      </w:r>
      <w:r>
        <w:t>have</w:t>
      </w:r>
      <w:r>
        <w:rPr>
          <w:spacing w:val="-2"/>
        </w:rPr>
        <w:t xml:space="preserve"> </w:t>
      </w:r>
      <w:r>
        <w:t>histories</w:t>
      </w:r>
      <w:r>
        <w:rPr>
          <w:spacing w:val="-2"/>
        </w:rPr>
        <w:t xml:space="preserve"> </w:t>
      </w:r>
      <w:r>
        <w:t>of</w:t>
      </w:r>
      <w:r>
        <w:rPr>
          <w:spacing w:val="-2"/>
        </w:rPr>
        <w:t xml:space="preserve"> </w:t>
      </w:r>
      <w:r>
        <w:t>one</w:t>
      </w:r>
      <w:r>
        <w:rPr>
          <w:spacing w:val="-2"/>
        </w:rPr>
        <w:t xml:space="preserve"> </w:t>
      </w:r>
      <w:r>
        <w:t>or</w:t>
      </w:r>
      <w:r>
        <w:rPr>
          <w:spacing w:val="-2"/>
        </w:rPr>
        <w:t xml:space="preserve"> </w:t>
      </w:r>
      <w:r>
        <w:t>more</w:t>
      </w:r>
      <w:r>
        <w:rPr>
          <w:spacing w:val="-2"/>
        </w:rPr>
        <w:t xml:space="preserve"> </w:t>
      </w:r>
      <w:r>
        <w:t>traumas.</w:t>
      </w:r>
      <w:r>
        <w:rPr>
          <w:spacing w:val="-2"/>
        </w:rPr>
        <w:t xml:space="preserve"> </w:t>
      </w:r>
      <w:r>
        <w:t>More</w:t>
      </w:r>
      <w:r>
        <w:rPr>
          <w:spacing w:val="-3"/>
        </w:rPr>
        <w:t xml:space="preserve"> </w:t>
      </w:r>
      <w:r>
        <w:t>than</w:t>
      </w:r>
      <w:r>
        <w:rPr>
          <w:spacing w:val="-2"/>
        </w:rPr>
        <w:t xml:space="preserve"> </w:t>
      </w:r>
      <w:r>
        <w:t>half</w:t>
      </w:r>
      <w:r>
        <w:rPr>
          <w:spacing w:val="-2"/>
        </w:rPr>
        <w:t xml:space="preserve"> </w:t>
      </w:r>
      <w:r>
        <w:t>of</w:t>
      </w:r>
      <w:r>
        <w:rPr>
          <w:spacing w:val="-2"/>
        </w:rPr>
        <w:t xml:space="preserve"> </w:t>
      </w:r>
      <w:r>
        <w:t>women</w:t>
      </w:r>
      <w:r>
        <w:rPr>
          <w:spacing w:val="-3"/>
        </w:rPr>
        <w:t xml:space="preserve"> </w:t>
      </w:r>
      <w:r>
        <w:t xml:space="preserve">seeking substance abuse treatment report one or more lifetime traumas (Farley, Golding, </w:t>
      </w:r>
      <w:proofErr w:type="gramStart"/>
      <w:r>
        <w:t>Young,Mulligan</w:t>
      </w:r>
      <w:proofErr w:type="gramEnd"/>
      <w:r>
        <w:t>,</w:t>
      </w:r>
      <w:r>
        <w:rPr>
          <w:spacing w:val="-6"/>
        </w:rPr>
        <w:t xml:space="preserve"> </w:t>
      </w:r>
      <w:r>
        <w:t>&amp;</w:t>
      </w:r>
      <w:r>
        <w:rPr>
          <w:spacing w:val="-6"/>
        </w:rPr>
        <w:t xml:space="preserve"> </w:t>
      </w:r>
      <w:r>
        <w:t>Minkoff,</w:t>
      </w:r>
      <w:r>
        <w:rPr>
          <w:spacing w:val="-6"/>
        </w:rPr>
        <w:t xml:space="preserve"> </w:t>
      </w:r>
      <w:r>
        <w:t>Najavits</w:t>
      </w:r>
      <w:r>
        <w:rPr>
          <w:spacing w:val="-7"/>
        </w:rPr>
        <w:t xml:space="preserve"> </w:t>
      </w:r>
      <w:r>
        <w:t>et</w:t>
      </w:r>
      <w:r>
        <w:rPr>
          <w:spacing w:val="-6"/>
        </w:rPr>
        <w:t xml:space="preserve"> </w:t>
      </w:r>
      <w:r>
        <w:t>al.),</w:t>
      </w:r>
      <w:r>
        <w:rPr>
          <w:spacing w:val="-6"/>
        </w:rPr>
        <w:t xml:space="preserve"> </w:t>
      </w:r>
      <w:r>
        <w:t>and</w:t>
      </w:r>
      <w:r>
        <w:rPr>
          <w:spacing w:val="-6"/>
        </w:rPr>
        <w:t xml:space="preserve"> </w:t>
      </w:r>
      <w:r>
        <w:t>a</w:t>
      </w:r>
      <w:r>
        <w:rPr>
          <w:spacing w:val="-6"/>
        </w:rPr>
        <w:t xml:space="preserve"> </w:t>
      </w:r>
      <w:r>
        <w:t>significant</w:t>
      </w:r>
      <w:r>
        <w:rPr>
          <w:spacing w:val="-7"/>
        </w:rPr>
        <w:t xml:space="preserve"> </w:t>
      </w:r>
      <w:r>
        <w:t>number</w:t>
      </w:r>
      <w:r>
        <w:rPr>
          <w:spacing w:val="-6"/>
        </w:rPr>
        <w:t xml:space="preserve"> </w:t>
      </w:r>
      <w:r>
        <w:t>of</w:t>
      </w:r>
      <w:r>
        <w:rPr>
          <w:spacing w:val="-6"/>
        </w:rPr>
        <w:t xml:space="preserve"> </w:t>
      </w:r>
      <w:r>
        <w:t>clients</w:t>
      </w:r>
      <w:r>
        <w:rPr>
          <w:spacing w:val="-6"/>
        </w:rPr>
        <w:t xml:space="preserve"> </w:t>
      </w:r>
      <w:r>
        <w:t>in inpatient treatment also have subclinical traumatic stress symptoms or posttraumatic</w:t>
      </w:r>
      <w:r>
        <w:t xml:space="preserve"> stress disorder (PTSD; Falck,</w:t>
      </w:r>
      <w:r>
        <w:rPr>
          <w:spacing w:val="-5"/>
        </w:rPr>
        <w:t xml:space="preserve"> </w:t>
      </w:r>
      <w:r>
        <w:t>Wang, Siegal, &amp; Carlson, Grant et al., Reynolds etal.).</w:t>
      </w:r>
    </w:p>
    <w:p w14:paraId="13AE6E90" w14:textId="77777777" w:rsidR="00C752EF" w:rsidRDefault="00C752EF">
      <w:pPr>
        <w:pStyle w:val="BodyText"/>
        <w:spacing w:before="3"/>
        <w:ind w:left="0"/>
        <w:rPr>
          <w:sz w:val="25"/>
        </w:rPr>
      </w:pPr>
    </w:p>
    <w:p w14:paraId="25D449B4" w14:textId="77777777" w:rsidR="00C752EF" w:rsidRDefault="00DD73B5">
      <w:pPr>
        <w:pStyle w:val="Heading4"/>
      </w:pPr>
      <w:r>
        <w:rPr>
          <w:color w:val="C67838"/>
        </w:rPr>
        <w:t>Trauma</w:t>
      </w:r>
      <w:r>
        <w:rPr>
          <w:color w:val="C67838"/>
          <w:spacing w:val="-8"/>
        </w:rPr>
        <w:t xml:space="preserve"> </w:t>
      </w:r>
      <w:r>
        <w:rPr>
          <w:color w:val="C67838"/>
        </w:rPr>
        <w:t>and</w:t>
      </w:r>
      <w:r>
        <w:rPr>
          <w:color w:val="C67838"/>
          <w:spacing w:val="-7"/>
        </w:rPr>
        <w:t xml:space="preserve"> </w:t>
      </w:r>
      <w:r>
        <w:rPr>
          <w:color w:val="C67838"/>
        </w:rPr>
        <w:t>Mental</w:t>
      </w:r>
      <w:r>
        <w:rPr>
          <w:color w:val="C67838"/>
          <w:spacing w:val="-7"/>
        </w:rPr>
        <w:t xml:space="preserve"> </w:t>
      </w:r>
      <w:r>
        <w:rPr>
          <w:color w:val="C67838"/>
          <w:spacing w:val="-2"/>
        </w:rPr>
        <w:t>Disorders</w:t>
      </w:r>
    </w:p>
    <w:p w14:paraId="5C1C4B7E" w14:textId="77777777" w:rsidR="00C752EF" w:rsidRDefault="00DD73B5">
      <w:pPr>
        <w:pStyle w:val="BodyText"/>
        <w:ind w:right="1464"/>
      </w:pPr>
      <w:r>
        <w:t>People who are receiving treatment for severe mental disorders are more likely to have histories of trauma, including childhood physical and sexual abuse, serious accidents, homelessness, involuntary psychiatric hospitalizations, drug overdoses, interperso</w:t>
      </w:r>
      <w:r>
        <w:t>nal violence, and other forms of violence. Many clients with severe mental disorders meet criteria for PTSD; others with serious mental illness who have</w:t>
      </w:r>
      <w:r>
        <w:rPr>
          <w:spacing w:val="-4"/>
        </w:rPr>
        <w:t xml:space="preserve"> </w:t>
      </w:r>
      <w:r>
        <w:t>histories</w:t>
      </w:r>
      <w:r>
        <w:rPr>
          <w:spacing w:val="-4"/>
        </w:rPr>
        <w:t xml:space="preserve"> </w:t>
      </w:r>
      <w:r>
        <w:t>of</w:t>
      </w:r>
      <w:r>
        <w:rPr>
          <w:spacing w:val="-4"/>
        </w:rPr>
        <w:t xml:space="preserve"> </w:t>
      </w:r>
      <w:r>
        <w:t>trauma</w:t>
      </w:r>
      <w:r>
        <w:rPr>
          <w:spacing w:val="-4"/>
        </w:rPr>
        <w:t xml:space="preserve"> </w:t>
      </w:r>
      <w:r>
        <w:t>present</w:t>
      </w:r>
      <w:r>
        <w:rPr>
          <w:spacing w:val="-4"/>
        </w:rPr>
        <w:t xml:space="preserve"> </w:t>
      </w:r>
      <w:r>
        <w:t>with</w:t>
      </w:r>
      <w:r>
        <w:rPr>
          <w:spacing w:val="-5"/>
        </w:rPr>
        <w:t xml:space="preserve"> </w:t>
      </w:r>
      <w:r>
        <w:t>psychological</w:t>
      </w:r>
      <w:r>
        <w:rPr>
          <w:spacing w:val="-4"/>
        </w:rPr>
        <w:t xml:space="preserve"> </w:t>
      </w:r>
      <w:r>
        <w:t>symptoms</w:t>
      </w:r>
      <w:r>
        <w:rPr>
          <w:spacing w:val="-5"/>
        </w:rPr>
        <w:t xml:space="preserve"> </w:t>
      </w:r>
      <w:r>
        <w:t>or</w:t>
      </w:r>
      <w:r>
        <w:rPr>
          <w:spacing w:val="-4"/>
        </w:rPr>
        <w:t xml:space="preserve"> </w:t>
      </w:r>
      <w:r>
        <w:t>mental</w:t>
      </w:r>
      <w:r>
        <w:rPr>
          <w:spacing w:val="-4"/>
        </w:rPr>
        <w:t xml:space="preserve"> </w:t>
      </w:r>
      <w:r>
        <w:t>disorders that are commonly associate</w:t>
      </w:r>
      <w:r>
        <w:t>d with a history of trauma, including anxiety symptoms and disorders, mood disorders (e.g., major depression, dysthymia, bipolar disorder; Mueser et al.), impulse control disorders, and substance use disorders (Kessler, Chiu, Demler, &amp; Walters).</w:t>
      </w:r>
    </w:p>
    <w:p w14:paraId="4488F717" w14:textId="77777777" w:rsidR="00C752EF" w:rsidRDefault="00C752EF">
      <w:pPr>
        <w:pStyle w:val="BodyText"/>
        <w:ind w:left="0"/>
        <w:rPr>
          <w:sz w:val="26"/>
        </w:rPr>
      </w:pPr>
    </w:p>
    <w:p w14:paraId="557C10C9" w14:textId="77777777" w:rsidR="00C752EF" w:rsidRDefault="00DD73B5">
      <w:pPr>
        <w:pStyle w:val="BodyText"/>
        <w:ind w:right="1464"/>
      </w:pPr>
      <w:r>
        <w:t>Traumatic</w:t>
      </w:r>
      <w:r>
        <w:t xml:space="preserve"> stress increases the risk for mental illness, and findings suggest that traumatic stress increases the symptom severity of mental illness (Spitzer, Vogel, Barnow,</w:t>
      </w:r>
      <w:r>
        <w:rPr>
          <w:spacing w:val="-6"/>
        </w:rPr>
        <w:t xml:space="preserve"> </w:t>
      </w:r>
      <w:r>
        <w:t>Freyberger&amp;</w:t>
      </w:r>
      <w:r>
        <w:rPr>
          <w:spacing w:val="-6"/>
        </w:rPr>
        <w:t xml:space="preserve"> </w:t>
      </w:r>
      <w:r>
        <w:t>Grabe).</w:t>
      </w:r>
      <w:r>
        <w:rPr>
          <w:spacing w:val="-12"/>
        </w:rPr>
        <w:t xml:space="preserve"> </w:t>
      </w:r>
      <w:r>
        <w:t>These</w:t>
      </w:r>
      <w:r>
        <w:rPr>
          <w:spacing w:val="-6"/>
        </w:rPr>
        <w:t xml:space="preserve"> </w:t>
      </w:r>
      <w:r>
        <w:t>findings</w:t>
      </w:r>
      <w:r>
        <w:rPr>
          <w:spacing w:val="-6"/>
        </w:rPr>
        <w:t xml:space="preserve"> </w:t>
      </w:r>
      <w:r>
        <w:t>propose</w:t>
      </w:r>
      <w:r>
        <w:rPr>
          <w:spacing w:val="-6"/>
        </w:rPr>
        <w:t xml:space="preserve"> </w:t>
      </w:r>
      <w:r>
        <w:t>that</w:t>
      </w:r>
      <w:r>
        <w:rPr>
          <w:spacing w:val="-6"/>
        </w:rPr>
        <w:t xml:space="preserve"> </w:t>
      </w:r>
      <w:r>
        <w:t>traumatic</w:t>
      </w:r>
      <w:r>
        <w:rPr>
          <w:spacing w:val="-6"/>
        </w:rPr>
        <w:t xml:space="preserve"> </w:t>
      </w:r>
      <w:r>
        <w:t>stress</w:t>
      </w:r>
      <w:r>
        <w:rPr>
          <w:spacing w:val="-7"/>
        </w:rPr>
        <w:t xml:space="preserve"> </w:t>
      </w:r>
      <w:r>
        <w:t>plays</w:t>
      </w:r>
      <w:r>
        <w:rPr>
          <w:spacing w:val="-6"/>
        </w:rPr>
        <w:t xml:space="preserve"> </w:t>
      </w:r>
      <w:r>
        <w:t>a significant role in</w:t>
      </w:r>
      <w:r>
        <w:t xml:space="preserve"> perpetuating and exacerbating mental illness and suggest that trauma often precedes the development of mental disorders.</w:t>
      </w:r>
      <w:r>
        <w:rPr>
          <w:spacing w:val="-5"/>
        </w:rPr>
        <w:t xml:space="preserve"> </w:t>
      </w:r>
      <w:r>
        <w:t>As with trauma and substance use disorders, there is a bidirectional relationship; mental illness increases the risk of experiencing t</w:t>
      </w:r>
      <w:r>
        <w:t>rauma, and trauma increases the risk of developing psychological symptoms and mental disorders.</w:t>
      </w:r>
    </w:p>
    <w:p w14:paraId="139CCA49" w14:textId="77777777" w:rsidR="00C752EF" w:rsidRDefault="00C752EF">
      <w:pPr>
        <w:pStyle w:val="BodyText"/>
        <w:spacing w:before="5"/>
        <w:ind w:left="0"/>
        <w:rPr>
          <w:sz w:val="26"/>
        </w:rPr>
      </w:pPr>
    </w:p>
    <w:p w14:paraId="01090F24" w14:textId="77777777" w:rsidR="00C752EF" w:rsidRDefault="00DD73B5">
      <w:pPr>
        <w:pStyle w:val="Heading4"/>
      </w:pPr>
      <w:r>
        <w:rPr>
          <w:color w:val="C67838"/>
        </w:rPr>
        <w:t>Trauma-Informed</w:t>
      </w:r>
      <w:r>
        <w:rPr>
          <w:color w:val="C67838"/>
          <w:spacing w:val="-15"/>
        </w:rPr>
        <w:t xml:space="preserve"> </w:t>
      </w:r>
      <w:r>
        <w:rPr>
          <w:color w:val="C67838"/>
        </w:rPr>
        <w:t>Intervention</w:t>
      </w:r>
      <w:r>
        <w:rPr>
          <w:color w:val="C67838"/>
          <w:spacing w:val="-14"/>
        </w:rPr>
        <w:t xml:space="preserve"> </w:t>
      </w:r>
      <w:r>
        <w:rPr>
          <w:color w:val="C67838"/>
        </w:rPr>
        <w:t>and</w:t>
      </w:r>
      <w:r>
        <w:rPr>
          <w:color w:val="C67838"/>
          <w:spacing w:val="-13"/>
        </w:rPr>
        <w:t xml:space="preserve"> </w:t>
      </w:r>
      <w:r>
        <w:rPr>
          <w:color w:val="C67838"/>
        </w:rPr>
        <w:t>Treatment</w:t>
      </w:r>
      <w:r>
        <w:rPr>
          <w:color w:val="C67838"/>
          <w:spacing w:val="-14"/>
        </w:rPr>
        <w:t xml:space="preserve"> </w:t>
      </w:r>
      <w:r>
        <w:rPr>
          <w:color w:val="C67838"/>
          <w:spacing w:val="-2"/>
        </w:rPr>
        <w:t>Principles</w:t>
      </w:r>
    </w:p>
    <w:p w14:paraId="53968988" w14:textId="77777777" w:rsidR="00C752EF" w:rsidRDefault="00DD73B5">
      <w:pPr>
        <w:pStyle w:val="BodyText"/>
        <w:ind w:right="1464"/>
      </w:pPr>
      <w:r>
        <w:t>TIC is an intervention and organizational approach that focuses on how trauma may</w:t>
      </w:r>
      <w:r>
        <w:rPr>
          <w:spacing w:val="-5"/>
        </w:rPr>
        <w:t xml:space="preserve"> </w:t>
      </w:r>
      <w:r>
        <w:t>affect</w:t>
      </w:r>
      <w:r>
        <w:rPr>
          <w:spacing w:val="-5"/>
        </w:rPr>
        <w:t xml:space="preserve"> </w:t>
      </w:r>
      <w:r>
        <w:t>an</w:t>
      </w:r>
      <w:r>
        <w:rPr>
          <w:spacing w:val="-5"/>
        </w:rPr>
        <w:t xml:space="preserve"> </w:t>
      </w:r>
      <w:r>
        <w:t>individual’s</w:t>
      </w:r>
      <w:r>
        <w:rPr>
          <w:spacing w:val="-6"/>
        </w:rPr>
        <w:t xml:space="preserve"> </w:t>
      </w:r>
      <w:r>
        <w:t>life</w:t>
      </w:r>
      <w:r>
        <w:rPr>
          <w:spacing w:val="-5"/>
        </w:rPr>
        <w:t xml:space="preserve"> </w:t>
      </w:r>
      <w:r>
        <w:t>and</w:t>
      </w:r>
      <w:r>
        <w:rPr>
          <w:spacing w:val="-5"/>
        </w:rPr>
        <w:t xml:space="preserve"> </w:t>
      </w:r>
      <w:r>
        <w:t>his</w:t>
      </w:r>
      <w:r>
        <w:rPr>
          <w:spacing w:val="-5"/>
        </w:rPr>
        <w:t xml:space="preserve"> </w:t>
      </w:r>
      <w:r>
        <w:t>or</w:t>
      </w:r>
      <w:r>
        <w:rPr>
          <w:spacing w:val="-5"/>
        </w:rPr>
        <w:t xml:space="preserve"> </w:t>
      </w:r>
      <w:r>
        <w:t>her</w:t>
      </w:r>
      <w:r>
        <w:rPr>
          <w:spacing w:val="-5"/>
        </w:rPr>
        <w:t xml:space="preserve"> </w:t>
      </w:r>
      <w:r>
        <w:t>response</w:t>
      </w:r>
      <w:r>
        <w:rPr>
          <w:spacing w:val="-5"/>
        </w:rPr>
        <w:t xml:space="preserve"> </w:t>
      </w:r>
      <w:r>
        <w:t>to</w:t>
      </w:r>
      <w:r>
        <w:rPr>
          <w:spacing w:val="-5"/>
        </w:rPr>
        <w:t xml:space="preserve"> </w:t>
      </w:r>
      <w:r>
        <w:t>behavioral</w:t>
      </w:r>
      <w:r>
        <w:rPr>
          <w:spacing w:val="-5"/>
        </w:rPr>
        <w:t xml:space="preserve"> </w:t>
      </w:r>
      <w:r>
        <w:t>health</w:t>
      </w:r>
      <w:r>
        <w:rPr>
          <w:spacing w:val="-5"/>
        </w:rPr>
        <w:t xml:space="preserve"> </w:t>
      </w:r>
      <w:r>
        <w:t>services</w:t>
      </w:r>
    </w:p>
    <w:p w14:paraId="5126FBC0" w14:textId="77777777" w:rsidR="00C752EF" w:rsidRDefault="00C752EF">
      <w:pPr>
        <w:sectPr w:rsidR="00C752EF">
          <w:pgSz w:w="12240" w:h="15840"/>
          <w:pgMar w:top="1360" w:right="40" w:bottom="960" w:left="1160" w:header="0" w:footer="760" w:gutter="0"/>
          <w:cols w:space="720"/>
        </w:sectPr>
      </w:pPr>
    </w:p>
    <w:p w14:paraId="5F94D5C8" w14:textId="77777777" w:rsidR="00C752EF" w:rsidRDefault="00DD73B5">
      <w:pPr>
        <w:pStyle w:val="BodyText"/>
        <w:spacing w:before="66"/>
        <w:ind w:left="279" w:right="1464"/>
      </w:pPr>
      <w:r>
        <w:lastRenderedPageBreak/>
        <w:t>from</w:t>
      </w:r>
      <w:r>
        <w:rPr>
          <w:spacing w:val="-3"/>
        </w:rPr>
        <w:t xml:space="preserve"> </w:t>
      </w:r>
      <w:r>
        <w:t>prevention</w:t>
      </w:r>
      <w:r>
        <w:rPr>
          <w:spacing w:val="-3"/>
        </w:rPr>
        <w:t xml:space="preserve"> </w:t>
      </w:r>
      <w:r>
        <w:t>through</w:t>
      </w:r>
      <w:r>
        <w:rPr>
          <w:spacing w:val="-3"/>
        </w:rPr>
        <w:t xml:space="preserve"> </w:t>
      </w:r>
      <w:r>
        <w:t>treatment.</w:t>
      </w:r>
      <w:r>
        <w:rPr>
          <w:spacing w:val="-8"/>
        </w:rPr>
        <w:t xml:space="preserve"> </w:t>
      </w:r>
      <w:r>
        <w:t>There</w:t>
      </w:r>
      <w:r>
        <w:rPr>
          <w:spacing w:val="-3"/>
        </w:rPr>
        <w:t xml:space="preserve"> </w:t>
      </w:r>
      <w:r>
        <w:t>are</w:t>
      </w:r>
      <w:r>
        <w:rPr>
          <w:spacing w:val="-3"/>
        </w:rPr>
        <w:t xml:space="preserve"> </w:t>
      </w:r>
      <w:r>
        <w:t>many</w:t>
      </w:r>
      <w:r>
        <w:rPr>
          <w:spacing w:val="-3"/>
        </w:rPr>
        <w:t xml:space="preserve"> </w:t>
      </w:r>
      <w:r>
        <w:t>definitions</w:t>
      </w:r>
      <w:r>
        <w:rPr>
          <w:spacing w:val="-3"/>
        </w:rPr>
        <w:t xml:space="preserve"> </w:t>
      </w:r>
      <w:r>
        <w:t>of</w:t>
      </w:r>
      <w:r>
        <w:rPr>
          <w:spacing w:val="-9"/>
        </w:rPr>
        <w:t xml:space="preserve"> </w:t>
      </w:r>
      <w:r>
        <w:t>TIC</w:t>
      </w:r>
      <w:r>
        <w:rPr>
          <w:spacing w:val="-3"/>
        </w:rPr>
        <w:t xml:space="preserve"> </w:t>
      </w:r>
      <w:r>
        <w:t>and</w:t>
      </w:r>
      <w:r>
        <w:rPr>
          <w:spacing w:val="-3"/>
        </w:rPr>
        <w:t xml:space="preserve"> </w:t>
      </w:r>
      <w:r>
        <w:t>various models</w:t>
      </w:r>
      <w:r>
        <w:rPr>
          <w:spacing w:val="-5"/>
        </w:rPr>
        <w:t xml:space="preserve"> </w:t>
      </w:r>
      <w:r>
        <w:t>for</w:t>
      </w:r>
      <w:r>
        <w:rPr>
          <w:spacing w:val="-5"/>
        </w:rPr>
        <w:t xml:space="preserve"> </w:t>
      </w:r>
      <w:r>
        <w:t>incorporating</w:t>
      </w:r>
      <w:r>
        <w:rPr>
          <w:spacing w:val="-5"/>
        </w:rPr>
        <w:t xml:space="preserve"> </w:t>
      </w:r>
      <w:r>
        <w:t>it</w:t>
      </w:r>
      <w:r>
        <w:rPr>
          <w:spacing w:val="-5"/>
        </w:rPr>
        <w:t xml:space="preserve"> </w:t>
      </w:r>
      <w:r>
        <w:t>across</w:t>
      </w:r>
      <w:r>
        <w:rPr>
          <w:spacing w:val="-5"/>
        </w:rPr>
        <w:t xml:space="preserve"> </w:t>
      </w:r>
      <w:r>
        <w:t>organizations,</w:t>
      </w:r>
      <w:r>
        <w:rPr>
          <w:spacing w:val="-5"/>
        </w:rPr>
        <w:t xml:space="preserve"> </w:t>
      </w:r>
      <w:r>
        <w:t>but</w:t>
      </w:r>
      <w:r>
        <w:rPr>
          <w:spacing w:val="-5"/>
        </w:rPr>
        <w:t xml:space="preserve"> </w:t>
      </w:r>
      <w:r>
        <w:t>a</w:t>
      </w:r>
      <w:r>
        <w:rPr>
          <w:spacing w:val="-5"/>
        </w:rPr>
        <w:t xml:space="preserve"> </w:t>
      </w:r>
      <w:r>
        <w:t>“trauma-informed</w:t>
      </w:r>
      <w:r>
        <w:rPr>
          <w:spacing w:val="-5"/>
        </w:rPr>
        <w:t xml:space="preserve"> </w:t>
      </w:r>
      <w:r>
        <w:t xml:space="preserve">approach incorporates three key elements: (1) </w:t>
      </w:r>
      <w:r>
        <w:rPr>
          <w:i/>
        </w:rPr>
        <w:t xml:space="preserve">realizing </w:t>
      </w:r>
      <w:r>
        <w:t xml:space="preserve">the prevalence of trauma; (2) </w:t>
      </w:r>
      <w:r>
        <w:rPr>
          <w:i/>
        </w:rPr>
        <w:t xml:space="preserve">recognizing </w:t>
      </w:r>
      <w:r>
        <w:t xml:space="preserve">how trauma affects all individuals involved with the program, organization, or system, including its own workforce; and (3) </w:t>
      </w:r>
      <w:r>
        <w:rPr>
          <w:i/>
        </w:rPr>
        <w:t xml:space="preserve">responding </w:t>
      </w:r>
      <w:r>
        <w:t>by putting this knowled</w:t>
      </w:r>
      <w:r>
        <w:t>ge into practice” (SAMHSA).</w:t>
      </w:r>
    </w:p>
    <w:p w14:paraId="6BDA3C1C" w14:textId="77777777" w:rsidR="00C752EF" w:rsidRDefault="00C752EF">
      <w:pPr>
        <w:pStyle w:val="BodyText"/>
        <w:spacing w:before="9"/>
        <w:ind w:left="0"/>
        <w:rPr>
          <w:sz w:val="26"/>
        </w:rPr>
      </w:pPr>
    </w:p>
    <w:p w14:paraId="2E40F1F0" w14:textId="77777777" w:rsidR="00C752EF" w:rsidRDefault="00DD73B5">
      <w:pPr>
        <w:pStyle w:val="BodyText"/>
        <w:ind w:right="1477"/>
      </w:pPr>
      <w:r>
        <w:t>TIC involves reevaluating each service delivery component through a trauma- aware lens.</w:t>
      </w:r>
      <w:r>
        <w:rPr>
          <w:spacing w:val="40"/>
        </w:rPr>
        <w:t xml:space="preserve"> </w:t>
      </w:r>
      <w:r>
        <w:t>The principles described in the following subsections serve as the TIP’s conceptual framework. These principles comprise a compilation of r</w:t>
      </w:r>
      <w:r>
        <w:t xml:space="preserve">esources, including research, theoretical papers, commentaries, and lessons learned from treatment facilities. Key elements are outlined for each principle in providing services to clients affected by trauma and to populations most likely to incur </w:t>
      </w:r>
      <w:proofErr w:type="gramStart"/>
      <w:r>
        <w:t>trauma.A</w:t>
      </w:r>
      <w:r>
        <w:t>lthough</w:t>
      </w:r>
      <w:proofErr w:type="gramEnd"/>
      <w:r>
        <w:t xml:space="preserve"> these principles are useful across all prevention and intervention</w:t>
      </w:r>
      <w:r>
        <w:rPr>
          <w:spacing w:val="-4"/>
        </w:rPr>
        <w:t xml:space="preserve"> </w:t>
      </w:r>
      <w:r>
        <w:t>services,</w:t>
      </w:r>
      <w:r>
        <w:rPr>
          <w:spacing w:val="-5"/>
        </w:rPr>
        <w:t xml:space="preserve"> </w:t>
      </w:r>
      <w:r>
        <w:t>settings,</w:t>
      </w:r>
      <w:r>
        <w:rPr>
          <w:spacing w:val="-5"/>
        </w:rPr>
        <w:t xml:space="preserve"> </w:t>
      </w:r>
      <w:r>
        <w:t>and</w:t>
      </w:r>
      <w:r>
        <w:rPr>
          <w:spacing w:val="-4"/>
        </w:rPr>
        <w:t xml:space="preserve"> </w:t>
      </w:r>
      <w:r>
        <w:t>populations,</w:t>
      </w:r>
      <w:r>
        <w:rPr>
          <w:spacing w:val="-4"/>
        </w:rPr>
        <w:t xml:space="preserve"> </w:t>
      </w:r>
      <w:r>
        <w:t>they</w:t>
      </w:r>
      <w:r>
        <w:rPr>
          <w:spacing w:val="-4"/>
        </w:rPr>
        <w:t xml:space="preserve"> </w:t>
      </w:r>
      <w:r>
        <w:t>are</w:t>
      </w:r>
      <w:r>
        <w:rPr>
          <w:spacing w:val="-4"/>
        </w:rPr>
        <w:t xml:space="preserve"> </w:t>
      </w:r>
      <w:r>
        <w:t>of</w:t>
      </w:r>
      <w:r>
        <w:rPr>
          <w:spacing w:val="-4"/>
        </w:rPr>
        <w:t xml:space="preserve"> </w:t>
      </w:r>
      <w:r>
        <w:t>the</w:t>
      </w:r>
      <w:r>
        <w:rPr>
          <w:spacing w:val="-4"/>
        </w:rPr>
        <w:t xml:space="preserve"> </w:t>
      </w:r>
      <w:r>
        <w:t>utmost</w:t>
      </w:r>
      <w:r>
        <w:rPr>
          <w:spacing w:val="-4"/>
        </w:rPr>
        <w:t xml:space="preserve"> </w:t>
      </w:r>
      <w:r>
        <w:t>importance in working with people who have had traumatic experiences.</w:t>
      </w:r>
    </w:p>
    <w:p w14:paraId="0C8E5018" w14:textId="77777777" w:rsidR="00C752EF" w:rsidRDefault="00C752EF">
      <w:pPr>
        <w:pStyle w:val="BodyText"/>
        <w:ind w:left="0"/>
      </w:pPr>
    </w:p>
    <w:p w14:paraId="4AA35C45" w14:textId="77777777" w:rsidR="00C752EF" w:rsidRDefault="00DD73B5">
      <w:pPr>
        <w:pStyle w:val="Heading4"/>
        <w:spacing w:line="240" w:lineRule="auto"/>
      </w:pPr>
      <w:r>
        <w:rPr>
          <w:color w:val="C67838"/>
        </w:rPr>
        <w:t>Promote</w:t>
      </w:r>
      <w:r>
        <w:rPr>
          <w:color w:val="C67838"/>
          <w:spacing w:val="-11"/>
        </w:rPr>
        <w:t xml:space="preserve"> </w:t>
      </w:r>
      <w:r>
        <w:rPr>
          <w:color w:val="C67838"/>
        </w:rPr>
        <w:t>Trauma</w:t>
      </w:r>
      <w:r>
        <w:rPr>
          <w:color w:val="C67838"/>
          <w:spacing w:val="-18"/>
        </w:rPr>
        <w:t xml:space="preserve"> </w:t>
      </w:r>
      <w:r>
        <w:rPr>
          <w:color w:val="C67838"/>
        </w:rPr>
        <w:t>Awareness</w:t>
      </w:r>
      <w:r>
        <w:rPr>
          <w:color w:val="C67838"/>
          <w:spacing w:val="-9"/>
        </w:rPr>
        <w:t xml:space="preserve"> </w:t>
      </w:r>
      <w:r>
        <w:rPr>
          <w:color w:val="C67838"/>
        </w:rPr>
        <w:t>and</w:t>
      </w:r>
      <w:r>
        <w:rPr>
          <w:color w:val="C67838"/>
          <w:spacing w:val="-9"/>
        </w:rPr>
        <w:t xml:space="preserve"> </w:t>
      </w:r>
      <w:r>
        <w:rPr>
          <w:color w:val="C67838"/>
          <w:spacing w:val="-2"/>
        </w:rPr>
        <w:t>Understanding</w:t>
      </w:r>
    </w:p>
    <w:p w14:paraId="78179BB4" w14:textId="77777777" w:rsidR="00C752EF" w:rsidRDefault="00DD73B5">
      <w:pPr>
        <w:pStyle w:val="BodyText"/>
        <w:spacing w:before="4"/>
        <w:ind w:right="1408"/>
      </w:pPr>
      <w:r>
        <w:t>Foremost, a behavioral health service provider must recognize the prevalence of trauma and its possible role in an individual’s emotional, behavioral, cognitive, spiritual,</w:t>
      </w:r>
      <w:r>
        <w:rPr>
          <w:spacing w:val="-6"/>
        </w:rPr>
        <w:t xml:space="preserve"> </w:t>
      </w:r>
      <w:r>
        <w:t>and/or</w:t>
      </w:r>
      <w:r>
        <w:rPr>
          <w:spacing w:val="-5"/>
        </w:rPr>
        <w:t xml:space="preserve"> </w:t>
      </w:r>
      <w:r>
        <w:t>physical</w:t>
      </w:r>
      <w:r>
        <w:rPr>
          <w:spacing w:val="-5"/>
        </w:rPr>
        <w:t xml:space="preserve"> </w:t>
      </w:r>
      <w:r>
        <w:t>development,</w:t>
      </w:r>
      <w:r>
        <w:rPr>
          <w:spacing w:val="-5"/>
        </w:rPr>
        <w:t xml:space="preserve"> </w:t>
      </w:r>
      <w:r>
        <w:t>presentation,</w:t>
      </w:r>
      <w:r>
        <w:rPr>
          <w:spacing w:val="-5"/>
        </w:rPr>
        <w:t xml:space="preserve"> </w:t>
      </w:r>
      <w:r>
        <w:t>and</w:t>
      </w:r>
      <w:r>
        <w:rPr>
          <w:spacing w:val="-5"/>
        </w:rPr>
        <w:t xml:space="preserve"> </w:t>
      </w:r>
      <w:r>
        <w:t>well-being.</w:t>
      </w:r>
      <w:r>
        <w:rPr>
          <w:spacing w:val="-6"/>
        </w:rPr>
        <w:t xml:space="preserve"> </w:t>
      </w:r>
      <w:r>
        <w:t>Being</w:t>
      </w:r>
      <w:r>
        <w:rPr>
          <w:spacing w:val="-5"/>
        </w:rPr>
        <w:t xml:space="preserve"> </w:t>
      </w:r>
      <w:r>
        <w:t>vigi</w:t>
      </w:r>
      <w:r>
        <w:t>lant about the prevalence and potential consequences of traumatic events among clients allows counselors to tailor their presentation styles, theoretical approaches, and intervention strategies from the outset to</w:t>
      </w:r>
    </w:p>
    <w:p w14:paraId="3CBD4406" w14:textId="77777777" w:rsidR="00C752EF" w:rsidRDefault="00DD73B5">
      <w:pPr>
        <w:pStyle w:val="BodyText"/>
        <w:spacing w:line="237" w:lineRule="auto"/>
        <w:ind w:right="5928"/>
      </w:pPr>
      <w:r>
        <w:pict w14:anchorId="626C603C">
          <v:group id="docshapegroup17" o:spid="_x0000_s2373" style="position:absolute;left:0;text-align:left;margin-left:327.4pt;margin-top:2.4pt;width:222.75pt;height:253.7pt;z-index:15731200;mso-position-horizontal-relative:page" coordorigin="6548,48" coordsize="4455,5074">
            <v:shape id="docshape18" o:spid="_x0000_s2376" type="#_x0000_t75" style="position:absolute;left:6888;top:268;width:3775;height:4194">
              <v:imagedata r:id="rId14" o:title=""/>
            </v:shape>
            <v:shape id="docshape19" o:spid="_x0000_s2375" type="#_x0000_t75" style="position:absolute;left:6548;top:48;width:4455;height:5074">
              <v:imagedata r:id="rId15" o:title=""/>
            </v:shape>
            <v:shape id="docshape20" o:spid="_x0000_s2374" type="#_x0000_t202" style="position:absolute;left:6548;top:48;width:4455;height:5074" filled="f" stroked="f">
              <v:textbox inset="0,0,0,0">
                <w:txbxContent>
                  <w:p w14:paraId="020F9A09" w14:textId="77777777" w:rsidR="00C752EF" w:rsidRDefault="00C752EF">
                    <w:pPr>
                      <w:rPr>
                        <w:sz w:val="30"/>
                      </w:rPr>
                    </w:pPr>
                  </w:p>
                  <w:p w14:paraId="2B9501AB" w14:textId="77777777" w:rsidR="00C752EF" w:rsidRDefault="00DD73B5">
                    <w:pPr>
                      <w:spacing w:before="1" w:line="266" w:lineRule="auto"/>
                      <w:ind w:left="431" w:right="461"/>
                      <w:rPr>
                        <w:sz w:val="36"/>
                      </w:rPr>
                    </w:pPr>
                    <w:r>
                      <w:rPr>
                        <w:sz w:val="36"/>
                      </w:rPr>
                      <w:t>“Trauma -informed care embraces a per</w:t>
                    </w:r>
                    <w:r>
                      <w:rPr>
                        <w:sz w:val="36"/>
                      </w:rPr>
                      <w:t>spective that highlights adaptation over symptoms</w:t>
                    </w:r>
                    <w:r>
                      <w:rPr>
                        <w:spacing w:val="-19"/>
                        <w:sz w:val="36"/>
                      </w:rPr>
                      <w:t xml:space="preserve"> </w:t>
                    </w:r>
                    <w:r>
                      <w:rPr>
                        <w:sz w:val="36"/>
                      </w:rPr>
                      <w:t>and</w:t>
                    </w:r>
                    <w:r>
                      <w:rPr>
                        <w:spacing w:val="-18"/>
                        <w:sz w:val="36"/>
                      </w:rPr>
                      <w:t xml:space="preserve"> </w:t>
                    </w:r>
                    <w:r>
                      <w:rPr>
                        <w:sz w:val="36"/>
                      </w:rPr>
                      <w:t>resilience over pathology.” (Elliot, Bjelajac, Fallot, Markoff, &amp; Reed)</w:t>
                    </w:r>
                  </w:p>
                </w:txbxContent>
              </v:textbox>
            </v:shape>
            <w10:wrap anchorx="page"/>
          </v:group>
        </w:pict>
      </w:r>
      <w:r>
        <w:t>plan for and be responsive to clients’ specific needs.Although not every client has a history of trauma, those who have substance</w:t>
      </w:r>
      <w:r>
        <w:t xml:space="preserve"> use and mental disorders are more likely to have experienced trauma. Being trauma aware does not mean that you</w:t>
      </w:r>
      <w:r>
        <w:rPr>
          <w:spacing w:val="-6"/>
        </w:rPr>
        <w:t xml:space="preserve"> </w:t>
      </w:r>
      <w:r>
        <w:t>must</w:t>
      </w:r>
      <w:r>
        <w:rPr>
          <w:spacing w:val="-6"/>
        </w:rPr>
        <w:t xml:space="preserve"> </w:t>
      </w:r>
      <w:r>
        <w:t>assume</w:t>
      </w:r>
      <w:r>
        <w:rPr>
          <w:spacing w:val="-6"/>
        </w:rPr>
        <w:t xml:space="preserve"> </w:t>
      </w:r>
      <w:r>
        <w:t>everyone</w:t>
      </w:r>
      <w:r>
        <w:rPr>
          <w:spacing w:val="-6"/>
        </w:rPr>
        <w:t xml:space="preserve"> </w:t>
      </w:r>
      <w:r>
        <w:t>has</w:t>
      </w:r>
      <w:r>
        <w:rPr>
          <w:spacing w:val="-6"/>
        </w:rPr>
        <w:t xml:space="preserve"> </w:t>
      </w:r>
      <w:r>
        <w:t>a</w:t>
      </w:r>
      <w:r>
        <w:rPr>
          <w:spacing w:val="-6"/>
        </w:rPr>
        <w:t xml:space="preserve"> </w:t>
      </w:r>
      <w:r>
        <w:t>history</w:t>
      </w:r>
      <w:r>
        <w:rPr>
          <w:spacing w:val="-6"/>
        </w:rPr>
        <w:t xml:space="preserve"> </w:t>
      </w:r>
      <w:r>
        <w:t xml:space="preserve">of trauma, but rather that you anticipate the possibility from your initial contact and interactions, intake </w:t>
      </w:r>
      <w:r>
        <w:t>processes, and screening and assessment procedures.</w:t>
      </w:r>
    </w:p>
    <w:p w14:paraId="43E768EE" w14:textId="77777777" w:rsidR="00C752EF" w:rsidRDefault="00DD73B5">
      <w:pPr>
        <w:pStyle w:val="BodyText"/>
        <w:spacing w:before="154"/>
        <w:ind w:right="5928"/>
      </w:pPr>
      <w:r>
        <w:t>Even</w:t>
      </w:r>
      <w:r>
        <w:rPr>
          <w:spacing w:val="-8"/>
        </w:rPr>
        <w:t xml:space="preserve"> </w:t>
      </w:r>
      <w:r>
        <w:t>the</w:t>
      </w:r>
      <w:r>
        <w:rPr>
          <w:spacing w:val="-8"/>
        </w:rPr>
        <w:t xml:space="preserve"> </w:t>
      </w:r>
      <w:r>
        <w:t>most</w:t>
      </w:r>
      <w:r>
        <w:rPr>
          <w:spacing w:val="-8"/>
        </w:rPr>
        <w:t xml:space="preserve"> </w:t>
      </w:r>
      <w:r>
        <w:t>standard</w:t>
      </w:r>
      <w:r>
        <w:rPr>
          <w:spacing w:val="-9"/>
        </w:rPr>
        <w:t xml:space="preserve"> </w:t>
      </w:r>
      <w:r>
        <w:t>behavioral</w:t>
      </w:r>
      <w:r>
        <w:rPr>
          <w:spacing w:val="-8"/>
        </w:rPr>
        <w:t xml:space="preserve"> </w:t>
      </w:r>
      <w:r>
        <w:t>health practices can retraumatize an individual exposed to prior traumatic experiences if the provider implements them without</w:t>
      </w:r>
    </w:p>
    <w:p w14:paraId="1FB148A1" w14:textId="77777777" w:rsidR="00C752EF" w:rsidRDefault="00C752EF">
      <w:pPr>
        <w:sectPr w:rsidR="00C752EF">
          <w:pgSz w:w="12240" w:h="15840"/>
          <w:pgMar w:top="1360" w:right="40" w:bottom="960" w:left="1160" w:header="0" w:footer="760" w:gutter="0"/>
          <w:cols w:space="720"/>
        </w:sectPr>
      </w:pPr>
    </w:p>
    <w:p w14:paraId="6F3C1DFB" w14:textId="77777777" w:rsidR="00C752EF" w:rsidRDefault="00DD73B5">
      <w:pPr>
        <w:pStyle w:val="BodyText"/>
        <w:spacing w:before="66"/>
        <w:ind w:right="1408"/>
      </w:pPr>
      <w:r>
        <w:lastRenderedPageBreak/>
        <w:t>recognizing or considering that they may do harm. For example, a clinician might develop a treatment plan recommending that a female client—who has been court mandated to substance abuse treatment and was raped as an adult—attend group therapy, but without</w:t>
      </w:r>
      <w:r>
        <w:t xml:space="preserve"> considering the implications, for her, of the fact that the only available</w:t>
      </w:r>
      <w:r>
        <w:rPr>
          <w:spacing w:val="-3"/>
        </w:rPr>
        <w:t xml:space="preserve"> </w:t>
      </w:r>
      <w:r>
        <w:t>group</w:t>
      </w:r>
      <w:r>
        <w:rPr>
          <w:spacing w:val="-3"/>
        </w:rPr>
        <w:t xml:space="preserve"> </w:t>
      </w:r>
      <w:r>
        <w:t>at</w:t>
      </w:r>
      <w:r>
        <w:rPr>
          <w:spacing w:val="-3"/>
        </w:rPr>
        <w:t xml:space="preserve"> </w:t>
      </w:r>
      <w:r>
        <w:t>the</w:t>
      </w:r>
      <w:r>
        <w:rPr>
          <w:spacing w:val="-3"/>
        </w:rPr>
        <w:t xml:space="preserve"> </w:t>
      </w:r>
      <w:r>
        <w:t>facility</w:t>
      </w:r>
      <w:r>
        <w:rPr>
          <w:spacing w:val="-3"/>
        </w:rPr>
        <w:t xml:space="preserve"> </w:t>
      </w:r>
      <w:r>
        <w:t>is</w:t>
      </w:r>
      <w:r>
        <w:rPr>
          <w:spacing w:val="-3"/>
        </w:rPr>
        <w:t xml:space="preserve"> </w:t>
      </w:r>
      <w:r>
        <w:t>all</w:t>
      </w:r>
      <w:r>
        <w:rPr>
          <w:spacing w:val="-3"/>
        </w:rPr>
        <w:t xml:space="preserve"> </w:t>
      </w:r>
      <w:r>
        <w:t>male</w:t>
      </w:r>
      <w:r>
        <w:rPr>
          <w:spacing w:val="-3"/>
        </w:rPr>
        <w:t xml:space="preserve"> </w:t>
      </w:r>
      <w:r>
        <w:t>and</w:t>
      </w:r>
      <w:r>
        <w:rPr>
          <w:spacing w:val="-3"/>
        </w:rPr>
        <w:t xml:space="preserve"> </w:t>
      </w:r>
      <w:r>
        <w:t>has</w:t>
      </w:r>
      <w:r>
        <w:rPr>
          <w:spacing w:val="-3"/>
        </w:rPr>
        <w:t xml:space="preserve"> </w:t>
      </w:r>
      <w:r>
        <w:t>had</w:t>
      </w:r>
      <w:r>
        <w:rPr>
          <w:spacing w:val="-3"/>
        </w:rPr>
        <w:t xml:space="preserve"> </w:t>
      </w:r>
      <w:r>
        <w:t>a</w:t>
      </w:r>
      <w:r>
        <w:rPr>
          <w:spacing w:val="-3"/>
        </w:rPr>
        <w:t xml:space="preserve"> </w:t>
      </w:r>
      <w:r>
        <w:t>low</w:t>
      </w:r>
      <w:r>
        <w:rPr>
          <w:spacing w:val="-3"/>
        </w:rPr>
        <w:t xml:space="preserve"> </w:t>
      </w:r>
      <w:r>
        <w:t>historical</w:t>
      </w:r>
      <w:r>
        <w:rPr>
          <w:spacing w:val="-3"/>
        </w:rPr>
        <w:t xml:space="preserve"> </w:t>
      </w:r>
      <w:r>
        <w:t>rate</w:t>
      </w:r>
      <w:r>
        <w:rPr>
          <w:spacing w:val="-3"/>
        </w:rPr>
        <w:t xml:space="preserve"> </w:t>
      </w:r>
      <w:r>
        <w:t>of</w:t>
      </w:r>
      <w:r>
        <w:rPr>
          <w:spacing w:val="-3"/>
        </w:rPr>
        <w:t xml:space="preserve"> </w:t>
      </w:r>
      <w:r>
        <w:t>female participation.</w:t>
      </w:r>
      <w:r>
        <w:rPr>
          <w:spacing w:val="-1"/>
        </w:rPr>
        <w:t xml:space="preserve"> </w:t>
      </w:r>
      <w:r>
        <w:t>Trauma awareness is an essential strategy for preventing this type of retraumatization;</w:t>
      </w:r>
      <w:r>
        <w:t xml:space="preserve"> it reinforces the need for providers to reevaluate their usual </w:t>
      </w:r>
      <w:r>
        <w:rPr>
          <w:spacing w:val="-2"/>
        </w:rPr>
        <w:t>practices.</w:t>
      </w:r>
    </w:p>
    <w:p w14:paraId="705709B0" w14:textId="77777777" w:rsidR="00C752EF" w:rsidRDefault="00C752EF">
      <w:pPr>
        <w:pStyle w:val="BodyText"/>
        <w:spacing w:before="3"/>
        <w:ind w:left="0"/>
        <w:rPr>
          <w:sz w:val="27"/>
        </w:rPr>
      </w:pPr>
    </w:p>
    <w:p w14:paraId="561B872B" w14:textId="77777777" w:rsidR="00C752EF" w:rsidRDefault="00DD73B5">
      <w:pPr>
        <w:pStyle w:val="BodyText"/>
        <w:spacing w:before="1"/>
        <w:ind w:right="1417"/>
      </w:pPr>
      <w:r>
        <w:t>Becoming trauma aware does not stop with the recognition that trauma can affect clients; instead, it encompasses a broader awareness that traumatic experiences as well</w:t>
      </w:r>
      <w:r>
        <w:rPr>
          <w:spacing w:val="-5"/>
        </w:rPr>
        <w:t xml:space="preserve"> </w:t>
      </w:r>
      <w:r>
        <w:t>as</w:t>
      </w:r>
      <w:r>
        <w:rPr>
          <w:spacing w:val="-4"/>
        </w:rPr>
        <w:t xml:space="preserve"> </w:t>
      </w:r>
      <w:r>
        <w:t>the</w:t>
      </w:r>
      <w:r>
        <w:rPr>
          <w:spacing w:val="-4"/>
        </w:rPr>
        <w:t xml:space="preserve"> </w:t>
      </w:r>
      <w:r>
        <w:t>impac</w:t>
      </w:r>
      <w:r>
        <w:t>t</w:t>
      </w:r>
      <w:r>
        <w:rPr>
          <w:spacing w:val="-4"/>
        </w:rPr>
        <w:t xml:space="preserve"> </w:t>
      </w:r>
      <w:r>
        <w:t>of</w:t>
      </w:r>
      <w:r>
        <w:rPr>
          <w:spacing w:val="-4"/>
        </w:rPr>
        <w:t xml:space="preserve"> </w:t>
      </w:r>
      <w:r>
        <w:t>an</w:t>
      </w:r>
      <w:r>
        <w:rPr>
          <w:spacing w:val="-4"/>
        </w:rPr>
        <w:t xml:space="preserve"> </w:t>
      </w:r>
      <w:r>
        <w:t>individual’s</w:t>
      </w:r>
      <w:r>
        <w:rPr>
          <w:spacing w:val="-5"/>
        </w:rPr>
        <w:t xml:space="preserve"> </w:t>
      </w:r>
      <w:r>
        <w:t>trauma</w:t>
      </w:r>
      <w:r>
        <w:rPr>
          <w:spacing w:val="-4"/>
        </w:rPr>
        <w:t xml:space="preserve"> </w:t>
      </w:r>
      <w:r>
        <w:t>can</w:t>
      </w:r>
      <w:r>
        <w:rPr>
          <w:spacing w:val="-4"/>
        </w:rPr>
        <w:t xml:space="preserve"> </w:t>
      </w:r>
      <w:r>
        <w:t>extend</w:t>
      </w:r>
      <w:r>
        <w:rPr>
          <w:spacing w:val="-4"/>
        </w:rPr>
        <w:t xml:space="preserve"> </w:t>
      </w:r>
      <w:r>
        <w:t>to</w:t>
      </w:r>
      <w:r>
        <w:rPr>
          <w:spacing w:val="-4"/>
        </w:rPr>
        <w:t xml:space="preserve"> </w:t>
      </w:r>
      <w:r>
        <w:t>significant</w:t>
      </w:r>
      <w:r>
        <w:rPr>
          <w:spacing w:val="-5"/>
        </w:rPr>
        <w:t xml:space="preserve"> </w:t>
      </w:r>
      <w:r>
        <w:t>others,</w:t>
      </w:r>
      <w:r>
        <w:rPr>
          <w:spacing w:val="-4"/>
        </w:rPr>
        <w:t xml:space="preserve"> </w:t>
      </w:r>
      <w:r>
        <w:t>family members, first responders and other medical professionals, behavioral health workers, broader social networks, and even entire communities. Family members frequently experience the trauma</w:t>
      </w:r>
      <w:r>
        <w:t>tic stress reactions of the individual family member who was traumatized (e.g., angry outbursts, nightmares, avoidant behavior, other symptoms of anxiety, overreactions or underreactions to stressful events).</w:t>
      </w:r>
      <w:r>
        <w:rPr>
          <w:spacing w:val="-5"/>
        </w:rPr>
        <w:t xml:space="preserve"> </w:t>
      </w:r>
      <w:r>
        <w:t>These repetitive experiences can increase the r</w:t>
      </w:r>
      <w:r>
        <w:t>isk of secondary</w:t>
      </w:r>
      <w:r>
        <w:rPr>
          <w:spacing w:val="-1"/>
        </w:rPr>
        <w:t xml:space="preserve"> </w:t>
      </w:r>
      <w:r>
        <w:t xml:space="preserve">trauma and symptoms of mental illness among the family, heighten the risk for externalizing and internalizing behavior among children(e.g., bullying others, problems in social relationships, health-damaging behaviors), increase children’s </w:t>
      </w:r>
      <w:r>
        <w:t>risk for developing posttraumatic stress later in life, and lead to a greater propensity for traumatic stress reactions across generations of the family. Hence, prevention and intervention services can provide education and age-appropriate programming tail</w:t>
      </w:r>
      <w:r>
        <w:t>ored to develop coping skills and support systems.</w:t>
      </w:r>
    </w:p>
    <w:p w14:paraId="791D5B8D" w14:textId="77777777" w:rsidR="00C752EF" w:rsidRDefault="00C752EF">
      <w:pPr>
        <w:pStyle w:val="BodyText"/>
        <w:spacing w:before="5"/>
        <w:ind w:left="0"/>
        <w:rPr>
          <w:sz w:val="42"/>
        </w:rPr>
      </w:pPr>
    </w:p>
    <w:p w14:paraId="764E35BE" w14:textId="77777777" w:rsidR="00C752EF" w:rsidRDefault="00DD73B5">
      <w:pPr>
        <w:pStyle w:val="BodyText"/>
        <w:ind w:right="1413"/>
      </w:pPr>
      <w:r>
        <w:t>So too, behavioral health service providers can be influenced by exposure to trauma-related affect and content when working with clients.</w:t>
      </w:r>
      <w:r>
        <w:rPr>
          <w:spacing w:val="-4"/>
        </w:rPr>
        <w:t xml:space="preserve"> </w:t>
      </w:r>
      <w:r>
        <w:t>A</w:t>
      </w:r>
      <w:r>
        <w:rPr>
          <w:spacing w:val="-4"/>
        </w:rPr>
        <w:t xml:space="preserve"> </w:t>
      </w:r>
      <w:r>
        <w:t>trauma-aware workplace supports supervision and program practice</w:t>
      </w:r>
      <w:r>
        <w:t>s that educate all direct service staff members on secondary trauma, encourages the processing of trauma- related content through participation in peer-supported activities and clinical supervision, and provides them with professional development opportuni</w:t>
      </w:r>
      <w:r>
        <w:t>ties to learn about and engage in effective coping strategies that help prevent secondary trauma or trauma-related symptoms. It is important to generate trauma awareness in agencies through education across services and among all staff members who have any</w:t>
      </w:r>
      <w:r>
        <w:t xml:space="preserve"> direct or indirect contact with clients (including receptionists or intake and admission personnel who engage clients for the first time within the agency). Agencies</w:t>
      </w:r>
      <w:r>
        <w:rPr>
          <w:spacing w:val="-6"/>
        </w:rPr>
        <w:t xml:space="preserve"> </w:t>
      </w:r>
      <w:r>
        <w:t>can</w:t>
      </w:r>
      <w:r>
        <w:rPr>
          <w:spacing w:val="-5"/>
        </w:rPr>
        <w:t xml:space="preserve"> </w:t>
      </w:r>
      <w:r>
        <w:t>maintain</w:t>
      </w:r>
      <w:r>
        <w:rPr>
          <w:spacing w:val="-5"/>
        </w:rPr>
        <w:t xml:space="preserve"> </w:t>
      </w:r>
      <w:r>
        <w:t>a</w:t>
      </w:r>
      <w:r>
        <w:rPr>
          <w:spacing w:val="-5"/>
        </w:rPr>
        <w:t xml:space="preserve"> </w:t>
      </w:r>
      <w:r>
        <w:t>trauma-aware</w:t>
      </w:r>
      <w:r>
        <w:rPr>
          <w:spacing w:val="-5"/>
        </w:rPr>
        <w:t xml:space="preserve"> </w:t>
      </w:r>
      <w:r>
        <w:t>environment</w:t>
      </w:r>
      <w:r>
        <w:rPr>
          <w:spacing w:val="-5"/>
        </w:rPr>
        <w:t xml:space="preserve"> </w:t>
      </w:r>
      <w:r>
        <w:t>through</w:t>
      </w:r>
      <w:r>
        <w:rPr>
          <w:spacing w:val="-5"/>
        </w:rPr>
        <w:t xml:space="preserve"> </w:t>
      </w:r>
      <w:r>
        <w:t>ongoing</w:t>
      </w:r>
      <w:r>
        <w:rPr>
          <w:spacing w:val="-5"/>
        </w:rPr>
        <w:t xml:space="preserve"> </w:t>
      </w:r>
      <w:r>
        <w:t>staff</w:t>
      </w:r>
      <w:r>
        <w:rPr>
          <w:spacing w:val="-5"/>
        </w:rPr>
        <w:t xml:space="preserve"> </w:t>
      </w:r>
      <w:r>
        <w:t>training, continued supervisory and administrative support, collaborative (i.e., involving</w:t>
      </w:r>
    </w:p>
    <w:p w14:paraId="3170AE3D" w14:textId="77777777" w:rsidR="00C752EF" w:rsidRDefault="00C752EF">
      <w:pPr>
        <w:sectPr w:rsidR="00C752EF">
          <w:pgSz w:w="12240" w:h="15840"/>
          <w:pgMar w:top="1360" w:right="40" w:bottom="960" w:left="1160" w:header="0" w:footer="760" w:gutter="0"/>
          <w:cols w:space="720"/>
        </w:sectPr>
      </w:pPr>
    </w:p>
    <w:p w14:paraId="4AD92982" w14:textId="77777777" w:rsidR="00C752EF" w:rsidRDefault="00DD73B5">
      <w:pPr>
        <w:pStyle w:val="BodyText"/>
        <w:spacing w:before="66"/>
        <w:ind w:right="1408"/>
      </w:pPr>
      <w:r>
        <w:lastRenderedPageBreak/>
        <w:t>consumer participation) trauma-responsive program design and implementation, and</w:t>
      </w:r>
      <w:r>
        <w:rPr>
          <w:spacing w:val="-5"/>
        </w:rPr>
        <w:t xml:space="preserve"> </w:t>
      </w:r>
      <w:r>
        <w:t>organizational</w:t>
      </w:r>
      <w:r>
        <w:rPr>
          <w:spacing w:val="-5"/>
        </w:rPr>
        <w:t xml:space="preserve"> </w:t>
      </w:r>
      <w:r>
        <w:t>policies</w:t>
      </w:r>
      <w:r>
        <w:rPr>
          <w:spacing w:val="-5"/>
        </w:rPr>
        <w:t xml:space="preserve"> </w:t>
      </w:r>
      <w:r>
        <w:t>and</w:t>
      </w:r>
      <w:r>
        <w:rPr>
          <w:spacing w:val="-5"/>
        </w:rPr>
        <w:t xml:space="preserve"> </w:t>
      </w:r>
      <w:r>
        <w:t>practices</w:t>
      </w:r>
      <w:r>
        <w:rPr>
          <w:spacing w:val="-5"/>
        </w:rPr>
        <w:t xml:space="preserve"> </w:t>
      </w:r>
      <w:r>
        <w:t>that</w:t>
      </w:r>
      <w:r>
        <w:rPr>
          <w:spacing w:val="-5"/>
        </w:rPr>
        <w:t xml:space="preserve"> </w:t>
      </w:r>
      <w:r>
        <w:t>reflect</w:t>
      </w:r>
      <w:r>
        <w:rPr>
          <w:spacing w:val="-5"/>
        </w:rPr>
        <w:t xml:space="preserve"> </w:t>
      </w:r>
      <w:r>
        <w:t>accommodation</w:t>
      </w:r>
      <w:r>
        <w:rPr>
          <w:spacing w:val="-5"/>
        </w:rPr>
        <w:t xml:space="preserve"> </w:t>
      </w:r>
      <w:r>
        <w:t>and</w:t>
      </w:r>
      <w:r>
        <w:rPr>
          <w:spacing w:val="-5"/>
        </w:rPr>
        <w:t xml:space="preserve"> </w:t>
      </w:r>
      <w:r>
        <w:t>f</w:t>
      </w:r>
      <w:r>
        <w:t>lexibility in attending to the needs of clients affected by trauma.</w:t>
      </w:r>
    </w:p>
    <w:p w14:paraId="081A47C8" w14:textId="77777777" w:rsidR="00C752EF" w:rsidRDefault="00DD73B5">
      <w:pPr>
        <w:pStyle w:val="Heading4"/>
        <w:spacing w:before="209" w:line="240" w:lineRule="auto"/>
        <w:ind w:right="1464"/>
      </w:pPr>
      <w:r>
        <w:rPr>
          <w:color w:val="C67838"/>
        </w:rPr>
        <w:t>Recognize</w:t>
      </w:r>
      <w:r>
        <w:rPr>
          <w:color w:val="C67838"/>
          <w:spacing w:val="-7"/>
        </w:rPr>
        <w:t xml:space="preserve"> </w:t>
      </w:r>
      <w:r>
        <w:rPr>
          <w:color w:val="C67838"/>
        </w:rPr>
        <w:t>That</w:t>
      </w:r>
      <w:r>
        <w:rPr>
          <w:color w:val="C67838"/>
          <w:spacing w:val="-7"/>
        </w:rPr>
        <w:t xml:space="preserve"> </w:t>
      </w:r>
      <w:r>
        <w:rPr>
          <w:color w:val="C67838"/>
        </w:rPr>
        <w:t>Trauma-Related</w:t>
      </w:r>
      <w:r>
        <w:rPr>
          <w:color w:val="C67838"/>
          <w:spacing w:val="-8"/>
        </w:rPr>
        <w:t xml:space="preserve"> </w:t>
      </w:r>
      <w:r>
        <w:rPr>
          <w:color w:val="C67838"/>
        </w:rPr>
        <w:t>Symptoms</w:t>
      </w:r>
      <w:r>
        <w:rPr>
          <w:color w:val="C67838"/>
          <w:spacing w:val="-8"/>
        </w:rPr>
        <w:t xml:space="preserve"> </w:t>
      </w:r>
      <w:r>
        <w:rPr>
          <w:color w:val="C67838"/>
        </w:rPr>
        <w:t>and</w:t>
      </w:r>
      <w:r>
        <w:rPr>
          <w:color w:val="C67838"/>
          <w:spacing w:val="-7"/>
        </w:rPr>
        <w:t xml:space="preserve"> </w:t>
      </w:r>
      <w:r>
        <w:rPr>
          <w:color w:val="C67838"/>
        </w:rPr>
        <w:t>Behaviors</w:t>
      </w:r>
      <w:r>
        <w:rPr>
          <w:color w:val="C67838"/>
          <w:spacing w:val="-7"/>
        </w:rPr>
        <w:t xml:space="preserve"> </w:t>
      </w:r>
      <w:r>
        <w:rPr>
          <w:color w:val="C67838"/>
        </w:rPr>
        <w:t>Originate</w:t>
      </w:r>
      <w:r>
        <w:rPr>
          <w:color w:val="C67838"/>
          <w:spacing w:val="-8"/>
        </w:rPr>
        <w:t xml:space="preserve"> </w:t>
      </w:r>
      <w:r>
        <w:rPr>
          <w:color w:val="C67838"/>
        </w:rPr>
        <w:t>From</w:t>
      </w:r>
      <w:r>
        <w:rPr>
          <w:color w:val="C67838"/>
        </w:rPr>
        <w:t xml:space="preserve"> Adapting to Traumatic Experiences</w:t>
      </w:r>
    </w:p>
    <w:p w14:paraId="7340782E" w14:textId="77777777" w:rsidR="00C752EF" w:rsidRDefault="00DD73B5">
      <w:pPr>
        <w:pStyle w:val="BodyText"/>
        <w:spacing w:line="237" w:lineRule="auto"/>
        <w:ind w:right="1464"/>
      </w:pPr>
      <w:r>
        <w:t>A</w:t>
      </w:r>
      <w:r>
        <w:rPr>
          <w:spacing w:val="-12"/>
        </w:rPr>
        <w:t xml:space="preserve"> </w:t>
      </w:r>
      <w:r>
        <w:t>trauma-informed perspective views trauma-related symptoms and behaviors as an individual’s best and most resilient attempt to manage, cope with, and rise above his or her experience of trauma. Some individuals’</w:t>
      </w:r>
      <w:r>
        <w:rPr>
          <w:spacing w:val="-13"/>
        </w:rPr>
        <w:t xml:space="preserve"> </w:t>
      </w:r>
      <w:r>
        <w:t>means of adapting and coping</w:t>
      </w:r>
      <w:r>
        <w:rPr>
          <w:spacing w:val="-4"/>
        </w:rPr>
        <w:t xml:space="preserve"> </w:t>
      </w:r>
      <w:r>
        <w:t>have</w:t>
      </w:r>
      <w:r>
        <w:rPr>
          <w:spacing w:val="-4"/>
        </w:rPr>
        <w:t xml:space="preserve"> </w:t>
      </w:r>
      <w:r>
        <w:t>produced</w:t>
      </w:r>
      <w:r>
        <w:rPr>
          <w:spacing w:val="-4"/>
        </w:rPr>
        <w:t xml:space="preserve"> </w:t>
      </w:r>
      <w:r>
        <w:t>li</w:t>
      </w:r>
      <w:r>
        <w:t>ttle</w:t>
      </w:r>
      <w:r>
        <w:rPr>
          <w:spacing w:val="-4"/>
        </w:rPr>
        <w:t xml:space="preserve"> </w:t>
      </w:r>
      <w:r>
        <w:t>difficulty;</w:t>
      </w:r>
      <w:r>
        <w:rPr>
          <w:spacing w:val="-4"/>
        </w:rPr>
        <w:t xml:space="preserve"> </w:t>
      </w:r>
      <w:r>
        <w:t>the</w:t>
      </w:r>
      <w:r>
        <w:rPr>
          <w:spacing w:val="-4"/>
        </w:rPr>
        <w:t xml:space="preserve"> </w:t>
      </w:r>
      <w:r>
        <w:t>coping</w:t>
      </w:r>
      <w:r>
        <w:rPr>
          <w:spacing w:val="-4"/>
        </w:rPr>
        <w:t xml:space="preserve"> </w:t>
      </w:r>
      <w:r>
        <w:t>and</w:t>
      </w:r>
      <w:r>
        <w:rPr>
          <w:spacing w:val="-4"/>
        </w:rPr>
        <w:t xml:space="preserve"> </w:t>
      </w:r>
      <w:r>
        <w:t>adaptive</w:t>
      </w:r>
      <w:r>
        <w:rPr>
          <w:spacing w:val="-4"/>
        </w:rPr>
        <w:t xml:space="preserve"> </w:t>
      </w:r>
      <w:r>
        <w:t>strategies</w:t>
      </w:r>
      <w:r>
        <w:rPr>
          <w:spacing w:val="-5"/>
        </w:rPr>
        <w:t xml:space="preserve"> </w:t>
      </w:r>
      <w:r>
        <w:t>of</w:t>
      </w:r>
      <w:r>
        <w:rPr>
          <w:spacing w:val="-4"/>
        </w:rPr>
        <w:t xml:space="preserve"> </w:t>
      </w:r>
      <w:r>
        <w:t>others have worked in the past but are not working as well now. Some people have difficulties in one area of life but have effectively negotiated and functioned in other areas.</w:t>
      </w:r>
    </w:p>
    <w:p w14:paraId="0B4F6337" w14:textId="77777777" w:rsidR="00C752EF" w:rsidRDefault="00DD73B5">
      <w:pPr>
        <w:pStyle w:val="BodyText"/>
        <w:spacing w:before="157"/>
        <w:ind w:right="1408"/>
      </w:pPr>
      <w:r>
        <w:t>Individuals who have sur</w:t>
      </w:r>
      <w:r>
        <w:t>vived trauma vary widely in how they experience and express traumatic stress reactions.</w:t>
      </w:r>
      <w:r>
        <w:rPr>
          <w:spacing w:val="-4"/>
        </w:rPr>
        <w:t xml:space="preserve"> </w:t>
      </w:r>
      <w:r>
        <w:t>Traumatic stress reactions vary in severity; they are</w:t>
      </w:r>
      <w:r>
        <w:rPr>
          <w:spacing w:val="-3"/>
        </w:rPr>
        <w:t xml:space="preserve"> </w:t>
      </w:r>
      <w:r>
        <w:t>often</w:t>
      </w:r>
      <w:r>
        <w:rPr>
          <w:spacing w:val="-3"/>
        </w:rPr>
        <w:t xml:space="preserve"> </w:t>
      </w:r>
      <w:r>
        <w:t>measured</w:t>
      </w:r>
      <w:r>
        <w:rPr>
          <w:spacing w:val="-3"/>
        </w:rPr>
        <w:t xml:space="preserve"> </w:t>
      </w:r>
      <w:r>
        <w:t>by</w:t>
      </w:r>
      <w:r>
        <w:rPr>
          <w:spacing w:val="-3"/>
        </w:rPr>
        <w:t xml:space="preserve"> </w:t>
      </w:r>
      <w:r>
        <w:t>the</w:t>
      </w:r>
      <w:r>
        <w:rPr>
          <w:spacing w:val="-3"/>
        </w:rPr>
        <w:t xml:space="preserve"> </w:t>
      </w:r>
      <w:r>
        <w:t>level</w:t>
      </w:r>
      <w:r>
        <w:rPr>
          <w:spacing w:val="-3"/>
        </w:rPr>
        <w:t xml:space="preserve"> </w:t>
      </w:r>
      <w:r>
        <w:t>of</w:t>
      </w:r>
      <w:r>
        <w:rPr>
          <w:spacing w:val="-3"/>
        </w:rPr>
        <w:t xml:space="preserve"> </w:t>
      </w:r>
      <w:r>
        <w:t>impairment</w:t>
      </w:r>
      <w:r>
        <w:rPr>
          <w:spacing w:val="-3"/>
        </w:rPr>
        <w:t xml:space="preserve"> </w:t>
      </w:r>
      <w:r>
        <w:t>or</w:t>
      </w:r>
      <w:r>
        <w:rPr>
          <w:spacing w:val="-3"/>
        </w:rPr>
        <w:t xml:space="preserve"> </w:t>
      </w:r>
      <w:r>
        <w:t>distress</w:t>
      </w:r>
      <w:r>
        <w:rPr>
          <w:spacing w:val="-3"/>
        </w:rPr>
        <w:t xml:space="preserve"> </w:t>
      </w:r>
      <w:r>
        <w:t>that</w:t>
      </w:r>
      <w:r>
        <w:rPr>
          <w:spacing w:val="-3"/>
        </w:rPr>
        <w:t xml:space="preserve"> </w:t>
      </w:r>
      <w:r>
        <w:t>clients</w:t>
      </w:r>
      <w:r>
        <w:rPr>
          <w:spacing w:val="-3"/>
        </w:rPr>
        <w:t xml:space="preserve"> </w:t>
      </w:r>
      <w:r>
        <w:t>report</w:t>
      </w:r>
      <w:r>
        <w:rPr>
          <w:spacing w:val="-3"/>
        </w:rPr>
        <w:t xml:space="preserve"> </w:t>
      </w:r>
      <w:r>
        <w:t>and</w:t>
      </w:r>
      <w:r>
        <w:rPr>
          <w:spacing w:val="-3"/>
        </w:rPr>
        <w:t xml:space="preserve"> </w:t>
      </w:r>
      <w:r>
        <w:t>are determined by the multiple factors that characterize the trauma itself, individual history and characteristics, developmental factors, sociocultural attributes, and available</w:t>
      </w:r>
      <w:r>
        <w:rPr>
          <w:spacing w:val="-1"/>
        </w:rPr>
        <w:t xml:space="preserve"> </w:t>
      </w:r>
      <w:r>
        <w:t>resources.</w:t>
      </w:r>
      <w:r>
        <w:rPr>
          <w:spacing w:val="-7"/>
        </w:rPr>
        <w:t xml:space="preserve"> </w:t>
      </w:r>
      <w:r>
        <w:t>The</w:t>
      </w:r>
      <w:r>
        <w:rPr>
          <w:spacing w:val="-1"/>
        </w:rPr>
        <w:t xml:space="preserve"> </w:t>
      </w:r>
      <w:r>
        <w:t>characteristics</w:t>
      </w:r>
      <w:r>
        <w:rPr>
          <w:spacing w:val="-1"/>
        </w:rPr>
        <w:t xml:space="preserve"> </w:t>
      </w:r>
      <w:r>
        <w:t>of</w:t>
      </w:r>
      <w:r>
        <w:rPr>
          <w:spacing w:val="-1"/>
        </w:rPr>
        <w:t xml:space="preserve"> </w:t>
      </w:r>
      <w:r>
        <w:t>the</w:t>
      </w:r>
      <w:r>
        <w:rPr>
          <w:spacing w:val="-1"/>
        </w:rPr>
        <w:t xml:space="preserve"> </w:t>
      </w:r>
      <w:r>
        <w:t>trauma</w:t>
      </w:r>
      <w:r>
        <w:rPr>
          <w:spacing w:val="-1"/>
        </w:rPr>
        <w:t xml:space="preserve"> </w:t>
      </w:r>
      <w:r>
        <w:t>and</w:t>
      </w:r>
      <w:r>
        <w:rPr>
          <w:spacing w:val="-1"/>
        </w:rPr>
        <w:t xml:space="preserve"> </w:t>
      </w:r>
      <w:r>
        <w:t>the</w:t>
      </w:r>
      <w:r>
        <w:rPr>
          <w:spacing w:val="-1"/>
        </w:rPr>
        <w:t xml:space="preserve"> </w:t>
      </w:r>
      <w:r>
        <w:t>subsequent</w:t>
      </w:r>
      <w:r>
        <w:rPr>
          <w:spacing w:val="-2"/>
        </w:rPr>
        <w:t xml:space="preserve"> </w:t>
      </w:r>
      <w:r>
        <w:t>traumatic str</w:t>
      </w:r>
      <w:r>
        <w:t>ess reactions can dramatically influence how individuals respond to the environment, relationships, interventions, and treatment services, and those same characteristics can also shape the assumptions that clients/consumers make about their world (e.g., th</w:t>
      </w:r>
      <w:r>
        <w:t>eir view of others, sense of safety), their future (e.g., hopefulness, fear of a foreshortened future), and themselves (e.g., feeling resilient, feeling incompetent in regulating emotions). The breadth of these effects may be observable or subtle.</w:t>
      </w:r>
    </w:p>
    <w:p w14:paraId="7F9DFB09" w14:textId="77777777" w:rsidR="00C752EF" w:rsidRDefault="00DD73B5">
      <w:pPr>
        <w:pStyle w:val="BodyText"/>
        <w:spacing w:before="126"/>
        <w:ind w:right="1408"/>
      </w:pPr>
      <w:r>
        <w:t>Once you</w:t>
      </w:r>
      <w:r>
        <w:t xml:space="preserve"> become aware of the significance of traumatic experiences in clients’ lives and begin to view their presentation as adaptive, your identification and classification of their presenting symptoms and behaviors can shift from a “pathology”</w:t>
      </w:r>
      <w:r>
        <w:rPr>
          <w:spacing w:val="-4"/>
        </w:rPr>
        <w:t xml:space="preserve"> </w:t>
      </w:r>
      <w:r>
        <w:t>mindset</w:t>
      </w:r>
      <w:r>
        <w:rPr>
          <w:spacing w:val="-4"/>
        </w:rPr>
        <w:t xml:space="preserve"> </w:t>
      </w:r>
      <w:r>
        <w:t>(i.e.,</w:t>
      </w:r>
      <w:r>
        <w:rPr>
          <w:spacing w:val="-4"/>
        </w:rPr>
        <w:t xml:space="preserve"> </w:t>
      </w:r>
      <w:r>
        <w:t>def</w:t>
      </w:r>
      <w:r>
        <w:t>ining</w:t>
      </w:r>
      <w:r>
        <w:rPr>
          <w:spacing w:val="-4"/>
        </w:rPr>
        <w:t xml:space="preserve"> </w:t>
      </w:r>
      <w:r>
        <w:t>clients</w:t>
      </w:r>
      <w:r>
        <w:rPr>
          <w:spacing w:val="-4"/>
        </w:rPr>
        <w:t xml:space="preserve"> </w:t>
      </w:r>
      <w:r>
        <w:t>strictly</w:t>
      </w:r>
      <w:r>
        <w:rPr>
          <w:spacing w:val="-5"/>
        </w:rPr>
        <w:t xml:space="preserve"> </w:t>
      </w:r>
      <w:r>
        <w:t>from</w:t>
      </w:r>
      <w:r>
        <w:rPr>
          <w:spacing w:val="-4"/>
        </w:rPr>
        <w:t xml:space="preserve"> </w:t>
      </w:r>
      <w:r>
        <w:t>a</w:t>
      </w:r>
      <w:r>
        <w:rPr>
          <w:spacing w:val="-4"/>
        </w:rPr>
        <w:t xml:space="preserve"> </w:t>
      </w:r>
      <w:r>
        <w:t>diagnostic</w:t>
      </w:r>
      <w:r>
        <w:rPr>
          <w:spacing w:val="-4"/>
        </w:rPr>
        <w:t xml:space="preserve"> </w:t>
      </w:r>
      <w:r>
        <w:t>label,</w:t>
      </w:r>
      <w:r>
        <w:rPr>
          <w:spacing w:val="-4"/>
        </w:rPr>
        <w:t xml:space="preserve"> </w:t>
      </w:r>
      <w:r>
        <w:t>implying that something is wrong with them) to one of resilience—a mindset that views clients’</w:t>
      </w:r>
      <w:r>
        <w:rPr>
          <w:spacing w:val="-10"/>
        </w:rPr>
        <w:t xml:space="preserve"> </w:t>
      </w:r>
      <w:r>
        <w:t>presenting difficulties, behaviors, and emotions as responses to surviving trauma. In essence, you will come to v</w:t>
      </w:r>
      <w:r>
        <w:t xml:space="preserve">iew traumatic stress reactions as </w:t>
      </w:r>
      <w:r>
        <w:rPr>
          <w:i/>
        </w:rPr>
        <w:t xml:space="preserve">normal </w:t>
      </w:r>
      <w:r>
        <w:t xml:space="preserve">reactions to </w:t>
      </w:r>
      <w:r>
        <w:rPr>
          <w:i/>
        </w:rPr>
        <w:t xml:space="preserve">abnormal </w:t>
      </w:r>
      <w:r>
        <w:t xml:space="preserve">situations. In embracing the belief that trauma-related reactions are adaptive, you can begin relationships with clients from a hopeful, strengths-based stance that builds upon the belief that </w:t>
      </w:r>
      <w:r>
        <w:t>their responses to traumatic experiences reflect creativity, self-preservation, and determination. This will help build mutual and collaborative therapeutic relationships, help clients identify what has worked and has not worked in their attempts to deal w</w:t>
      </w:r>
      <w:r>
        <w:t>ith the aftermath of</w:t>
      </w:r>
    </w:p>
    <w:p w14:paraId="6AB4821A" w14:textId="77777777" w:rsidR="00C752EF" w:rsidRDefault="00C752EF">
      <w:pPr>
        <w:sectPr w:rsidR="00C752EF">
          <w:pgSz w:w="12240" w:h="15840"/>
          <w:pgMar w:top="1360" w:right="40" w:bottom="960" w:left="1160" w:header="0" w:footer="760" w:gutter="0"/>
          <w:cols w:space="720"/>
        </w:sectPr>
      </w:pPr>
    </w:p>
    <w:p w14:paraId="29F006C6" w14:textId="77777777" w:rsidR="00C752EF" w:rsidRDefault="00DD73B5">
      <w:pPr>
        <w:pStyle w:val="BodyText"/>
        <w:spacing w:before="66"/>
        <w:ind w:right="1464"/>
      </w:pPr>
      <w:r>
        <w:lastRenderedPageBreak/>
        <w:t>trauma from a nonjudgmental stance, and develop intervention and coping strategies that are more likely to fit their strengths and resources.This view of trauma</w:t>
      </w:r>
      <w:r>
        <w:rPr>
          <w:spacing w:val="-4"/>
        </w:rPr>
        <w:t xml:space="preserve"> </w:t>
      </w:r>
      <w:r>
        <w:t>prevents</w:t>
      </w:r>
      <w:r>
        <w:rPr>
          <w:spacing w:val="-4"/>
        </w:rPr>
        <w:t xml:space="preserve"> </w:t>
      </w:r>
      <w:r>
        <w:t>further</w:t>
      </w:r>
      <w:r>
        <w:rPr>
          <w:spacing w:val="-4"/>
        </w:rPr>
        <w:t xml:space="preserve"> </w:t>
      </w:r>
      <w:r>
        <w:t>retraumatization</w:t>
      </w:r>
      <w:r>
        <w:rPr>
          <w:spacing w:val="-4"/>
        </w:rPr>
        <w:t xml:space="preserve"> </w:t>
      </w:r>
      <w:r>
        <w:t>by</w:t>
      </w:r>
      <w:r>
        <w:rPr>
          <w:spacing w:val="-4"/>
        </w:rPr>
        <w:t xml:space="preserve"> </w:t>
      </w:r>
      <w:r>
        <w:t>not</w:t>
      </w:r>
      <w:r>
        <w:rPr>
          <w:spacing w:val="-4"/>
        </w:rPr>
        <w:t xml:space="preserve"> </w:t>
      </w:r>
      <w:r>
        <w:t>defining</w:t>
      </w:r>
      <w:r>
        <w:rPr>
          <w:spacing w:val="-4"/>
        </w:rPr>
        <w:t xml:space="preserve"> </w:t>
      </w:r>
      <w:r>
        <w:t>traumatic</w:t>
      </w:r>
      <w:r>
        <w:rPr>
          <w:spacing w:val="-4"/>
        </w:rPr>
        <w:t xml:space="preserve"> </w:t>
      </w:r>
      <w:r>
        <w:t>stress</w:t>
      </w:r>
      <w:r>
        <w:rPr>
          <w:spacing w:val="-5"/>
        </w:rPr>
        <w:t xml:space="preserve"> </w:t>
      </w:r>
      <w:r>
        <w:t>reactions as pathological or as symptoms of pathology.</w:t>
      </w:r>
    </w:p>
    <w:p w14:paraId="78409FE9" w14:textId="77777777" w:rsidR="00C752EF" w:rsidRDefault="00C752EF">
      <w:pPr>
        <w:pStyle w:val="BodyText"/>
        <w:spacing w:before="1"/>
        <w:ind w:left="0"/>
        <w:rPr>
          <w:sz w:val="27"/>
        </w:rPr>
      </w:pPr>
    </w:p>
    <w:p w14:paraId="6243A082" w14:textId="77777777" w:rsidR="00C752EF" w:rsidRDefault="00DD73B5">
      <w:pPr>
        <w:pStyle w:val="Heading4"/>
        <w:spacing w:line="240" w:lineRule="auto"/>
      </w:pPr>
      <w:r>
        <w:rPr>
          <w:color w:val="C67838"/>
        </w:rPr>
        <w:t>View</w:t>
      </w:r>
      <w:r>
        <w:rPr>
          <w:color w:val="C67838"/>
          <w:spacing w:val="-11"/>
        </w:rPr>
        <w:t xml:space="preserve"> </w:t>
      </w:r>
      <w:r>
        <w:rPr>
          <w:color w:val="C67838"/>
        </w:rPr>
        <w:t>Trauma</w:t>
      </w:r>
      <w:r>
        <w:rPr>
          <w:color w:val="C67838"/>
          <w:spacing w:val="-7"/>
        </w:rPr>
        <w:t xml:space="preserve"> </w:t>
      </w:r>
      <w:r>
        <w:rPr>
          <w:color w:val="C67838"/>
        </w:rPr>
        <w:t>in</w:t>
      </w:r>
      <w:r>
        <w:rPr>
          <w:color w:val="C67838"/>
          <w:spacing w:val="-7"/>
        </w:rPr>
        <w:t xml:space="preserve"> </w:t>
      </w:r>
      <w:r>
        <w:rPr>
          <w:color w:val="C67838"/>
        </w:rPr>
        <w:t>the</w:t>
      </w:r>
      <w:r>
        <w:rPr>
          <w:color w:val="C67838"/>
          <w:spacing w:val="-6"/>
        </w:rPr>
        <w:t xml:space="preserve"> </w:t>
      </w:r>
      <w:r>
        <w:rPr>
          <w:color w:val="C67838"/>
        </w:rPr>
        <w:t>Context</w:t>
      </w:r>
      <w:r>
        <w:rPr>
          <w:color w:val="C67838"/>
          <w:spacing w:val="-6"/>
        </w:rPr>
        <w:t xml:space="preserve"> </w:t>
      </w:r>
      <w:r>
        <w:rPr>
          <w:color w:val="C67838"/>
        </w:rPr>
        <w:t>of</w:t>
      </w:r>
      <w:r>
        <w:rPr>
          <w:color w:val="C67838"/>
          <w:spacing w:val="-6"/>
        </w:rPr>
        <w:t xml:space="preserve"> </w:t>
      </w:r>
      <w:r>
        <w:rPr>
          <w:color w:val="C67838"/>
        </w:rPr>
        <w:t>Individuals’</w:t>
      </w:r>
      <w:r>
        <w:rPr>
          <w:color w:val="C67838"/>
          <w:spacing w:val="-21"/>
        </w:rPr>
        <w:t xml:space="preserve"> </w:t>
      </w:r>
      <w:r>
        <w:rPr>
          <w:color w:val="C67838"/>
          <w:spacing w:val="-2"/>
        </w:rPr>
        <w:t>Environments</w:t>
      </w:r>
    </w:p>
    <w:p w14:paraId="57718699" w14:textId="77777777" w:rsidR="00C752EF" w:rsidRDefault="00DD73B5">
      <w:pPr>
        <w:pStyle w:val="BodyText"/>
        <w:spacing w:before="9"/>
        <w:ind w:right="1464"/>
      </w:pPr>
      <w:r>
        <w:t>Many factors contribute to a person’s response to trauma, whether it is an individual, group, or community-based trauma. Individual attri</w:t>
      </w:r>
      <w:r>
        <w:t>butes, developmental</w:t>
      </w:r>
      <w:r>
        <w:rPr>
          <w:spacing w:val="-2"/>
        </w:rPr>
        <w:t xml:space="preserve"> </w:t>
      </w:r>
      <w:r>
        <w:t>factors</w:t>
      </w:r>
      <w:r>
        <w:rPr>
          <w:spacing w:val="-2"/>
        </w:rPr>
        <w:t xml:space="preserve"> </w:t>
      </w:r>
      <w:r>
        <w:t>(including</w:t>
      </w:r>
      <w:r>
        <w:rPr>
          <w:spacing w:val="-2"/>
        </w:rPr>
        <w:t xml:space="preserve"> </w:t>
      </w:r>
      <w:r>
        <w:t>protective</w:t>
      </w:r>
      <w:r>
        <w:rPr>
          <w:spacing w:val="-2"/>
        </w:rPr>
        <w:t xml:space="preserve"> </w:t>
      </w:r>
      <w:r>
        <w:t>and</w:t>
      </w:r>
      <w:r>
        <w:rPr>
          <w:spacing w:val="-2"/>
        </w:rPr>
        <w:t xml:space="preserve"> </w:t>
      </w:r>
      <w:r>
        <w:t>risk</w:t>
      </w:r>
      <w:r>
        <w:rPr>
          <w:spacing w:val="-2"/>
        </w:rPr>
        <w:t xml:space="preserve"> </w:t>
      </w:r>
      <w:r>
        <w:t>factors),</w:t>
      </w:r>
      <w:r>
        <w:rPr>
          <w:spacing w:val="-2"/>
        </w:rPr>
        <w:t xml:space="preserve"> </w:t>
      </w:r>
      <w:r>
        <w:t>life</w:t>
      </w:r>
      <w:r>
        <w:rPr>
          <w:spacing w:val="-2"/>
        </w:rPr>
        <w:t xml:space="preserve"> </w:t>
      </w:r>
      <w:r>
        <w:t>history,</w:t>
      </w:r>
      <w:r>
        <w:rPr>
          <w:spacing w:val="-2"/>
        </w:rPr>
        <w:t xml:space="preserve"> </w:t>
      </w:r>
      <w:r>
        <w:t>type</w:t>
      </w:r>
      <w:r>
        <w:rPr>
          <w:spacing w:val="-2"/>
        </w:rPr>
        <w:t xml:space="preserve"> </w:t>
      </w:r>
      <w:r>
        <w:t>of trauma, specific characteristics of the trauma, amount and length of trauma exposure,</w:t>
      </w:r>
      <w:r>
        <w:rPr>
          <w:spacing w:val="-4"/>
        </w:rPr>
        <w:t xml:space="preserve"> </w:t>
      </w:r>
      <w:r>
        <w:t>cultural</w:t>
      </w:r>
      <w:r>
        <w:rPr>
          <w:spacing w:val="-4"/>
        </w:rPr>
        <w:t xml:space="preserve"> </w:t>
      </w:r>
      <w:r>
        <w:t>meaning</w:t>
      </w:r>
      <w:r>
        <w:rPr>
          <w:spacing w:val="-4"/>
        </w:rPr>
        <w:t xml:space="preserve"> </w:t>
      </w:r>
      <w:r>
        <w:t>of</w:t>
      </w:r>
      <w:r>
        <w:rPr>
          <w:spacing w:val="-4"/>
        </w:rPr>
        <w:t xml:space="preserve"> </w:t>
      </w:r>
      <w:r>
        <w:t>traumatic</w:t>
      </w:r>
      <w:r>
        <w:rPr>
          <w:spacing w:val="-4"/>
        </w:rPr>
        <w:t xml:space="preserve"> </w:t>
      </w:r>
      <w:r>
        <w:t>events,</w:t>
      </w:r>
      <w:r>
        <w:rPr>
          <w:spacing w:val="-4"/>
        </w:rPr>
        <w:t xml:space="preserve"> </w:t>
      </w:r>
      <w:r>
        <w:t>number</w:t>
      </w:r>
      <w:r>
        <w:rPr>
          <w:spacing w:val="-4"/>
        </w:rPr>
        <w:t xml:space="preserve"> </w:t>
      </w:r>
      <w:r>
        <w:t>of</w:t>
      </w:r>
      <w:r>
        <w:rPr>
          <w:spacing w:val="-4"/>
        </w:rPr>
        <w:t xml:space="preserve"> </w:t>
      </w:r>
      <w:r>
        <w:t>losses</w:t>
      </w:r>
      <w:r>
        <w:rPr>
          <w:spacing w:val="-4"/>
        </w:rPr>
        <w:t xml:space="preserve"> </w:t>
      </w:r>
      <w:r>
        <w:t>associated</w:t>
      </w:r>
      <w:r>
        <w:rPr>
          <w:spacing w:val="-4"/>
        </w:rPr>
        <w:t xml:space="preserve"> </w:t>
      </w:r>
      <w:r>
        <w:t>with the tra</w:t>
      </w:r>
      <w:r>
        <w:t>uma, available resources (internal and external, such as coping skills and family support), and community reactions are a few of the determinants that influence a person’s responses to trauma across time.</w:t>
      </w:r>
    </w:p>
    <w:p w14:paraId="39458096" w14:textId="77777777" w:rsidR="00C752EF" w:rsidRDefault="00DD73B5">
      <w:pPr>
        <w:pStyle w:val="BodyText"/>
        <w:spacing w:before="137"/>
        <w:ind w:right="1408"/>
      </w:pPr>
      <w:r>
        <w:t>Trauma cannot be viewed narrowly; instead, it needs</w:t>
      </w:r>
      <w:r>
        <w:t xml:space="preserve"> to be seen through a broader lens—a</w:t>
      </w:r>
      <w:r>
        <w:rPr>
          <w:spacing w:val="-8"/>
        </w:rPr>
        <w:t xml:space="preserve"> </w:t>
      </w:r>
      <w:r>
        <w:t>contextual</w:t>
      </w:r>
      <w:r>
        <w:rPr>
          <w:spacing w:val="-8"/>
        </w:rPr>
        <w:t xml:space="preserve"> </w:t>
      </w:r>
      <w:r>
        <w:t>lens</w:t>
      </w:r>
      <w:r>
        <w:rPr>
          <w:spacing w:val="-8"/>
        </w:rPr>
        <w:t xml:space="preserve"> </w:t>
      </w:r>
      <w:r>
        <w:t>integrating</w:t>
      </w:r>
      <w:r>
        <w:rPr>
          <w:spacing w:val="-8"/>
        </w:rPr>
        <w:t xml:space="preserve"> </w:t>
      </w:r>
      <w:r>
        <w:t>biopsychosocial,</w:t>
      </w:r>
      <w:r>
        <w:rPr>
          <w:spacing w:val="-8"/>
        </w:rPr>
        <w:t xml:space="preserve"> </w:t>
      </w:r>
      <w:r>
        <w:t>interpersonal,</w:t>
      </w:r>
      <w:r>
        <w:rPr>
          <w:spacing w:val="-8"/>
        </w:rPr>
        <w:t xml:space="preserve"> </w:t>
      </w:r>
      <w:r>
        <w:t>community,</w:t>
      </w:r>
      <w:r>
        <w:rPr>
          <w:spacing w:val="-8"/>
        </w:rPr>
        <w:t xml:space="preserve"> </w:t>
      </w:r>
      <w:r>
        <w:t>and societal (the degree of individualistic or collective cultural values) characteristics that are evident preceding and during the trauma, in the immediate and sustained response to the event(s), and in the short-and long-term effects of the traumatic ev</w:t>
      </w:r>
      <w:r>
        <w:t>ent(s), which may include housing availability, community response, adherence to or maintenance of family routines and structure, and level of family support.</w:t>
      </w:r>
    </w:p>
    <w:p w14:paraId="3A62CEA3" w14:textId="77777777" w:rsidR="00C752EF" w:rsidRDefault="00DD73B5">
      <w:pPr>
        <w:pStyle w:val="BodyText"/>
        <w:spacing w:before="138"/>
        <w:ind w:right="1464"/>
      </w:pPr>
      <w:r>
        <w:t>To more adequately understand trauma, you must also consider the contexts in which it occurred. U</w:t>
      </w:r>
      <w:r>
        <w:t>nderstanding trauma from this angle helps expand the focus beyond</w:t>
      </w:r>
      <w:r>
        <w:rPr>
          <w:spacing w:val="-4"/>
        </w:rPr>
        <w:t xml:space="preserve"> </w:t>
      </w:r>
      <w:r>
        <w:t>individual</w:t>
      </w:r>
      <w:r>
        <w:rPr>
          <w:spacing w:val="-4"/>
        </w:rPr>
        <w:t xml:space="preserve"> </w:t>
      </w:r>
      <w:r>
        <w:t>characteristics</w:t>
      </w:r>
      <w:r>
        <w:rPr>
          <w:spacing w:val="-4"/>
        </w:rPr>
        <w:t xml:space="preserve"> </w:t>
      </w:r>
      <w:r>
        <w:t>and</w:t>
      </w:r>
      <w:r>
        <w:rPr>
          <w:spacing w:val="-4"/>
        </w:rPr>
        <w:t xml:space="preserve"> </w:t>
      </w:r>
      <w:r>
        <w:t>effects</w:t>
      </w:r>
      <w:r>
        <w:rPr>
          <w:spacing w:val="-4"/>
        </w:rPr>
        <w:t xml:space="preserve"> </w:t>
      </w:r>
      <w:r>
        <w:t>to</w:t>
      </w:r>
      <w:r>
        <w:rPr>
          <w:spacing w:val="-4"/>
        </w:rPr>
        <w:t xml:space="preserve"> </w:t>
      </w:r>
      <w:r>
        <w:t>a</w:t>
      </w:r>
      <w:r>
        <w:rPr>
          <w:spacing w:val="-4"/>
        </w:rPr>
        <w:t xml:space="preserve"> </w:t>
      </w:r>
      <w:r>
        <w:t>broader</w:t>
      </w:r>
      <w:r>
        <w:rPr>
          <w:spacing w:val="-4"/>
        </w:rPr>
        <w:t xml:space="preserve"> </w:t>
      </w:r>
      <w:r>
        <w:t>systemic</w:t>
      </w:r>
      <w:r>
        <w:rPr>
          <w:spacing w:val="-5"/>
        </w:rPr>
        <w:t xml:space="preserve"> </w:t>
      </w:r>
      <w:r>
        <w:t>perspective</w:t>
      </w:r>
      <w:r>
        <w:rPr>
          <w:spacing w:val="-4"/>
        </w:rPr>
        <w:t xml:space="preserve"> </w:t>
      </w:r>
      <w:r>
        <w:t>that acknowledges the influences of social interactions, communities, governments, cultures, and so forth, while also</w:t>
      </w:r>
      <w:r>
        <w:t xml:space="preserve"> examining the possible interactions among those various influences. Bronfenbrenner’s and Bronfenbrenner and Ceci’s work on ecological models sparked the development of other contextual models. In recent years, the social-ecological framework has been adop</w:t>
      </w:r>
      <w:r>
        <w:t>ted in understanding trauma, in implementing health promotion and other prevention strategies, and in developing treatment interventions (Centers for Disease Control and Prevention). Here are the three main beliefs of a social-ecological approach (Stokols)</w:t>
      </w:r>
      <w:r>
        <w:t>:</w:t>
      </w:r>
    </w:p>
    <w:p w14:paraId="7B9E1C60" w14:textId="77777777" w:rsidR="00C752EF" w:rsidRDefault="00DD73B5">
      <w:pPr>
        <w:pStyle w:val="ListParagraph"/>
        <w:numPr>
          <w:ilvl w:val="0"/>
          <w:numId w:val="33"/>
        </w:numPr>
        <w:tabs>
          <w:tab w:val="left" w:pos="640"/>
        </w:tabs>
        <w:spacing w:line="299" w:lineRule="exact"/>
        <w:rPr>
          <w:sz w:val="28"/>
        </w:rPr>
      </w:pPr>
      <w:r>
        <w:rPr>
          <w:sz w:val="28"/>
        </w:rPr>
        <w:t>Environmental</w:t>
      </w:r>
      <w:r>
        <w:rPr>
          <w:spacing w:val="-1"/>
          <w:sz w:val="28"/>
        </w:rPr>
        <w:t xml:space="preserve"> </w:t>
      </w:r>
      <w:r>
        <w:rPr>
          <w:sz w:val="28"/>
        </w:rPr>
        <w:t>factors</w:t>
      </w:r>
      <w:r>
        <w:rPr>
          <w:spacing w:val="-1"/>
          <w:sz w:val="28"/>
        </w:rPr>
        <w:t xml:space="preserve"> </w:t>
      </w:r>
      <w:r>
        <w:rPr>
          <w:sz w:val="28"/>
        </w:rPr>
        <w:t>greatly influence</w:t>
      </w:r>
      <w:r>
        <w:rPr>
          <w:spacing w:val="-1"/>
          <w:sz w:val="28"/>
        </w:rPr>
        <w:t xml:space="preserve"> </w:t>
      </w:r>
      <w:r>
        <w:rPr>
          <w:sz w:val="28"/>
        </w:rPr>
        <w:t>emotional,</w:t>
      </w:r>
      <w:r>
        <w:rPr>
          <w:spacing w:val="-1"/>
          <w:sz w:val="28"/>
        </w:rPr>
        <w:t xml:space="preserve"> </w:t>
      </w:r>
      <w:r>
        <w:rPr>
          <w:sz w:val="28"/>
        </w:rPr>
        <w:t>physical, and</w:t>
      </w:r>
      <w:r>
        <w:rPr>
          <w:spacing w:val="-1"/>
          <w:sz w:val="28"/>
        </w:rPr>
        <w:t xml:space="preserve"> </w:t>
      </w:r>
      <w:r>
        <w:rPr>
          <w:sz w:val="28"/>
        </w:rPr>
        <w:t>social</w:t>
      </w:r>
      <w:r>
        <w:rPr>
          <w:spacing w:val="-1"/>
          <w:sz w:val="28"/>
        </w:rPr>
        <w:t xml:space="preserve"> </w:t>
      </w:r>
      <w:r>
        <w:rPr>
          <w:spacing w:val="-2"/>
          <w:sz w:val="28"/>
        </w:rPr>
        <w:t>well-</w:t>
      </w:r>
    </w:p>
    <w:p w14:paraId="7BB394EB" w14:textId="77777777" w:rsidR="00C752EF" w:rsidRDefault="00DD73B5">
      <w:pPr>
        <w:pStyle w:val="BodyText"/>
        <w:spacing w:line="320" w:lineRule="exact"/>
        <w:ind w:left="640"/>
      </w:pPr>
      <w:r>
        <w:rPr>
          <w:spacing w:val="-2"/>
        </w:rPr>
        <w:t>being.</w:t>
      </w:r>
    </w:p>
    <w:p w14:paraId="3364F9ED" w14:textId="77777777" w:rsidR="00C752EF" w:rsidRDefault="00DD73B5">
      <w:pPr>
        <w:pStyle w:val="ListParagraph"/>
        <w:numPr>
          <w:ilvl w:val="0"/>
          <w:numId w:val="33"/>
        </w:numPr>
        <w:tabs>
          <w:tab w:val="left" w:pos="640"/>
        </w:tabs>
        <w:ind w:right="1595"/>
        <w:rPr>
          <w:sz w:val="28"/>
        </w:rPr>
      </w:pPr>
      <w:r>
        <w:rPr>
          <w:sz w:val="28"/>
        </w:rPr>
        <w:t>A</w:t>
      </w:r>
      <w:r>
        <w:rPr>
          <w:spacing w:val="-18"/>
          <w:sz w:val="28"/>
        </w:rPr>
        <w:t xml:space="preserve"> </w:t>
      </w:r>
      <w:r>
        <w:rPr>
          <w:sz w:val="28"/>
        </w:rPr>
        <w:t>fundamental</w:t>
      </w:r>
      <w:r>
        <w:rPr>
          <w:spacing w:val="-4"/>
          <w:sz w:val="28"/>
        </w:rPr>
        <w:t xml:space="preserve"> </w:t>
      </w:r>
      <w:r>
        <w:rPr>
          <w:sz w:val="28"/>
        </w:rPr>
        <w:t>determinant</w:t>
      </w:r>
      <w:r>
        <w:rPr>
          <w:spacing w:val="-4"/>
          <w:sz w:val="28"/>
        </w:rPr>
        <w:t xml:space="preserve"> </w:t>
      </w:r>
      <w:r>
        <w:rPr>
          <w:sz w:val="28"/>
        </w:rPr>
        <w:t>of</w:t>
      </w:r>
      <w:r>
        <w:rPr>
          <w:spacing w:val="-4"/>
          <w:sz w:val="28"/>
        </w:rPr>
        <w:t xml:space="preserve"> </w:t>
      </w:r>
      <w:r>
        <w:rPr>
          <w:sz w:val="28"/>
        </w:rPr>
        <w:t>health</w:t>
      </w:r>
      <w:r>
        <w:rPr>
          <w:spacing w:val="-4"/>
          <w:sz w:val="28"/>
        </w:rPr>
        <w:t xml:space="preserve"> </w:t>
      </w:r>
      <w:r>
        <w:rPr>
          <w:sz w:val="28"/>
        </w:rPr>
        <w:t>versus</w:t>
      </w:r>
      <w:r>
        <w:rPr>
          <w:spacing w:val="-4"/>
          <w:sz w:val="28"/>
        </w:rPr>
        <w:t xml:space="preserve"> </w:t>
      </w:r>
      <w:r>
        <w:rPr>
          <w:sz w:val="28"/>
        </w:rPr>
        <w:t>illness</w:t>
      </w:r>
      <w:r>
        <w:rPr>
          <w:spacing w:val="-4"/>
          <w:sz w:val="28"/>
        </w:rPr>
        <w:t xml:space="preserve"> </w:t>
      </w:r>
      <w:r>
        <w:rPr>
          <w:sz w:val="28"/>
        </w:rPr>
        <w:t>is</w:t>
      </w:r>
      <w:r>
        <w:rPr>
          <w:spacing w:val="-4"/>
          <w:sz w:val="28"/>
        </w:rPr>
        <w:t xml:space="preserve"> </w:t>
      </w:r>
      <w:r>
        <w:rPr>
          <w:sz w:val="28"/>
        </w:rPr>
        <w:t>the</w:t>
      </w:r>
      <w:r>
        <w:rPr>
          <w:spacing w:val="-4"/>
          <w:sz w:val="28"/>
        </w:rPr>
        <w:t xml:space="preserve"> </w:t>
      </w:r>
      <w:r>
        <w:rPr>
          <w:sz w:val="28"/>
        </w:rPr>
        <w:t>degree</w:t>
      </w:r>
      <w:r>
        <w:rPr>
          <w:spacing w:val="-4"/>
          <w:sz w:val="28"/>
        </w:rPr>
        <w:t xml:space="preserve"> </w:t>
      </w:r>
      <w:r>
        <w:rPr>
          <w:sz w:val="28"/>
        </w:rPr>
        <w:t>of</w:t>
      </w:r>
      <w:r>
        <w:rPr>
          <w:spacing w:val="-4"/>
          <w:sz w:val="28"/>
        </w:rPr>
        <w:t xml:space="preserve"> </w:t>
      </w:r>
      <w:r>
        <w:rPr>
          <w:sz w:val="28"/>
        </w:rPr>
        <w:t>fit</w:t>
      </w:r>
      <w:r>
        <w:rPr>
          <w:spacing w:val="-4"/>
          <w:sz w:val="28"/>
        </w:rPr>
        <w:t xml:space="preserve"> </w:t>
      </w:r>
      <w:r>
        <w:rPr>
          <w:sz w:val="28"/>
        </w:rPr>
        <w:t>between individuals’</w:t>
      </w:r>
      <w:r>
        <w:rPr>
          <w:spacing w:val="-8"/>
          <w:sz w:val="28"/>
        </w:rPr>
        <w:t xml:space="preserve"> </w:t>
      </w:r>
      <w:r>
        <w:rPr>
          <w:sz w:val="28"/>
        </w:rPr>
        <w:t xml:space="preserve">biological, behavioral, and sociocultural needs and the resources available </w:t>
      </w:r>
      <w:r>
        <w:rPr>
          <w:sz w:val="28"/>
        </w:rPr>
        <w:t>to them.</w:t>
      </w:r>
    </w:p>
    <w:p w14:paraId="43D4CAFF" w14:textId="77777777" w:rsidR="00C752EF" w:rsidRDefault="00DD73B5">
      <w:pPr>
        <w:pStyle w:val="ListParagraph"/>
        <w:numPr>
          <w:ilvl w:val="0"/>
          <w:numId w:val="33"/>
        </w:numPr>
        <w:tabs>
          <w:tab w:val="left" w:pos="640"/>
        </w:tabs>
        <w:spacing w:line="237" w:lineRule="auto"/>
        <w:ind w:right="1670"/>
        <w:rPr>
          <w:sz w:val="28"/>
        </w:rPr>
      </w:pPr>
      <w:r>
        <w:rPr>
          <w:sz w:val="28"/>
        </w:rPr>
        <w:t>Prevention,</w:t>
      </w:r>
      <w:r>
        <w:rPr>
          <w:spacing w:val="-6"/>
          <w:sz w:val="28"/>
        </w:rPr>
        <w:t xml:space="preserve"> </w:t>
      </w:r>
      <w:r>
        <w:rPr>
          <w:sz w:val="28"/>
        </w:rPr>
        <w:t>intervention,</w:t>
      </w:r>
      <w:r>
        <w:rPr>
          <w:spacing w:val="-5"/>
          <w:sz w:val="28"/>
        </w:rPr>
        <w:t xml:space="preserve"> </w:t>
      </w:r>
      <w:r>
        <w:rPr>
          <w:sz w:val="28"/>
        </w:rPr>
        <w:t>and</w:t>
      </w:r>
      <w:r>
        <w:rPr>
          <w:spacing w:val="-5"/>
          <w:sz w:val="28"/>
        </w:rPr>
        <w:t xml:space="preserve"> </w:t>
      </w:r>
      <w:r>
        <w:rPr>
          <w:sz w:val="28"/>
        </w:rPr>
        <w:t>treatment</w:t>
      </w:r>
      <w:r>
        <w:rPr>
          <w:spacing w:val="-5"/>
          <w:sz w:val="28"/>
        </w:rPr>
        <w:t xml:space="preserve"> </w:t>
      </w:r>
      <w:r>
        <w:rPr>
          <w:sz w:val="28"/>
        </w:rPr>
        <w:t>approaches</w:t>
      </w:r>
      <w:r>
        <w:rPr>
          <w:spacing w:val="-5"/>
          <w:sz w:val="28"/>
        </w:rPr>
        <w:t xml:space="preserve"> </w:t>
      </w:r>
      <w:r>
        <w:rPr>
          <w:sz w:val="28"/>
        </w:rPr>
        <w:t>integrate</w:t>
      </w:r>
      <w:r>
        <w:rPr>
          <w:spacing w:val="-5"/>
          <w:sz w:val="28"/>
        </w:rPr>
        <w:t xml:space="preserve"> </w:t>
      </w:r>
      <w:r>
        <w:rPr>
          <w:sz w:val="28"/>
        </w:rPr>
        <w:t>a</w:t>
      </w:r>
      <w:r>
        <w:rPr>
          <w:spacing w:val="-5"/>
          <w:sz w:val="28"/>
        </w:rPr>
        <w:t xml:space="preserve"> </w:t>
      </w:r>
      <w:r>
        <w:rPr>
          <w:sz w:val="28"/>
        </w:rPr>
        <w:t>combination</w:t>
      </w:r>
      <w:r>
        <w:rPr>
          <w:spacing w:val="-5"/>
          <w:sz w:val="28"/>
        </w:rPr>
        <w:t xml:space="preserve"> </w:t>
      </w:r>
      <w:r>
        <w:rPr>
          <w:sz w:val="28"/>
        </w:rPr>
        <w:t>of strategies targeting individual, interpersonal, and community systems.</w:t>
      </w:r>
    </w:p>
    <w:p w14:paraId="557C6091" w14:textId="77777777" w:rsidR="00C752EF" w:rsidRDefault="00C752EF">
      <w:pPr>
        <w:spacing w:line="237" w:lineRule="auto"/>
        <w:rPr>
          <w:sz w:val="28"/>
        </w:rPr>
        <w:sectPr w:rsidR="00C752EF">
          <w:pgSz w:w="12240" w:h="15840"/>
          <w:pgMar w:top="1360" w:right="40" w:bottom="960" w:left="1160" w:header="0" w:footer="760" w:gutter="0"/>
          <w:cols w:space="720"/>
        </w:sectPr>
      </w:pPr>
    </w:p>
    <w:p w14:paraId="1F9182E7" w14:textId="77777777" w:rsidR="00C752EF" w:rsidRDefault="00C752EF">
      <w:pPr>
        <w:pStyle w:val="BodyText"/>
        <w:spacing w:before="8"/>
        <w:ind w:left="0"/>
        <w:rPr>
          <w:sz w:val="13"/>
        </w:rPr>
      </w:pPr>
    </w:p>
    <w:p w14:paraId="2C57A4CC" w14:textId="77777777" w:rsidR="00C752EF" w:rsidRDefault="00DD73B5">
      <w:pPr>
        <w:pStyle w:val="BodyText"/>
        <w:spacing w:before="88"/>
        <w:ind w:right="7018"/>
      </w:pPr>
      <w:r>
        <w:rPr>
          <w:noProof/>
        </w:rPr>
        <w:drawing>
          <wp:anchor distT="0" distB="0" distL="0" distR="0" simplePos="0" relativeHeight="15731712" behindDoc="0" locked="0" layoutInCell="1" allowOverlap="1" wp14:anchorId="72B4CFC3" wp14:editId="1D93503F">
            <wp:simplePos x="0" y="0"/>
            <wp:positionH relativeFrom="page">
              <wp:posOffset>3655529</wp:posOffset>
            </wp:positionH>
            <wp:positionV relativeFrom="paragraph">
              <wp:posOffset>440710</wp:posOffset>
            </wp:positionV>
            <wp:extent cx="3248501" cy="2777966"/>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6" cstate="print"/>
                    <a:stretch>
                      <a:fillRect/>
                    </a:stretch>
                  </pic:blipFill>
                  <pic:spPr>
                    <a:xfrm>
                      <a:off x="0" y="0"/>
                      <a:ext cx="3248501" cy="2777966"/>
                    </a:xfrm>
                    <a:prstGeom prst="rect">
                      <a:avLst/>
                    </a:prstGeom>
                  </pic:spPr>
                </pic:pic>
              </a:graphicData>
            </a:graphic>
          </wp:anchor>
        </w:drawing>
      </w:r>
      <w:r>
        <w:t>This section uses a social- ecological model to explore trauma and its effects.</w:t>
      </w:r>
      <w:r>
        <w:rPr>
          <w:spacing w:val="-1"/>
        </w:rPr>
        <w:t xml:space="preserve"> </w:t>
      </w:r>
      <w:r>
        <w:t>The focus of this model is not only on negative attributes (risk factors) across each level, but also on positive ingredients (protective factors) that protect against or lesse</w:t>
      </w:r>
      <w:r>
        <w:t>n</w:t>
      </w:r>
      <w:r>
        <w:rPr>
          <w:spacing w:val="-8"/>
        </w:rPr>
        <w:t xml:space="preserve"> </w:t>
      </w:r>
      <w:r>
        <w:t>the</w:t>
      </w:r>
      <w:r>
        <w:rPr>
          <w:spacing w:val="-8"/>
        </w:rPr>
        <w:t xml:space="preserve"> </w:t>
      </w:r>
      <w:r>
        <w:t>impact</w:t>
      </w:r>
      <w:r>
        <w:rPr>
          <w:spacing w:val="-8"/>
        </w:rPr>
        <w:t xml:space="preserve"> </w:t>
      </w:r>
      <w:r>
        <w:t>of</w:t>
      </w:r>
      <w:r>
        <w:rPr>
          <w:spacing w:val="-8"/>
        </w:rPr>
        <w:t xml:space="preserve"> </w:t>
      </w:r>
      <w:r>
        <w:t>trauma.</w:t>
      </w:r>
      <w:r>
        <w:rPr>
          <w:spacing w:val="-12"/>
        </w:rPr>
        <w:t xml:space="preserve"> </w:t>
      </w:r>
      <w:r>
        <w:t>This model also guides the inclusion of certain targeted interventions in this text, including selective and indicated prevention activities. In addition, culture, developmental processes (including the developmental stage or charac</w:t>
      </w:r>
      <w:r>
        <w:t>teristics of the</w:t>
      </w:r>
    </w:p>
    <w:p w14:paraId="3959E786" w14:textId="77777777" w:rsidR="00C752EF" w:rsidRDefault="00DD73B5">
      <w:pPr>
        <w:pStyle w:val="BodyText"/>
        <w:spacing w:line="288" w:lineRule="exact"/>
      </w:pPr>
      <w:r>
        <w:t>individual</w:t>
      </w:r>
      <w:r>
        <w:rPr>
          <w:spacing w:val="-1"/>
        </w:rPr>
        <w:t xml:space="preserve"> </w:t>
      </w:r>
      <w:r>
        <w:t>and/or</w:t>
      </w:r>
      <w:r>
        <w:rPr>
          <w:spacing w:val="-1"/>
        </w:rPr>
        <w:t xml:space="preserve"> </w:t>
      </w:r>
      <w:r>
        <w:t>community),</w:t>
      </w:r>
      <w:r>
        <w:rPr>
          <w:spacing w:val="-1"/>
        </w:rPr>
        <w:t xml:space="preserve"> </w:t>
      </w:r>
      <w:r>
        <w:t>and</w:t>
      </w:r>
      <w:r>
        <w:rPr>
          <w:spacing w:val="-2"/>
        </w:rPr>
        <w:t xml:space="preserve"> </w:t>
      </w:r>
      <w:r>
        <w:t>the</w:t>
      </w:r>
      <w:r>
        <w:rPr>
          <w:spacing w:val="-1"/>
        </w:rPr>
        <w:t xml:space="preserve"> </w:t>
      </w:r>
      <w:r>
        <w:t>specific</w:t>
      </w:r>
      <w:r>
        <w:rPr>
          <w:spacing w:val="-1"/>
        </w:rPr>
        <w:t xml:space="preserve"> </w:t>
      </w:r>
      <w:r>
        <w:t>era</w:t>
      </w:r>
      <w:r>
        <w:rPr>
          <w:spacing w:val="-1"/>
        </w:rPr>
        <w:t xml:space="preserve"> </w:t>
      </w:r>
      <w:r>
        <w:t>when</w:t>
      </w:r>
      <w:r>
        <w:rPr>
          <w:spacing w:val="-2"/>
        </w:rPr>
        <w:t xml:space="preserve"> </w:t>
      </w:r>
      <w:r>
        <w:t>the</w:t>
      </w:r>
      <w:r>
        <w:rPr>
          <w:spacing w:val="-1"/>
        </w:rPr>
        <w:t xml:space="preserve"> </w:t>
      </w:r>
      <w:r>
        <w:t>trauma(s)</w:t>
      </w:r>
      <w:r>
        <w:rPr>
          <w:spacing w:val="-1"/>
        </w:rPr>
        <w:t xml:space="preserve"> </w:t>
      </w:r>
      <w:r>
        <w:rPr>
          <w:spacing w:val="-2"/>
        </w:rPr>
        <w:t>occurred</w:t>
      </w:r>
    </w:p>
    <w:p w14:paraId="4913C91C" w14:textId="77777777" w:rsidR="00C752EF" w:rsidRDefault="00DD73B5">
      <w:pPr>
        <w:pStyle w:val="BodyText"/>
        <w:ind w:right="1464"/>
      </w:pPr>
      <w:r>
        <w:t>can significantly influence how a trauma is perceived and processed, how an individual</w:t>
      </w:r>
      <w:r>
        <w:rPr>
          <w:spacing w:val="-6"/>
        </w:rPr>
        <w:t xml:space="preserve"> </w:t>
      </w:r>
      <w:r>
        <w:t>or</w:t>
      </w:r>
      <w:r>
        <w:rPr>
          <w:spacing w:val="-6"/>
        </w:rPr>
        <w:t xml:space="preserve"> </w:t>
      </w:r>
      <w:r>
        <w:t>community</w:t>
      </w:r>
      <w:r>
        <w:rPr>
          <w:spacing w:val="-6"/>
        </w:rPr>
        <w:t xml:space="preserve"> </w:t>
      </w:r>
      <w:r>
        <w:t>engages</w:t>
      </w:r>
      <w:r>
        <w:rPr>
          <w:spacing w:val="-6"/>
        </w:rPr>
        <w:t xml:space="preserve"> </w:t>
      </w:r>
      <w:r>
        <w:t>in</w:t>
      </w:r>
      <w:r>
        <w:rPr>
          <w:spacing w:val="-6"/>
        </w:rPr>
        <w:t xml:space="preserve"> </w:t>
      </w:r>
      <w:r>
        <w:t>help-seeking,</w:t>
      </w:r>
      <w:r>
        <w:rPr>
          <w:spacing w:val="-6"/>
        </w:rPr>
        <w:t xml:space="preserve"> </w:t>
      </w:r>
      <w:r>
        <w:t>and</w:t>
      </w:r>
      <w:r>
        <w:rPr>
          <w:spacing w:val="-6"/>
        </w:rPr>
        <w:t xml:space="preserve"> </w:t>
      </w:r>
      <w:r>
        <w:t>the</w:t>
      </w:r>
      <w:r>
        <w:rPr>
          <w:spacing w:val="-6"/>
        </w:rPr>
        <w:t xml:space="preserve"> </w:t>
      </w:r>
      <w:r>
        <w:t>degree</w:t>
      </w:r>
      <w:r>
        <w:rPr>
          <w:spacing w:val="-6"/>
        </w:rPr>
        <w:t xml:space="preserve"> </w:t>
      </w:r>
      <w:r>
        <w:t>of</w:t>
      </w:r>
      <w:r>
        <w:rPr>
          <w:spacing w:val="-6"/>
        </w:rPr>
        <w:t xml:space="preserve"> </w:t>
      </w:r>
      <w:r>
        <w:t>accessibility, ac</w:t>
      </w:r>
      <w:r>
        <w:t>ceptability, and availability of individual and community resources.</w:t>
      </w:r>
    </w:p>
    <w:p w14:paraId="17171150" w14:textId="77777777" w:rsidR="00C752EF" w:rsidRDefault="00DD73B5">
      <w:pPr>
        <w:pStyle w:val="BodyText"/>
        <w:spacing w:before="145"/>
        <w:ind w:right="1448"/>
      </w:pPr>
      <w:r>
        <w:t xml:space="preserve">Depending on the developmental stage and/or processes in play, children, adolescents, and adults will perceive, interpret, and cope with traumatic experiences differently. For example, a </w:t>
      </w:r>
      <w:r>
        <w:t>child may view a news story depicting a traumatic event on television and believe that the trauma is recurring every time they see the scene replayed. Similarly, the era in which one lives and the timing of the trauma can greatly influence an individual or</w:t>
      </w:r>
      <w:r>
        <w:t xml:space="preserve"> community response. Take, for example,</w:t>
      </w:r>
      <w:r>
        <w:rPr>
          <w:spacing w:val="-3"/>
        </w:rPr>
        <w:t xml:space="preserve"> </w:t>
      </w:r>
      <w:r>
        <w:t>a</w:t>
      </w:r>
      <w:r>
        <w:rPr>
          <w:spacing w:val="-3"/>
        </w:rPr>
        <w:t xml:space="preserve"> </w:t>
      </w:r>
      <w:r>
        <w:t>pregnant</w:t>
      </w:r>
      <w:r>
        <w:rPr>
          <w:spacing w:val="-3"/>
        </w:rPr>
        <w:t xml:space="preserve"> </w:t>
      </w:r>
      <w:r>
        <w:t>woman</w:t>
      </w:r>
      <w:r>
        <w:rPr>
          <w:spacing w:val="-4"/>
        </w:rPr>
        <w:t xml:space="preserve"> </w:t>
      </w:r>
      <w:r>
        <w:t>who</w:t>
      </w:r>
      <w:r>
        <w:rPr>
          <w:spacing w:val="-4"/>
        </w:rPr>
        <w:t xml:space="preserve"> </w:t>
      </w:r>
      <w:r>
        <w:t>is</w:t>
      </w:r>
      <w:r>
        <w:rPr>
          <w:spacing w:val="-3"/>
        </w:rPr>
        <w:t xml:space="preserve"> </w:t>
      </w:r>
      <w:r>
        <w:t>abusing</w:t>
      </w:r>
      <w:r>
        <w:rPr>
          <w:spacing w:val="-3"/>
        </w:rPr>
        <w:t xml:space="preserve"> </w:t>
      </w:r>
      <w:r>
        <w:t>drugs</w:t>
      </w:r>
      <w:r>
        <w:rPr>
          <w:spacing w:val="-3"/>
        </w:rPr>
        <w:t xml:space="preserve"> </w:t>
      </w:r>
      <w:r>
        <w:t>and</w:t>
      </w:r>
      <w:r>
        <w:rPr>
          <w:spacing w:val="-3"/>
        </w:rPr>
        <w:t xml:space="preserve"> </w:t>
      </w:r>
      <w:r>
        <w:t>is</w:t>
      </w:r>
      <w:r>
        <w:rPr>
          <w:spacing w:val="-3"/>
        </w:rPr>
        <w:t xml:space="preserve"> </w:t>
      </w:r>
      <w:r>
        <w:t>wary</w:t>
      </w:r>
      <w:r>
        <w:rPr>
          <w:spacing w:val="-4"/>
        </w:rPr>
        <w:t xml:space="preserve"> </w:t>
      </w:r>
      <w:r>
        <w:t>of</w:t>
      </w:r>
      <w:r>
        <w:rPr>
          <w:spacing w:val="-3"/>
        </w:rPr>
        <w:t xml:space="preserve"> </w:t>
      </w:r>
      <w:r>
        <w:t>receiving</w:t>
      </w:r>
      <w:r>
        <w:rPr>
          <w:spacing w:val="-3"/>
        </w:rPr>
        <w:t xml:space="preserve"> </w:t>
      </w:r>
      <w:r>
        <w:t>medical treatment after being beaten in a domestic dispute. She may fear losing her</w:t>
      </w:r>
      <w:r>
        <w:rPr>
          <w:spacing w:val="40"/>
        </w:rPr>
        <w:t xml:space="preserve"> </w:t>
      </w:r>
      <w:r>
        <w:t>children or being arrested for child neglect. Even though a number of States have adopted policies focused on the importance of treatment for pregnant women who are abusing</w:t>
      </w:r>
      <w:r>
        <w:t xml:space="preserve"> drugs and of the accessibility of prenatal care, otherStates have approached this issue from a criminality standpoint (e.g., with child welfare and criminal laws) in the past few decades. Thus, the traumatic event’s timing is a significant component in un</w:t>
      </w:r>
      <w:r>
        <w:t xml:space="preserve">derstanding the context of trauma and trauma-related </w:t>
      </w:r>
      <w:r>
        <w:rPr>
          <w:spacing w:val="-2"/>
        </w:rPr>
        <w:t>responses.</w:t>
      </w:r>
    </w:p>
    <w:p w14:paraId="6AFFF13E" w14:textId="77777777" w:rsidR="00C752EF" w:rsidRDefault="00C752EF">
      <w:pPr>
        <w:sectPr w:rsidR="00C752EF">
          <w:pgSz w:w="12240" w:h="15840"/>
          <w:pgMar w:top="1500" w:right="40" w:bottom="960" w:left="1160" w:header="0" w:footer="760" w:gutter="0"/>
          <w:cols w:space="720"/>
        </w:sectPr>
      </w:pPr>
    </w:p>
    <w:p w14:paraId="77D6C6CA" w14:textId="77777777" w:rsidR="00C752EF" w:rsidRDefault="00DD73B5">
      <w:pPr>
        <w:pStyle w:val="Heading3"/>
        <w:spacing w:before="129"/>
        <w:ind w:left="391"/>
      </w:pPr>
      <w:r>
        <w:lastRenderedPageBreak/>
        <w:pict w14:anchorId="377A43A6">
          <v:group id="docshapegroup21" o:spid="_x0000_s2369" style="position:absolute;left:0;text-align:left;margin-left:69pt;margin-top:.1pt;width:504.7pt;height:548.5pt;z-index:-18112000;mso-position-horizontal-relative:page" coordorigin="1380,2" coordsize="10094,10970">
            <v:shape id="docshape22" o:spid="_x0000_s2372" type="#_x0000_t75" style="position:absolute;left:1380;top:2;width:10094;height:10970">
              <v:imagedata r:id="rId17" o:title=""/>
            </v:shape>
            <v:shape id="docshape23" o:spid="_x0000_s2371" type="#_x0000_t75" style="position:absolute;left:1460;top:50;width:9934;height:10810">
              <v:imagedata r:id="rId18" o:title=""/>
            </v:shape>
            <v:rect id="docshape24" o:spid="_x0000_s2370" style="position:absolute;left:1460;top:50;width:9934;height:10810" filled="f" strokecolor="#7d60a0" strokeweight="2pt"/>
            <w10:wrap anchorx="page"/>
          </v:group>
        </w:pict>
      </w:r>
      <w:r>
        <w:t>Case</w:t>
      </w:r>
      <w:r>
        <w:rPr>
          <w:spacing w:val="-9"/>
        </w:rPr>
        <w:t xml:space="preserve"> </w:t>
      </w:r>
      <w:r>
        <w:t>Illustration:</w:t>
      </w:r>
      <w:r>
        <w:rPr>
          <w:spacing w:val="-8"/>
        </w:rPr>
        <w:t xml:space="preserve"> </w:t>
      </w:r>
      <w:r>
        <w:rPr>
          <w:spacing w:val="-2"/>
        </w:rPr>
        <w:t>Marisol</w:t>
      </w:r>
    </w:p>
    <w:p w14:paraId="0595298C" w14:textId="77777777" w:rsidR="00C752EF" w:rsidRDefault="00C752EF">
      <w:pPr>
        <w:pStyle w:val="BodyText"/>
        <w:spacing w:before="7"/>
        <w:ind w:left="0"/>
        <w:rPr>
          <w:b/>
          <w:sz w:val="27"/>
        </w:rPr>
      </w:pPr>
    </w:p>
    <w:p w14:paraId="4667A492" w14:textId="77777777" w:rsidR="00C752EF" w:rsidRDefault="00DD73B5">
      <w:pPr>
        <w:pStyle w:val="BodyText"/>
        <w:ind w:left="391" w:right="871"/>
      </w:pPr>
      <w:r>
        <w:t>Marisol</w:t>
      </w:r>
      <w:r>
        <w:rPr>
          <w:spacing w:val="-4"/>
        </w:rPr>
        <w:t xml:space="preserve"> </w:t>
      </w:r>
      <w:r>
        <w:t>is</w:t>
      </w:r>
      <w:r>
        <w:rPr>
          <w:spacing w:val="-3"/>
        </w:rPr>
        <w:t xml:space="preserve"> </w:t>
      </w:r>
      <w:r>
        <w:t>a</w:t>
      </w:r>
      <w:r>
        <w:rPr>
          <w:spacing w:val="-3"/>
        </w:rPr>
        <w:t xml:space="preserve"> </w:t>
      </w:r>
      <w:r>
        <w:t>28-year-old</w:t>
      </w:r>
      <w:r>
        <w:rPr>
          <w:spacing w:val="-3"/>
        </w:rPr>
        <w:t xml:space="preserve"> </w:t>
      </w:r>
      <w:r>
        <w:t>Latina</w:t>
      </w:r>
      <w:r>
        <w:rPr>
          <w:spacing w:val="-3"/>
        </w:rPr>
        <w:t xml:space="preserve"> </w:t>
      </w:r>
      <w:r>
        <w:t>woman</w:t>
      </w:r>
      <w:r>
        <w:rPr>
          <w:spacing w:val="-4"/>
        </w:rPr>
        <w:t xml:space="preserve"> </w:t>
      </w:r>
      <w:r>
        <w:t>working</w:t>
      </w:r>
      <w:r>
        <w:rPr>
          <w:spacing w:val="-4"/>
        </w:rPr>
        <w:t xml:space="preserve"> </w:t>
      </w:r>
      <w:r>
        <w:t>as</w:t>
      </w:r>
      <w:r>
        <w:rPr>
          <w:spacing w:val="-3"/>
        </w:rPr>
        <w:t xml:space="preserve"> </w:t>
      </w:r>
      <w:r>
        <w:t>a</w:t>
      </w:r>
      <w:r>
        <w:rPr>
          <w:spacing w:val="-3"/>
        </w:rPr>
        <w:t xml:space="preserve"> </w:t>
      </w:r>
      <w:r>
        <w:t>barista</w:t>
      </w:r>
      <w:r>
        <w:rPr>
          <w:spacing w:val="-3"/>
        </w:rPr>
        <w:t xml:space="preserve"> </w:t>
      </w:r>
      <w:r>
        <w:t>at</w:t>
      </w:r>
      <w:r>
        <w:rPr>
          <w:spacing w:val="-3"/>
        </w:rPr>
        <w:t xml:space="preserve"> </w:t>
      </w:r>
      <w:r>
        <w:t>a</w:t>
      </w:r>
      <w:r>
        <w:rPr>
          <w:spacing w:val="-3"/>
        </w:rPr>
        <w:t xml:space="preserve"> </w:t>
      </w:r>
      <w:r>
        <w:t>local</w:t>
      </w:r>
      <w:r>
        <w:rPr>
          <w:spacing w:val="-3"/>
        </w:rPr>
        <w:t xml:space="preserve"> </w:t>
      </w:r>
      <w:r>
        <w:t>coffee</w:t>
      </w:r>
      <w:r>
        <w:rPr>
          <w:spacing w:val="-3"/>
        </w:rPr>
        <w:t xml:space="preserve"> </w:t>
      </w:r>
      <w:r>
        <w:t>shop.</w:t>
      </w:r>
      <w:r>
        <w:rPr>
          <w:spacing w:val="-4"/>
        </w:rPr>
        <w:t xml:space="preserve"> </w:t>
      </w:r>
      <w:r>
        <w:t>One evening, she was driving home in the rain when a drunk driv</w:t>
      </w:r>
      <w:r>
        <w:t>er crossed into her lane and</w:t>
      </w:r>
      <w:r>
        <w:rPr>
          <w:spacing w:val="-1"/>
        </w:rPr>
        <w:t xml:space="preserve"> </w:t>
      </w:r>
      <w:r>
        <w:t>hit</w:t>
      </w:r>
      <w:r>
        <w:rPr>
          <w:spacing w:val="-1"/>
        </w:rPr>
        <w:t xml:space="preserve"> </w:t>
      </w:r>
      <w:r>
        <w:t>her</w:t>
      </w:r>
      <w:r>
        <w:rPr>
          <w:spacing w:val="-1"/>
        </w:rPr>
        <w:t xml:space="preserve"> </w:t>
      </w:r>
      <w:r>
        <w:t>head</w:t>
      </w:r>
      <w:r>
        <w:rPr>
          <w:spacing w:val="-1"/>
        </w:rPr>
        <w:t xml:space="preserve"> </w:t>
      </w:r>
      <w:r>
        <w:t>on.</w:t>
      </w:r>
      <w:r>
        <w:rPr>
          <w:spacing w:val="-1"/>
        </w:rPr>
        <w:t xml:space="preserve"> </w:t>
      </w:r>
      <w:r>
        <w:t>Marisol</w:t>
      </w:r>
      <w:r>
        <w:rPr>
          <w:spacing w:val="-2"/>
        </w:rPr>
        <w:t xml:space="preserve"> </w:t>
      </w:r>
      <w:r>
        <w:t>remained</w:t>
      </w:r>
      <w:r>
        <w:rPr>
          <w:spacing w:val="-1"/>
        </w:rPr>
        <w:t xml:space="preserve"> </w:t>
      </w:r>
      <w:r>
        <w:t>conscious</w:t>
      </w:r>
      <w:r>
        <w:rPr>
          <w:spacing w:val="-1"/>
        </w:rPr>
        <w:t xml:space="preserve"> </w:t>
      </w:r>
      <w:r>
        <w:t>as</w:t>
      </w:r>
      <w:r>
        <w:rPr>
          <w:spacing w:val="-1"/>
        </w:rPr>
        <w:t xml:space="preserve"> </w:t>
      </w:r>
      <w:r>
        <w:t>she</w:t>
      </w:r>
      <w:r>
        <w:rPr>
          <w:spacing w:val="-2"/>
        </w:rPr>
        <w:t xml:space="preserve"> </w:t>
      </w:r>
      <w:r>
        <w:t>waited</w:t>
      </w:r>
      <w:r>
        <w:rPr>
          <w:spacing w:val="-2"/>
        </w:rPr>
        <w:t xml:space="preserve"> </w:t>
      </w:r>
      <w:r>
        <w:t>to</w:t>
      </w:r>
      <w:r>
        <w:rPr>
          <w:spacing w:val="-1"/>
        </w:rPr>
        <w:t xml:space="preserve"> </w:t>
      </w:r>
      <w:r>
        <w:t>be</w:t>
      </w:r>
      <w:r>
        <w:rPr>
          <w:spacing w:val="-1"/>
        </w:rPr>
        <w:t xml:space="preserve"> </w:t>
      </w:r>
      <w:r>
        <w:t>freed</w:t>
      </w:r>
      <w:r>
        <w:rPr>
          <w:spacing w:val="-1"/>
        </w:rPr>
        <w:t xml:space="preserve"> </w:t>
      </w:r>
      <w:r>
        <w:t>from</w:t>
      </w:r>
      <w:r>
        <w:rPr>
          <w:spacing w:val="-1"/>
        </w:rPr>
        <w:t xml:space="preserve"> </w:t>
      </w:r>
      <w:r>
        <w:t>the</w:t>
      </w:r>
      <w:r>
        <w:rPr>
          <w:spacing w:val="-1"/>
        </w:rPr>
        <w:t xml:space="preserve"> </w:t>
      </w:r>
      <w:r>
        <w:t>car and was then transported to the hospital. She sustained fractures to both legs. Her recovery</w:t>
      </w:r>
      <w:r>
        <w:rPr>
          <w:spacing w:val="-4"/>
        </w:rPr>
        <w:t xml:space="preserve"> </w:t>
      </w:r>
      <w:r>
        <w:t>involved</w:t>
      </w:r>
      <w:r>
        <w:rPr>
          <w:spacing w:val="-4"/>
        </w:rPr>
        <w:t xml:space="preserve"> </w:t>
      </w:r>
      <w:r>
        <w:t>two</w:t>
      </w:r>
      <w:r>
        <w:rPr>
          <w:spacing w:val="-4"/>
        </w:rPr>
        <w:t xml:space="preserve"> </w:t>
      </w:r>
      <w:r>
        <w:t>surgeries</w:t>
      </w:r>
      <w:r>
        <w:rPr>
          <w:spacing w:val="-4"/>
        </w:rPr>
        <w:t xml:space="preserve"> </w:t>
      </w:r>
      <w:r>
        <w:t>and</w:t>
      </w:r>
      <w:r>
        <w:rPr>
          <w:spacing w:val="-4"/>
        </w:rPr>
        <w:t xml:space="preserve"> </w:t>
      </w:r>
      <w:r>
        <w:t>nearly</w:t>
      </w:r>
      <w:r>
        <w:rPr>
          <w:spacing w:val="-4"/>
        </w:rPr>
        <w:t xml:space="preserve"> </w:t>
      </w:r>
      <w:r>
        <w:t>6</w:t>
      </w:r>
      <w:r>
        <w:rPr>
          <w:spacing w:val="-4"/>
        </w:rPr>
        <w:t xml:space="preserve"> </w:t>
      </w:r>
      <w:r>
        <w:t>months</w:t>
      </w:r>
      <w:r>
        <w:rPr>
          <w:spacing w:val="-4"/>
        </w:rPr>
        <w:t xml:space="preserve"> </w:t>
      </w:r>
      <w:r>
        <w:t>of</w:t>
      </w:r>
      <w:r>
        <w:rPr>
          <w:spacing w:val="-4"/>
        </w:rPr>
        <w:t xml:space="preserve"> </w:t>
      </w:r>
      <w:r>
        <w:t>rehabilitation,</w:t>
      </w:r>
      <w:r>
        <w:rPr>
          <w:spacing w:val="-4"/>
        </w:rPr>
        <w:t xml:space="preserve"> </w:t>
      </w:r>
      <w:r>
        <w:t>including</w:t>
      </w:r>
      <w:r>
        <w:rPr>
          <w:spacing w:val="-4"/>
        </w:rPr>
        <w:t xml:space="preserve"> </w:t>
      </w:r>
      <w:r>
        <w:t>initial hospitalization and outpatient physical therapy.</w:t>
      </w:r>
    </w:p>
    <w:p w14:paraId="11213E2C" w14:textId="77777777" w:rsidR="00C752EF" w:rsidRDefault="00C752EF">
      <w:pPr>
        <w:pStyle w:val="BodyText"/>
        <w:spacing w:before="9"/>
        <w:ind w:left="0"/>
        <w:rPr>
          <w:sz w:val="26"/>
        </w:rPr>
      </w:pPr>
    </w:p>
    <w:p w14:paraId="435ADC40" w14:textId="77777777" w:rsidR="00C752EF" w:rsidRDefault="00DD73B5">
      <w:pPr>
        <w:pStyle w:val="BodyText"/>
        <w:spacing w:before="1"/>
        <w:ind w:left="391" w:right="1007"/>
      </w:pPr>
      <w:r>
        <w:t>She described her friends and</w:t>
      </w:r>
      <w:r>
        <w:t xml:space="preserve"> family as very supportive, saying that they often foresaw what she needed before she had to ask. She added that she had an incredible sense of gratitude for her employer and coworkers, who had taken turns visiting and driving her to appointments.</w:t>
      </w:r>
      <w:r>
        <w:rPr>
          <w:spacing w:val="-10"/>
        </w:rPr>
        <w:t xml:space="preserve"> </w:t>
      </w:r>
      <w:r>
        <w:t>Although</w:t>
      </w:r>
      <w:r>
        <w:t xml:space="preserve"> she was able to return to work after 9 months, Marisol</w:t>
      </w:r>
      <w:r>
        <w:rPr>
          <w:spacing w:val="-5"/>
        </w:rPr>
        <w:t xml:space="preserve"> </w:t>
      </w:r>
      <w:r>
        <w:t>continued</w:t>
      </w:r>
      <w:r>
        <w:rPr>
          <w:spacing w:val="-4"/>
        </w:rPr>
        <w:t xml:space="preserve"> </w:t>
      </w:r>
      <w:r>
        <w:t>experiencing</w:t>
      </w:r>
      <w:r>
        <w:rPr>
          <w:spacing w:val="-4"/>
        </w:rPr>
        <w:t xml:space="preserve"> </w:t>
      </w:r>
      <w:r>
        <w:t>considerable</w:t>
      </w:r>
      <w:r>
        <w:rPr>
          <w:spacing w:val="-4"/>
        </w:rPr>
        <w:t xml:space="preserve"> </w:t>
      </w:r>
      <w:r>
        <w:t>distress</w:t>
      </w:r>
      <w:r>
        <w:rPr>
          <w:spacing w:val="-4"/>
        </w:rPr>
        <w:t xml:space="preserve"> </w:t>
      </w:r>
      <w:r>
        <w:t>about</w:t>
      </w:r>
      <w:r>
        <w:rPr>
          <w:spacing w:val="-4"/>
        </w:rPr>
        <w:t xml:space="preserve"> </w:t>
      </w:r>
      <w:r>
        <w:t>her</w:t>
      </w:r>
      <w:r>
        <w:rPr>
          <w:spacing w:val="-4"/>
        </w:rPr>
        <w:t xml:space="preserve"> </w:t>
      </w:r>
      <w:r>
        <w:t>inability</w:t>
      </w:r>
      <w:r>
        <w:rPr>
          <w:spacing w:val="-4"/>
        </w:rPr>
        <w:t xml:space="preserve"> </w:t>
      </w:r>
      <w:r>
        <w:t>to</w:t>
      </w:r>
      <w:r>
        <w:rPr>
          <w:spacing w:val="-4"/>
        </w:rPr>
        <w:t xml:space="preserve"> </w:t>
      </w:r>
      <w:r>
        <w:t>sleep</w:t>
      </w:r>
      <w:r>
        <w:rPr>
          <w:spacing w:val="-5"/>
        </w:rPr>
        <w:t xml:space="preserve"> </w:t>
      </w:r>
      <w:r>
        <w:t xml:space="preserve">well, which started just after the accident. Marisol describes repetitive dreams and memories of waiting to be transported to </w:t>
      </w:r>
      <w:r>
        <w:t>the hospital after the crash.</w:t>
      </w:r>
      <w:r>
        <w:rPr>
          <w:spacing w:val="-1"/>
        </w:rPr>
        <w:t xml:space="preserve"> </w:t>
      </w:r>
      <w:r>
        <w:t>The other driver was charged with driving under the influence (DUI), and it was reported that he had been convicted two other times for a DUI misdemeanor.</w:t>
      </w:r>
    </w:p>
    <w:p w14:paraId="0FC05AEB" w14:textId="77777777" w:rsidR="00C752EF" w:rsidRDefault="00C752EF">
      <w:pPr>
        <w:pStyle w:val="BodyText"/>
        <w:spacing w:before="3"/>
        <w:ind w:left="0"/>
        <w:rPr>
          <w:sz w:val="26"/>
        </w:rPr>
      </w:pPr>
    </w:p>
    <w:p w14:paraId="616CB0C7" w14:textId="77777777" w:rsidR="00C752EF" w:rsidRDefault="00DD73B5">
      <w:pPr>
        <w:pStyle w:val="BodyText"/>
        <w:ind w:left="391" w:right="1197"/>
      </w:pPr>
      <w:r>
        <w:t xml:space="preserve">Answering the following questions will help you see how the different </w:t>
      </w:r>
      <w:r>
        <w:t>levels of influence</w:t>
      </w:r>
      <w:r>
        <w:rPr>
          <w:spacing w:val="-4"/>
        </w:rPr>
        <w:t xml:space="preserve"> </w:t>
      </w:r>
      <w:r>
        <w:t>affect</w:t>
      </w:r>
      <w:r>
        <w:rPr>
          <w:spacing w:val="-4"/>
        </w:rPr>
        <w:t xml:space="preserve"> </w:t>
      </w:r>
      <w:r>
        <w:t>the</w:t>
      </w:r>
      <w:r>
        <w:rPr>
          <w:spacing w:val="-4"/>
        </w:rPr>
        <w:t xml:space="preserve"> </w:t>
      </w:r>
      <w:r>
        <w:t>impact</w:t>
      </w:r>
      <w:r>
        <w:rPr>
          <w:spacing w:val="-4"/>
        </w:rPr>
        <w:t xml:space="preserve"> </w:t>
      </w:r>
      <w:r>
        <w:t>and</w:t>
      </w:r>
      <w:r>
        <w:rPr>
          <w:spacing w:val="-4"/>
        </w:rPr>
        <w:t xml:space="preserve"> </w:t>
      </w:r>
      <w:r>
        <w:t>outcome</w:t>
      </w:r>
      <w:r>
        <w:rPr>
          <w:spacing w:val="-4"/>
        </w:rPr>
        <w:t xml:space="preserve"> </w:t>
      </w:r>
      <w:r>
        <w:t>of</w:t>
      </w:r>
      <w:r>
        <w:rPr>
          <w:spacing w:val="-4"/>
        </w:rPr>
        <w:t xml:space="preserve"> </w:t>
      </w:r>
      <w:r>
        <w:t>the</w:t>
      </w:r>
      <w:r>
        <w:rPr>
          <w:spacing w:val="-4"/>
        </w:rPr>
        <w:t xml:space="preserve"> </w:t>
      </w:r>
      <w:r>
        <w:t>traumatic</w:t>
      </w:r>
      <w:r>
        <w:rPr>
          <w:spacing w:val="-4"/>
        </w:rPr>
        <w:t xml:space="preserve"> </w:t>
      </w:r>
      <w:r>
        <w:t>event</w:t>
      </w:r>
      <w:r>
        <w:rPr>
          <w:spacing w:val="-4"/>
        </w:rPr>
        <w:t xml:space="preserve"> </w:t>
      </w:r>
      <w:r>
        <w:t>Marisol</w:t>
      </w:r>
      <w:r>
        <w:rPr>
          <w:spacing w:val="-5"/>
        </w:rPr>
        <w:t xml:space="preserve"> </w:t>
      </w:r>
      <w:r>
        <w:t>experienced, as well as her responses to that event:</w:t>
      </w:r>
    </w:p>
    <w:p w14:paraId="21C6A01B" w14:textId="77777777" w:rsidR="00C752EF" w:rsidRDefault="00DD73B5">
      <w:pPr>
        <w:pStyle w:val="ListParagraph"/>
        <w:numPr>
          <w:ilvl w:val="1"/>
          <w:numId w:val="33"/>
        </w:numPr>
        <w:tabs>
          <w:tab w:val="left" w:pos="753"/>
        </w:tabs>
        <w:spacing w:line="237" w:lineRule="auto"/>
        <w:ind w:right="996"/>
        <w:rPr>
          <w:sz w:val="28"/>
        </w:rPr>
      </w:pPr>
      <w:r>
        <w:rPr>
          <w:sz w:val="28"/>
        </w:rPr>
        <w:t>Based</w:t>
      </w:r>
      <w:r>
        <w:rPr>
          <w:spacing w:val="-5"/>
          <w:sz w:val="28"/>
        </w:rPr>
        <w:t xml:space="preserve"> </w:t>
      </w:r>
      <w:r>
        <w:rPr>
          <w:sz w:val="28"/>
        </w:rPr>
        <w:t>on</w:t>
      </w:r>
      <w:r>
        <w:rPr>
          <w:spacing w:val="-5"/>
          <w:sz w:val="28"/>
        </w:rPr>
        <w:t xml:space="preserve"> </w:t>
      </w:r>
      <w:r>
        <w:rPr>
          <w:sz w:val="28"/>
        </w:rPr>
        <w:t>the</w:t>
      </w:r>
      <w:r>
        <w:rPr>
          <w:spacing w:val="-5"/>
          <w:sz w:val="28"/>
        </w:rPr>
        <w:t xml:space="preserve"> </w:t>
      </w:r>
      <w:r>
        <w:rPr>
          <w:sz w:val="28"/>
        </w:rPr>
        <w:t>limited</w:t>
      </w:r>
      <w:r>
        <w:rPr>
          <w:spacing w:val="-5"/>
          <w:sz w:val="28"/>
        </w:rPr>
        <w:t xml:space="preserve"> </w:t>
      </w:r>
      <w:r>
        <w:rPr>
          <w:sz w:val="28"/>
        </w:rPr>
        <w:t>information</w:t>
      </w:r>
      <w:r>
        <w:rPr>
          <w:spacing w:val="-5"/>
          <w:sz w:val="28"/>
        </w:rPr>
        <w:t xml:space="preserve"> </w:t>
      </w:r>
      <w:r>
        <w:rPr>
          <w:sz w:val="28"/>
        </w:rPr>
        <w:t>provided</w:t>
      </w:r>
      <w:r>
        <w:rPr>
          <w:spacing w:val="-5"/>
          <w:sz w:val="28"/>
        </w:rPr>
        <w:t xml:space="preserve"> </w:t>
      </w:r>
      <w:r>
        <w:rPr>
          <w:sz w:val="28"/>
        </w:rPr>
        <w:t>in</w:t>
      </w:r>
      <w:r>
        <w:rPr>
          <w:spacing w:val="-5"/>
          <w:sz w:val="28"/>
        </w:rPr>
        <w:t xml:space="preserve"> </w:t>
      </w:r>
      <w:r>
        <w:rPr>
          <w:sz w:val="28"/>
        </w:rPr>
        <w:t>this</w:t>
      </w:r>
      <w:r>
        <w:rPr>
          <w:spacing w:val="-5"/>
          <w:sz w:val="28"/>
        </w:rPr>
        <w:t xml:space="preserve"> </w:t>
      </w:r>
      <w:r>
        <w:rPr>
          <w:sz w:val="28"/>
        </w:rPr>
        <w:t>illustration,</w:t>
      </w:r>
      <w:r>
        <w:rPr>
          <w:spacing w:val="-5"/>
          <w:sz w:val="28"/>
        </w:rPr>
        <w:t xml:space="preserve"> </w:t>
      </w:r>
      <w:r>
        <w:rPr>
          <w:sz w:val="28"/>
        </w:rPr>
        <w:t>how</w:t>
      </w:r>
      <w:r>
        <w:rPr>
          <w:spacing w:val="-5"/>
          <w:sz w:val="28"/>
        </w:rPr>
        <w:t xml:space="preserve"> </w:t>
      </w:r>
      <w:r>
        <w:rPr>
          <w:sz w:val="28"/>
        </w:rPr>
        <w:t>might</w:t>
      </w:r>
      <w:r>
        <w:rPr>
          <w:spacing w:val="-5"/>
          <w:sz w:val="28"/>
        </w:rPr>
        <w:t xml:space="preserve"> </w:t>
      </w:r>
      <w:r>
        <w:rPr>
          <w:sz w:val="28"/>
        </w:rPr>
        <w:t>Marisol’s personality affect the responses of her family and friends, her coworkers, and the larger community?</w:t>
      </w:r>
    </w:p>
    <w:p w14:paraId="5BF8EF2B" w14:textId="77777777" w:rsidR="00C752EF" w:rsidRDefault="00DD73B5">
      <w:pPr>
        <w:pStyle w:val="ListParagraph"/>
        <w:numPr>
          <w:ilvl w:val="1"/>
          <w:numId w:val="33"/>
        </w:numPr>
        <w:tabs>
          <w:tab w:val="left" w:pos="753"/>
        </w:tabs>
        <w:ind w:right="1887"/>
        <w:rPr>
          <w:sz w:val="28"/>
        </w:rPr>
      </w:pPr>
      <w:r>
        <w:rPr>
          <w:sz w:val="28"/>
        </w:rPr>
        <w:t>In</w:t>
      </w:r>
      <w:r>
        <w:rPr>
          <w:spacing w:val="-5"/>
          <w:sz w:val="28"/>
        </w:rPr>
        <w:t xml:space="preserve"> </w:t>
      </w:r>
      <w:r>
        <w:rPr>
          <w:sz w:val="28"/>
        </w:rPr>
        <w:t>what</w:t>
      </w:r>
      <w:r>
        <w:rPr>
          <w:spacing w:val="-6"/>
          <w:sz w:val="28"/>
        </w:rPr>
        <w:t xml:space="preserve"> </w:t>
      </w:r>
      <w:r>
        <w:rPr>
          <w:sz w:val="28"/>
        </w:rPr>
        <w:t>ways</w:t>
      </w:r>
      <w:r>
        <w:rPr>
          <w:spacing w:val="-6"/>
          <w:sz w:val="28"/>
        </w:rPr>
        <w:t xml:space="preserve"> </w:t>
      </w:r>
      <w:r>
        <w:rPr>
          <w:sz w:val="28"/>
        </w:rPr>
        <w:t>could</w:t>
      </w:r>
      <w:r>
        <w:rPr>
          <w:spacing w:val="-5"/>
          <w:sz w:val="28"/>
        </w:rPr>
        <w:t xml:space="preserve"> </w:t>
      </w:r>
      <w:r>
        <w:rPr>
          <w:sz w:val="28"/>
        </w:rPr>
        <w:t>Marisol’s</w:t>
      </w:r>
      <w:r>
        <w:rPr>
          <w:spacing w:val="-6"/>
          <w:sz w:val="28"/>
        </w:rPr>
        <w:t xml:space="preserve"> </w:t>
      </w:r>
      <w:r>
        <w:rPr>
          <w:sz w:val="28"/>
        </w:rPr>
        <w:t>ethnic</w:t>
      </w:r>
      <w:r>
        <w:rPr>
          <w:spacing w:val="-5"/>
          <w:sz w:val="28"/>
        </w:rPr>
        <w:t xml:space="preserve"> </w:t>
      </w:r>
      <w:r>
        <w:rPr>
          <w:sz w:val="28"/>
        </w:rPr>
        <w:t>and</w:t>
      </w:r>
      <w:r>
        <w:rPr>
          <w:spacing w:val="-5"/>
          <w:sz w:val="28"/>
        </w:rPr>
        <w:t xml:space="preserve"> </w:t>
      </w:r>
      <w:r>
        <w:rPr>
          <w:sz w:val="28"/>
        </w:rPr>
        <w:t>cultural</w:t>
      </w:r>
      <w:r>
        <w:rPr>
          <w:spacing w:val="-5"/>
          <w:sz w:val="28"/>
        </w:rPr>
        <w:t xml:space="preserve"> </w:t>
      </w:r>
      <w:r>
        <w:rPr>
          <w:sz w:val="28"/>
        </w:rPr>
        <w:t>background</w:t>
      </w:r>
      <w:r>
        <w:rPr>
          <w:spacing w:val="-5"/>
          <w:sz w:val="28"/>
        </w:rPr>
        <w:t xml:space="preserve"> </w:t>
      </w:r>
      <w:r>
        <w:rPr>
          <w:sz w:val="28"/>
        </w:rPr>
        <w:t>influence</w:t>
      </w:r>
      <w:r>
        <w:rPr>
          <w:spacing w:val="-5"/>
          <w:sz w:val="28"/>
        </w:rPr>
        <w:t xml:space="preserve"> </w:t>
      </w:r>
      <w:r>
        <w:rPr>
          <w:sz w:val="28"/>
        </w:rPr>
        <w:t xml:space="preserve">her </w:t>
      </w:r>
      <w:r>
        <w:rPr>
          <w:spacing w:val="-2"/>
          <w:sz w:val="28"/>
        </w:rPr>
        <w:t>recovery?</w:t>
      </w:r>
    </w:p>
    <w:p w14:paraId="77FC29C5" w14:textId="77777777" w:rsidR="00C752EF" w:rsidRDefault="00DD73B5">
      <w:pPr>
        <w:pStyle w:val="ListParagraph"/>
        <w:numPr>
          <w:ilvl w:val="1"/>
          <w:numId w:val="33"/>
        </w:numPr>
        <w:tabs>
          <w:tab w:val="left" w:pos="753"/>
        </w:tabs>
        <w:spacing w:line="237" w:lineRule="auto"/>
        <w:ind w:right="1148"/>
        <w:rPr>
          <w:sz w:val="28"/>
        </w:rPr>
      </w:pPr>
      <w:r>
        <w:rPr>
          <w:sz w:val="28"/>
        </w:rPr>
        <w:t>What</w:t>
      </w:r>
      <w:r>
        <w:rPr>
          <w:spacing w:val="-3"/>
          <w:sz w:val="28"/>
        </w:rPr>
        <w:t xml:space="preserve"> </w:t>
      </w:r>
      <w:r>
        <w:rPr>
          <w:sz w:val="28"/>
        </w:rPr>
        <w:t>societal</w:t>
      </w:r>
      <w:r>
        <w:rPr>
          <w:spacing w:val="-4"/>
          <w:sz w:val="28"/>
        </w:rPr>
        <w:t xml:space="preserve"> </w:t>
      </w:r>
      <w:r>
        <w:rPr>
          <w:sz w:val="28"/>
        </w:rPr>
        <w:t>factors</w:t>
      </w:r>
      <w:r>
        <w:rPr>
          <w:spacing w:val="-3"/>
          <w:sz w:val="28"/>
        </w:rPr>
        <w:t xml:space="preserve"> </w:t>
      </w:r>
      <w:r>
        <w:rPr>
          <w:sz w:val="28"/>
        </w:rPr>
        <w:t>could</w:t>
      </w:r>
      <w:r>
        <w:rPr>
          <w:spacing w:val="-3"/>
          <w:sz w:val="28"/>
        </w:rPr>
        <w:t xml:space="preserve"> </w:t>
      </w:r>
      <w:r>
        <w:rPr>
          <w:sz w:val="28"/>
        </w:rPr>
        <w:t>play</w:t>
      </w:r>
      <w:r>
        <w:rPr>
          <w:spacing w:val="-3"/>
          <w:sz w:val="28"/>
        </w:rPr>
        <w:t xml:space="preserve"> </w:t>
      </w:r>
      <w:r>
        <w:rPr>
          <w:sz w:val="28"/>
        </w:rPr>
        <w:t>a</w:t>
      </w:r>
      <w:r>
        <w:rPr>
          <w:spacing w:val="-3"/>
          <w:sz w:val="28"/>
        </w:rPr>
        <w:t xml:space="preserve"> </w:t>
      </w:r>
      <w:r>
        <w:rPr>
          <w:sz w:val="28"/>
        </w:rPr>
        <w:t>role</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car</w:t>
      </w:r>
      <w:r>
        <w:rPr>
          <w:spacing w:val="-3"/>
          <w:sz w:val="28"/>
        </w:rPr>
        <w:t xml:space="preserve"> </w:t>
      </w:r>
      <w:r>
        <w:rPr>
          <w:sz w:val="28"/>
        </w:rPr>
        <w:t>crash</w:t>
      </w:r>
      <w:r>
        <w:rPr>
          <w:spacing w:val="-3"/>
          <w:sz w:val="28"/>
        </w:rPr>
        <w:t xml:space="preserve"> </w:t>
      </w:r>
      <w:r>
        <w:rPr>
          <w:sz w:val="28"/>
        </w:rPr>
        <w:t>itself</w:t>
      </w:r>
      <w:r>
        <w:rPr>
          <w:spacing w:val="-3"/>
          <w:sz w:val="28"/>
        </w:rPr>
        <w:t xml:space="preserve"> </w:t>
      </w:r>
      <w:r>
        <w:rPr>
          <w:sz w:val="28"/>
        </w:rPr>
        <w:t>and</w:t>
      </w:r>
      <w:r>
        <w:rPr>
          <w:spacing w:val="-3"/>
          <w:sz w:val="28"/>
        </w:rPr>
        <w:t xml:space="preserve"> </w:t>
      </w:r>
      <w:r>
        <w:rPr>
          <w:sz w:val="28"/>
        </w:rPr>
        <w:t>the</w:t>
      </w:r>
      <w:r>
        <w:rPr>
          <w:spacing w:val="-3"/>
          <w:sz w:val="28"/>
        </w:rPr>
        <w:t xml:space="preserve"> </w:t>
      </w:r>
      <w:r>
        <w:rPr>
          <w:sz w:val="28"/>
        </w:rPr>
        <w:t>outcomes</w:t>
      </w:r>
      <w:r>
        <w:rPr>
          <w:spacing w:val="-3"/>
          <w:sz w:val="28"/>
        </w:rPr>
        <w:t xml:space="preserve"> </w:t>
      </w:r>
      <w:r>
        <w:rPr>
          <w:sz w:val="28"/>
        </w:rPr>
        <w:t>for Marisol and the other driver?</w:t>
      </w:r>
    </w:p>
    <w:p w14:paraId="1FDB7303" w14:textId="77777777" w:rsidR="00C752EF" w:rsidRDefault="00C752EF">
      <w:pPr>
        <w:pStyle w:val="BodyText"/>
        <w:spacing w:before="6"/>
        <w:ind w:left="0"/>
        <w:rPr>
          <w:sz w:val="27"/>
        </w:rPr>
      </w:pPr>
    </w:p>
    <w:p w14:paraId="40D80B16" w14:textId="77777777" w:rsidR="00C752EF" w:rsidRDefault="00DD73B5">
      <w:pPr>
        <w:pStyle w:val="BodyText"/>
        <w:spacing w:line="321" w:lineRule="exact"/>
        <w:ind w:left="391"/>
      </w:pPr>
      <w:r>
        <w:t>Explore</w:t>
      </w:r>
      <w:r>
        <w:rPr>
          <w:spacing w:val="-1"/>
        </w:rPr>
        <w:t xml:space="preserve"> </w:t>
      </w:r>
      <w:r>
        <w:t>the</w:t>
      </w:r>
      <w:r>
        <w:rPr>
          <w:spacing w:val="-1"/>
        </w:rPr>
        <w:t xml:space="preserve"> </w:t>
      </w:r>
      <w:r>
        <w:t>influence</w:t>
      </w:r>
      <w:r>
        <w:rPr>
          <w:spacing w:val="-1"/>
        </w:rPr>
        <w:t xml:space="preserve"> </w:t>
      </w:r>
      <w:r>
        <w:t>of</w:t>
      </w:r>
      <w:r>
        <w:rPr>
          <w:spacing w:val="-1"/>
        </w:rPr>
        <w:t xml:space="preserve"> </w:t>
      </w:r>
      <w:r>
        <w:t>the period</w:t>
      </w:r>
      <w:r>
        <w:rPr>
          <w:spacing w:val="-1"/>
        </w:rPr>
        <w:t xml:space="preserve"> </w:t>
      </w:r>
      <w:r>
        <w:t>of</w:t>
      </w:r>
      <w:r>
        <w:rPr>
          <w:spacing w:val="-1"/>
        </w:rPr>
        <w:t xml:space="preserve"> </w:t>
      </w:r>
      <w:r>
        <w:t>time</w:t>
      </w:r>
      <w:r>
        <w:rPr>
          <w:spacing w:val="-1"/>
        </w:rPr>
        <w:t xml:space="preserve"> </w:t>
      </w:r>
      <w:r>
        <w:t>in</w:t>
      </w:r>
      <w:r>
        <w:rPr>
          <w:spacing w:val="-1"/>
        </w:rPr>
        <w:t xml:space="preserve"> </w:t>
      </w:r>
      <w:r>
        <w:t>history during</w:t>
      </w:r>
      <w:r>
        <w:rPr>
          <w:spacing w:val="-1"/>
        </w:rPr>
        <w:t xml:space="preserve"> </w:t>
      </w:r>
      <w:r>
        <w:t>which</w:t>
      </w:r>
      <w:r>
        <w:rPr>
          <w:spacing w:val="-2"/>
        </w:rPr>
        <w:t xml:space="preserve"> </w:t>
      </w:r>
      <w:r>
        <w:t>the</w:t>
      </w:r>
      <w:r>
        <w:rPr>
          <w:spacing w:val="-1"/>
        </w:rPr>
        <w:t xml:space="preserve"> </w:t>
      </w:r>
      <w:r>
        <w:t>scenario</w:t>
      </w:r>
      <w:r>
        <w:rPr>
          <w:spacing w:val="-1"/>
        </w:rPr>
        <w:t xml:space="preserve"> </w:t>
      </w:r>
      <w:r>
        <w:rPr>
          <w:spacing w:val="-2"/>
        </w:rPr>
        <w:t>occurs</w:t>
      </w:r>
    </w:p>
    <w:p w14:paraId="3B2E3265" w14:textId="77777777" w:rsidR="00C752EF" w:rsidRDefault="00DD73B5">
      <w:pPr>
        <w:pStyle w:val="BodyText"/>
        <w:spacing w:line="247" w:lineRule="auto"/>
        <w:ind w:left="391" w:right="871"/>
      </w:pPr>
      <w:r>
        <w:t>—compare</w:t>
      </w:r>
      <w:r>
        <w:rPr>
          <w:spacing w:val="-3"/>
        </w:rPr>
        <w:t xml:space="preserve"> </w:t>
      </w:r>
      <w:r>
        <w:t>the</w:t>
      </w:r>
      <w:r>
        <w:rPr>
          <w:spacing w:val="-3"/>
        </w:rPr>
        <w:t xml:space="preserve"> </w:t>
      </w:r>
      <w:r>
        <w:t>possible</w:t>
      </w:r>
      <w:r>
        <w:rPr>
          <w:spacing w:val="-3"/>
        </w:rPr>
        <w:t xml:space="preserve"> </w:t>
      </w:r>
      <w:r>
        <w:t>outcomes</w:t>
      </w:r>
      <w:r>
        <w:rPr>
          <w:spacing w:val="-3"/>
        </w:rPr>
        <w:t xml:space="preserve"> </w:t>
      </w:r>
      <w:r>
        <w:t>for</w:t>
      </w:r>
      <w:r>
        <w:rPr>
          <w:spacing w:val="-3"/>
        </w:rPr>
        <w:t xml:space="preserve"> </w:t>
      </w:r>
      <w:r>
        <w:t>both</w:t>
      </w:r>
      <w:r>
        <w:rPr>
          <w:spacing w:val="-3"/>
        </w:rPr>
        <w:t xml:space="preserve"> </w:t>
      </w:r>
      <w:r>
        <w:t>Marisol</w:t>
      </w:r>
      <w:r>
        <w:rPr>
          <w:spacing w:val="-4"/>
        </w:rPr>
        <w:t xml:space="preserve"> </w:t>
      </w:r>
      <w:r>
        <w:t>and</w:t>
      </w:r>
      <w:r>
        <w:rPr>
          <w:spacing w:val="-3"/>
        </w:rPr>
        <w:t xml:space="preserve"> </w:t>
      </w:r>
      <w:r>
        <w:t>the</w:t>
      </w:r>
      <w:r>
        <w:rPr>
          <w:spacing w:val="-3"/>
        </w:rPr>
        <w:t xml:space="preserve"> </w:t>
      </w:r>
      <w:r>
        <w:t>other</w:t>
      </w:r>
      <w:r>
        <w:rPr>
          <w:spacing w:val="-3"/>
        </w:rPr>
        <w:t xml:space="preserve"> </w:t>
      </w:r>
      <w:r>
        <w:t>driver</w:t>
      </w:r>
      <w:r>
        <w:rPr>
          <w:spacing w:val="-3"/>
        </w:rPr>
        <w:t xml:space="preserve"> </w:t>
      </w:r>
      <w:r>
        <w:t>if</w:t>
      </w:r>
      <w:r>
        <w:rPr>
          <w:spacing w:val="-3"/>
        </w:rPr>
        <w:t xml:space="preserve"> </w:t>
      </w:r>
      <w:r>
        <w:t>the</w:t>
      </w:r>
      <w:r>
        <w:rPr>
          <w:spacing w:val="-3"/>
        </w:rPr>
        <w:t xml:space="preserve"> </w:t>
      </w:r>
      <w:r>
        <w:t>crash occurred 40 years ago versus in the present day.</w:t>
      </w:r>
    </w:p>
    <w:p w14:paraId="765019A4" w14:textId="77777777" w:rsidR="00C752EF" w:rsidRDefault="00C752EF">
      <w:pPr>
        <w:pStyle w:val="BodyText"/>
        <w:spacing w:before="2"/>
        <w:ind w:left="0"/>
      </w:pPr>
    </w:p>
    <w:p w14:paraId="79F49752" w14:textId="77777777" w:rsidR="00C752EF" w:rsidRDefault="00DD73B5">
      <w:pPr>
        <w:pStyle w:val="BodyText"/>
        <w:spacing w:before="89"/>
        <w:ind w:right="1485"/>
      </w:pPr>
      <w:r>
        <w:rPr>
          <w:b/>
          <w:i/>
          <w:color w:val="C67838"/>
        </w:rPr>
        <w:t xml:space="preserve">Minimize the Risk of Retraumatization or Replicating Prior Trauma Dynamics </w:t>
      </w:r>
      <w:r>
        <w:t>Trauma-informed</w:t>
      </w:r>
      <w:r>
        <w:rPr>
          <w:spacing w:val="-3"/>
        </w:rPr>
        <w:t xml:space="preserve"> </w:t>
      </w:r>
      <w:r>
        <w:t>treatment</w:t>
      </w:r>
      <w:r>
        <w:rPr>
          <w:spacing w:val="-3"/>
        </w:rPr>
        <w:t xml:space="preserve"> </w:t>
      </w:r>
      <w:r>
        <w:t>providers</w:t>
      </w:r>
      <w:r>
        <w:rPr>
          <w:spacing w:val="-3"/>
        </w:rPr>
        <w:t xml:space="preserve"> </w:t>
      </w:r>
      <w:r>
        <w:t>acknowledge</w:t>
      </w:r>
      <w:r>
        <w:rPr>
          <w:spacing w:val="-3"/>
        </w:rPr>
        <w:t xml:space="preserve"> </w:t>
      </w:r>
      <w:r>
        <w:t>that</w:t>
      </w:r>
      <w:r>
        <w:rPr>
          <w:spacing w:val="-3"/>
        </w:rPr>
        <w:t xml:space="preserve"> </w:t>
      </w:r>
      <w:r>
        <w:t>clients</w:t>
      </w:r>
      <w:r>
        <w:rPr>
          <w:spacing w:val="-3"/>
        </w:rPr>
        <w:t xml:space="preserve"> </w:t>
      </w:r>
      <w:r>
        <w:t>who</w:t>
      </w:r>
      <w:r>
        <w:rPr>
          <w:spacing w:val="-4"/>
        </w:rPr>
        <w:t xml:space="preserve"> </w:t>
      </w:r>
      <w:r>
        <w:t>have</w:t>
      </w:r>
      <w:r>
        <w:rPr>
          <w:spacing w:val="-3"/>
        </w:rPr>
        <w:t xml:space="preserve"> </w:t>
      </w:r>
      <w:r>
        <w:t>histories of trauma may be more likely to experience pa</w:t>
      </w:r>
      <w:r>
        <w:t>rticular treatment procedures and practices as negative, reminiscent of specific characteristics of past trauma or abuse, or retraumatizing—feeling as if the past trauma is reoccurring or as if the treatment experience is as dangerous and unsafe as past tr</w:t>
      </w:r>
      <w:r>
        <w:t>aumas. For instance, clients may express feelings of powerlessness or being trapped if they are not actively</w:t>
      </w:r>
      <w:r>
        <w:rPr>
          <w:spacing w:val="-4"/>
        </w:rPr>
        <w:t xml:space="preserve"> </w:t>
      </w:r>
      <w:r>
        <w:t>involved</w:t>
      </w:r>
      <w:r>
        <w:rPr>
          <w:spacing w:val="-4"/>
        </w:rPr>
        <w:t xml:space="preserve"> </w:t>
      </w:r>
      <w:r>
        <w:t>in</w:t>
      </w:r>
      <w:r>
        <w:rPr>
          <w:spacing w:val="-4"/>
        </w:rPr>
        <w:t xml:space="preserve"> </w:t>
      </w:r>
      <w:r>
        <w:t>treatment</w:t>
      </w:r>
      <w:r>
        <w:rPr>
          <w:spacing w:val="-4"/>
        </w:rPr>
        <w:t xml:space="preserve"> </w:t>
      </w:r>
      <w:r>
        <w:t>decisions;</w:t>
      </w:r>
      <w:r>
        <w:rPr>
          <w:spacing w:val="-4"/>
        </w:rPr>
        <w:t xml:space="preserve"> </w:t>
      </w:r>
      <w:r>
        <w:t>if</w:t>
      </w:r>
      <w:r>
        <w:rPr>
          <w:spacing w:val="-4"/>
        </w:rPr>
        <w:t xml:space="preserve"> </w:t>
      </w:r>
      <w:r>
        <w:t>treatment</w:t>
      </w:r>
      <w:r>
        <w:rPr>
          <w:spacing w:val="-4"/>
        </w:rPr>
        <w:t xml:space="preserve"> </w:t>
      </w:r>
      <w:r>
        <w:t>processes</w:t>
      </w:r>
      <w:r>
        <w:rPr>
          <w:spacing w:val="-4"/>
        </w:rPr>
        <w:t xml:space="preserve"> </w:t>
      </w:r>
      <w:r>
        <w:t>or</w:t>
      </w:r>
      <w:r>
        <w:rPr>
          <w:spacing w:val="-4"/>
        </w:rPr>
        <w:t xml:space="preserve"> </w:t>
      </w:r>
      <w:r>
        <w:t>providers</w:t>
      </w:r>
      <w:r>
        <w:rPr>
          <w:spacing w:val="-4"/>
        </w:rPr>
        <w:t xml:space="preserve"> </w:t>
      </w:r>
      <w:r>
        <w:t>mirror specific behavior from the clients’</w:t>
      </w:r>
      <w:r>
        <w:rPr>
          <w:spacing w:val="-12"/>
        </w:rPr>
        <w:t xml:space="preserve"> </w:t>
      </w:r>
      <w:r>
        <w:t>past experiences with trauma, they may voice</w:t>
      </w:r>
    </w:p>
    <w:p w14:paraId="375E109D" w14:textId="77777777" w:rsidR="00C752EF" w:rsidRDefault="00C752EF">
      <w:pPr>
        <w:sectPr w:rsidR="00C752EF">
          <w:pgSz w:w="12240" w:h="15840"/>
          <w:pgMar w:top="120" w:right="40" w:bottom="960" w:left="1160" w:header="0" w:footer="760" w:gutter="0"/>
          <w:cols w:space="720"/>
        </w:sectPr>
      </w:pPr>
    </w:p>
    <w:p w14:paraId="2EB01933" w14:textId="77777777" w:rsidR="00C752EF" w:rsidRDefault="00C752EF">
      <w:pPr>
        <w:pStyle w:val="BodyText"/>
        <w:ind w:left="0"/>
        <w:rPr>
          <w:sz w:val="20"/>
        </w:rPr>
      </w:pPr>
    </w:p>
    <w:p w14:paraId="34C37BEA" w14:textId="77777777" w:rsidR="00C752EF" w:rsidRDefault="00DD73B5">
      <w:pPr>
        <w:pStyle w:val="Heading3"/>
        <w:spacing w:before="245"/>
        <w:ind w:left="431"/>
      </w:pPr>
      <w:r>
        <w:pict w14:anchorId="68820B13">
          <v:group id="docshapegroup25" o:spid="_x0000_s2366" style="position:absolute;left:0;text-align:left;margin-left:70.1pt;margin-top:-11.8pt;width:486.5pt;height:571pt;z-index:-18111488;mso-position-horizontal-relative:page" coordorigin="1402,-236" coordsize="9730,11420">
            <v:shape id="docshape26" o:spid="_x0000_s2368" type="#_x0000_t75" style="position:absolute;left:1460;top:-194;width:9614;height:11321">
              <v:imagedata r:id="rId19" o:title=""/>
            </v:shape>
            <v:shape id="docshape27" o:spid="_x0000_s2367" type="#_x0000_t75" style="position:absolute;left:1401;top:-236;width:9730;height:11420">
              <v:imagedata r:id="rId20" o:title=""/>
            </v:shape>
            <w10:wrap anchorx="page"/>
          </v:group>
        </w:pict>
      </w:r>
      <w:r>
        <w:t>Sending</w:t>
      </w:r>
      <w:r>
        <w:rPr>
          <w:spacing w:val="-5"/>
        </w:rPr>
        <w:t xml:space="preserve"> </w:t>
      </w:r>
      <w:r>
        <w:t>the</w:t>
      </w:r>
      <w:r>
        <w:rPr>
          <w:spacing w:val="-3"/>
        </w:rPr>
        <w:t xml:space="preserve"> </w:t>
      </w:r>
      <w:r>
        <w:t>Right</w:t>
      </w:r>
      <w:r>
        <w:rPr>
          <w:spacing w:val="-4"/>
        </w:rPr>
        <w:t xml:space="preserve"> </w:t>
      </w:r>
      <w:r>
        <w:t>Message</w:t>
      </w:r>
      <w:r>
        <w:rPr>
          <w:spacing w:val="-18"/>
        </w:rPr>
        <w:t xml:space="preserve"> </w:t>
      </w:r>
      <w:r>
        <w:t>About</w:t>
      </w:r>
      <w:r>
        <w:rPr>
          <w:spacing w:val="-8"/>
        </w:rPr>
        <w:t xml:space="preserve"> </w:t>
      </w:r>
      <w:r>
        <w:rPr>
          <w:spacing w:val="-2"/>
        </w:rPr>
        <w:t>Trauma</w:t>
      </w:r>
    </w:p>
    <w:p w14:paraId="4A75974D" w14:textId="77777777" w:rsidR="00C752EF" w:rsidRDefault="00C752EF">
      <w:pPr>
        <w:pStyle w:val="BodyText"/>
        <w:spacing w:before="7"/>
        <w:ind w:left="0"/>
        <w:rPr>
          <w:b/>
          <w:sz w:val="27"/>
        </w:rPr>
      </w:pPr>
    </w:p>
    <w:p w14:paraId="1C3A2FE7" w14:textId="77777777" w:rsidR="00C752EF" w:rsidRDefault="00DD73B5">
      <w:pPr>
        <w:pStyle w:val="BodyText"/>
        <w:ind w:left="431" w:right="1197"/>
      </w:pPr>
      <w:r>
        <w:t>How often have you heard “We aren’t equipped to handle trauma” or “We don’t have time to deal with reactions that surface if traumatic experiences are di</w:t>
      </w:r>
      <w:r>
        <w:t>scussed in</w:t>
      </w:r>
      <w:r>
        <w:rPr>
          <w:spacing w:val="-4"/>
        </w:rPr>
        <w:t xml:space="preserve"> </w:t>
      </w:r>
      <w:r>
        <w:t>treatment”</w:t>
      </w:r>
      <w:r>
        <w:rPr>
          <w:spacing w:val="-4"/>
        </w:rPr>
        <w:t xml:space="preserve"> </w:t>
      </w:r>
      <w:r>
        <w:t>from</w:t>
      </w:r>
      <w:r>
        <w:rPr>
          <w:spacing w:val="-4"/>
        </w:rPr>
        <w:t xml:space="preserve"> </w:t>
      </w:r>
      <w:r>
        <w:t>counselors</w:t>
      </w:r>
      <w:r>
        <w:rPr>
          <w:spacing w:val="-4"/>
        </w:rPr>
        <w:t xml:space="preserve"> </w:t>
      </w:r>
      <w:r>
        <w:t>and</w:t>
      </w:r>
      <w:r>
        <w:rPr>
          <w:spacing w:val="-4"/>
        </w:rPr>
        <w:t xml:space="preserve"> </w:t>
      </w:r>
      <w:r>
        <w:t>administrators</w:t>
      </w:r>
      <w:r>
        <w:rPr>
          <w:spacing w:val="-4"/>
        </w:rPr>
        <w:t xml:space="preserve"> </w:t>
      </w:r>
      <w:r>
        <w:t>in</w:t>
      </w:r>
      <w:r>
        <w:rPr>
          <w:spacing w:val="-4"/>
        </w:rPr>
        <w:t xml:space="preserve"> </w:t>
      </w:r>
      <w:r>
        <w:t>behavioral</w:t>
      </w:r>
      <w:r>
        <w:rPr>
          <w:spacing w:val="-4"/>
        </w:rPr>
        <w:t xml:space="preserve"> </w:t>
      </w:r>
      <w:r>
        <w:t>health</w:t>
      </w:r>
      <w:r>
        <w:rPr>
          <w:spacing w:val="-4"/>
        </w:rPr>
        <w:t xml:space="preserve"> </w:t>
      </w:r>
      <w:r>
        <w:t>services?</w:t>
      </w:r>
      <w:r>
        <w:rPr>
          <w:spacing w:val="-5"/>
        </w:rPr>
        <w:t xml:space="preserve"> </w:t>
      </w:r>
      <w:r>
        <w:t>For agencies,</w:t>
      </w:r>
      <w:r>
        <w:rPr>
          <w:spacing w:val="-3"/>
        </w:rPr>
        <w:t xml:space="preserve"> </w:t>
      </w:r>
      <w:r>
        <w:t>staff</w:t>
      </w:r>
      <w:r>
        <w:rPr>
          <w:spacing w:val="-3"/>
        </w:rPr>
        <w:t xml:space="preserve"> </w:t>
      </w:r>
      <w:r>
        <w:t>members,</w:t>
      </w:r>
      <w:r>
        <w:rPr>
          <w:spacing w:val="-3"/>
        </w:rPr>
        <w:t xml:space="preserve"> </w:t>
      </w:r>
      <w:r>
        <w:t>and</w:t>
      </w:r>
      <w:r>
        <w:rPr>
          <w:spacing w:val="-3"/>
        </w:rPr>
        <w:t xml:space="preserve"> </w:t>
      </w:r>
      <w:r>
        <w:t>clients,</w:t>
      </w:r>
      <w:r>
        <w:rPr>
          <w:spacing w:val="-3"/>
        </w:rPr>
        <w:t xml:space="preserve"> </w:t>
      </w:r>
      <w:r>
        <w:t>these</w:t>
      </w:r>
      <w:r>
        <w:rPr>
          <w:spacing w:val="-3"/>
        </w:rPr>
        <w:t xml:space="preserve"> </w:t>
      </w:r>
      <w:r>
        <w:t>statements</w:t>
      </w:r>
      <w:r>
        <w:rPr>
          <w:spacing w:val="-4"/>
        </w:rPr>
        <w:t xml:space="preserve"> </w:t>
      </w:r>
      <w:r>
        <w:t>present</w:t>
      </w:r>
      <w:r>
        <w:rPr>
          <w:spacing w:val="-3"/>
        </w:rPr>
        <w:t xml:space="preserve"> </w:t>
      </w:r>
      <w:r>
        <w:t>many</w:t>
      </w:r>
      <w:r>
        <w:rPr>
          <w:spacing w:val="-3"/>
        </w:rPr>
        <w:t xml:space="preserve"> </w:t>
      </w:r>
      <w:r>
        <w:t>difficulties</w:t>
      </w:r>
      <w:r>
        <w:rPr>
          <w:spacing w:val="-3"/>
        </w:rPr>
        <w:t xml:space="preserve"> </w:t>
      </w:r>
      <w:r>
        <w:t>and unwanted outcomes. For a client, such comments may replicate his or her earlier</w:t>
      </w:r>
      <w:r>
        <w:t xml:space="preserve"> encounters with others (including family, friends, and previous behavioral health professionals) who had difficulty acknowledging or talking about traumatic experiences with him or her.</w:t>
      </w:r>
      <w:r>
        <w:rPr>
          <w:spacing w:val="-15"/>
        </w:rPr>
        <w:t xml:space="preserve"> </w:t>
      </w:r>
      <w:r>
        <w:t>A</w:t>
      </w:r>
      <w:r>
        <w:rPr>
          <w:spacing w:val="-15"/>
        </w:rPr>
        <w:t xml:space="preserve"> </w:t>
      </w:r>
      <w:r>
        <w:t>hands-off approach to trauma can also reinforce the client’s own de</w:t>
      </w:r>
      <w:r>
        <w:t>sire to avoid such discussions. Even when agencies and staff are motivated in these sentiments by a good intention—to contain clients’</w:t>
      </w:r>
      <w:r>
        <w:rPr>
          <w:spacing w:val="-12"/>
        </w:rPr>
        <w:t xml:space="preserve"> </w:t>
      </w:r>
      <w:r>
        <w:t>feelings of being overwhelmed—such a perspective sends strong messages to clients that their experiences are not importan</w:t>
      </w:r>
      <w:r>
        <w:t>t, that they are not capable of handling their trauma- associated feelings, and that dealing with traumatic experiences is simply too dangerous.</w:t>
      </w:r>
      <w:r>
        <w:rPr>
          <w:spacing w:val="-3"/>
        </w:rPr>
        <w:t xml:space="preserve"> </w:t>
      </w:r>
      <w:r>
        <w:t>Statements</w:t>
      </w:r>
      <w:r>
        <w:rPr>
          <w:spacing w:val="-4"/>
        </w:rPr>
        <w:t xml:space="preserve"> </w:t>
      </w:r>
      <w:r>
        <w:t>like</w:t>
      </w:r>
      <w:r>
        <w:rPr>
          <w:spacing w:val="-3"/>
        </w:rPr>
        <w:t xml:space="preserve"> </w:t>
      </w:r>
      <w:r>
        <w:t>these</w:t>
      </w:r>
      <w:r>
        <w:rPr>
          <w:spacing w:val="-3"/>
        </w:rPr>
        <w:t xml:space="preserve"> </w:t>
      </w:r>
      <w:r>
        <w:t>imply</w:t>
      </w:r>
      <w:r>
        <w:rPr>
          <w:spacing w:val="-3"/>
        </w:rPr>
        <w:t xml:space="preserve"> </w:t>
      </w:r>
      <w:r>
        <w:t>that</w:t>
      </w:r>
      <w:r>
        <w:rPr>
          <w:spacing w:val="-3"/>
        </w:rPr>
        <w:t xml:space="preserve"> </w:t>
      </w:r>
      <w:r>
        <w:t>recovery</w:t>
      </w:r>
      <w:r>
        <w:rPr>
          <w:spacing w:val="-3"/>
        </w:rPr>
        <w:t xml:space="preserve"> </w:t>
      </w:r>
      <w:r>
        <w:t>is</w:t>
      </w:r>
      <w:r>
        <w:rPr>
          <w:spacing w:val="-3"/>
        </w:rPr>
        <w:t xml:space="preserve"> </w:t>
      </w:r>
      <w:r>
        <w:t>not</w:t>
      </w:r>
      <w:r>
        <w:rPr>
          <w:spacing w:val="-3"/>
        </w:rPr>
        <w:t xml:space="preserve"> </w:t>
      </w:r>
      <w:r>
        <w:t>possible</w:t>
      </w:r>
      <w:r>
        <w:rPr>
          <w:spacing w:val="-3"/>
        </w:rPr>
        <w:t xml:space="preserve"> </w:t>
      </w:r>
      <w:r>
        <w:t>and</w:t>
      </w:r>
      <w:r>
        <w:rPr>
          <w:spacing w:val="-3"/>
        </w:rPr>
        <w:t xml:space="preserve"> </w:t>
      </w:r>
      <w:r>
        <w:t>provide</w:t>
      </w:r>
      <w:r>
        <w:rPr>
          <w:spacing w:val="-3"/>
        </w:rPr>
        <w:t xml:space="preserve"> </w:t>
      </w:r>
      <w:r>
        <w:t>no structured outlet to address memories of trauma or traumatic stress reactions.</w:t>
      </w:r>
    </w:p>
    <w:p w14:paraId="7F4C7CF7" w14:textId="77777777" w:rsidR="00C752EF" w:rsidRDefault="00C752EF">
      <w:pPr>
        <w:pStyle w:val="BodyText"/>
        <w:spacing w:before="3"/>
        <w:ind w:left="0"/>
        <w:rPr>
          <w:sz w:val="25"/>
        </w:rPr>
      </w:pPr>
    </w:p>
    <w:p w14:paraId="34631DF2" w14:textId="77777777" w:rsidR="00C752EF" w:rsidRDefault="00DD73B5">
      <w:pPr>
        <w:pStyle w:val="BodyText"/>
        <w:ind w:left="431" w:right="1408"/>
      </w:pPr>
      <w:r>
        <w:t>Nevertheless,</w:t>
      </w:r>
      <w:r>
        <w:rPr>
          <w:spacing w:val="-5"/>
        </w:rPr>
        <w:t xml:space="preserve"> </w:t>
      </w:r>
      <w:r>
        <w:t>determining</w:t>
      </w:r>
      <w:r>
        <w:rPr>
          <w:spacing w:val="-4"/>
        </w:rPr>
        <w:t xml:space="preserve"> </w:t>
      </w:r>
      <w:r>
        <w:t>how</w:t>
      </w:r>
      <w:r>
        <w:rPr>
          <w:spacing w:val="-4"/>
        </w:rPr>
        <w:t xml:space="preserve"> </w:t>
      </w:r>
      <w:r>
        <w:t>and</w:t>
      </w:r>
      <w:r>
        <w:rPr>
          <w:spacing w:val="-4"/>
        </w:rPr>
        <w:t xml:space="preserve"> </w:t>
      </w:r>
      <w:r>
        <w:t>when</w:t>
      </w:r>
      <w:r>
        <w:rPr>
          <w:spacing w:val="-5"/>
        </w:rPr>
        <w:t xml:space="preserve"> </w:t>
      </w:r>
      <w:r>
        <w:t>to</w:t>
      </w:r>
      <w:r>
        <w:rPr>
          <w:spacing w:val="-4"/>
        </w:rPr>
        <w:t xml:space="preserve"> </w:t>
      </w:r>
      <w:r>
        <w:t>address</w:t>
      </w:r>
      <w:r>
        <w:rPr>
          <w:spacing w:val="-4"/>
        </w:rPr>
        <w:t xml:space="preserve"> </w:t>
      </w:r>
      <w:r>
        <w:t>traumatic</w:t>
      </w:r>
      <w:r>
        <w:rPr>
          <w:spacing w:val="-4"/>
        </w:rPr>
        <w:t xml:space="preserve"> </w:t>
      </w:r>
      <w:r>
        <w:t>stress</w:t>
      </w:r>
      <w:r>
        <w:rPr>
          <w:spacing w:val="-5"/>
        </w:rPr>
        <w:t xml:space="preserve"> </w:t>
      </w:r>
      <w:r>
        <w:t>in</w:t>
      </w:r>
      <w:r>
        <w:rPr>
          <w:spacing w:val="-4"/>
        </w:rPr>
        <w:t xml:space="preserve"> </w:t>
      </w:r>
      <w:r>
        <w:t>behavioral health services can be a real dilemma, especially if there are no trauma-specific philosophi</w:t>
      </w:r>
      <w:r>
        <w:t>cal, programmatic, or procedural processes in place. For example, it is difficult to provide an appropriate forum for a client to address past traumas if no forethought has been given to developing interagency and intra-agency collaborations for trauma-spe</w:t>
      </w:r>
      <w:r>
        <w:t>cific services. By anticipating the need for trauma- informed services and planning ahead to provide appropriate services to people who are affected by trauma, behavioral health service providers and program administrators can begin to develop informed int</w:t>
      </w:r>
      <w:r>
        <w:t>ervention strategies that send a powerful, positive message:</w:t>
      </w:r>
    </w:p>
    <w:p w14:paraId="59809D76" w14:textId="77777777" w:rsidR="00C752EF" w:rsidRDefault="00DD73B5">
      <w:pPr>
        <w:pStyle w:val="ListParagraph"/>
        <w:numPr>
          <w:ilvl w:val="0"/>
          <w:numId w:val="32"/>
        </w:numPr>
        <w:tabs>
          <w:tab w:val="left" w:pos="791"/>
          <w:tab w:val="left" w:pos="792"/>
        </w:tabs>
        <w:spacing w:line="301" w:lineRule="exact"/>
        <w:ind w:hanging="361"/>
        <w:rPr>
          <w:sz w:val="28"/>
        </w:rPr>
      </w:pPr>
      <w:r>
        <w:rPr>
          <w:sz w:val="28"/>
        </w:rPr>
        <w:t xml:space="preserve">Both clients and providers can competently manage traumatic experiences </w:t>
      </w:r>
      <w:r>
        <w:rPr>
          <w:spacing w:val="-5"/>
          <w:sz w:val="28"/>
        </w:rPr>
        <w:t>and</w:t>
      </w:r>
    </w:p>
    <w:p w14:paraId="36259BD3" w14:textId="77777777" w:rsidR="00C752EF" w:rsidRDefault="00DD73B5">
      <w:pPr>
        <w:pStyle w:val="BodyText"/>
        <w:spacing w:line="320" w:lineRule="exact"/>
        <w:ind w:left="791"/>
      </w:pPr>
      <w:r>
        <w:rPr>
          <w:spacing w:val="-2"/>
        </w:rPr>
        <w:t>reactions.</w:t>
      </w:r>
    </w:p>
    <w:p w14:paraId="5BD7ACF7" w14:textId="77777777" w:rsidR="00C752EF" w:rsidRDefault="00DD73B5">
      <w:pPr>
        <w:pStyle w:val="ListParagraph"/>
        <w:numPr>
          <w:ilvl w:val="0"/>
          <w:numId w:val="32"/>
        </w:numPr>
        <w:tabs>
          <w:tab w:val="left" w:pos="791"/>
          <w:tab w:val="left" w:pos="792"/>
        </w:tabs>
        <w:ind w:left="791" w:right="2271"/>
        <w:rPr>
          <w:sz w:val="28"/>
        </w:rPr>
      </w:pPr>
      <w:r>
        <w:rPr>
          <w:sz w:val="28"/>
        </w:rPr>
        <w:t>Providers</w:t>
      </w:r>
      <w:r>
        <w:rPr>
          <w:spacing w:val="-7"/>
          <w:sz w:val="28"/>
        </w:rPr>
        <w:t xml:space="preserve"> </w:t>
      </w:r>
      <w:r>
        <w:rPr>
          <w:sz w:val="28"/>
        </w:rPr>
        <w:t>are</w:t>
      </w:r>
      <w:r>
        <w:rPr>
          <w:spacing w:val="-4"/>
          <w:sz w:val="28"/>
        </w:rPr>
        <w:t xml:space="preserve"> </w:t>
      </w:r>
      <w:r>
        <w:rPr>
          <w:sz w:val="28"/>
        </w:rPr>
        <w:t>interested</w:t>
      </w:r>
      <w:r>
        <w:rPr>
          <w:spacing w:val="-4"/>
          <w:sz w:val="28"/>
        </w:rPr>
        <w:t xml:space="preserve"> </w:t>
      </w:r>
      <w:r>
        <w:rPr>
          <w:sz w:val="28"/>
        </w:rPr>
        <w:t>in</w:t>
      </w:r>
      <w:r>
        <w:rPr>
          <w:spacing w:val="-4"/>
          <w:sz w:val="28"/>
        </w:rPr>
        <w:t xml:space="preserve"> </w:t>
      </w:r>
      <w:r>
        <w:rPr>
          <w:sz w:val="28"/>
        </w:rPr>
        <w:t>hearing</w:t>
      </w:r>
      <w:r>
        <w:rPr>
          <w:spacing w:val="-4"/>
          <w:sz w:val="28"/>
        </w:rPr>
        <w:t xml:space="preserve"> </w:t>
      </w:r>
      <w:r>
        <w:rPr>
          <w:sz w:val="28"/>
        </w:rPr>
        <w:t>clients’</w:t>
      </w:r>
      <w:r>
        <w:rPr>
          <w:spacing w:val="-21"/>
          <w:sz w:val="28"/>
        </w:rPr>
        <w:t xml:space="preserve"> </w:t>
      </w:r>
      <w:r>
        <w:rPr>
          <w:sz w:val="28"/>
        </w:rPr>
        <w:t>stories</w:t>
      </w:r>
      <w:r>
        <w:rPr>
          <w:spacing w:val="-5"/>
          <w:sz w:val="28"/>
        </w:rPr>
        <w:t xml:space="preserve"> </w:t>
      </w:r>
      <w:r>
        <w:rPr>
          <w:sz w:val="28"/>
        </w:rPr>
        <w:t>and</w:t>
      </w:r>
      <w:r>
        <w:rPr>
          <w:spacing w:val="-4"/>
          <w:sz w:val="28"/>
        </w:rPr>
        <w:t xml:space="preserve"> </w:t>
      </w:r>
      <w:r>
        <w:rPr>
          <w:sz w:val="28"/>
        </w:rPr>
        <w:t>attending</w:t>
      </w:r>
      <w:r>
        <w:rPr>
          <w:spacing w:val="-4"/>
          <w:sz w:val="28"/>
        </w:rPr>
        <w:t xml:space="preserve"> </w:t>
      </w:r>
      <w:r>
        <w:rPr>
          <w:sz w:val="28"/>
        </w:rPr>
        <w:t>to</w:t>
      </w:r>
      <w:r>
        <w:rPr>
          <w:spacing w:val="-4"/>
          <w:sz w:val="28"/>
        </w:rPr>
        <w:t xml:space="preserve"> </w:t>
      </w:r>
      <w:r>
        <w:rPr>
          <w:sz w:val="28"/>
        </w:rPr>
        <w:t xml:space="preserve">their </w:t>
      </w:r>
      <w:r>
        <w:rPr>
          <w:spacing w:val="-2"/>
          <w:sz w:val="28"/>
        </w:rPr>
        <w:t>experiences.</w:t>
      </w:r>
    </w:p>
    <w:p w14:paraId="7C136C39" w14:textId="77777777" w:rsidR="00C752EF" w:rsidRDefault="00DD73B5">
      <w:pPr>
        <w:pStyle w:val="ListParagraph"/>
        <w:numPr>
          <w:ilvl w:val="0"/>
          <w:numId w:val="32"/>
        </w:numPr>
        <w:tabs>
          <w:tab w:val="left" w:pos="791"/>
          <w:tab w:val="left" w:pos="792"/>
        </w:tabs>
        <w:spacing w:line="318" w:lineRule="exact"/>
        <w:ind w:hanging="361"/>
        <w:rPr>
          <w:sz w:val="28"/>
        </w:rPr>
      </w:pPr>
      <w:r>
        <w:rPr>
          <w:sz w:val="28"/>
        </w:rPr>
        <w:t xml:space="preserve">Recovery is </w:t>
      </w:r>
      <w:r>
        <w:rPr>
          <w:spacing w:val="-2"/>
          <w:sz w:val="28"/>
        </w:rPr>
        <w:t>possible.</w:t>
      </w:r>
    </w:p>
    <w:p w14:paraId="102BC783" w14:textId="77777777" w:rsidR="00C752EF" w:rsidRDefault="00C752EF">
      <w:pPr>
        <w:pStyle w:val="BodyText"/>
        <w:ind w:left="0"/>
        <w:rPr>
          <w:sz w:val="20"/>
        </w:rPr>
      </w:pPr>
    </w:p>
    <w:p w14:paraId="7A91A95A" w14:textId="77777777" w:rsidR="00C752EF" w:rsidRDefault="00C752EF">
      <w:pPr>
        <w:pStyle w:val="BodyText"/>
        <w:spacing w:before="3"/>
        <w:ind w:left="0"/>
        <w:rPr>
          <w:sz w:val="25"/>
        </w:rPr>
      </w:pPr>
    </w:p>
    <w:p w14:paraId="411AEDD0" w14:textId="77777777" w:rsidR="00C752EF" w:rsidRDefault="00DD73B5">
      <w:pPr>
        <w:pStyle w:val="BodyText"/>
        <w:spacing w:before="88"/>
        <w:ind w:right="1464"/>
      </w:pPr>
      <w:r>
        <w:t>distress</w:t>
      </w:r>
      <w:r>
        <w:rPr>
          <w:spacing w:val="-3"/>
        </w:rPr>
        <w:t xml:space="preserve"> </w:t>
      </w:r>
      <w:r>
        <w:t>or</w:t>
      </w:r>
      <w:r>
        <w:rPr>
          <w:spacing w:val="-3"/>
        </w:rPr>
        <w:t xml:space="preserve"> </w:t>
      </w:r>
      <w:r>
        <w:t>respond</w:t>
      </w:r>
      <w:r>
        <w:rPr>
          <w:spacing w:val="-3"/>
        </w:rPr>
        <w:t xml:space="preserve"> </w:t>
      </w:r>
      <w:r>
        <w:t>in</w:t>
      </w:r>
      <w:r>
        <w:rPr>
          <w:spacing w:val="-3"/>
        </w:rPr>
        <w:t xml:space="preserve"> </w:t>
      </w:r>
      <w:r>
        <w:t>the</w:t>
      </w:r>
      <w:r>
        <w:rPr>
          <w:spacing w:val="-3"/>
        </w:rPr>
        <w:t xml:space="preserve"> </w:t>
      </w:r>
      <w:r>
        <w:t>same</w:t>
      </w:r>
      <w:r>
        <w:rPr>
          <w:spacing w:val="-4"/>
        </w:rPr>
        <w:t xml:space="preserve"> </w:t>
      </w:r>
      <w:r>
        <w:t>way</w:t>
      </w:r>
      <w:r>
        <w:rPr>
          <w:spacing w:val="-4"/>
        </w:rPr>
        <w:t xml:space="preserve"> </w:t>
      </w:r>
      <w:r>
        <w:t>as</w:t>
      </w:r>
      <w:r>
        <w:rPr>
          <w:spacing w:val="-3"/>
        </w:rPr>
        <w:t xml:space="preserve"> </w:t>
      </w:r>
      <w:r>
        <w:t>they</w:t>
      </w:r>
      <w:r>
        <w:rPr>
          <w:spacing w:val="-3"/>
        </w:rPr>
        <w:t xml:space="preserve"> </w:t>
      </w:r>
      <w:r>
        <w:t>did</w:t>
      </w:r>
      <w:r>
        <w:rPr>
          <w:spacing w:val="-3"/>
        </w:rPr>
        <w:t xml:space="preserve"> </w:t>
      </w:r>
      <w:r>
        <w:t>to</w:t>
      </w:r>
      <w:r>
        <w:rPr>
          <w:spacing w:val="-3"/>
        </w:rPr>
        <w:t xml:space="preserve"> </w:t>
      </w:r>
      <w:r>
        <w:t>the</w:t>
      </w:r>
      <w:r>
        <w:rPr>
          <w:spacing w:val="-3"/>
        </w:rPr>
        <w:t xml:space="preserve"> </w:t>
      </w:r>
      <w:r>
        <w:t>original</w:t>
      </w:r>
      <w:r>
        <w:rPr>
          <w:spacing w:val="-3"/>
        </w:rPr>
        <w:t xml:space="preserve"> </w:t>
      </w:r>
      <w:r>
        <w:t>trauma.</w:t>
      </w:r>
      <w:r>
        <w:rPr>
          <w:spacing w:val="-18"/>
        </w:rPr>
        <w:t xml:space="preserve"> </w:t>
      </w:r>
      <w:r>
        <w:t>Among</w:t>
      </w:r>
      <w:r>
        <w:rPr>
          <w:spacing w:val="-3"/>
        </w:rPr>
        <w:t xml:space="preserve"> </w:t>
      </w:r>
      <w:r>
        <w:t>the potentially retraumatizing elements of treatment are seclusion or “time-out” practices that isolate individuals, mislabeling client symptoms as personality or other mental disorders rather than as traumatic stress reactions, interactions that command a</w:t>
      </w:r>
      <w:r>
        <w:t>uthority, treatment assignments that could humiliate clients (such as</w:t>
      </w:r>
    </w:p>
    <w:p w14:paraId="412211D0" w14:textId="77777777" w:rsidR="00C752EF" w:rsidRDefault="00C752EF">
      <w:pPr>
        <w:sectPr w:rsidR="00C752EF">
          <w:pgSz w:w="12240" w:h="15840"/>
          <w:pgMar w:top="940" w:right="40" w:bottom="960" w:left="1160" w:header="0" w:footer="760" w:gutter="0"/>
          <w:cols w:space="720"/>
        </w:sectPr>
      </w:pPr>
    </w:p>
    <w:p w14:paraId="53123CD1" w14:textId="77777777" w:rsidR="00C752EF" w:rsidRDefault="00DD73B5">
      <w:pPr>
        <w:pStyle w:val="BodyText"/>
        <w:spacing w:before="66"/>
        <w:ind w:right="1464"/>
      </w:pPr>
      <w:r>
        <w:lastRenderedPageBreak/>
        <w:t>asking a client to wear a sign in group that reflects one of their treatment issues, even if the assignment centers on positive attributes of the client), confronting clien</w:t>
      </w:r>
      <w:r>
        <w:t>ts</w:t>
      </w:r>
      <w:r>
        <w:rPr>
          <w:spacing w:val="-4"/>
        </w:rPr>
        <w:t xml:space="preserve"> </w:t>
      </w:r>
      <w:r>
        <w:t>as</w:t>
      </w:r>
      <w:r>
        <w:rPr>
          <w:spacing w:val="-4"/>
        </w:rPr>
        <w:t xml:space="preserve"> </w:t>
      </w:r>
      <w:r>
        <w:t>resistant,</w:t>
      </w:r>
      <w:r>
        <w:rPr>
          <w:spacing w:val="-4"/>
        </w:rPr>
        <w:t xml:space="preserve"> </w:t>
      </w:r>
      <w:r>
        <w:t>or</w:t>
      </w:r>
      <w:r>
        <w:rPr>
          <w:spacing w:val="-4"/>
        </w:rPr>
        <w:t xml:space="preserve"> </w:t>
      </w:r>
      <w:r>
        <w:t>presenting</w:t>
      </w:r>
      <w:r>
        <w:rPr>
          <w:spacing w:val="-4"/>
        </w:rPr>
        <w:t xml:space="preserve"> </w:t>
      </w:r>
      <w:r>
        <w:t>treatment</w:t>
      </w:r>
      <w:r>
        <w:rPr>
          <w:spacing w:val="-4"/>
        </w:rPr>
        <w:t xml:space="preserve"> </w:t>
      </w:r>
      <w:r>
        <w:t>as</w:t>
      </w:r>
      <w:r>
        <w:rPr>
          <w:spacing w:val="-4"/>
        </w:rPr>
        <w:t xml:space="preserve"> </w:t>
      </w:r>
      <w:r>
        <w:t>conditional</w:t>
      </w:r>
      <w:r>
        <w:rPr>
          <w:spacing w:val="-4"/>
        </w:rPr>
        <w:t xml:space="preserve"> </w:t>
      </w:r>
      <w:r>
        <w:t>upon</w:t>
      </w:r>
      <w:r>
        <w:rPr>
          <w:spacing w:val="-4"/>
        </w:rPr>
        <w:t xml:space="preserve"> </w:t>
      </w:r>
      <w:r>
        <w:t>conformity</w:t>
      </w:r>
      <w:r>
        <w:rPr>
          <w:spacing w:val="-4"/>
        </w:rPr>
        <w:t xml:space="preserve"> </w:t>
      </w:r>
      <w:r>
        <w:t>to</w:t>
      </w:r>
      <w:r>
        <w:rPr>
          <w:spacing w:val="-4"/>
        </w:rPr>
        <w:t xml:space="preserve"> </w:t>
      </w:r>
      <w:r>
        <w:t>the provider’s beliefs and definitions of issues.</w:t>
      </w:r>
    </w:p>
    <w:p w14:paraId="7DB3F91C" w14:textId="77777777" w:rsidR="00C752EF" w:rsidRDefault="00DD73B5">
      <w:pPr>
        <w:pStyle w:val="BodyText"/>
        <w:spacing w:before="144"/>
        <w:ind w:right="1396"/>
      </w:pPr>
      <w:r>
        <w:t>Clients’</w:t>
      </w:r>
      <w:r>
        <w:rPr>
          <w:spacing w:val="-12"/>
        </w:rPr>
        <w:t xml:space="preserve"> </w:t>
      </w:r>
      <w:r>
        <w:t>experiences are unique to the specific traumas they have faced and the surrounding circumstances before, during, and after</w:t>
      </w:r>
      <w:r>
        <w:t xml:space="preserve"> that trauma, so remember that even seemingly safe and standard treatment policies and procedures, including physical plant operations (e.g.,maintenance, grounds, fire and safety procedures), may feel quite the contrary for a client if one or more of those</w:t>
      </w:r>
      <w:r>
        <w:t xml:space="preserve"> elements is reminiscent of his or her experience of trauma in some way. Examples include having limited privacy or personal space, being interviewed in a room that feels</w:t>
      </w:r>
      <w:r>
        <w:rPr>
          <w:spacing w:val="80"/>
        </w:rPr>
        <w:t xml:space="preserve"> </w:t>
      </w:r>
      <w:r>
        <w:t>too isolating or confining, undergoing physical examination by a medical professional</w:t>
      </w:r>
      <w:r>
        <w:t xml:space="preserve"> of the same sex as the client’s previous perpetrator of abuse, attending a</w:t>
      </w:r>
      <w:r>
        <w:rPr>
          <w:spacing w:val="-4"/>
        </w:rPr>
        <w:t xml:space="preserve"> </w:t>
      </w:r>
      <w:r>
        <w:t>group</w:t>
      </w:r>
      <w:r>
        <w:rPr>
          <w:spacing w:val="-4"/>
        </w:rPr>
        <w:t xml:space="preserve"> </w:t>
      </w:r>
      <w:r>
        <w:t>session</w:t>
      </w:r>
      <w:r>
        <w:rPr>
          <w:spacing w:val="-5"/>
        </w:rPr>
        <w:t xml:space="preserve"> </w:t>
      </w:r>
      <w:r>
        <w:t>in</w:t>
      </w:r>
      <w:r>
        <w:rPr>
          <w:spacing w:val="-4"/>
        </w:rPr>
        <w:t xml:space="preserve"> </w:t>
      </w:r>
      <w:r>
        <w:t>which</w:t>
      </w:r>
      <w:r>
        <w:rPr>
          <w:spacing w:val="-5"/>
        </w:rPr>
        <w:t xml:space="preserve"> </w:t>
      </w:r>
      <w:r>
        <w:t>another</w:t>
      </w:r>
      <w:r>
        <w:rPr>
          <w:spacing w:val="-4"/>
        </w:rPr>
        <w:t xml:space="preserve"> </w:t>
      </w:r>
      <w:r>
        <w:t>client</w:t>
      </w:r>
      <w:r>
        <w:rPr>
          <w:spacing w:val="-4"/>
        </w:rPr>
        <w:t xml:space="preserve"> </w:t>
      </w:r>
      <w:r>
        <w:t>expresses</w:t>
      </w:r>
      <w:r>
        <w:rPr>
          <w:spacing w:val="-4"/>
        </w:rPr>
        <w:t xml:space="preserve"> </w:t>
      </w:r>
      <w:r>
        <w:t>anger</w:t>
      </w:r>
      <w:r>
        <w:rPr>
          <w:spacing w:val="-4"/>
        </w:rPr>
        <w:t xml:space="preserve"> </w:t>
      </w:r>
      <w:r>
        <w:t>appropriately</w:t>
      </w:r>
      <w:r>
        <w:rPr>
          <w:spacing w:val="-4"/>
        </w:rPr>
        <w:t xml:space="preserve"> </w:t>
      </w:r>
      <w:r>
        <w:t>in</w:t>
      </w:r>
      <w:r>
        <w:rPr>
          <w:spacing w:val="-4"/>
        </w:rPr>
        <w:t xml:space="preserve"> </w:t>
      </w:r>
      <w:r>
        <w:t>a</w:t>
      </w:r>
      <w:r>
        <w:rPr>
          <w:spacing w:val="-4"/>
        </w:rPr>
        <w:t xml:space="preserve"> </w:t>
      </w:r>
      <w:r>
        <w:t>role</w:t>
      </w:r>
      <w:r>
        <w:rPr>
          <w:spacing w:val="-4"/>
        </w:rPr>
        <w:t xml:space="preserve"> </w:t>
      </w:r>
      <w:r>
        <w:t>play, or being directed not to talk about distressing experiences as a means of deescalating traumatic</w:t>
      </w:r>
      <w:r>
        <w:t xml:space="preserve"> stress reactions.</w:t>
      </w:r>
    </w:p>
    <w:p w14:paraId="7C68A98B" w14:textId="77777777" w:rsidR="00C752EF" w:rsidRDefault="00C752EF">
      <w:pPr>
        <w:pStyle w:val="BodyText"/>
        <w:spacing w:before="9"/>
        <w:ind w:left="0"/>
        <w:rPr>
          <w:sz w:val="25"/>
        </w:rPr>
      </w:pPr>
    </w:p>
    <w:p w14:paraId="563D3BCC" w14:textId="77777777" w:rsidR="00C752EF" w:rsidRDefault="00DD73B5">
      <w:pPr>
        <w:pStyle w:val="BodyText"/>
        <w:ind w:right="1495"/>
      </w:pPr>
      <w:r>
        <w:t xml:space="preserve">Although some treatment policies or procedures are more obviously likely to solicit distress than others, </w:t>
      </w:r>
      <w:r>
        <w:rPr>
          <w:i/>
        </w:rPr>
        <w:t xml:space="preserve">all </w:t>
      </w:r>
      <w:r>
        <w:t>standard practices should be evaluated for their potential</w:t>
      </w:r>
      <w:r>
        <w:rPr>
          <w:spacing w:val="-4"/>
        </w:rPr>
        <w:t xml:space="preserve"> </w:t>
      </w:r>
      <w:r>
        <w:t>to</w:t>
      </w:r>
      <w:r>
        <w:rPr>
          <w:spacing w:val="-4"/>
        </w:rPr>
        <w:t xml:space="preserve"> </w:t>
      </w:r>
      <w:r>
        <w:t>retraumatize</w:t>
      </w:r>
      <w:r>
        <w:rPr>
          <w:spacing w:val="-4"/>
        </w:rPr>
        <w:t xml:space="preserve"> </w:t>
      </w:r>
      <w:r>
        <w:t>a</w:t>
      </w:r>
      <w:r>
        <w:rPr>
          <w:spacing w:val="-4"/>
        </w:rPr>
        <w:t xml:space="preserve"> </w:t>
      </w:r>
      <w:r>
        <w:t>client;</w:t>
      </w:r>
      <w:r>
        <w:rPr>
          <w:spacing w:val="-4"/>
        </w:rPr>
        <w:t xml:space="preserve"> </w:t>
      </w:r>
      <w:r>
        <w:t>this</w:t>
      </w:r>
      <w:r>
        <w:rPr>
          <w:spacing w:val="-4"/>
        </w:rPr>
        <w:t xml:space="preserve"> </w:t>
      </w:r>
      <w:r>
        <w:t>cannot</w:t>
      </w:r>
      <w:r>
        <w:rPr>
          <w:spacing w:val="-4"/>
        </w:rPr>
        <w:t xml:space="preserve"> </w:t>
      </w:r>
      <w:r>
        <w:t>be</w:t>
      </w:r>
      <w:r>
        <w:rPr>
          <w:spacing w:val="-4"/>
        </w:rPr>
        <w:t xml:space="preserve"> </w:t>
      </w:r>
      <w:r>
        <w:t>done</w:t>
      </w:r>
      <w:r>
        <w:rPr>
          <w:spacing w:val="-4"/>
        </w:rPr>
        <w:t xml:space="preserve"> </w:t>
      </w:r>
      <w:r>
        <w:t>without</w:t>
      </w:r>
      <w:r>
        <w:rPr>
          <w:spacing w:val="-4"/>
        </w:rPr>
        <w:t xml:space="preserve"> </w:t>
      </w:r>
      <w:r>
        <w:t>knowing</w:t>
      </w:r>
      <w:r>
        <w:rPr>
          <w:spacing w:val="-4"/>
        </w:rPr>
        <w:t xml:space="preserve"> </w:t>
      </w:r>
      <w:r>
        <w:t>the</w:t>
      </w:r>
      <w:r>
        <w:rPr>
          <w:spacing w:val="-4"/>
        </w:rPr>
        <w:t xml:space="preserve"> </w:t>
      </w:r>
      <w:r>
        <w:t>specific features of the individual’s history of trauma. Consider, for instance, a treatment program that serves meals including entrees that combine more than one food group.</w:t>
      </w:r>
      <w:r>
        <w:rPr>
          <w:spacing w:val="-4"/>
        </w:rPr>
        <w:t xml:space="preserve"> </w:t>
      </w:r>
      <w:r>
        <w:t>Your client enters this program and refuses to eat most of the time;</w:t>
      </w:r>
      <w:r>
        <w:t xml:space="preserve"> he expresses anger toward dietary staff and claims that food choices are limited.</w:t>
      </w:r>
      <w:r>
        <w:rPr>
          <w:spacing w:val="-7"/>
        </w:rPr>
        <w:t xml:space="preserve"> </w:t>
      </w:r>
      <w:r>
        <w:t>You may initially perceive your client’s refusal to eat or to avoid certain foods as an eating disorder or a behavioral problem.However, a trauma-aware perspective might cha</w:t>
      </w:r>
      <w:r>
        <w:t>nge your assumptions; consider that this client experienced neglect and abuse surrounding food throughout childhood (his mother forced him to eat meals prepared by combining anything in the refrigerator and cooking them together).</w:t>
      </w:r>
    </w:p>
    <w:p w14:paraId="062BD628" w14:textId="77777777" w:rsidR="00C752EF" w:rsidRDefault="00C752EF">
      <w:pPr>
        <w:pStyle w:val="BodyText"/>
        <w:spacing w:before="8"/>
        <w:ind w:left="0"/>
        <w:rPr>
          <w:sz w:val="25"/>
        </w:rPr>
      </w:pPr>
    </w:p>
    <w:p w14:paraId="5AC3763A" w14:textId="77777777" w:rsidR="00C752EF" w:rsidRDefault="00DD73B5">
      <w:pPr>
        <w:pStyle w:val="BodyText"/>
        <w:spacing w:before="1"/>
        <w:ind w:right="1464"/>
      </w:pPr>
      <w:r>
        <w:t>As a treatment provider,</w:t>
      </w:r>
      <w:r>
        <w:t xml:space="preserve"> you cannot consistently predict what may or may not be upsetting or retraumatizing to clients. Therefore, it is important to maintain vigilance</w:t>
      </w:r>
      <w:r>
        <w:rPr>
          <w:spacing w:val="-3"/>
        </w:rPr>
        <w:t xml:space="preserve"> </w:t>
      </w:r>
      <w:r>
        <w:t>and</w:t>
      </w:r>
      <w:r>
        <w:rPr>
          <w:spacing w:val="-3"/>
        </w:rPr>
        <w:t xml:space="preserve"> </w:t>
      </w:r>
      <w:r>
        <w:t>an</w:t>
      </w:r>
      <w:r>
        <w:rPr>
          <w:spacing w:val="-3"/>
        </w:rPr>
        <w:t xml:space="preserve"> </w:t>
      </w:r>
      <w:r>
        <w:t>attitude</w:t>
      </w:r>
      <w:r>
        <w:rPr>
          <w:spacing w:val="-3"/>
        </w:rPr>
        <w:t xml:space="preserve"> </w:t>
      </w:r>
      <w:r>
        <w:t>of</w:t>
      </w:r>
      <w:r>
        <w:rPr>
          <w:spacing w:val="-3"/>
        </w:rPr>
        <w:t xml:space="preserve"> </w:t>
      </w:r>
      <w:r>
        <w:t>curiosity</w:t>
      </w:r>
      <w:r>
        <w:rPr>
          <w:spacing w:val="-3"/>
        </w:rPr>
        <w:t xml:space="preserve"> </w:t>
      </w:r>
      <w:r>
        <w:t>with</w:t>
      </w:r>
      <w:r>
        <w:rPr>
          <w:spacing w:val="-4"/>
        </w:rPr>
        <w:t xml:space="preserve"> </w:t>
      </w:r>
      <w:r>
        <w:t>clients,</w:t>
      </w:r>
      <w:r>
        <w:rPr>
          <w:spacing w:val="-3"/>
        </w:rPr>
        <w:t xml:space="preserve"> </w:t>
      </w:r>
      <w:r>
        <w:t>inquiring</w:t>
      </w:r>
      <w:r>
        <w:rPr>
          <w:spacing w:val="-3"/>
        </w:rPr>
        <w:t xml:space="preserve"> </w:t>
      </w:r>
      <w:r>
        <w:t>about</w:t>
      </w:r>
      <w:r>
        <w:rPr>
          <w:spacing w:val="-3"/>
        </w:rPr>
        <w:t xml:space="preserve"> </w:t>
      </w:r>
      <w:r>
        <w:t>the</w:t>
      </w:r>
      <w:r>
        <w:rPr>
          <w:spacing w:val="-3"/>
        </w:rPr>
        <w:t xml:space="preserve"> </w:t>
      </w:r>
      <w:r>
        <w:t>concerns</w:t>
      </w:r>
      <w:r>
        <w:rPr>
          <w:spacing w:val="-3"/>
        </w:rPr>
        <w:t xml:space="preserve"> </w:t>
      </w:r>
      <w:r>
        <w:t>that they express and/or present in tre</w:t>
      </w:r>
      <w:r>
        <w:t>atment. Remember that certain behaviors or emotional expressions can reflect what has happened to them in the past.</w:t>
      </w:r>
    </w:p>
    <w:p w14:paraId="179B63AB" w14:textId="77777777" w:rsidR="00C752EF" w:rsidRDefault="00C752EF">
      <w:pPr>
        <w:pStyle w:val="BodyText"/>
        <w:spacing w:before="2"/>
        <w:ind w:left="0"/>
        <w:rPr>
          <w:sz w:val="25"/>
        </w:rPr>
      </w:pPr>
    </w:p>
    <w:p w14:paraId="3F4B4D5F" w14:textId="77777777" w:rsidR="00C752EF" w:rsidRDefault="00DD73B5">
      <w:pPr>
        <w:pStyle w:val="BodyText"/>
        <w:ind w:right="1495"/>
      </w:pPr>
      <w:r>
        <w:t>Foremost, a trauma-informed approach begins with taking practical steps to reexamine</w:t>
      </w:r>
      <w:r>
        <w:rPr>
          <w:spacing w:val="-2"/>
        </w:rPr>
        <w:t xml:space="preserve"> </w:t>
      </w:r>
      <w:r>
        <w:t>treatment</w:t>
      </w:r>
      <w:r>
        <w:rPr>
          <w:spacing w:val="-2"/>
        </w:rPr>
        <w:t xml:space="preserve"> </w:t>
      </w:r>
      <w:r>
        <w:t>strategies,</w:t>
      </w:r>
      <w:r>
        <w:rPr>
          <w:spacing w:val="-3"/>
        </w:rPr>
        <w:t xml:space="preserve"> </w:t>
      </w:r>
      <w:r>
        <w:t>program</w:t>
      </w:r>
      <w:r>
        <w:rPr>
          <w:spacing w:val="-2"/>
        </w:rPr>
        <w:t xml:space="preserve"> </w:t>
      </w:r>
      <w:r>
        <w:t>procedures,</w:t>
      </w:r>
      <w:r>
        <w:rPr>
          <w:spacing w:val="-2"/>
        </w:rPr>
        <w:t xml:space="preserve"> </w:t>
      </w:r>
      <w:r>
        <w:t>and</w:t>
      </w:r>
      <w:r>
        <w:rPr>
          <w:spacing w:val="-2"/>
        </w:rPr>
        <w:t xml:space="preserve"> </w:t>
      </w:r>
      <w:r>
        <w:t>organizational</w:t>
      </w:r>
      <w:r>
        <w:rPr>
          <w:spacing w:val="-2"/>
        </w:rPr>
        <w:t xml:space="preserve"> </w:t>
      </w:r>
      <w:r>
        <w:t>polices that could solicit distress or mirror common characteristics of traumatic experiences</w:t>
      </w:r>
      <w:r>
        <w:rPr>
          <w:spacing w:val="-6"/>
        </w:rPr>
        <w:t xml:space="preserve"> </w:t>
      </w:r>
      <w:r>
        <w:t>(loss</w:t>
      </w:r>
      <w:r>
        <w:rPr>
          <w:spacing w:val="-6"/>
        </w:rPr>
        <w:t xml:space="preserve"> </w:t>
      </w:r>
      <w:r>
        <w:t>of</w:t>
      </w:r>
      <w:r>
        <w:rPr>
          <w:spacing w:val="-6"/>
        </w:rPr>
        <w:t xml:space="preserve"> </w:t>
      </w:r>
      <w:r>
        <w:t>control</w:t>
      </w:r>
      <w:r>
        <w:t>,</w:t>
      </w:r>
      <w:r>
        <w:rPr>
          <w:spacing w:val="-6"/>
        </w:rPr>
        <w:t xml:space="preserve"> </w:t>
      </w:r>
      <w:r>
        <w:t>being</w:t>
      </w:r>
      <w:r>
        <w:rPr>
          <w:spacing w:val="-6"/>
        </w:rPr>
        <w:t xml:space="preserve"> </w:t>
      </w:r>
      <w:r>
        <w:t>trapped,</w:t>
      </w:r>
      <w:r>
        <w:rPr>
          <w:spacing w:val="-6"/>
        </w:rPr>
        <w:t xml:space="preserve"> </w:t>
      </w:r>
      <w:r>
        <w:t>or</w:t>
      </w:r>
      <w:r>
        <w:rPr>
          <w:spacing w:val="-6"/>
        </w:rPr>
        <w:t xml:space="preserve"> </w:t>
      </w:r>
      <w:r>
        <w:t>feeling</w:t>
      </w:r>
      <w:r>
        <w:rPr>
          <w:spacing w:val="-6"/>
        </w:rPr>
        <w:t xml:space="preserve"> </w:t>
      </w:r>
      <w:r>
        <w:t>disempowered).</w:t>
      </w:r>
      <w:r>
        <w:rPr>
          <w:spacing w:val="-11"/>
        </w:rPr>
        <w:t xml:space="preserve"> </w:t>
      </w:r>
      <w:r>
        <w:t>To</w:t>
      </w:r>
      <w:r>
        <w:rPr>
          <w:spacing w:val="-6"/>
        </w:rPr>
        <w:t xml:space="preserve"> </w:t>
      </w:r>
      <w:r>
        <w:t>better</w:t>
      </w:r>
    </w:p>
    <w:p w14:paraId="46E3FC78" w14:textId="77777777" w:rsidR="00C752EF" w:rsidRDefault="00C752EF">
      <w:pPr>
        <w:sectPr w:rsidR="00C752EF">
          <w:pgSz w:w="12240" w:h="15840"/>
          <w:pgMar w:top="1360" w:right="40" w:bottom="960" w:left="1160" w:header="0" w:footer="760" w:gutter="0"/>
          <w:cols w:space="720"/>
        </w:sectPr>
      </w:pPr>
    </w:p>
    <w:p w14:paraId="335961F5" w14:textId="77777777" w:rsidR="00C752EF" w:rsidRDefault="00DD73B5">
      <w:pPr>
        <w:pStyle w:val="BodyText"/>
        <w:spacing w:before="66"/>
        <w:ind w:right="2290"/>
      </w:pPr>
      <w:r>
        <w:lastRenderedPageBreak/>
        <w:t>anticipate</w:t>
      </w:r>
      <w:r>
        <w:rPr>
          <w:spacing w:val="-4"/>
        </w:rPr>
        <w:t xml:space="preserve"> </w:t>
      </w:r>
      <w:r>
        <w:t>the</w:t>
      </w:r>
      <w:r>
        <w:rPr>
          <w:spacing w:val="-4"/>
        </w:rPr>
        <w:t xml:space="preserve"> </w:t>
      </w:r>
      <w:r>
        <w:t>interplay</w:t>
      </w:r>
      <w:r>
        <w:rPr>
          <w:spacing w:val="-4"/>
        </w:rPr>
        <w:t xml:space="preserve"> </w:t>
      </w:r>
      <w:r>
        <w:t>between</w:t>
      </w:r>
      <w:r>
        <w:rPr>
          <w:spacing w:val="-4"/>
        </w:rPr>
        <w:t xml:space="preserve"> </w:t>
      </w:r>
      <w:r>
        <w:t>various</w:t>
      </w:r>
      <w:r>
        <w:rPr>
          <w:spacing w:val="-4"/>
        </w:rPr>
        <w:t xml:space="preserve"> </w:t>
      </w:r>
      <w:r>
        <w:t>treatment</w:t>
      </w:r>
      <w:r>
        <w:rPr>
          <w:spacing w:val="-4"/>
        </w:rPr>
        <w:t xml:space="preserve"> </w:t>
      </w:r>
      <w:r>
        <w:t>elements</w:t>
      </w:r>
      <w:r>
        <w:rPr>
          <w:spacing w:val="-4"/>
        </w:rPr>
        <w:t xml:space="preserve"> </w:t>
      </w:r>
      <w:r>
        <w:t>and</w:t>
      </w:r>
      <w:r>
        <w:rPr>
          <w:spacing w:val="-4"/>
        </w:rPr>
        <w:t xml:space="preserve"> </w:t>
      </w:r>
      <w:r>
        <w:t>the</w:t>
      </w:r>
      <w:r>
        <w:rPr>
          <w:spacing w:val="-4"/>
        </w:rPr>
        <w:t xml:space="preserve"> </w:t>
      </w:r>
      <w:r>
        <w:t>more idiosyncratic aspects of a particular client’s trauma history, you can:</w:t>
      </w:r>
    </w:p>
    <w:p w14:paraId="070FD018" w14:textId="77777777" w:rsidR="00C752EF" w:rsidRDefault="00DD73B5">
      <w:pPr>
        <w:pStyle w:val="ListParagraph"/>
        <w:numPr>
          <w:ilvl w:val="0"/>
          <w:numId w:val="34"/>
        </w:numPr>
        <w:tabs>
          <w:tab w:val="left" w:pos="640"/>
        </w:tabs>
        <w:spacing w:line="334" w:lineRule="exact"/>
        <w:rPr>
          <w:sz w:val="28"/>
        </w:rPr>
      </w:pPr>
      <w:r>
        <w:rPr>
          <w:position w:val="2"/>
          <w:sz w:val="28"/>
        </w:rPr>
        <w:t>Work</w:t>
      </w:r>
      <w:r>
        <w:rPr>
          <w:spacing w:val="-3"/>
          <w:position w:val="2"/>
          <w:sz w:val="28"/>
        </w:rPr>
        <w:t xml:space="preserve"> </w:t>
      </w:r>
      <w:r>
        <w:rPr>
          <w:position w:val="2"/>
          <w:sz w:val="28"/>
        </w:rPr>
        <w:t>with</w:t>
      </w:r>
      <w:r>
        <w:rPr>
          <w:spacing w:val="-3"/>
          <w:position w:val="2"/>
          <w:sz w:val="28"/>
        </w:rPr>
        <w:t xml:space="preserve"> </w:t>
      </w:r>
      <w:r>
        <w:rPr>
          <w:position w:val="2"/>
          <w:sz w:val="28"/>
        </w:rPr>
        <w:t>the</w:t>
      </w:r>
      <w:r>
        <w:rPr>
          <w:spacing w:val="-2"/>
          <w:position w:val="2"/>
          <w:sz w:val="28"/>
        </w:rPr>
        <w:t xml:space="preserve"> </w:t>
      </w:r>
      <w:r>
        <w:rPr>
          <w:position w:val="2"/>
          <w:sz w:val="28"/>
        </w:rPr>
        <w:t>client</w:t>
      </w:r>
      <w:r>
        <w:rPr>
          <w:spacing w:val="-2"/>
          <w:position w:val="2"/>
          <w:sz w:val="28"/>
        </w:rPr>
        <w:t xml:space="preserve"> </w:t>
      </w:r>
      <w:r>
        <w:rPr>
          <w:position w:val="2"/>
          <w:sz w:val="28"/>
        </w:rPr>
        <w:t>to</w:t>
      </w:r>
      <w:r>
        <w:rPr>
          <w:spacing w:val="-3"/>
          <w:position w:val="2"/>
          <w:sz w:val="28"/>
        </w:rPr>
        <w:t xml:space="preserve"> </w:t>
      </w:r>
      <w:r>
        <w:rPr>
          <w:position w:val="2"/>
          <w:sz w:val="28"/>
        </w:rPr>
        <w:t>learn</w:t>
      </w:r>
      <w:r>
        <w:rPr>
          <w:spacing w:val="-2"/>
          <w:position w:val="2"/>
          <w:sz w:val="28"/>
        </w:rPr>
        <w:t xml:space="preserve"> </w:t>
      </w:r>
      <w:r>
        <w:rPr>
          <w:position w:val="2"/>
          <w:sz w:val="28"/>
        </w:rPr>
        <w:t>the</w:t>
      </w:r>
      <w:r>
        <w:rPr>
          <w:spacing w:val="-2"/>
          <w:position w:val="2"/>
          <w:sz w:val="28"/>
        </w:rPr>
        <w:t xml:space="preserve"> </w:t>
      </w:r>
      <w:r>
        <w:rPr>
          <w:position w:val="2"/>
          <w:sz w:val="28"/>
        </w:rPr>
        <w:t>cues</w:t>
      </w:r>
      <w:r>
        <w:rPr>
          <w:spacing w:val="-2"/>
          <w:position w:val="2"/>
          <w:sz w:val="28"/>
        </w:rPr>
        <w:t xml:space="preserve"> </w:t>
      </w:r>
      <w:r>
        <w:rPr>
          <w:position w:val="2"/>
          <w:sz w:val="28"/>
        </w:rPr>
        <w:t>he</w:t>
      </w:r>
      <w:r>
        <w:rPr>
          <w:spacing w:val="-2"/>
          <w:position w:val="2"/>
          <w:sz w:val="28"/>
        </w:rPr>
        <w:t xml:space="preserve"> </w:t>
      </w:r>
      <w:r>
        <w:rPr>
          <w:position w:val="2"/>
          <w:sz w:val="28"/>
        </w:rPr>
        <w:t>or</w:t>
      </w:r>
      <w:r>
        <w:rPr>
          <w:spacing w:val="-3"/>
          <w:position w:val="2"/>
          <w:sz w:val="28"/>
        </w:rPr>
        <w:t xml:space="preserve"> </w:t>
      </w:r>
      <w:r>
        <w:rPr>
          <w:position w:val="2"/>
          <w:sz w:val="28"/>
        </w:rPr>
        <w:t>she</w:t>
      </w:r>
      <w:r>
        <w:rPr>
          <w:spacing w:val="-3"/>
          <w:position w:val="2"/>
          <w:sz w:val="28"/>
        </w:rPr>
        <w:t xml:space="preserve"> </w:t>
      </w:r>
      <w:r>
        <w:rPr>
          <w:position w:val="2"/>
          <w:sz w:val="28"/>
        </w:rPr>
        <w:t>associates</w:t>
      </w:r>
      <w:r>
        <w:rPr>
          <w:spacing w:val="-2"/>
          <w:position w:val="2"/>
          <w:sz w:val="28"/>
        </w:rPr>
        <w:t xml:space="preserve"> </w:t>
      </w:r>
      <w:r>
        <w:rPr>
          <w:position w:val="2"/>
          <w:sz w:val="28"/>
        </w:rPr>
        <w:t>with</w:t>
      </w:r>
      <w:r>
        <w:rPr>
          <w:spacing w:val="-3"/>
          <w:position w:val="2"/>
          <w:sz w:val="28"/>
        </w:rPr>
        <w:t xml:space="preserve"> </w:t>
      </w:r>
      <w:r>
        <w:rPr>
          <w:position w:val="2"/>
          <w:sz w:val="28"/>
        </w:rPr>
        <w:t>past</w:t>
      </w:r>
      <w:r>
        <w:rPr>
          <w:spacing w:val="-2"/>
          <w:position w:val="2"/>
          <w:sz w:val="28"/>
        </w:rPr>
        <w:t xml:space="preserve"> trauma.</w:t>
      </w:r>
    </w:p>
    <w:p w14:paraId="04AEE544" w14:textId="77777777" w:rsidR="00C752EF" w:rsidRDefault="00DD73B5">
      <w:pPr>
        <w:pStyle w:val="ListParagraph"/>
        <w:numPr>
          <w:ilvl w:val="0"/>
          <w:numId w:val="34"/>
        </w:numPr>
        <w:tabs>
          <w:tab w:val="left" w:pos="640"/>
        </w:tabs>
        <w:spacing w:line="320" w:lineRule="exact"/>
        <w:rPr>
          <w:sz w:val="28"/>
        </w:rPr>
      </w:pPr>
      <w:r>
        <w:rPr>
          <w:position w:val="2"/>
          <w:sz w:val="28"/>
        </w:rPr>
        <w:t>Obtain</w:t>
      </w:r>
      <w:r>
        <w:rPr>
          <w:spacing w:val="-3"/>
          <w:position w:val="2"/>
          <w:sz w:val="28"/>
        </w:rPr>
        <w:t xml:space="preserve"> </w:t>
      </w:r>
      <w:r>
        <w:rPr>
          <w:position w:val="2"/>
          <w:sz w:val="28"/>
        </w:rPr>
        <w:t>a</w:t>
      </w:r>
      <w:r>
        <w:rPr>
          <w:spacing w:val="-2"/>
          <w:position w:val="2"/>
          <w:sz w:val="28"/>
        </w:rPr>
        <w:t xml:space="preserve"> </w:t>
      </w:r>
      <w:r>
        <w:rPr>
          <w:position w:val="2"/>
          <w:sz w:val="28"/>
        </w:rPr>
        <w:t>good</w:t>
      </w:r>
      <w:r>
        <w:rPr>
          <w:spacing w:val="-1"/>
          <w:position w:val="2"/>
          <w:sz w:val="28"/>
        </w:rPr>
        <w:t xml:space="preserve"> </w:t>
      </w:r>
      <w:r>
        <w:rPr>
          <w:spacing w:val="-2"/>
          <w:position w:val="2"/>
          <w:sz w:val="28"/>
        </w:rPr>
        <w:t>history.</w:t>
      </w:r>
    </w:p>
    <w:p w14:paraId="449E0C30" w14:textId="77777777" w:rsidR="00C752EF" w:rsidRDefault="00DD73B5">
      <w:pPr>
        <w:pStyle w:val="ListParagraph"/>
        <w:numPr>
          <w:ilvl w:val="0"/>
          <w:numId w:val="34"/>
        </w:numPr>
        <w:tabs>
          <w:tab w:val="left" w:pos="640"/>
        </w:tabs>
        <w:spacing w:line="320" w:lineRule="exact"/>
        <w:rPr>
          <w:sz w:val="28"/>
        </w:rPr>
      </w:pPr>
      <w:r>
        <w:rPr>
          <w:position w:val="2"/>
          <w:sz w:val="28"/>
        </w:rPr>
        <w:t>Maintain</w:t>
      </w:r>
      <w:r>
        <w:rPr>
          <w:spacing w:val="-4"/>
          <w:position w:val="2"/>
          <w:sz w:val="28"/>
        </w:rPr>
        <w:t xml:space="preserve"> </w:t>
      </w:r>
      <w:r>
        <w:rPr>
          <w:position w:val="2"/>
          <w:sz w:val="28"/>
        </w:rPr>
        <w:t>a</w:t>
      </w:r>
      <w:r>
        <w:rPr>
          <w:spacing w:val="-3"/>
          <w:position w:val="2"/>
          <w:sz w:val="28"/>
        </w:rPr>
        <w:t xml:space="preserve"> </w:t>
      </w:r>
      <w:r>
        <w:rPr>
          <w:position w:val="2"/>
          <w:sz w:val="28"/>
        </w:rPr>
        <w:t>supportive,</w:t>
      </w:r>
      <w:r>
        <w:rPr>
          <w:spacing w:val="-4"/>
          <w:position w:val="2"/>
          <w:sz w:val="28"/>
        </w:rPr>
        <w:t xml:space="preserve"> </w:t>
      </w:r>
      <w:r>
        <w:rPr>
          <w:position w:val="2"/>
          <w:sz w:val="28"/>
        </w:rPr>
        <w:t>empathetic,</w:t>
      </w:r>
      <w:r>
        <w:rPr>
          <w:spacing w:val="-3"/>
          <w:position w:val="2"/>
          <w:sz w:val="28"/>
        </w:rPr>
        <w:t xml:space="preserve"> </w:t>
      </w:r>
      <w:r>
        <w:rPr>
          <w:position w:val="2"/>
          <w:sz w:val="28"/>
        </w:rPr>
        <w:t>and</w:t>
      </w:r>
      <w:r>
        <w:rPr>
          <w:spacing w:val="-3"/>
          <w:position w:val="2"/>
          <w:sz w:val="28"/>
        </w:rPr>
        <w:t xml:space="preserve"> </w:t>
      </w:r>
      <w:r>
        <w:rPr>
          <w:position w:val="2"/>
          <w:sz w:val="28"/>
        </w:rPr>
        <w:t>collaborative</w:t>
      </w:r>
      <w:r>
        <w:rPr>
          <w:spacing w:val="-2"/>
          <w:position w:val="2"/>
          <w:sz w:val="28"/>
        </w:rPr>
        <w:t xml:space="preserve"> relationship.</w:t>
      </w:r>
    </w:p>
    <w:p w14:paraId="7E4666E6" w14:textId="77777777" w:rsidR="00C752EF" w:rsidRDefault="00DD73B5">
      <w:pPr>
        <w:pStyle w:val="ListParagraph"/>
        <w:numPr>
          <w:ilvl w:val="0"/>
          <w:numId w:val="34"/>
        </w:numPr>
        <w:tabs>
          <w:tab w:val="left" w:pos="640"/>
        </w:tabs>
        <w:spacing w:line="320" w:lineRule="exact"/>
        <w:rPr>
          <w:sz w:val="28"/>
        </w:rPr>
      </w:pPr>
      <w:r>
        <w:rPr>
          <w:position w:val="2"/>
          <w:sz w:val="28"/>
        </w:rPr>
        <w:t>Encourage o</w:t>
      </w:r>
      <w:r>
        <w:rPr>
          <w:position w:val="2"/>
          <w:sz w:val="28"/>
        </w:rPr>
        <w:t xml:space="preserve">ngoing </w:t>
      </w:r>
      <w:r>
        <w:rPr>
          <w:spacing w:val="-2"/>
          <w:position w:val="2"/>
          <w:sz w:val="28"/>
        </w:rPr>
        <w:t>dialog.</w:t>
      </w:r>
    </w:p>
    <w:p w14:paraId="6DE6811C" w14:textId="77777777" w:rsidR="00C752EF" w:rsidRDefault="00DD73B5">
      <w:pPr>
        <w:pStyle w:val="ListParagraph"/>
        <w:numPr>
          <w:ilvl w:val="0"/>
          <w:numId w:val="34"/>
        </w:numPr>
        <w:tabs>
          <w:tab w:val="left" w:pos="640"/>
        </w:tabs>
        <w:spacing w:line="340" w:lineRule="exact"/>
        <w:rPr>
          <w:sz w:val="28"/>
        </w:rPr>
      </w:pPr>
      <w:r>
        <w:rPr>
          <w:position w:val="2"/>
          <w:sz w:val="28"/>
        </w:rPr>
        <w:t>Provide</w:t>
      </w:r>
      <w:r>
        <w:rPr>
          <w:spacing w:val="-2"/>
          <w:position w:val="2"/>
          <w:sz w:val="28"/>
        </w:rPr>
        <w:t xml:space="preserve"> </w:t>
      </w:r>
      <w:r>
        <w:rPr>
          <w:position w:val="2"/>
          <w:sz w:val="28"/>
        </w:rPr>
        <w:t>a</w:t>
      </w:r>
      <w:r>
        <w:rPr>
          <w:spacing w:val="-1"/>
          <w:position w:val="2"/>
          <w:sz w:val="28"/>
        </w:rPr>
        <w:t xml:space="preserve"> </w:t>
      </w:r>
      <w:r>
        <w:rPr>
          <w:position w:val="2"/>
          <w:sz w:val="28"/>
        </w:rPr>
        <w:t>clear message</w:t>
      </w:r>
      <w:r>
        <w:rPr>
          <w:spacing w:val="-1"/>
          <w:position w:val="2"/>
          <w:sz w:val="28"/>
        </w:rPr>
        <w:t xml:space="preserve"> </w:t>
      </w:r>
      <w:r>
        <w:rPr>
          <w:position w:val="2"/>
          <w:sz w:val="28"/>
        </w:rPr>
        <w:t>of</w:t>
      </w:r>
      <w:r>
        <w:rPr>
          <w:spacing w:val="-1"/>
          <w:position w:val="2"/>
          <w:sz w:val="28"/>
        </w:rPr>
        <w:t xml:space="preserve"> </w:t>
      </w:r>
      <w:r>
        <w:rPr>
          <w:position w:val="2"/>
          <w:sz w:val="28"/>
        </w:rPr>
        <w:t>availability and</w:t>
      </w:r>
      <w:r>
        <w:rPr>
          <w:spacing w:val="-1"/>
          <w:position w:val="2"/>
          <w:sz w:val="28"/>
        </w:rPr>
        <w:t xml:space="preserve"> </w:t>
      </w:r>
      <w:r>
        <w:rPr>
          <w:position w:val="2"/>
          <w:sz w:val="28"/>
        </w:rPr>
        <w:t>accessibility</w:t>
      </w:r>
      <w:r>
        <w:rPr>
          <w:spacing w:val="-1"/>
          <w:position w:val="2"/>
          <w:sz w:val="28"/>
        </w:rPr>
        <w:t xml:space="preserve"> </w:t>
      </w:r>
      <w:r>
        <w:rPr>
          <w:position w:val="2"/>
          <w:sz w:val="28"/>
        </w:rPr>
        <w:t xml:space="preserve">throughout </w:t>
      </w:r>
      <w:r>
        <w:rPr>
          <w:spacing w:val="-2"/>
          <w:position w:val="2"/>
          <w:sz w:val="28"/>
        </w:rPr>
        <w:t>treatment.</w:t>
      </w:r>
    </w:p>
    <w:p w14:paraId="3EF3FD3E" w14:textId="77777777" w:rsidR="00C752EF" w:rsidRDefault="00DD73B5">
      <w:pPr>
        <w:pStyle w:val="BodyText"/>
        <w:spacing w:before="282"/>
        <w:ind w:right="1464"/>
      </w:pPr>
      <w:r>
        <w:t>In sum, trauma-informed providers anticipate and respond to potential practices that</w:t>
      </w:r>
      <w:r>
        <w:rPr>
          <w:spacing w:val="-3"/>
        </w:rPr>
        <w:t xml:space="preserve"> </w:t>
      </w:r>
      <w:r>
        <w:t>may</w:t>
      </w:r>
      <w:r>
        <w:rPr>
          <w:spacing w:val="-3"/>
        </w:rPr>
        <w:t xml:space="preserve"> </w:t>
      </w:r>
      <w:r>
        <w:t>be</w:t>
      </w:r>
      <w:r>
        <w:rPr>
          <w:spacing w:val="-3"/>
        </w:rPr>
        <w:t xml:space="preserve"> </w:t>
      </w:r>
      <w:r>
        <w:t>perceived</w:t>
      </w:r>
      <w:r>
        <w:rPr>
          <w:spacing w:val="-3"/>
        </w:rPr>
        <w:t xml:space="preserve"> </w:t>
      </w:r>
      <w:r>
        <w:t>or</w:t>
      </w:r>
      <w:r>
        <w:rPr>
          <w:spacing w:val="-3"/>
        </w:rPr>
        <w:t xml:space="preserve"> </w:t>
      </w:r>
      <w:r>
        <w:t>experienced</w:t>
      </w:r>
      <w:r>
        <w:rPr>
          <w:spacing w:val="-3"/>
        </w:rPr>
        <w:t xml:space="preserve"> </w:t>
      </w:r>
      <w:r>
        <w:t>as</w:t>
      </w:r>
      <w:r>
        <w:rPr>
          <w:spacing w:val="-3"/>
        </w:rPr>
        <w:t xml:space="preserve"> </w:t>
      </w:r>
      <w:r>
        <w:t>retraumatizing</w:t>
      </w:r>
      <w:r>
        <w:rPr>
          <w:spacing w:val="-3"/>
        </w:rPr>
        <w:t xml:space="preserve"> </w:t>
      </w:r>
      <w:r>
        <w:t>to</w:t>
      </w:r>
      <w:r>
        <w:rPr>
          <w:spacing w:val="-3"/>
        </w:rPr>
        <w:t xml:space="preserve"> </w:t>
      </w:r>
      <w:r>
        <w:t>clients;</w:t>
      </w:r>
      <w:r>
        <w:rPr>
          <w:spacing w:val="-3"/>
        </w:rPr>
        <w:t xml:space="preserve"> </w:t>
      </w:r>
      <w:r>
        <w:t>they</w:t>
      </w:r>
      <w:r>
        <w:rPr>
          <w:spacing w:val="-3"/>
        </w:rPr>
        <w:t xml:space="preserve"> </w:t>
      </w:r>
      <w:r>
        <w:t>are</w:t>
      </w:r>
      <w:r>
        <w:rPr>
          <w:spacing w:val="-3"/>
        </w:rPr>
        <w:t xml:space="preserve"> </w:t>
      </w:r>
      <w:r>
        <w:t>able</w:t>
      </w:r>
      <w:r>
        <w:rPr>
          <w:spacing w:val="-3"/>
        </w:rPr>
        <w:t xml:space="preserve"> </w:t>
      </w:r>
      <w:r>
        <w:t>to forge new ways to respond to specific situations that trigger a trauma-related response, and they can provide clients with alternative ways of engaging in a particularly problematic element of treatment.</w:t>
      </w:r>
    </w:p>
    <w:p w14:paraId="314706EB" w14:textId="77777777" w:rsidR="00C752EF" w:rsidRDefault="00C752EF">
      <w:pPr>
        <w:pStyle w:val="BodyText"/>
        <w:ind w:left="0"/>
        <w:rPr>
          <w:sz w:val="27"/>
        </w:rPr>
      </w:pPr>
    </w:p>
    <w:p w14:paraId="0CE14595" w14:textId="77777777" w:rsidR="00C752EF" w:rsidRDefault="00DD73B5">
      <w:pPr>
        <w:pStyle w:val="Heading4"/>
      </w:pPr>
      <w:r>
        <w:rPr>
          <w:color w:val="C67838"/>
        </w:rPr>
        <w:t>Create</w:t>
      </w:r>
      <w:r>
        <w:rPr>
          <w:color w:val="C67838"/>
          <w:spacing w:val="-3"/>
        </w:rPr>
        <w:t xml:space="preserve"> </w:t>
      </w:r>
      <w:r>
        <w:rPr>
          <w:color w:val="C67838"/>
        </w:rPr>
        <w:t>a</w:t>
      </w:r>
      <w:r>
        <w:rPr>
          <w:color w:val="C67838"/>
          <w:spacing w:val="-1"/>
        </w:rPr>
        <w:t xml:space="preserve"> </w:t>
      </w:r>
      <w:r>
        <w:rPr>
          <w:color w:val="C67838"/>
        </w:rPr>
        <w:t>Safe</w:t>
      </w:r>
      <w:r>
        <w:rPr>
          <w:color w:val="C67838"/>
          <w:spacing w:val="-2"/>
        </w:rPr>
        <w:t xml:space="preserve"> Environment</w:t>
      </w:r>
    </w:p>
    <w:p w14:paraId="3937214C" w14:textId="77777777" w:rsidR="00C752EF" w:rsidRDefault="00DD73B5">
      <w:pPr>
        <w:pStyle w:val="BodyText"/>
        <w:ind w:right="1696"/>
      </w:pPr>
      <w:r>
        <w:t>The need to creat</w:t>
      </w:r>
      <w:r>
        <w:t>e a safe environment is not new to providers; it involves an agency-wide effort supported by effective policies and procedures. However, creating safety within a trauma-informed framework far exceeds the standard expectations of physical plant safety (e.g.</w:t>
      </w:r>
      <w:r>
        <w:t>, facility, environmental, and space- related concerns), security (of staff members, clients, and personal property), policies and procedures (including those specific to seclusion and restraint), emergency management and disaster planning, and adherence t</w:t>
      </w:r>
      <w:r>
        <w:t>o client rights. Providers</w:t>
      </w:r>
      <w:r>
        <w:rPr>
          <w:spacing w:val="-5"/>
        </w:rPr>
        <w:t xml:space="preserve"> </w:t>
      </w:r>
      <w:r>
        <w:t>must</w:t>
      </w:r>
      <w:r>
        <w:rPr>
          <w:spacing w:val="-4"/>
        </w:rPr>
        <w:t xml:space="preserve"> </w:t>
      </w:r>
      <w:r>
        <w:t>be</w:t>
      </w:r>
      <w:r>
        <w:rPr>
          <w:spacing w:val="-4"/>
        </w:rPr>
        <w:t xml:space="preserve"> </w:t>
      </w:r>
      <w:r>
        <w:t>responsive</w:t>
      </w:r>
      <w:r>
        <w:rPr>
          <w:spacing w:val="-4"/>
        </w:rPr>
        <w:t xml:space="preserve"> </w:t>
      </w:r>
      <w:r>
        <w:t>and</w:t>
      </w:r>
      <w:r>
        <w:rPr>
          <w:spacing w:val="-4"/>
        </w:rPr>
        <w:t xml:space="preserve"> </w:t>
      </w:r>
      <w:r>
        <w:t>adapt</w:t>
      </w:r>
      <w:r>
        <w:rPr>
          <w:spacing w:val="-4"/>
        </w:rPr>
        <w:t xml:space="preserve"> </w:t>
      </w:r>
      <w:r>
        <w:t>the</w:t>
      </w:r>
      <w:r>
        <w:rPr>
          <w:spacing w:val="-4"/>
        </w:rPr>
        <w:t xml:space="preserve"> </w:t>
      </w:r>
      <w:r>
        <w:t>environment</w:t>
      </w:r>
      <w:r>
        <w:rPr>
          <w:spacing w:val="-4"/>
        </w:rPr>
        <w:t xml:space="preserve"> </w:t>
      </w:r>
      <w:r>
        <w:t>to</w:t>
      </w:r>
      <w:r>
        <w:rPr>
          <w:spacing w:val="-4"/>
        </w:rPr>
        <w:t xml:space="preserve"> </w:t>
      </w:r>
      <w:r>
        <w:t>establish</w:t>
      </w:r>
      <w:r>
        <w:rPr>
          <w:spacing w:val="-4"/>
        </w:rPr>
        <w:t xml:space="preserve"> </w:t>
      </w:r>
      <w:r>
        <w:t>and</w:t>
      </w:r>
      <w:r>
        <w:rPr>
          <w:spacing w:val="-4"/>
        </w:rPr>
        <w:t xml:space="preserve"> </w:t>
      </w:r>
      <w:r>
        <w:t>support clients’</w:t>
      </w:r>
      <w:r>
        <w:rPr>
          <w:spacing w:val="-5"/>
        </w:rPr>
        <w:t xml:space="preserve"> </w:t>
      </w:r>
      <w:r>
        <w:t>sense of physical and emotional safety.</w:t>
      </w:r>
    </w:p>
    <w:p w14:paraId="130534FB" w14:textId="77777777" w:rsidR="00C752EF" w:rsidRDefault="00DD73B5">
      <w:pPr>
        <w:pStyle w:val="BodyText"/>
        <w:spacing w:before="133"/>
        <w:ind w:right="1464"/>
      </w:pPr>
      <w:r>
        <w:t>Beyond anticipating that various environmental stimuli within a program may generate</w:t>
      </w:r>
      <w:r>
        <w:rPr>
          <w:spacing w:val="-3"/>
        </w:rPr>
        <w:t xml:space="preserve"> </w:t>
      </w:r>
      <w:r>
        <w:t>strong</w:t>
      </w:r>
      <w:r>
        <w:rPr>
          <w:spacing w:val="-4"/>
        </w:rPr>
        <w:t xml:space="preserve"> </w:t>
      </w:r>
      <w:r>
        <w:t>emotions</w:t>
      </w:r>
      <w:r>
        <w:rPr>
          <w:spacing w:val="-3"/>
        </w:rPr>
        <w:t xml:space="preserve"> </w:t>
      </w:r>
      <w:r>
        <w:t>and</w:t>
      </w:r>
      <w:r>
        <w:rPr>
          <w:spacing w:val="-3"/>
        </w:rPr>
        <w:t xml:space="preserve"> </w:t>
      </w:r>
      <w:r>
        <w:t>react</w:t>
      </w:r>
      <w:r>
        <w:t>ions</w:t>
      </w:r>
      <w:r>
        <w:rPr>
          <w:spacing w:val="-3"/>
        </w:rPr>
        <w:t xml:space="preserve"> </w:t>
      </w:r>
      <w:r>
        <w:t>in</w:t>
      </w:r>
      <w:r>
        <w:rPr>
          <w:spacing w:val="-3"/>
        </w:rPr>
        <w:t xml:space="preserve"> </w:t>
      </w:r>
      <w:r>
        <w:t>a</w:t>
      </w:r>
      <w:r>
        <w:rPr>
          <w:spacing w:val="-3"/>
        </w:rPr>
        <w:t xml:space="preserve"> </w:t>
      </w:r>
      <w:r>
        <w:t>trauma</w:t>
      </w:r>
      <w:r>
        <w:rPr>
          <w:spacing w:val="-3"/>
        </w:rPr>
        <w:t xml:space="preserve"> </w:t>
      </w:r>
      <w:r>
        <w:t>survivor</w:t>
      </w:r>
      <w:r>
        <w:rPr>
          <w:spacing w:val="-4"/>
        </w:rPr>
        <w:t xml:space="preserve"> </w:t>
      </w:r>
      <w:r>
        <w:t>(e.g.,</w:t>
      </w:r>
      <w:r>
        <w:rPr>
          <w:spacing w:val="-3"/>
        </w:rPr>
        <w:t xml:space="preserve"> </w:t>
      </w:r>
      <w:r>
        <w:t>triggers</w:t>
      </w:r>
      <w:r>
        <w:rPr>
          <w:spacing w:val="-3"/>
        </w:rPr>
        <w:t xml:space="preserve"> </w:t>
      </w:r>
      <w:r>
        <w:t>such</w:t>
      </w:r>
      <w:r>
        <w:rPr>
          <w:spacing w:val="-4"/>
        </w:rPr>
        <w:t xml:space="preserve"> </w:t>
      </w:r>
      <w:r>
        <w:t>as lighting, access to exits, seating arrangements, emotionality within a group, or visual or auditory stimuli) and implementing strategies to help clients cope with triggers that evoke their experiences with trauma, other key elements in establishing a sa</w:t>
      </w:r>
      <w:r>
        <w:t xml:space="preserve">fe environment include consistency in client interactions and treatment processes, following through with what has been reviewed or agreed upon in sessions or meetings, and dependability. Mike’s case illustration depicts ways in which the absence of these </w:t>
      </w:r>
      <w:r>
        <w:t>key elements could erode a client’s sense of safety during the treatment process.</w:t>
      </w:r>
    </w:p>
    <w:p w14:paraId="49CE48E4" w14:textId="77777777" w:rsidR="00C752EF" w:rsidRDefault="00DD73B5">
      <w:pPr>
        <w:pStyle w:val="BodyText"/>
        <w:spacing w:before="132"/>
        <w:ind w:right="1464"/>
      </w:pPr>
      <w:r>
        <w:t>Neither</w:t>
      </w:r>
      <w:r>
        <w:rPr>
          <w:spacing w:val="-3"/>
        </w:rPr>
        <w:t xml:space="preserve"> </w:t>
      </w:r>
      <w:r>
        <w:t>providers</w:t>
      </w:r>
      <w:r>
        <w:rPr>
          <w:spacing w:val="-2"/>
        </w:rPr>
        <w:t xml:space="preserve"> </w:t>
      </w:r>
      <w:r>
        <w:t>nor</w:t>
      </w:r>
      <w:r>
        <w:rPr>
          <w:spacing w:val="-2"/>
        </w:rPr>
        <w:t xml:space="preserve"> </w:t>
      </w:r>
      <w:r>
        <w:t>service</w:t>
      </w:r>
      <w:r>
        <w:rPr>
          <w:spacing w:val="-3"/>
        </w:rPr>
        <w:t xml:space="preserve"> </w:t>
      </w:r>
      <w:r>
        <w:t>processes</w:t>
      </w:r>
      <w:r>
        <w:rPr>
          <w:spacing w:val="-2"/>
        </w:rPr>
        <w:t xml:space="preserve"> </w:t>
      </w:r>
      <w:r>
        <w:t>are</w:t>
      </w:r>
      <w:r>
        <w:rPr>
          <w:spacing w:val="-2"/>
        </w:rPr>
        <w:t xml:space="preserve"> </w:t>
      </w:r>
      <w:r>
        <w:t>always</w:t>
      </w:r>
      <w:r>
        <w:rPr>
          <w:spacing w:val="-2"/>
        </w:rPr>
        <w:t xml:space="preserve"> </w:t>
      </w:r>
      <w:r>
        <w:t>perfect.</w:t>
      </w:r>
      <w:r>
        <w:rPr>
          <w:spacing w:val="-2"/>
        </w:rPr>
        <w:t xml:space="preserve"> </w:t>
      </w:r>
      <w:r>
        <w:t>Sometimes,</w:t>
      </w:r>
      <w:r>
        <w:rPr>
          <w:spacing w:val="-3"/>
        </w:rPr>
        <w:t xml:space="preserve"> </w:t>
      </w:r>
      <w:r>
        <w:t>providers unintentionally</w:t>
      </w:r>
      <w:r>
        <w:rPr>
          <w:spacing w:val="-4"/>
        </w:rPr>
        <w:t xml:space="preserve"> </w:t>
      </w:r>
      <w:r>
        <w:t>relay</w:t>
      </w:r>
      <w:r>
        <w:rPr>
          <w:spacing w:val="-4"/>
        </w:rPr>
        <w:t xml:space="preserve"> </w:t>
      </w:r>
      <w:r>
        <w:t>information</w:t>
      </w:r>
      <w:r>
        <w:rPr>
          <w:spacing w:val="-4"/>
        </w:rPr>
        <w:t xml:space="preserve"> </w:t>
      </w:r>
      <w:r>
        <w:t>inaccurately</w:t>
      </w:r>
      <w:r>
        <w:rPr>
          <w:spacing w:val="-4"/>
        </w:rPr>
        <w:t xml:space="preserve"> </w:t>
      </w:r>
      <w:r>
        <w:t>or</w:t>
      </w:r>
      <w:r>
        <w:rPr>
          <w:spacing w:val="-4"/>
        </w:rPr>
        <w:t xml:space="preserve"> </w:t>
      </w:r>
      <w:r>
        <w:t>inconsistently</w:t>
      </w:r>
      <w:r>
        <w:rPr>
          <w:spacing w:val="-4"/>
        </w:rPr>
        <w:t xml:space="preserve"> </w:t>
      </w:r>
      <w:r>
        <w:t>to</w:t>
      </w:r>
      <w:r>
        <w:rPr>
          <w:spacing w:val="-4"/>
        </w:rPr>
        <w:t xml:space="preserve"> </w:t>
      </w:r>
      <w:r>
        <w:t>clients</w:t>
      </w:r>
      <w:r>
        <w:rPr>
          <w:spacing w:val="-4"/>
        </w:rPr>
        <w:t xml:space="preserve"> </w:t>
      </w:r>
      <w:r>
        <w:t>or</w:t>
      </w:r>
      <w:r>
        <w:rPr>
          <w:spacing w:val="-4"/>
        </w:rPr>
        <w:t xml:space="preserve"> </w:t>
      </w:r>
      <w:r>
        <w:t>other staff me</w:t>
      </w:r>
      <w:r>
        <w:t>mbers; other times, clients mishear something, or extenuating circumstances prevent providers from responding as promised. Creating safety is not about getting it right all the time; it’s about how consistently and forthrightly</w:t>
      </w:r>
    </w:p>
    <w:p w14:paraId="09CF2627" w14:textId="77777777" w:rsidR="00C752EF" w:rsidRDefault="00C752EF">
      <w:pPr>
        <w:sectPr w:rsidR="00C752EF">
          <w:pgSz w:w="12240" w:h="15840"/>
          <w:pgMar w:top="1360" w:right="40" w:bottom="960" w:left="1160" w:header="0" w:footer="760" w:gutter="0"/>
          <w:cols w:space="720"/>
        </w:sectPr>
      </w:pPr>
    </w:p>
    <w:p w14:paraId="6AF7590B" w14:textId="77777777" w:rsidR="00C752EF" w:rsidRDefault="00DD73B5">
      <w:pPr>
        <w:pStyle w:val="BodyText"/>
        <w:spacing w:before="66"/>
        <w:ind w:right="1408"/>
      </w:pPr>
      <w:r>
        <w:lastRenderedPageBreak/>
        <w:t>you handle sit</w:t>
      </w:r>
      <w:r>
        <w:t>uations with a client when circumstances provoke feelings of being vulnerable or unsafe. Honest and compassionate communication that conveys a sense</w:t>
      </w:r>
      <w:r>
        <w:rPr>
          <w:spacing w:val="-6"/>
        </w:rPr>
        <w:t xml:space="preserve"> </w:t>
      </w:r>
      <w:r>
        <w:t>of</w:t>
      </w:r>
      <w:r>
        <w:rPr>
          <w:spacing w:val="-5"/>
        </w:rPr>
        <w:t xml:space="preserve"> </w:t>
      </w:r>
      <w:r>
        <w:t>handling</w:t>
      </w:r>
      <w:r>
        <w:rPr>
          <w:spacing w:val="-5"/>
        </w:rPr>
        <w:t xml:space="preserve"> </w:t>
      </w:r>
      <w:r>
        <w:t>the</w:t>
      </w:r>
      <w:r>
        <w:rPr>
          <w:spacing w:val="-5"/>
        </w:rPr>
        <w:t xml:space="preserve"> </w:t>
      </w:r>
      <w:r>
        <w:t>situation</w:t>
      </w:r>
      <w:r>
        <w:rPr>
          <w:spacing w:val="-6"/>
        </w:rPr>
        <w:t xml:space="preserve"> </w:t>
      </w:r>
      <w:r>
        <w:t>together</w:t>
      </w:r>
      <w:r>
        <w:rPr>
          <w:spacing w:val="-5"/>
        </w:rPr>
        <w:t xml:space="preserve"> </w:t>
      </w:r>
      <w:r>
        <w:t>generates</w:t>
      </w:r>
      <w:r>
        <w:rPr>
          <w:spacing w:val="-5"/>
        </w:rPr>
        <w:t xml:space="preserve"> </w:t>
      </w:r>
      <w:r>
        <w:t>safety.</w:t>
      </w:r>
      <w:r>
        <w:rPr>
          <w:spacing w:val="-5"/>
        </w:rPr>
        <w:t xml:space="preserve"> </w:t>
      </w:r>
      <w:r>
        <w:t>It</w:t>
      </w:r>
      <w:r>
        <w:rPr>
          <w:spacing w:val="-5"/>
        </w:rPr>
        <w:t xml:space="preserve"> </w:t>
      </w:r>
      <w:r>
        <w:t>is</w:t>
      </w:r>
      <w:r>
        <w:rPr>
          <w:spacing w:val="-5"/>
        </w:rPr>
        <w:t xml:space="preserve"> </w:t>
      </w:r>
      <w:r>
        <w:t>equally</w:t>
      </w:r>
      <w:r>
        <w:rPr>
          <w:spacing w:val="-5"/>
        </w:rPr>
        <w:t xml:space="preserve"> </w:t>
      </w:r>
      <w:r>
        <w:t>important</w:t>
      </w:r>
      <w:r>
        <w:rPr>
          <w:spacing w:val="-5"/>
        </w:rPr>
        <w:t xml:space="preserve"> </w:t>
      </w:r>
      <w:r>
        <w:t>that safety extends beyond the</w:t>
      </w:r>
      <w:r>
        <w:t xml:space="preserve"> client. Clinicians and other behavioral health staff members,</w:t>
      </w:r>
      <w:r>
        <w:rPr>
          <w:spacing w:val="-2"/>
        </w:rPr>
        <w:t xml:space="preserve"> </w:t>
      </w:r>
      <w:r>
        <w:t>including</w:t>
      </w:r>
      <w:r>
        <w:rPr>
          <w:spacing w:val="-2"/>
        </w:rPr>
        <w:t xml:space="preserve"> </w:t>
      </w:r>
      <w:r>
        <w:t>peer</w:t>
      </w:r>
      <w:r>
        <w:rPr>
          <w:spacing w:val="-2"/>
        </w:rPr>
        <w:t xml:space="preserve"> </w:t>
      </w:r>
      <w:r>
        <w:t>support</w:t>
      </w:r>
      <w:r>
        <w:rPr>
          <w:spacing w:val="-3"/>
        </w:rPr>
        <w:t xml:space="preserve"> </w:t>
      </w:r>
      <w:r>
        <w:t>specialists,</w:t>
      </w:r>
      <w:r>
        <w:rPr>
          <w:spacing w:val="-3"/>
        </w:rPr>
        <w:t xml:space="preserve"> </w:t>
      </w:r>
      <w:r>
        <w:t>need</w:t>
      </w:r>
      <w:r>
        <w:rPr>
          <w:spacing w:val="-2"/>
        </w:rPr>
        <w:t xml:space="preserve"> </w:t>
      </w:r>
      <w:r>
        <w:t>to</w:t>
      </w:r>
      <w:r>
        <w:rPr>
          <w:spacing w:val="-2"/>
        </w:rPr>
        <w:t xml:space="preserve"> </w:t>
      </w:r>
      <w:r>
        <w:t>be</w:t>
      </w:r>
      <w:r>
        <w:rPr>
          <w:spacing w:val="-2"/>
        </w:rPr>
        <w:t xml:space="preserve"> </w:t>
      </w:r>
      <w:r>
        <w:t>able</w:t>
      </w:r>
      <w:r>
        <w:rPr>
          <w:spacing w:val="-2"/>
        </w:rPr>
        <w:t xml:space="preserve"> </w:t>
      </w:r>
      <w:r>
        <w:t>to</w:t>
      </w:r>
      <w:r>
        <w:rPr>
          <w:spacing w:val="-2"/>
        </w:rPr>
        <w:t xml:space="preserve"> </w:t>
      </w:r>
      <w:r>
        <w:t>count</w:t>
      </w:r>
      <w:r>
        <w:rPr>
          <w:spacing w:val="-2"/>
        </w:rPr>
        <w:t xml:space="preserve"> </w:t>
      </w:r>
      <w:r>
        <w:t>on</w:t>
      </w:r>
      <w:r>
        <w:rPr>
          <w:spacing w:val="-2"/>
        </w:rPr>
        <w:t xml:space="preserve"> </w:t>
      </w:r>
      <w:r>
        <w:t>the</w:t>
      </w:r>
      <w:r>
        <w:rPr>
          <w:spacing w:val="-2"/>
        </w:rPr>
        <w:t xml:space="preserve"> </w:t>
      </w:r>
      <w:r>
        <w:t>agency to be responsive to and maintain their safety within the environment as well. By incorporating an organizational ethos that recognizes the importance of practices</w:t>
      </w:r>
    </w:p>
    <w:p w14:paraId="2E1FE1A6" w14:textId="77777777" w:rsidR="00C752EF" w:rsidRDefault="00DD73B5">
      <w:pPr>
        <w:pStyle w:val="BodyText"/>
        <w:spacing w:line="237" w:lineRule="auto"/>
        <w:ind w:left="5697" w:right="1169" w:hanging="19"/>
      </w:pPr>
      <w:r>
        <w:pict w14:anchorId="5FEFB496">
          <v:group id="docshapegroup28" o:spid="_x0000_s2361" style="position:absolute;left:0;text-align:left;margin-left:64.3pt;margin-top:21.4pt;width:486.75pt;height:535.3pt;z-index:-18110976;mso-position-horizontal-relative:page" coordorigin="1286,428" coordsize="9735,10706">
            <v:shape id="docshape29" o:spid="_x0000_s2365" type="#_x0000_t75" style="position:absolute;left:1346;top:471;width:5212;height:8917">
              <v:imagedata r:id="rId21" o:title=""/>
            </v:shape>
            <v:shape id="docshape30" o:spid="_x0000_s2364" type="#_x0000_t75" style="position:absolute;left:1285;top:428;width:5333;height:9020">
              <v:imagedata r:id="rId22" o:title=""/>
            </v:shape>
            <v:shape id="docshape31" o:spid="_x0000_s2363" type="#_x0000_t75" style="position:absolute;left:6180;top:1126;width:4783;height:9951">
              <v:imagedata r:id="rId23" o:title=""/>
            </v:shape>
            <v:shape id="docshape32" o:spid="_x0000_s2362" type="#_x0000_t75" style="position:absolute;left:6121;top:1093;width:4899;height:10040">
              <v:imagedata r:id="rId24" o:title=""/>
            </v:shape>
            <w10:wrap anchorx="page"/>
          </v:group>
        </w:pict>
      </w:r>
      <w:r>
        <w:t>that</w:t>
      </w:r>
      <w:r>
        <w:rPr>
          <w:spacing w:val="-9"/>
        </w:rPr>
        <w:t xml:space="preserve"> </w:t>
      </w:r>
      <w:r>
        <w:t>promote</w:t>
      </w:r>
      <w:r>
        <w:rPr>
          <w:spacing w:val="-9"/>
        </w:rPr>
        <w:t xml:space="preserve"> </w:t>
      </w:r>
      <w:r>
        <w:t>physical</w:t>
      </w:r>
      <w:r>
        <w:rPr>
          <w:spacing w:val="-9"/>
        </w:rPr>
        <w:t xml:space="preserve"> </w:t>
      </w:r>
      <w:r>
        <w:t>safety</w:t>
      </w:r>
      <w:r>
        <w:rPr>
          <w:spacing w:val="-10"/>
        </w:rPr>
        <w:t xml:space="preserve"> </w:t>
      </w:r>
      <w:r>
        <w:t>and emotional</w:t>
      </w:r>
      <w:r>
        <w:rPr>
          <w:spacing w:val="-5"/>
        </w:rPr>
        <w:t xml:space="preserve"> </w:t>
      </w:r>
      <w:r>
        <w:t>wellbeing,</w:t>
      </w:r>
      <w:r>
        <w:rPr>
          <w:spacing w:val="-5"/>
        </w:rPr>
        <w:t xml:space="preserve"> </w:t>
      </w:r>
      <w:r>
        <w:rPr>
          <w:spacing w:val="-2"/>
        </w:rPr>
        <w:t>behavioral</w:t>
      </w:r>
    </w:p>
    <w:p w14:paraId="18207174" w14:textId="77777777" w:rsidR="00C752EF" w:rsidRDefault="00C752EF">
      <w:pPr>
        <w:spacing w:line="237" w:lineRule="auto"/>
        <w:sectPr w:rsidR="00C752EF">
          <w:pgSz w:w="12240" w:h="15840"/>
          <w:pgMar w:top="1360" w:right="40" w:bottom="960" w:left="1160" w:header="0" w:footer="760" w:gutter="0"/>
          <w:cols w:space="720"/>
        </w:sectPr>
      </w:pPr>
    </w:p>
    <w:p w14:paraId="2FAD21F1" w14:textId="77777777" w:rsidR="00C752EF" w:rsidRDefault="00DD73B5">
      <w:pPr>
        <w:pStyle w:val="Heading3"/>
        <w:spacing w:line="262" w:lineRule="exact"/>
        <w:ind w:left="318"/>
      </w:pPr>
      <w:r>
        <w:t>Case</w:t>
      </w:r>
      <w:r>
        <w:rPr>
          <w:spacing w:val="-9"/>
        </w:rPr>
        <w:t xml:space="preserve"> </w:t>
      </w:r>
      <w:r>
        <w:t>Illustration:</w:t>
      </w:r>
      <w:r>
        <w:rPr>
          <w:spacing w:val="-8"/>
        </w:rPr>
        <w:t xml:space="preserve"> </w:t>
      </w:r>
      <w:r>
        <w:rPr>
          <w:spacing w:val="-4"/>
        </w:rPr>
        <w:t>Jane</w:t>
      </w:r>
    </w:p>
    <w:p w14:paraId="1FFBFA3D" w14:textId="77777777" w:rsidR="00C752EF" w:rsidRDefault="00DD73B5">
      <w:pPr>
        <w:pStyle w:val="BodyText"/>
        <w:ind w:left="318" w:right="46"/>
      </w:pPr>
      <w:r>
        <w:t>Jane, a newly hired female clinician, had a nephew who took his own life. The program that hired her was short of workers at the time; therefore, Jane did not have an opportunity to engage sufficiently in orientation outside of revi</w:t>
      </w:r>
      <w:r>
        <w:t>ewing the policies and procedure manual. In an attempt to present well to her new employer and supervisor, she</w:t>
      </w:r>
      <w:r>
        <w:rPr>
          <w:spacing w:val="-10"/>
        </w:rPr>
        <w:t xml:space="preserve"> </w:t>
      </w:r>
      <w:r>
        <w:t>readily</w:t>
      </w:r>
      <w:r>
        <w:rPr>
          <w:spacing w:val="-9"/>
        </w:rPr>
        <w:t xml:space="preserve"> </w:t>
      </w:r>
      <w:r>
        <w:t>accepted</w:t>
      </w:r>
      <w:r>
        <w:rPr>
          <w:spacing w:val="-9"/>
        </w:rPr>
        <w:t xml:space="preserve"> </w:t>
      </w:r>
      <w:r>
        <w:t>client</w:t>
      </w:r>
      <w:r>
        <w:rPr>
          <w:spacing w:val="-9"/>
        </w:rPr>
        <w:t xml:space="preserve"> </w:t>
      </w:r>
      <w:r>
        <w:t>assignments without</w:t>
      </w:r>
      <w:r>
        <w:rPr>
          <w:spacing w:val="-5"/>
        </w:rPr>
        <w:t xml:space="preserve"> </w:t>
      </w:r>
      <w:r>
        <w:t>considering</w:t>
      </w:r>
      <w:r>
        <w:rPr>
          <w:spacing w:val="-4"/>
        </w:rPr>
        <w:t xml:space="preserve"> </w:t>
      </w:r>
      <w:r>
        <w:t>her</w:t>
      </w:r>
      <w:r>
        <w:rPr>
          <w:spacing w:val="-4"/>
        </w:rPr>
        <w:t xml:space="preserve"> </w:t>
      </w:r>
      <w:r>
        <w:t>recent</w:t>
      </w:r>
      <w:r>
        <w:rPr>
          <w:spacing w:val="-4"/>
        </w:rPr>
        <w:t xml:space="preserve"> </w:t>
      </w:r>
      <w:r>
        <w:t>loss.</w:t>
      </w:r>
      <w:r>
        <w:rPr>
          <w:spacing w:val="-4"/>
        </w:rPr>
        <w:t xml:space="preserve"> </w:t>
      </w:r>
      <w:r>
        <w:t>By not</w:t>
      </w:r>
      <w:r>
        <w:rPr>
          <w:spacing w:val="-3"/>
        </w:rPr>
        <w:t xml:space="preserve"> </w:t>
      </w:r>
      <w:r>
        <w:t>immersing</w:t>
      </w:r>
      <w:r>
        <w:rPr>
          <w:spacing w:val="-3"/>
        </w:rPr>
        <w:t xml:space="preserve"> </w:t>
      </w:r>
      <w:r>
        <w:t>herself</w:t>
      </w:r>
      <w:r>
        <w:rPr>
          <w:spacing w:val="-3"/>
        </w:rPr>
        <w:t xml:space="preserve"> </w:t>
      </w:r>
      <w:r>
        <w:t>in</w:t>
      </w:r>
      <w:r>
        <w:rPr>
          <w:spacing w:val="-3"/>
        </w:rPr>
        <w:t xml:space="preserve"> </w:t>
      </w:r>
      <w:r>
        <w:t>the</w:t>
      </w:r>
      <w:r>
        <w:rPr>
          <w:spacing w:val="-3"/>
        </w:rPr>
        <w:t xml:space="preserve"> </w:t>
      </w:r>
      <w:r>
        <w:t>program’s perspective and policies on st</w:t>
      </w:r>
      <w:r>
        <w:t>aff well- being, ethical and clinical considerations in client assignments, and</w:t>
      </w:r>
      <w:r>
        <w:rPr>
          <w:spacing w:val="-5"/>
        </w:rPr>
        <w:t xml:space="preserve"> </w:t>
      </w:r>
      <w:r>
        <w:t>how</w:t>
      </w:r>
      <w:r>
        <w:rPr>
          <w:spacing w:val="-5"/>
        </w:rPr>
        <w:t xml:space="preserve"> </w:t>
      </w:r>
      <w:r>
        <w:t>and</w:t>
      </w:r>
      <w:r>
        <w:rPr>
          <w:spacing w:val="-5"/>
        </w:rPr>
        <w:t xml:space="preserve"> </w:t>
      </w:r>
      <w:r>
        <w:t>when</w:t>
      </w:r>
      <w:r>
        <w:rPr>
          <w:spacing w:val="-6"/>
        </w:rPr>
        <w:t xml:space="preserve"> </w:t>
      </w:r>
      <w:r>
        <w:t>to</w:t>
      </w:r>
      <w:r>
        <w:rPr>
          <w:spacing w:val="-5"/>
        </w:rPr>
        <w:t xml:space="preserve"> </w:t>
      </w:r>
      <w:r>
        <w:t>seek</w:t>
      </w:r>
      <w:r>
        <w:rPr>
          <w:spacing w:val="-6"/>
        </w:rPr>
        <w:t xml:space="preserve"> </w:t>
      </w:r>
      <w:r>
        <w:t>supervision, Jane failed to engage in the practices, heavily supported by the agency, that promoted safety for herself and her clients. Subsequently, she f</w:t>
      </w:r>
      <w:r>
        <w:t>elt emotionally overwhelmed at work and would often abruptly request psychiatric evaluation for clients who expressed any feelings of hopelessness out of sheer panic that they would attempt suicide.</w:t>
      </w:r>
    </w:p>
    <w:p w14:paraId="20BBA7EA" w14:textId="77777777" w:rsidR="00C752EF" w:rsidRDefault="00C752EF">
      <w:pPr>
        <w:pStyle w:val="BodyText"/>
        <w:spacing w:before="4"/>
        <w:ind w:left="0"/>
        <w:rPr>
          <w:sz w:val="34"/>
        </w:rPr>
      </w:pPr>
    </w:p>
    <w:p w14:paraId="5A2586DC" w14:textId="77777777" w:rsidR="00C752EF" w:rsidRDefault="00DD73B5">
      <w:pPr>
        <w:pStyle w:val="BodyText"/>
        <w:spacing w:before="1"/>
        <w:ind w:left="279"/>
      </w:pPr>
      <w:r>
        <w:t>health staff members may be more likely</w:t>
      </w:r>
      <w:r>
        <w:rPr>
          <w:spacing w:val="-8"/>
        </w:rPr>
        <w:t xml:space="preserve"> </w:t>
      </w:r>
      <w:r>
        <w:t>to</w:t>
      </w:r>
      <w:r>
        <w:rPr>
          <w:spacing w:val="-8"/>
        </w:rPr>
        <w:t xml:space="preserve"> </w:t>
      </w:r>
      <w:r>
        <w:t>seek</w:t>
      </w:r>
      <w:r>
        <w:rPr>
          <w:spacing w:val="-9"/>
        </w:rPr>
        <w:t xml:space="preserve"> </w:t>
      </w:r>
      <w:r>
        <w:t>support</w:t>
      </w:r>
      <w:r>
        <w:rPr>
          <w:spacing w:val="-9"/>
        </w:rPr>
        <w:t xml:space="preserve"> </w:t>
      </w:r>
      <w:r>
        <w:t>and</w:t>
      </w:r>
      <w:r>
        <w:rPr>
          <w:spacing w:val="-8"/>
        </w:rPr>
        <w:t xml:space="preserve"> </w:t>
      </w:r>
      <w:r>
        <w:t>supervision when needed and to comply with</w:t>
      </w:r>
    </w:p>
    <w:p w14:paraId="6CB3915E" w14:textId="77777777" w:rsidR="00C752EF" w:rsidRDefault="00DD73B5">
      <w:pPr>
        <w:rPr>
          <w:sz w:val="30"/>
        </w:rPr>
      </w:pPr>
      <w:r>
        <w:br w:type="column"/>
      </w:r>
    </w:p>
    <w:p w14:paraId="3FDCAF1F" w14:textId="77777777" w:rsidR="00C752EF" w:rsidRDefault="00DD73B5">
      <w:pPr>
        <w:pStyle w:val="Heading3"/>
        <w:spacing w:before="251"/>
        <w:ind w:left="279"/>
      </w:pPr>
      <w:r>
        <w:rPr>
          <w:spacing w:val="-2"/>
        </w:rPr>
        <w:t>Collaboration</w:t>
      </w:r>
    </w:p>
    <w:p w14:paraId="1037085D" w14:textId="77777777" w:rsidR="00C752EF" w:rsidRDefault="00C752EF">
      <w:pPr>
        <w:pStyle w:val="BodyText"/>
        <w:spacing w:before="7"/>
        <w:ind w:left="0"/>
        <w:rPr>
          <w:b/>
          <w:sz w:val="27"/>
        </w:rPr>
      </w:pPr>
    </w:p>
    <w:p w14:paraId="2A4891EE" w14:textId="77777777" w:rsidR="00C752EF" w:rsidRDefault="00DD73B5">
      <w:pPr>
        <w:pStyle w:val="BodyText"/>
        <w:ind w:left="279" w:right="1375"/>
      </w:pPr>
      <w:r>
        <w:t>As a trauma-informed provider, it is important that you help clients bridge the gap between their mental health and substance-related issues and the traumatic experiences they may have had.</w:t>
      </w:r>
      <w:r>
        <w:rPr>
          <w:spacing w:val="-15"/>
        </w:rPr>
        <w:t xml:space="preserve"> </w:t>
      </w:r>
      <w:r>
        <w:t>All too often, trauma occurs before substance use and mental disor</w:t>
      </w:r>
      <w:r>
        <w:t>ders develop; then, such disorders and their associated symptoms and consequences create opportunities for additional traumatic events to occur. If individuals engage in mental health and substance abuse treatment without addressing the role that trauma ha</w:t>
      </w:r>
      <w:r>
        <w:t>s played in their lives, they are less likely to experience recovery</w:t>
      </w:r>
      <w:r>
        <w:rPr>
          <w:spacing w:val="-5"/>
        </w:rPr>
        <w:t xml:space="preserve"> </w:t>
      </w:r>
      <w:r>
        <w:t>in</w:t>
      </w:r>
      <w:r>
        <w:rPr>
          <w:spacing w:val="-5"/>
        </w:rPr>
        <w:t xml:space="preserve"> </w:t>
      </w:r>
      <w:r>
        <w:t>the</w:t>
      </w:r>
      <w:r>
        <w:rPr>
          <w:spacing w:val="-5"/>
        </w:rPr>
        <w:t xml:space="preserve"> </w:t>
      </w:r>
      <w:r>
        <w:t>long</w:t>
      </w:r>
      <w:r>
        <w:rPr>
          <w:spacing w:val="-5"/>
        </w:rPr>
        <w:t xml:space="preserve"> </w:t>
      </w:r>
      <w:r>
        <w:t>run.</w:t>
      </w:r>
      <w:r>
        <w:rPr>
          <w:spacing w:val="-5"/>
        </w:rPr>
        <w:t xml:space="preserve"> </w:t>
      </w:r>
      <w:r>
        <w:t>For</w:t>
      </w:r>
      <w:r>
        <w:rPr>
          <w:spacing w:val="-5"/>
        </w:rPr>
        <w:t xml:space="preserve"> </w:t>
      </w:r>
      <w:r>
        <w:t>example,</w:t>
      </w:r>
      <w:r>
        <w:rPr>
          <w:spacing w:val="-5"/>
        </w:rPr>
        <w:t xml:space="preserve"> </w:t>
      </w:r>
      <w:r>
        <w:t xml:space="preserve">a person with a history of trauma is more likely to have anxiety and depressive symptoms, use substances to self- medicate, and/or relapse after exposure to </w:t>
      </w:r>
      <w:r>
        <w:t>trauma-related cues. Thus, collaboration within and between behavioral health agencies is necessary to make integrated, timely, trauma- specific</w:t>
      </w:r>
      <w:r>
        <w:rPr>
          <w:spacing w:val="-10"/>
        </w:rPr>
        <w:t xml:space="preserve"> </w:t>
      </w:r>
      <w:r>
        <w:t>interventions</w:t>
      </w:r>
      <w:r>
        <w:rPr>
          <w:spacing w:val="-9"/>
        </w:rPr>
        <w:t xml:space="preserve"> </w:t>
      </w:r>
      <w:r>
        <w:t>available</w:t>
      </w:r>
      <w:r>
        <w:rPr>
          <w:spacing w:val="-9"/>
        </w:rPr>
        <w:t xml:space="preserve"> </w:t>
      </w:r>
      <w:r>
        <w:t>from</w:t>
      </w:r>
      <w:r>
        <w:rPr>
          <w:spacing w:val="-9"/>
        </w:rPr>
        <w:t xml:space="preserve"> </w:t>
      </w:r>
      <w:r>
        <w:t>the beginning to clients/consumers who engage in substance abuse and mental health</w:t>
      </w:r>
      <w:r>
        <w:t xml:space="preserve"> services.</w:t>
      </w:r>
    </w:p>
    <w:p w14:paraId="3D132F81" w14:textId="77777777" w:rsidR="00C752EF" w:rsidRDefault="00C752EF">
      <w:pPr>
        <w:sectPr w:rsidR="00C752EF">
          <w:type w:val="continuous"/>
          <w:pgSz w:w="12240" w:h="15840"/>
          <w:pgMar w:top="160" w:right="40" w:bottom="280" w:left="1160" w:header="0" w:footer="760" w:gutter="0"/>
          <w:cols w:num="2" w:space="720" w:equalWidth="0">
            <w:col w:w="4762" w:space="111"/>
            <w:col w:w="6167"/>
          </w:cols>
        </w:sectPr>
      </w:pPr>
    </w:p>
    <w:p w14:paraId="24122BC0" w14:textId="77777777" w:rsidR="00C752EF" w:rsidRDefault="00DD73B5">
      <w:pPr>
        <w:pStyle w:val="BodyText"/>
        <w:spacing w:before="66"/>
        <w:ind w:right="1464"/>
      </w:pPr>
      <w:r>
        <w:lastRenderedPageBreak/>
        <w:t>clinical</w:t>
      </w:r>
      <w:r>
        <w:rPr>
          <w:spacing w:val="-4"/>
        </w:rPr>
        <w:t xml:space="preserve"> </w:t>
      </w:r>
      <w:r>
        <w:t>and</w:t>
      </w:r>
      <w:r>
        <w:rPr>
          <w:spacing w:val="-4"/>
        </w:rPr>
        <w:t xml:space="preserve"> </w:t>
      </w:r>
      <w:r>
        <w:t>programmatic</w:t>
      </w:r>
      <w:r>
        <w:rPr>
          <w:spacing w:val="-4"/>
        </w:rPr>
        <w:t xml:space="preserve"> </w:t>
      </w:r>
      <w:r>
        <w:t>practices</w:t>
      </w:r>
      <w:r>
        <w:rPr>
          <w:spacing w:val="-4"/>
        </w:rPr>
        <w:t xml:space="preserve"> </w:t>
      </w:r>
      <w:r>
        <w:t>that</w:t>
      </w:r>
      <w:r>
        <w:rPr>
          <w:spacing w:val="-4"/>
        </w:rPr>
        <w:t xml:space="preserve"> </w:t>
      </w:r>
      <w:r>
        <w:t>minimize</w:t>
      </w:r>
      <w:r>
        <w:rPr>
          <w:spacing w:val="-4"/>
        </w:rPr>
        <w:t xml:space="preserve"> </w:t>
      </w:r>
      <w:r>
        <w:t>risks</w:t>
      </w:r>
      <w:r>
        <w:rPr>
          <w:spacing w:val="-4"/>
        </w:rPr>
        <w:t xml:space="preserve"> </w:t>
      </w:r>
      <w:r>
        <w:t>for</w:t>
      </w:r>
      <w:r>
        <w:rPr>
          <w:spacing w:val="-4"/>
        </w:rPr>
        <w:t xml:space="preserve"> </w:t>
      </w:r>
      <w:r>
        <w:t>themselves</w:t>
      </w:r>
      <w:r>
        <w:rPr>
          <w:spacing w:val="-4"/>
        </w:rPr>
        <w:t xml:space="preserve"> </w:t>
      </w:r>
      <w:r>
        <w:t>and</w:t>
      </w:r>
      <w:r>
        <w:rPr>
          <w:spacing w:val="-4"/>
        </w:rPr>
        <w:t xml:space="preserve"> </w:t>
      </w:r>
      <w:r>
        <w:t xml:space="preserve">their </w:t>
      </w:r>
      <w:r>
        <w:rPr>
          <w:spacing w:val="-2"/>
        </w:rPr>
        <w:t>clients.</w:t>
      </w:r>
    </w:p>
    <w:p w14:paraId="68252DF4" w14:textId="77777777" w:rsidR="00C752EF" w:rsidRDefault="00DD73B5">
      <w:pPr>
        <w:pStyle w:val="BodyText"/>
        <w:spacing w:before="148"/>
        <w:ind w:right="1408"/>
      </w:pPr>
      <w:r>
        <w:t>Beyond an attitudinal promotion of safety, organizational leaders need to consider and create avenues of professional developmen</w:t>
      </w:r>
      <w:r>
        <w:t>t and assistance that will give their staff</w:t>
      </w:r>
      <w:r>
        <w:rPr>
          <w:spacing w:val="-4"/>
        </w:rPr>
        <w:t xml:space="preserve"> </w:t>
      </w:r>
      <w:r>
        <w:t>the</w:t>
      </w:r>
      <w:r>
        <w:rPr>
          <w:spacing w:val="-4"/>
        </w:rPr>
        <w:t xml:space="preserve"> </w:t>
      </w:r>
      <w:r>
        <w:t>means</w:t>
      </w:r>
      <w:r>
        <w:rPr>
          <w:spacing w:val="-4"/>
        </w:rPr>
        <w:t xml:space="preserve"> </w:t>
      </w:r>
      <w:r>
        <w:t>to</w:t>
      </w:r>
      <w:r>
        <w:rPr>
          <w:spacing w:val="-4"/>
        </w:rPr>
        <w:t xml:space="preserve"> </w:t>
      </w:r>
      <w:r>
        <w:t>seek</w:t>
      </w:r>
      <w:r>
        <w:rPr>
          <w:spacing w:val="-5"/>
        </w:rPr>
        <w:t xml:space="preserve"> </w:t>
      </w:r>
      <w:r>
        <w:t>support</w:t>
      </w:r>
      <w:r>
        <w:rPr>
          <w:spacing w:val="-5"/>
        </w:rPr>
        <w:t xml:space="preserve"> </w:t>
      </w:r>
      <w:r>
        <w:t>and</w:t>
      </w:r>
      <w:r>
        <w:rPr>
          <w:spacing w:val="-4"/>
        </w:rPr>
        <w:t xml:space="preserve"> </w:t>
      </w:r>
      <w:r>
        <w:t>process</w:t>
      </w:r>
      <w:r>
        <w:rPr>
          <w:spacing w:val="-4"/>
        </w:rPr>
        <w:t xml:space="preserve"> </w:t>
      </w:r>
      <w:r>
        <w:t>distressing</w:t>
      </w:r>
      <w:r>
        <w:rPr>
          <w:spacing w:val="-4"/>
        </w:rPr>
        <w:t xml:space="preserve"> </w:t>
      </w:r>
      <w:r>
        <w:t>circumstances</w:t>
      </w:r>
      <w:r>
        <w:rPr>
          <w:spacing w:val="-4"/>
        </w:rPr>
        <w:t xml:space="preserve"> </w:t>
      </w:r>
      <w:r>
        <w:t>or</w:t>
      </w:r>
      <w:r>
        <w:rPr>
          <w:spacing w:val="-4"/>
        </w:rPr>
        <w:t xml:space="preserve"> </w:t>
      </w:r>
      <w:r>
        <w:t>events</w:t>
      </w:r>
      <w:r>
        <w:rPr>
          <w:spacing w:val="-4"/>
        </w:rPr>
        <w:t xml:space="preserve"> </w:t>
      </w:r>
      <w:r>
        <w:t xml:space="preserve">that occur within the agency or among their clientele, such as case consultation and supervision, formal or informal processes to debrief </w:t>
      </w:r>
      <w:r>
        <w:t>service providers about difficult clinical issues, and referral processes for client psychological evaluations and employee assistance for staff. Organizational practices are only effective if supported by unswerving trauma awareness, training, and educati</w:t>
      </w:r>
      <w:r>
        <w:t>on among staff.</w:t>
      </w:r>
    </w:p>
    <w:p w14:paraId="7560D53C" w14:textId="77777777" w:rsidR="00C752EF" w:rsidRDefault="00DD73B5">
      <w:pPr>
        <w:pStyle w:val="BodyText"/>
        <w:spacing w:line="237" w:lineRule="auto"/>
        <w:ind w:right="1464"/>
      </w:pPr>
      <w:r>
        <w:t>Jane’s</w:t>
      </w:r>
      <w:r>
        <w:rPr>
          <w:spacing w:val="-6"/>
        </w:rPr>
        <w:t xml:space="preserve"> </w:t>
      </w:r>
      <w:r>
        <w:t>case</w:t>
      </w:r>
      <w:r>
        <w:rPr>
          <w:spacing w:val="-5"/>
        </w:rPr>
        <w:t xml:space="preserve"> </w:t>
      </w:r>
      <w:r>
        <w:t>illustration</w:t>
      </w:r>
      <w:r>
        <w:rPr>
          <w:spacing w:val="-5"/>
        </w:rPr>
        <w:t xml:space="preserve"> </w:t>
      </w:r>
      <w:r>
        <w:t>shows</w:t>
      </w:r>
      <w:r>
        <w:rPr>
          <w:spacing w:val="-6"/>
        </w:rPr>
        <w:t xml:space="preserve"> </w:t>
      </w:r>
      <w:r>
        <w:t>the</w:t>
      </w:r>
      <w:r>
        <w:rPr>
          <w:spacing w:val="-5"/>
        </w:rPr>
        <w:t xml:space="preserve"> </w:t>
      </w:r>
      <w:r>
        <w:t>impact</w:t>
      </w:r>
      <w:r>
        <w:rPr>
          <w:spacing w:val="-5"/>
        </w:rPr>
        <w:t xml:space="preserve"> </w:t>
      </w:r>
      <w:r>
        <w:t>of</w:t>
      </w:r>
      <w:r>
        <w:rPr>
          <w:spacing w:val="-5"/>
        </w:rPr>
        <w:t xml:space="preserve"> </w:t>
      </w:r>
      <w:r>
        <w:t>a</w:t>
      </w:r>
      <w:r>
        <w:rPr>
          <w:spacing w:val="-5"/>
        </w:rPr>
        <w:t xml:space="preserve"> </w:t>
      </w:r>
      <w:r>
        <w:t>minor</w:t>
      </w:r>
      <w:r>
        <w:rPr>
          <w:spacing w:val="-5"/>
        </w:rPr>
        <w:t xml:space="preserve"> </w:t>
      </w:r>
      <w:r>
        <w:t>but</w:t>
      </w:r>
      <w:r>
        <w:rPr>
          <w:spacing w:val="-5"/>
        </w:rPr>
        <w:t xml:space="preserve"> </w:t>
      </w:r>
      <w:r>
        <w:t>necessary</w:t>
      </w:r>
      <w:r>
        <w:rPr>
          <w:spacing w:val="-5"/>
        </w:rPr>
        <w:t xml:space="preserve"> </w:t>
      </w:r>
      <w:r>
        <w:t>postponement</w:t>
      </w:r>
      <w:r>
        <w:rPr>
          <w:spacing w:val="-5"/>
        </w:rPr>
        <w:t xml:space="preserve"> </w:t>
      </w:r>
      <w:r>
        <w:t>in staff orientation for a new hire—not an unusual circumstance in behavioral health programs that have heavy caseloads and high staff turnover.</w:t>
      </w:r>
    </w:p>
    <w:p w14:paraId="1EE158B5" w14:textId="77777777" w:rsidR="00C752EF" w:rsidRDefault="00DD73B5">
      <w:pPr>
        <w:pStyle w:val="Heading4"/>
        <w:spacing w:before="203" w:line="240" w:lineRule="auto"/>
      </w:pPr>
      <w:r>
        <w:rPr>
          <w:color w:val="C67838"/>
        </w:rPr>
        <w:t>Identify</w:t>
      </w:r>
      <w:r>
        <w:rPr>
          <w:color w:val="C67838"/>
          <w:spacing w:val="-5"/>
        </w:rPr>
        <w:t xml:space="preserve"> </w:t>
      </w:r>
      <w:r>
        <w:rPr>
          <w:color w:val="C67838"/>
        </w:rPr>
        <w:t>Recovery</w:t>
      </w:r>
      <w:r>
        <w:rPr>
          <w:color w:val="C67838"/>
          <w:spacing w:val="-3"/>
        </w:rPr>
        <w:t xml:space="preserve"> </w:t>
      </w:r>
      <w:r>
        <w:rPr>
          <w:color w:val="C67838"/>
        </w:rPr>
        <w:t>From</w:t>
      </w:r>
      <w:r>
        <w:rPr>
          <w:color w:val="C67838"/>
          <w:spacing w:val="-3"/>
        </w:rPr>
        <w:t xml:space="preserve"> </w:t>
      </w:r>
      <w:r>
        <w:rPr>
          <w:color w:val="C67838"/>
        </w:rPr>
        <w:t>Trauma</w:t>
      </w:r>
      <w:r>
        <w:rPr>
          <w:color w:val="C67838"/>
          <w:spacing w:val="-4"/>
        </w:rPr>
        <w:t xml:space="preserve"> </w:t>
      </w:r>
      <w:r>
        <w:rPr>
          <w:color w:val="C67838"/>
        </w:rPr>
        <w:t>as</w:t>
      </w:r>
      <w:r>
        <w:rPr>
          <w:color w:val="C67838"/>
          <w:spacing w:val="-3"/>
        </w:rPr>
        <w:t xml:space="preserve"> </w:t>
      </w:r>
      <w:r>
        <w:rPr>
          <w:color w:val="C67838"/>
        </w:rPr>
        <w:t>a</w:t>
      </w:r>
      <w:r>
        <w:rPr>
          <w:color w:val="C67838"/>
          <w:spacing w:val="-3"/>
        </w:rPr>
        <w:t xml:space="preserve"> </w:t>
      </w:r>
      <w:r>
        <w:rPr>
          <w:color w:val="C67838"/>
        </w:rPr>
        <w:t>Primary</w:t>
      </w:r>
      <w:r>
        <w:rPr>
          <w:color w:val="C67838"/>
          <w:spacing w:val="-3"/>
        </w:rPr>
        <w:t xml:space="preserve"> </w:t>
      </w:r>
      <w:r>
        <w:rPr>
          <w:color w:val="C67838"/>
          <w:spacing w:val="-4"/>
        </w:rPr>
        <w:t>Goal</w:t>
      </w:r>
    </w:p>
    <w:p w14:paraId="4614DF9C" w14:textId="77777777" w:rsidR="00C752EF" w:rsidRDefault="00DD73B5">
      <w:pPr>
        <w:pStyle w:val="BodyText"/>
        <w:spacing w:before="9"/>
        <w:ind w:right="1432"/>
      </w:pPr>
      <w:r>
        <w:t>Often, people who initiate or are receiving mental health or substance abuse services don’t identify their experiences with trauma as a significant factor in their current challenges or problems. In part, this is because people who have been exposed to tra</w:t>
      </w:r>
      <w:r>
        <w:t>uma, whether once or repeatedly, are generally reluctant to revisit it. They</w:t>
      </w:r>
      <w:r>
        <w:rPr>
          <w:spacing w:val="-2"/>
        </w:rPr>
        <w:t xml:space="preserve"> </w:t>
      </w:r>
      <w:r>
        <w:t>may</w:t>
      </w:r>
      <w:r>
        <w:rPr>
          <w:spacing w:val="-2"/>
        </w:rPr>
        <w:t xml:space="preserve"> </w:t>
      </w:r>
      <w:r>
        <w:t>already</w:t>
      </w:r>
      <w:r>
        <w:rPr>
          <w:spacing w:val="-2"/>
        </w:rPr>
        <w:t xml:space="preserve"> </w:t>
      </w:r>
      <w:r>
        <w:t>feel</w:t>
      </w:r>
      <w:r>
        <w:rPr>
          <w:spacing w:val="-2"/>
        </w:rPr>
        <w:t xml:space="preserve"> </w:t>
      </w:r>
      <w:r>
        <w:t>stuck</w:t>
      </w:r>
      <w:r>
        <w:rPr>
          <w:spacing w:val="-3"/>
        </w:rPr>
        <w:t xml:space="preserve"> </w:t>
      </w:r>
      <w:r>
        <w:t>in</w:t>
      </w:r>
      <w:r>
        <w:rPr>
          <w:spacing w:val="-2"/>
        </w:rPr>
        <w:t xml:space="preserve"> </w:t>
      </w:r>
      <w:r>
        <w:t>repetitive</w:t>
      </w:r>
      <w:r>
        <w:rPr>
          <w:spacing w:val="-2"/>
        </w:rPr>
        <w:t xml:space="preserve"> </w:t>
      </w:r>
      <w:r>
        <w:t>memories</w:t>
      </w:r>
      <w:r>
        <w:rPr>
          <w:spacing w:val="-2"/>
        </w:rPr>
        <w:t xml:space="preserve"> </w:t>
      </w:r>
      <w:r>
        <w:t>or</w:t>
      </w:r>
      <w:r>
        <w:rPr>
          <w:spacing w:val="-2"/>
        </w:rPr>
        <w:t xml:space="preserve"> </w:t>
      </w:r>
      <w:r>
        <w:t>experiences,</w:t>
      </w:r>
      <w:r>
        <w:rPr>
          <w:spacing w:val="-2"/>
        </w:rPr>
        <w:t xml:space="preserve"> </w:t>
      </w:r>
      <w:r>
        <w:t>which</w:t>
      </w:r>
      <w:r>
        <w:rPr>
          <w:spacing w:val="-3"/>
        </w:rPr>
        <w:t xml:space="preserve"> </w:t>
      </w:r>
      <w:r>
        <w:t>may</w:t>
      </w:r>
      <w:r>
        <w:rPr>
          <w:spacing w:val="-2"/>
        </w:rPr>
        <w:t xml:space="preserve"> </w:t>
      </w:r>
      <w:r>
        <w:t>add to</w:t>
      </w:r>
      <w:r>
        <w:rPr>
          <w:spacing w:val="-2"/>
        </w:rPr>
        <w:t xml:space="preserve"> </w:t>
      </w:r>
      <w:r>
        <w:t>their</w:t>
      </w:r>
      <w:r>
        <w:rPr>
          <w:spacing w:val="-2"/>
        </w:rPr>
        <w:t xml:space="preserve"> </w:t>
      </w:r>
      <w:r>
        <w:t>existing</w:t>
      </w:r>
      <w:r>
        <w:rPr>
          <w:spacing w:val="-2"/>
        </w:rPr>
        <w:t xml:space="preserve"> </w:t>
      </w:r>
      <w:r>
        <w:t>belief</w:t>
      </w:r>
      <w:r>
        <w:rPr>
          <w:spacing w:val="-2"/>
        </w:rPr>
        <w:t xml:space="preserve"> </w:t>
      </w:r>
      <w:r>
        <w:t>that</w:t>
      </w:r>
      <w:r>
        <w:rPr>
          <w:spacing w:val="-2"/>
        </w:rPr>
        <w:t xml:space="preserve"> </w:t>
      </w:r>
      <w:r>
        <w:t>any</w:t>
      </w:r>
      <w:r>
        <w:rPr>
          <w:spacing w:val="-2"/>
        </w:rPr>
        <w:t xml:space="preserve"> </w:t>
      </w:r>
      <w:r>
        <w:t>intervention</w:t>
      </w:r>
      <w:r>
        <w:rPr>
          <w:spacing w:val="-2"/>
        </w:rPr>
        <w:t xml:space="preserve"> </w:t>
      </w:r>
      <w:r>
        <w:t>will</w:t>
      </w:r>
      <w:r>
        <w:rPr>
          <w:spacing w:val="-3"/>
        </w:rPr>
        <w:t xml:space="preserve"> </w:t>
      </w:r>
      <w:r>
        <w:t>make</w:t>
      </w:r>
      <w:r>
        <w:rPr>
          <w:spacing w:val="-2"/>
        </w:rPr>
        <w:t xml:space="preserve"> </w:t>
      </w:r>
      <w:r>
        <w:t>matters</w:t>
      </w:r>
      <w:r>
        <w:rPr>
          <w:spacing w:val="-2"/>
        </w:rPr>
        <w:t xml:space="preserve"> </w:t>
      </w:r>
      <w:r>
        <w:t>worse</w:t>
      </w:r>
      <w:r>
        <w:rPr>
          <w:spacing w:val="-3"/>
        </w:rPr>
        <w:t xml:space="preserve"> </w:t>
      </w:r>
      <w:r>
        <w:t>or,</w:t>
      </w:r>
      <w:r>
        <w:rPr>
          <w:spacing w:val="-2"/>
        </w:rPr>
        <w:t xml:space="preserve"> </w:t>
      </w:r>
      <w:r>
        <w:t>at</w:t>
      </w:r>
      <w:r>
        <w:rPr>
          <w:spacing w:val="-2"/>
        </w:rPr>
        <w:t xml:space="preserve"> </w:t>
      </w:r>
      <w:r>
        <w:t>least,</w:t>
      </w:r>
      <w:r>
        <w:rPr>
          <w:spacing w:val="-2"/>
        </w:rPr>
        <w:t xml:space="preserve"> </w:t>
      </w:r>
      <w:r>
        <w:t>no better. For some clients, any introduction to their trauma-related memories or minor cues reminiscent of the trauma will cause them to experience strong, quick- to-surface emotions, supporting their belief that addressing trauma is dangerous and that th</w:t>
      </w:r>
      <w:r>
        <w:t>ey won’t be able to handle the emotions or thoughts that result from attempting</w:t>
      </w:r>
      <w:r>
        <w:rPr>
          <w:spacing w:val="-3"/>
        </w:rPr>
        <w:t xml:space="preserve"> </w:t>
      </w:r>
      <w:r>
        <w:t>to</w:t>
      </w:r>
      <w:r>
        <w:rPr>
          <w:spacing w:val="-3"/>
        </w:rPr>
        <w:t xml:space="preserve"> </w:t>
      </w:r>
      <w:r>
        <w:t>do</w:t>
      </w:r>
      <w:r>
        <w:rPr>
          <w:spacing w:val="-3"/>
        </w:rPr>
        <w:t xml:space="preserve"> </w:t>
      </w:r>
      <w:r>
        <w:t>so.</w:t>
      </w:r>
      <w:r>
        <w:rPr>
          <w:spacing w:val="-4"/>
        </w:rPr>
        <w:t xml:space="preserve"> </w:t>
      </w:r>
      <w:r>
        <w:t>Others</w:t>
      </w:r>
      <w:r>
        <w:rPr>
          <w:spacing w:val="-4"/>
        </w:rPr>
        <w:t xml:space="preserve"> </w:t>
      </w:r>
      <w:r>
        <w:t>readily</w:t>
      </w:r>
      <w:r>
        <w:rPr>
          <w:spacing w:val="-3"/>
        </w:rPr>
        <w:t xml:space="preserve"> </w:t>
      </w:r>
      <w:r>
        <w:t>view</w:t>
      </w:r>
      <w:r>
        <w:rPr>
          <w:spacing w:val="-3"/>
        </w:rPr>
        <w:t xml:space="preserve"> </w:t>
      </w:r>
      <w:r>
        <w:t>their</w:t>
      </w:r>
      <w:r>
        <w:rPr>
          <w:spacing w:val="-3"/>
        </w:rPr>
        <w:t xml:space="preserve"> </w:t>
      </w:r>
      <w:r>
        <w:t>experiences</w:t>
      </w:r>
      <w:r>
        <w:rPr>
          <w:spacing w:val="-3"/>
        </w:rPr>
        <w:t xml:space="preserve"> </w:t>
      </w:r>
      <w:r>
        <w:t>of</w:t>
      </w:r>
      <w:r>
        <w:rPr>
          <w:spacing w:val="-3"/>
        </w:rPr>
        <w:t xml:space="preserve"> </w:t>
      </w:r>
      <w:r>
        <w:t>trauma</w:t>
      </w:r>
      <w:r>
        <w:rPr>
          <w:spacing w:val="-3"/>
        </w:rPr>
        <w:t xml:space="preserve"> </w:t>
      </w:r>
      <w:r>
        <w:t>as</w:t>
      </w:r>
      <w:r>
        <w:rPr>
          <w:spacing w:val="-3"/>
        </w:rPr>
        <w:t xml:space="preserve"> </w:t>
      </w:r>
      <w:r>
        <w:t>being</w:t>
      </w:r>
      <w:r>
        <w:rPr>
          <w:spacing w:val="-3"/>
        </w:rPr>
        <w:t xml:space="preserve"> </w:t>
      </w:r>
      <w:r>
        <w:t>in</w:t>
      </w:r>
      <w:r>
        <w:rPr>
          <w:spacing w:val="-3"/>
        </w:rPr>
        <w:t xml:space="preserve"> </w:t>
      </w:r>
      <w:r>
        <w:t>the past; as a result, they engage in distraction, dissociation, and/or avoidance (as well as</w:t>
      </w:r>
      <w:r>
        <w:rPr>
          <w:spacing w:val="-1"/>
        </w:rPr>
        <w:t xml:space="preserve"> </w:t>
      </w:r>
      <w:r>
        <w:t>adaptation)</w:t>
      </w:r>
      <w:r>
        <w:rPr>
          <w:spacing w:val="-1"/>
        </w:rPr>
        <w:t xml:space="preserve"> </w:t>
      </w:r>
      <w:r>
        <w:t>due</w:t>
      </w:r>
      <w:r>
        <w:rPr>
          <w:spacing w:val="-1"/>
        </w:rPr>
        <w:t xml:space="preserve"> </w:t>
      </w:r>
      <w:r>
        <w:t>to</w:t>
      </w:r>
      <w:r>
        <w:rPr>
          <w:spacing w:val="-1"/>
        </w:rPr>
        <w:t xml:space="preserve"> </w:t>
      </w:r>
      <w:r>
        <w:t>a</w:t>
      </w:r>
      <w:r>
        <w:rPr>
          <w:spacing w:val="-1"/>
        </w:rPr>
        <w:t xml:space="preserve"> </w:t>
      </w:r>
      <w:r>
        <w:t>belief</w:t>
      </w:r>
      <w:r>
        <w:rPr>
          <w:spacing w:val="-1"/>
        </w:rPr>
        <w:t xml:space="preserve"> </w:t>
      </w:r>
      <w:r>
        <w:t>that</w:t>
      </w:r>
      <w:r>
        <w:rPr>
          <w:spacing w:val="-1"/>
        </w:rPr>
        <w:t xml:space="preserve"> </w:t>
      </w:r>
      <w:r>
        <w:t>trauma</w:t>
      </w:r>
      <w:r>
        <w:rPr>
          <w:spacing w:val="-1"/>
        </w:rPr>
        <w:t xml:space="preserve"> </w:t>
      </w:r>
      <w:r>
        <w:t>has</w:t>
      </w:r>
      <w:r>
        <w:rPr>
          <w:spacing w:val="-1"/>
        </w:rPr>
        <w:t xml:space="preserve"> </w:t>
      </w:r>
      <w:r>
        <w:t>little</w:t>
      </w:r>
      <w:r>
        <w:rPr>
          <w:spacing w:val="-1"/>
        </w:rPr>
        <w:t xml:space="preserve"> </w:t>
      </w:r>
      <w:r>
        <w:t>impact</w:t>
      </w:r>
      <w:r>
        <w:rPr>
          <w:spacing w:val="-1"/>
        </w:rPr>
        <w:t xml:space="preserve"> </w:t>
      </w:r>
      <w:r>
        <w:t>on</w:t>
      </w:r>
      <w:r>
        <w:rPr>
          <w:spacing w:val="-1"/>
        </w:rPr>
        <w:t xml:space="preserve"> </w:t>
      </w:r>
      <w:r>
        <w:t>their</w:t>
      </w:r>
      <w:r>
        <w:rPr>
          <w:spacing w:val="-1"/>
        </w:rPr>
        <w:t xml:space="preserve"> </w:t>
      </w:r>
      <w:r>
        <w:t>current</w:t>
      </w:r>
      <w:r>
        <w:rPr>
          <w:spacing w:val="-1"/>
        </w:rPr>
        <w:t xml:space="preserve"> </w:t>
      </w:r>
      <w:r>
        <w:t>lives</w:t>
      </w:r>
      <w:r>
        <w:rPr>
          <w:spacing w:val="-1"/>
        </w:rPr>
        <w:t xml:space="preserve"> </w:t>
      </w:r>
      <w:r>
        <w:t>and presenting problems. Even individuals who are quite aware of the impact that trauma has had on their lives may still struggle to translate or connect how these events continue to shap</w:t>
      </w:r>
      <w:r>
        <w:t>e their choices, behaviors, and emotions. Many survivors draw no connection between trauma and their mental health or substance abuse problems,</w:t>
      </w:r>
      <w:r>
        <w:rPr>
          <w:spacing w:val="-1"/>
        </w:rPr>
        <w:t xml:space="preserve"> </w:t>
      </w:r>
      <w:r>
        <w:t>it</w:t>
      </w:r>
      <w:r>
        <w:rPr>
          <w:spacing w:val="-1"/>
        </w:rPr>
        <w:t xml:space="preserve"> </w:t>
      </w:r>
      <w:r>
        <w:t>more</w:t>
      </w:r>
      <w:r>
        <w:rPr>
          <w:spacing w:val="-1"/>
        </w:rPr>
        <w:t xml:space="preserve"> </w:t>
      </w:r>
      <w:r>
        <w:t>difficult</w:t>
      </w:r>
      <w:r>
        <w:rPr>
          <w:spacing w:val="-1"/>
        </w:rPr>
        <w:t xml:space="preserve"> </w:t>
      </w:r>
      <w:r>
        <w:t>for</w:t>
      </w:r>
      <w:r>
        <w:rPr>
          <w:spacing w:val="-1"/>
        </w:rPr>
        <w:t xml:space="preserve"> </w:t>
      </w:r>
      <w:r>
        <w:t>them</w:t>
      </w:r>
      <w:r>
        <w:rPr>
          <w:spacing w:val="-1"/>
        </w:rPr>
        <w:t xml:space="preserve"> </w:t>
      </w:r>
      <w:r>
        <w:t>to</w:t>
      </w:r>
      <w:r>
        <w:rPr>
          <w:spacing w:val="-1"/>
        </w:rPr>
        <w:t xml:space="preserve"> </w:t>
      </w:r>
      <w:r>
        <w:t>see</w:t>
      </w:r>
      <w:r>
        <w:rPr>
          <w:spacing w:val="-2"/>
        </w:rPr>
        <w:t xml:space="preserve"> </w:t>
      </w:r>
      <w:r>
        <w:t>the</w:t>
      </w:r>
      <w:r>
        <w:rPr>
          <w:spacing w:val="-1"/>
        </w:rPr>
        <w:t xml:space="preserve"> </w:t>
      </w:r>
      <w:r>
        <w:t>value</w:t>
      </w:r>
      <w:r>
        <w:rPr>
          <w:spacing w:val="-1"/>
        </w:rPr>
        <w:t xml:space="preserve"> </w:t>
      </w:r>
      <w:r>
        <w:t>of</w:t>
      </w:r>
      <w:r>
        <w:rPr>
          <w:spacing w:val="-1"/>
        </w:rPr>
        <w:t xml:space="preserve"> </w:t>
      </w:r>
      <w:r>
        <w:t>trauma-informed</w:t>
      </w:r>
      <w:r>
        <w:rPr>
          <w:spacing w:val="-1"/>
        </w:rPr>
        <w:t xml:space="preserve"> </w:t>
      </w:r>
      <w:r>
        <w:t>or</w:t>
      </w:r>
      <w:r>
        <w:rPr>
          <w:spacing w:val="-1"/>
        </w:rPr>
        <w:t xml:space="preserve"> </w:t>
      </w:r>
      <w:r>
        <w:t>trauma- specific interventions, such as creati</w:t>
      </w:r>
      <w:r>
        <w:t>ng safety, engaging in psychoeducation, enhancing coping skills, and so forth.</w:t>
      </w:r>
    </w:p>
    <w:p w14:paraId="29D344EE" w14:textId="77777777" w:rsidR="00C752EF" w:rsidRDefault="00C752EF">
      <w:pPr>
        <w:pStyle w:val="BodyText"/>
        <w:spacing w:before="7"/>
        <w:ind w:left="0"/>
        <w:rPr>
          <w:sz w:val="37"/>
        </w:rPr>
      </w:pPr>
    </w:p>
    <w:p w14:paraId="29082F76" w14:textId="77777777" w:rsidR="00C752EF" w:rsidRDefault="00DD73B5">
      <w:pPr>
        <w:pStyle w:val="BodyText"/>
        <w:ind w:right="1464"/>
      </w:pPr>
      <w:r>
        <w:t>As</w:t>
      </w:r>
      <w:r>
        <w:rPr>
          <w:spacing w:val="-5"/>
        </w:rPr>
        <w:t xml:space="preserve"> </w:t>
      </w:r>
      <w:r>
        <w:t>a</w:t>
      </w:r>
      <w:r>
        <w:rPr>
          <w:spacing w:val="-4"/>
        </w:rPr>
        <w:t xml:space="preserve"> </w:t>
      </w:r>
      <w:r>
        <w:t>trauma-informed</w:t>
      </w:r>
      <w:r>
        <w:rPr>
          <w:spacing w:val="-4"/>
        </w:rPr>
        <w:t xml:space="preserve"> </w:t>
      </w:r>
      <w:r>
        <w:t>provider,</w:t>
      </w:r>
      <w:r>
        <w:rPr>
          <w:spacing w:val="-4"/>
        </w:rPr>
        <w:t xml:space="preserve"> </w:t>
      </w:r>
      <w:r>
        <w:t>it</w:t>
      </w:r>
      <w:r>
        <w:rPr>
          <w:spacing w:val="-4"/>
        </w:rPr>
        <w:t xml:space="preserve"> </w:t>
      </w:r>
      <w:r>
        <w:t>is</w:t>
      </w:r>
      <w:r>
        <w:rPr>
          <w:spacing w:val="-4"/>
        </w:rPr>
        <w:t xml:space="preserve"> </w:t>
      </w:r>
      <w:r>
        <w:t>important</w:t>
      </w:r>
      <w:r>
        <w:rPr>
          <w:spacing w:val="-4"/>
        </w:rPr>
        <w:t xml:space="preserve"> </w:t>
      </w:r>
      <w:r>
        <w:t>that</w:t>
      </w:r>
      <w:r>
        <w:rPr>
          <w:spacing w:val="-4"/>
        </w:rPr>
        <w:t xml:space="preserve"> </w:t>
      </w:r>
      <w:r>
        <w:t>you</w:t>
      </w:r>
      <w:r>
        <w:rPr>
          <w:spacing w:val="-4"/>
        </w:rPr>
        <w:t xml:space="preserve"> </w:t>
      </w:r>
      <w:r>
        <w:t>help</w:t>
      </w:r>
      <w:r>
        <w:rPr>
          <w:spacing w:val="-4"/>
        </w:rPr>
        <w:t xml:space="preserve"> </w:t>
      </w:r>
      <w:r>
        <w:t>clients</w:t>
      </w:r>
      <w:r>
        <w:rPr>
          <w:spacing w:val="-4"/>
        </w:rPr>
        <w:t xml:space="preserve"> </w:t>
      </w:r>
      <w:r>
        <w:t>bridge</w:t>
      </w:r>
      <w:r>
        <w:rPr>
          <w:spacing w:val="-4"/>
        </w:rPr>
        <w:t xml:space="preserve"> </w:t>
      </w:r>
      <w:r>
        <w:t>the</w:t>
      </w:r>
      <w:r>
        <w:rPr>
          <w:spacing w:val="-4"/>
        </w:rPr>
        <w:t xml:space="preserve"> </w:t>
      </w:r>
      <w:r>
        <w:t>gap between their mental health and substance-related issues and the traumatic experiences they may have had.</w:t>
      </w:r>
      <w:r>
        <w:rPr>
          <w:spacing w:val="-16"/>
        </w:rPr>
        <w:t xml:space="preserve"> </w:t>
      </w:r>
      <w:r>
        <w:t>All</w:t>
      </w:r>
      <w:r>
        <w:rPr>
          <w:spacing w:val="-1"/>
        </w:rPr>
        <w:t xml:space="preserve"> </w:t>
      </w:r>
      <w:r>
        <w:t>too often, trauma occurs before substance</w:t>
      </w:r>
      <w:r>
        <w:rPr>
          <w:spacing w:val="-1"/>
        </w:rPr>
        <w:t xml:space="preserve"> </w:t>
      </w:r>
      <w:r>
        <w:t>use</w:t>
      </w:r>
    </w:p>
    <w:p w14:paraId="3A1182E8" w14:textId="77777777" w:rsidR="00C752EF" w:rsidRDefault="00C752EF">
      <w:pPr>
        <w:sectPr w:rsidR="00C752EF">
          <w:pgSz w:w="12240" w:h="15840"/>
          <w:pgMar w:top="1360" w:right="40" w:bottom="960" w:left="1160" w:header="0" w:footer="760" w:gutter="0"/>
          <w:cols w:space="720"/>
        </w:sectPr>
      </w:pPr>
    </w:p>
    <w:p w14:paraId="4CD7CB3B" w14:textId="77777777" w:rsidR="00C752EF" w:rsidRDefault="00DD73B5">
      <w:pPr>
        <w:pStyle w:val="BodyText"/>
        <w:spacing w:before="66"/>
        <w:ind w:right="1573"/>
      </w:pPr>
      <w:r>
        <w:lastRenderedPageBreak/>
        <w:t>and</w:t>
      </w:r>
      <w:r>
        <w:rPr>
          <w:spacing w:val="-3"/>
        </w:rPr>
        <w:t xml:space="preserve"> </w:t>
      </w:r>
      <w:r>
        <w:t>mental</w:t>
      </w:r>
      <w:r>
        <w:rPr>
          <w:spacing w:val="-3"/>
        </w:rPr>
        <w:t xml:space="preserve"> </w:t>
      </w:r>
      <w:r>
        <w:t>disorders</w:t>
      </w:r>
      <w:r>
        <w:rPr>
          <w:spacing w:val="-3"/>
        </w:rPr>
        <w:t xml:space="preserve"> </w:t>
      </w:r>
      <w:r>
        <w:t>develop;</w:t>
      </w:r>
      <w:r>
        <w:rPr>
          <w:spacing w:val="-3"/>
        </w:rPr>
        <w:t xml:space="preserve"> </w:t>
      </w:r>
      <w:r>
        <w:t>then,</w:t>
      </w:r>
      <w:r>
        <w:rPr>
          <w:spacing w:val="-3"/>
        </w:rPr>
        <w:t xml:space="preserve"> </w:t>
      </w:r>
      <w:r>
        <w:t>such</w:t>
      </w:r>
      <w:r>
        <w:rPr>
          <w:spacing w:val="-3"/>
        </w:rPr>
        <w:t xml:space="preserve"> </w:t>
      </w:r>
      <w:r>
        <w:t>disorders</w:t>
      </w:r>
      <w:r>
        <w:rPr>
          <w:spacing w:val="-3"/>
        </w:rPr>
        <w:t xml:space="preserve"> </w:t>
      </w:r>
      <w:r>
        <w:t>and</w:t>
      </w:r>
      <w:r>
        <w:rPr>
          <w:spacing w:val="-3"/>
        </w:rPr>
        <w:t xml:space="preserve"> </w:t>
      </w:r>
      <w:r>
        <w:t>their</w:t>
      </w:r>
      <w:r>
        <w:rPr>
          <w:spacing w:val="-3"/>
        </w:rPr>
        <w:t xml:space="preserve"> </w:t>
      </w:r>
      <w:r>
        <w:t>associated</w:t>
      </w:r>
      <w:r>
        <w:rPr>
          <w:spacing w:val="-3"/>
        </w:rPr>
        <w:t xml:space="preserve"> </w:t>
      </w:r>
      <w:r>
        <w:t>symptoms a</w:t>
      </w:r>
      <w:r>
        <w:t>nd consequences create opportunities for additional traumatic events to occur. If individuals engage in mental health and substance abuse treatment without addressing the role that trauma has played in their lives, they are less likely to experience recove</w:t>
      </w:r>
      <w:r>
        <w:t>ry in the long run. For example, a person with a history of trauma</w:t>
      </w:r>
      <w:r>
        <w:rPr>
          <w:spacing w:val="-3"/>
        </w:rPr>
        <w:t xml:space="preserve"> </w:t>
      </w:r>
      <w:r>
        <w:t>is</w:t>
      </w:r>
      <w:r>
        <w:rPr>
          <w:spacing w:val="-3"/>
        </w:rPr>
        <w:t xml:space="preserve"> </w:t>
      </w:r>
      <w:r>
        <w:t>more</w:t>
      </w:r>
      <w:r>
        <w:rPr>
          <w:spacing w:val="-3"/>
        </w:rPr>
        <w:t xml:space="preserve"> </w:t>
      </w:r>
      <w:r>
        <w:t>likely</w:t>
      </w:r>
      <w:r>
        <w:rPr>
          <w:spacing w:val="-3"/>
        </w:rPr>
        <w:t xml:space="preserve"> </w:t>
      </w:r>
      <w:r>
        <w:t>to</w:t>
      </w:r>
      <w:r>
        <w:rPr>
          <w:spacing w:val="-3"/>
        </w:rPr>
        <w:t xml:space="preserve"> </w:t>
      </w:r>
      <w:r>
        <w:t>have</w:t>
      </w:r>
      <w:r>
        <w:rPr>
          <w:spacing w:val="-3"/>
        </w:rPr>
        <w:t xml:space="preserve"> </w:t>
      </w:r>
      <w:r>
        <w:t>anxiety</w:t>
      </w:r>
      <w:r>
        <w:rPr>
          <w:spacing w:val="-3"/>
        </w:rPr>
        <w:t xml:space="preserve"> </w:t>
      </w:r>
      <w:r>
        <w:t>and</w:t>
      </w:r>
      <w:r>
        <w:rPr>
          <w:spacing w:val="-3"/>
        </w:rPr>
        <w:t xml:space="preserve"> </w:t>
      </w:r>
      <w:r>
        <w:t>depressive</w:t>
      </w:r>
      <w:r>
        <w:rPr>
          <w:spacing w:val="-3"/>
        </w:rPr>
        <w:t xml:space="preserve"> </w:t>
      </w:r>
      <w:r>
        <w:t>symptoms,</w:t>
      </w:r>
      <w:r>
        <w:rPr>
          <w:spacing w:val="-4"/>
        </w:rPr>
        <w:t xml:space="preserve"> </w:t>
      </w:r>
      <w:r>
        <w:t>use</w:t>
      </w:r>
      <w:r>
        <w:rPr>
          <w:spacing w:val="-3"/>
        </w:rPr>
        <w:t xml:space="preserve"> </w:t>
      </w:r>
      <w:r>
        <w:t>substances</w:t>
      </w:r>
      <w:r>
        <w:rPr>
          <w:spacing w:val="-4"/>
        </w:rPr>
        <w:t xml:space="preserve"> </w:t>
      </w:r>
      <w:r>
        <w:t>to self-medicate, and/or relapse after exposure to trauma-related cues. Thus, collaboration</w:t>
      </w:r>
      <w:r>
        <w:rPr>
          <w:spacing w:val="-2"/>
        </w:rPr>
        <w:t xml:space="preserve"> </w:t>
      </w:r>
      <w:r>
        <w:t>within</w:t>
      </w:r>
      <w:r>
        <w:rPr>
          <w:spacing w:val="-3"/>
        </w:rPr>
        <w:t xml:space="preserve"> </w:t>
      </w:r>
      <w:r>
        <w:t>and</w:t>
      </w:r>
      <w:r>
        <w:rPr>
          <w:spacing w:val="-2"/>
        </w:rPr>
        <w:t xml:space="preserve"> </w:t>
      </w:r>
      <w:r>
        <w:t>between</w:t>
      </w:r>
      <w:r>
        <w:rPr>
          <w:spacing w:val="-2"/>
        </w:rPr>
        <w:t xml:space="preserve"> </w:t>
      </w:r>
      <w:r>
        <w:t>behavio</w:t>
      </w:r>
      <w:r>
        <w:t>ral</w:t>
      </w:r>
      <w:r>
        <w:rPr>
          <w:spacing w:val="-2"/>
        </w:rPr>
        <w:t xml:space="preserve"> </w:t>
      </w:r>
      <w:r>
        <w:t>health</w:t>
      </w:r>
      <w:r>
        <w:rPr>
          <w:spacing w:val="-2"/>
        </w:rPr>
        <w:t xml:space="preserve"> </w:t>
      </w:r>
      <w:r>
        <w:t>agencies</w:t>
      </w:r>
      <w:r>
        <w:rPr>
          <w:spacing w:val="-2"/>
        </w:rPr>
        <w:t xml:space="preserve"> </w:t>
      </w:r>
      <w:r>
        <w:t>is</w:t>
      </w:r>
      <w:r>
        <w:rPr>
          <w:spacing w:val="-2"/>
        </w:rPr>
        <w:t xml:space="preserve"> </w:t>
      </w:r>
      <w:r>
        <w:t>necessary</w:t>
      </w:r>
      <w:r>
        <w:rPr>
          <w:spacing w:val="-2"/>
        </w:rPr>
        <w:t xml:space="preserve"> </w:t>
      </w:r>
      <w:r>
        <w:t>to</w:t>
      </w:r>
      <w:r>
        <w:rPr>
          <w:spacing w:val="-2"/>
        </w:rPr>
        <w:t xml:space="preserve"> </w:t>
      </w:r>
      <w:r>
        <w:t>make integrated, timely, trauma-specific interventions available from the beginning to clients/consumers who engage in substance abuse and mental health services.</w:t>
      </w:r>
    </w:p>
    <w:p w14:paraId="0D9C852E" w14:textId="77777777" w:rsidR="00C752EF" w:rsidRDefault="00C752EF">
      <w:pPr>
        <w:pStyle w:val="BodyText"/>
        <w:spacing w:before="9"/>
        <w:ind w:left="0"/>
        <w:rPr>
          <w:sz w:val="26"/>
        </w:rPr>
      </w:pPr>
    </w:p>
    <w:p w14:paraId="48ADFB05" w14:textId="77777777" w:rsidR="00C752EF" w:rsidRDefault="00DD73B5">
      <w:pPr>
        <w:pStyle w:val="Heading4"/>
        <w:spacing w:line="240" w:lineRule="auto"/>
      </w:pPr>
      <w:r>
        <w:rPr>
          <w:color w:val="C67838"/>
        </w:rPr>
        <w:t>Support</w:t>
      </w:r>
      <w:r>
        <w:rPr>
          <w:color w:val="C67838"/>
          <w:spacing w:val="-3"/>
        </w:rPr>
        <w:t xml:space="preserve"> </w:t>
      </w:r>
      <w:r>
        <w:rPr>
          <w:color w:val="C67838"/>
        </w:rPr>
        <w:t>Control,</w:t>
      </w:r>
      <w:r>
        <w:rPr>
          <w:color w:val="C67838"/>
          <w:spacing w:val="-2"/>
        </w:rPr>
        <w:t xml:space="preserve"> </w:t>
      </w:r>
      <w:r>
        <w:rPr>
          <w:color w:val="C67838"/>
        </w:rPr>
        <w:t>Choice,</w:t>
      </w:r>
      <w:r>
        <w:rPr>
          <w:color w:val="C67838"/>
          <w:spacing w:val="-1"/>
        </w:rPr>
        <w:t xml:space="preserve"> </w:t>
      </w:r>
      <w:r>
        <w:rPr>
          <w:color w:val="C67838"/>
        </w:rPr>
        <w:t>and</w:t>
      </w:r>
      <w:r>
        <w:rPr>
          <w:color w:val="C67838"/>
          <w:spacing w:val="-12"/>
        </w:rPr>
        <w:t xml:space="preserve"> </w:t>
      </w:r>
      <w:r>
        <w:rPr>
          <w:color w:val="C67838"/>
          <w:spacing w:val="-2"/>
        </w:rPr>
        <w:t>Autonomy</w:t>
      </w:r>
    </w:p>
    <w:p w14:paraId="5583C954" w14:textId="77777777" w:rsidR="00C752EF" w:rsidRDefault="00DD73B5">
      <w:pPr>
        <w:pStyle w:val="BodyText"/>
        <w:spacing w:before="6"/>
        <w:ind w:right="1476"/>
      </w:pPr>
      <w:r>
        <w:t>Not every client who has experienced trauma and is eng</w:t>
      </w:r>
      <w:r>
        <w:t>aged in behavioral health services</w:t>
      </w:r>
      <w:r>
        <w:rPr>
          <w:spacing w:val="-6"/>
        </w:rPr>
        <w:t xml:space="preserve"> </w:t>
      </w:r>
      <w:r>
        <w:t>wants,</w:t>
      </w:r>
      <w:r>
        <w:rPr>
          <w:spacing w:val="-6"/>
        </w:rPr>
        <w:t xml:space="preserve"> </w:t>
      </w:r>
      <w:r>
        <w:t>or</w:t>
      </w:r>
      <w:r>
        <w:rPr>
          <w:spacing w:val="-5"/>
        </w:rPr>
        <w:t xml:space="preserve"> </w:t>
      </w:r>
      <w:r>
        <w:t>sees</w:t>
      </w:r>
      <w:r>
        <w:rPr>
          <w:spacing w:val="-6"/>
        </w:rPr>
        <w:t xml:space="preserve"> </w:t>
      </w:r>
      <w:r>
        <w:t>the</w:t>
      </w:r>
      <w:r>
        <w:rPr>
          <w:spacing w:val="-5"/>
        </w:rPr>
        <w:t xml:space="preserve"> </w:t>
      </w:r>
      <w:r>
        <w:t>need</w:t>
      </w:r>
      <w:r>
        <w:rPr>
          <w:spacing w:val="-5"/>
        </w:rPr>
        <w:t xml:space="preserve"> </w:t>
      </w:r>
      <w:r>
        <w:t>for,</w:t>
      </w:r>
      <w:r>
        <w:rPr>
          <w:spacing w:val="-5"/>
        </w:rPr>
        <w:t xml:space="preserve"> </w:t>
      </w:r>
      <w:r>
        <w:t>trauma-informed</w:t>
      </w:r>
      <w:r>
        <w:rPr>
          <w:spacing w:val="-5"/>
        </w:rPr>
        <w:t xml:space="preserve"> </w:t>
      </w:r>
      <w:r>
        <w:t>or</w:t>
      </w:r>
      <w:r>
        <w:rPr>
          <w:spacing w:val="-5"/>
        </w:rPr>
        <w:t xml:space="preserve"> </w:t>
      </w:r>
      <w:r>
        <w:t>trauma-specific</w:t>
      </w:r>
      <w:r>
        <w:rPr>
          <w:spacing w:val="-5"/>
        </w:rPr>
        <w:t xml:space="preserve"> </w:t>
      </w:r>
      <w:r>
        <w:t>treatment. Clients may think that they’ve already dealt with their trauma adequately, or they may believe that the effects of past trauma cause minimal distr</w:t>
      </w:r>
      <w:r>
        <w:t>ess for them. Other clients may voice the same sentiments, but without conviction—instead using avoidant behavior to deter distressing symptoms or reactions. Still others may struggle to see the role of trauma in their presenting challenges, not connecting</w:t>
      </w:r>
      <w:r>
        <w:t xml:space="preserve"> their past traumatic experiences with other, more current difficulties (e.g., using substances to self-medicate strong emotions). Simply the idea of acknowledging trauma-related experiences and/or stress reactions may be too frightening or overwhelming fo</w:t>
      </w:r>
      <w:r>
        <w:t>r some clients, and others may fear that their reactions will be dismissed. On the other hand, some individuals want so much to dispense with their traumatic experiences and reactions that they hurriedly and repeatedly disclose their experiences before est</w:t>
      </w:r>
      <w:r>
        <w:t xml:space="preserve">ablishing a sufficiently safe environment or learning effective coping strategies to offset distress and other effects of </w:t>
      </w:r>
      <w:r>
        <w:rPr>
          <w:spacing w:val="-2"/>
        </w:rPr>
        <w:t>retraumatization.</w:t>
      </w:r>
    </w:p>
    <w:p w14:paraId="3BCF858A" w14:textId="77777777" w:rsidR="00C752EF" w:rsidRDefault="00C752EF">
      <w:pPr>
        <w:pStyle w:val="BodyText"/>
        <w:spacing w:before="4"/>
        <w:ind w:left="0"/>
        <w:rPr>
          <w:sz w:val="25"/>
        </w:rPr>
      </w:pPr>
    </w:p>
    <w:p w14:paraId="2342D9CC" w14:textId="77777777" w:rsidR="00C752EF" w:rsidRDefault="00DD73B5">
      <w:pPr>
        <w:pStyle w:val="BodyText"/>
        <w:spacing w:line="237" w:lineRule="auto"/>
        <w:ind w:right="1464"/>
      </w:pPr>
      <w:r>
        <w:t>As these examples show, not everyone affected by trauma will approach trauma- informed services or recognize the im</w:t>
      </w:r>
      <w:r>
        <w:t>pact of trauma in their lives in the same manner. This can be challenging to behavioral health service providers who are knowledgeable about the impact of trauma and who perceive the importance of addressing trauma and its effects with clients.</w:t>
      </w:r>
      <w:r>
        <w:rPr>
          <w:spacing w:val="-6"/>
        </w:rPr>
        <w:t xml:space="preserve"> </w:t>
      </w:r>
      <w:r>
        <w:t>As with kno</w:t>
      </w:r>
      <w:r>
        <w:t>wing that different clients may be at different levels of awareness or stages of change in substance abuse</w:t>
      </w:r>
      <w:r>
        <w:rPr>
          <w:spacing w:val="-4"/>
        </w:rPr>
        <w:t xml:space="preserve"> </w:t>
      </w:r>
      <w:r>
        <w:t>treatment</w:t>
      </w:r>
      <w:r>
        <w:rPr>
          <w:spacing w:val="-4"/>
        </w:rPr>
        <w:t xml:space="preserve"> </w:t>
      </w:r>
      <w:r>
        <w:t>services,</w:t>
      </w:r>
      <w:r>
        <w:rPr>
          <w:spacing w:val="-5"/>
        </w:rPr>
        <w:t xml:space="preserve"> </w:t>
      </w:r>
      <w:r>
        <w:t>you</w:t>
      </w:r>
      <w:r>
        <w:rPr>
          <w:spacing w:val="-4"/>
        </w:rPr>
        <w:t xml:space="preserve"> </w:t>
      </w:r>
      <w:r>
        <w:t>should</w:t>
      </w:r>
      <w:r>
        <w:rPr>
          <w:spacing w:val="-5"/>
        </w:rPr>
        <w:t xml:space="preserve"> </w:t>
      </w:r>
      <w:r>
        <w:t>acknowledge</w:t>
      </w:r>
      <w:r>
        <w:rPr>
          <w:spacing w:val="-4"/>
        </w:rPr>
        <w:t xml:space="preserve"> </w:t>
      </w:r>
      <w:r>
        <w:t>that</w:t>
      </w:r>
      <w:r>
        <w:rPr>
          <w:spacing w:val="-4"/>
        </w:rPr>
        <w:t xml:space="preserve"> </w:t>
      </w:r>
      <w:r>
        <w:t>people</w:t>
      </w:r>
      <w:r>
        <w:rPr>
          <w:spacing w:val="-4"/>
        </w:rPr>
        <w:t xml:space="preserve"> </w:t>
      </w:r>
      <w:r>
        <w:t>affected</w:t>
      </w:r>
      <w:r>
        <w:rPr>
          <w:spacing w:val="-4"/>
        </w:rPr>
        <w:t xml:space="preserve"> </w:t>
      </w:r>
      <w:r>
        <w:t>by</w:t>
      </w:r>
      <w:r>
        <w:rPr>
          <w:spacing w:val="-4"/>
        </w:rPr>
        <w:t xml:space="preserve"> </w:t>
      </w:r>
      <w:r>
        <w:t>trauma present an array of reactions, various levels of trauma awareness, and diff</w:t>
      </w:r>
      <w:r>
        <w:t>erent degrees of urgency in their need to address trauma.</w:t>
      </w:r>
    </w:p>
    <w:p w14:paraId="56AA38B5" w14:textId="77777777" w:rsidR="00C752EF" w:rsidRDefault="00C752EF">
      <w:pPr>
        <w:spacing w:line="237" w:lineRule="auto"/>
        <w:sectPr w:rsidR="00C752EF">
          <w:pgSz w:w="12240" w:h="15840"/>
          <w:pgMar w:top="1360" w:right="40" w:bottom="960" w:left="1160" w:header="0" w:footer="760" w:gutter="0"/>
          <w:cols w:space="720"/>
        </w:sectPr>
      </w:pPr>
    </w:p>
    <w:p w14:paraId="5B4E4A2C" w14:textId="77777777" w:rsidR="00C752EF" w:rsidRDefault="00DD73B5">
      <w:pPr>
        <w:pStyle w:val="Heading3"/>
        <w:spacing w:before="58"/>
        <w:ind w:left="207"/>
      </w:pPr>
      <w:r>
        <w:lastRenderedPageBreak/>
        <w:pict w14:anchorId="09EFD2C9">
          <v:group id="docshapegroup33" o:spid="_x0000_s2358" style="position:absolute;left:0;text-align:left;margin-left:58.9pt;margin-top:6.85pt;width:494.25pt;height:785pt;z-index:-18110464;mso-position-horizontal-relative:page;mso-position-vertical-relative:page" coordorigin="1178,137" coordsize="9885,15700">
            <v:shape id="docshape34" o:spid="_x0000_s2360" type="#_x0000_t75" style="position:absolute;left:1235;top:180;width:9769;height:15600">
              <v:imagedata r:id="rId25" o:title=""/>
            </v:shape>
            <v:shape id="docshape35" o:spid="_x0000_s2359" type="#_x0000_t75" style="position:absolute;left:1177;top:136;width:9885;height:15700">
              <v:imagedata r:id="rId26" o:title=""/>
            </v:shape>
            <w10:wrap anchorx="page" anchory="page"/>
          </v:group>
        </w:pict>
      </w:r>
      <w:r>
        <w:t>Case</w:t>
      </w:r>
      <w:r>
        <w:rPr>
          <w:spacing w:val="-9"/>
        </w:rPr>
        <w:t xml:space="preserve"> </w:t>
      </w:r>
      <w:r>
        <w:t>Illustration:</w:t>
      </w:r>
      <w:r>
        <w:rPr>
          <w:spacing w:val="-8"/>
        </w:rPr>
        <w:t xml:space="preserve"> </w:t>
      </w:r>
      <w:r>
        <w:rPr>
          <w:spacing w:val="-4"/>
        </w:rPr>
        <w:t>Mina</w:t>
      </w:r>
    </w:p>
    <w:p w14:paraId="658072B1" w14:textId="77777777" w:rsidR="00C752EF" w:rsidRDefault="00C752EF">
      <w:pPr>
        <w:pStyle w:val="BodyText"/>
        <w:spacing w:before="8"/>
        <w:ind w:left="0"/>
        <w:rPr>
          <w:b/>
          <w:sz w:val="29"/>
        </w:rPr>
      </w:pPr>
    </w:p>
    <w:p w14:paraId="0BBCE20C" w14:textId="77777777" w:rsidR="00C752EF" w:rsidRDefault="00DD73B5">
      <w:pPr>
        <w:spacing w:line="256" w:lineRule="auto"/>
        <w:ind w:left="207" w:right="1342"/>
        <w:rPr>
          <w:sz w:val="26"/>
        </w:rPr>
      </w:pPr>
      <w:r>
        <w:rPr>
          <w:sz w:val="26"/>
        </w:rPr>
        <w:t>Mina initially sought counseling after her husband was admitted to an intensive outpatient drug and alcohol program. She was self-referred for low-grade depression, resentment toward</w:t>
      </w:r>
      <w:r>
        <w:rPr>
          <w:spacing w:val="-2"/>
          <w:sz w:val="26"/>
        </w:rPr>
        <w:t xml:space="preserve"> </w:t>
      </w:r>
      <w:r>
        <w:rPr>
          <w:sz w:val="26"/>
        </w:rPr>
        <w:t>her</w:t>
      </w:r>
      <w:r>
        <w:rPr>
          <w:spacing w:val="-2"/>
          <w:sz w:val="26"/>
        </w:rPr>
        <w:t xml:space="preserve"> </w:t>
      </w:r>
      <w:r>
        <w:rPr>
          <w:sz w:val="26"/>
        </w:rPr>
        <w:t>spouse,</w:t>
      </w:r>
      <w:r>
        <w:rPr>
          <w:spacing w:val="-3"/>
          <w:sz w:val="26"/>
        </w:rPr>
        <w:t xml:space="preserve"> </w:t>
      </w:r>
      <w:r>
        <w:rPr>
          <w:sz w:val="26"/>
        </w:rPr>
        <w:t>and</w:t>
      </w:r>
      <w:r>
        <w:rPr>
          <w:spacing w:val="-2"/>
          <w:sz w:val="26"/>
        </w:rPr>
        <w:t xml:space="preserve"> </w:t>
      </w:r>
      <w:r>
        <w:rPr>
          <w:sz w:val="26"/>
        </w:rPr>
        <w:t>codependency.</w:t>
      </w:r>
      <w:r>
        <w:rPr>
          <w:spacing w:val="-7"/>
          <w:sz w:val="26"/>
        </w:rPr>
        <w:t xml:space="preserve"> </w:t>
      </w:r>
      <w:r>
        <w:rPr>
          <w:sz w:val="26"/>
        </w:rPr>
        <w:t>When</w:t>
      </w:r>
      <w:r>
        <w:rPr>
          <w:spacing w:val="-2"/>
          <w:sz w:val="26"/>
        </w:rPr>
        <w:t xml:space="preserve"> </w:t>
      </w:r>
      <w:r>
        <w:rPr>
          <w:sz w:val="26"/>
        </w:rPr>
        <w:t>asked</w:t>
      </w:r>
      <w:r>
        <w:rPr>
          <w:spacing w:val="-2"/>
          <w:sz w:val="26"/>
        </w:rPr>
        <w:t xml:space="preserve"> </w:t>
      </w:r>
      <w:r>
        <w:rPr>
          <w:sz w:val="26"/>
        </w:rPr>
        <w:t>to</w:t>
      </w:r>
      <w:r>
        <w:rPr>
          <w:spacing w:val="-2"/>
          <w:sz w:val="26"/>
        </w:rPr>
        <w:t xml:space="preserve"> </w:t>
      </w:r>
      <w:r>
        <w:rPr>
          <w:sz w:val="26"/>
        </w:rPr>
        <w:t>define</w:t>
      </w:r>
      <w:r>
        <w:rPr>
          <w:spacing w:val="-2"/>
          <w:sz w:val="26"/>
        </w:rPr>
        <w:t xml:space="preserve"> </w:t>
      </w:r>
      <w:r>
        <w:rPr>
          <w:sz w:val="26"/>
        </w:rPr>
        <w:t>“codependency”</w:t>
      </w:r>
      <w:r>
        <w:rPr>
          <w:spacing w:val="-2"/>
          <w:sz w:val="26"/>
        </w:rPr>
        <w:t xml:space="preserve"> </w:t>
      </w:r>
      <w:r>
        <w:rPr>
          <w:sz w:val="26"/>
        </w:rPr>
        <w:t>and</w:t>
      </w:r>
      <w:r>
        <w:rPr>
          <w:spacing w:val="-2"/>
          <w:sz w:val="26"/>
        </w:rPr>
        <w:t xml:space="preserve"> </w:t>
      </w:r>
      <w:r>
        <w:rPr>
          <w:sz w:val="26"/>
        </w:rPr>
        <w:t>how</w:t>
      </w:r>
      <w:r>
        <w:rPr>
          <w:spacing w:val="-2"/>
          <w:sz w:val="26"/>
        </w:rPr>
        <w:t xml:space="preserve"> </w:t>
      </w:r>
      <w:r>
        <w:rPr>
          <w:sz w:val="26"/>
        </w:rPr>
        <w:t>the term applied to her, she responded that she always felt guilty and responsible for everyone in</w:t>
      </w:r>
      <w:r>
        <w:rPr>
          <w:spacing w:val="-2"/>
          <w:sz w:val="26"/>
        </w:rPr>
        <w:t xml:space="preserve"> </w:t>
      </w:r>
      <w:r>
        <w:rPr>
          <w:sz w:val="26"/>
        </w:rPr>
        <w:t>her</w:t>
      </w:r>
      <w:r>
        <w:rPr>
          <w:spacing w:val="-2"/>
          <w:sz w:val="26"/>
        </w:rPr>
        <w:t xml:space="preserve"> </w:t>
      </w:r>
      <w:r>
        <w:rPr>
          <w:sz w:val="26"/>
        </w:rPr>
        <w:t>family</w:t>
      </w:r>
      <w:r>
        <w:rPr>
          <w:spacing w:val="-2"/>
          <w:sz w:val="26"/>
        </w:rPr>
        <w:t xml:space="preserve"> </w:t>
      </w:r>
      <w:r>
        <w:rPr>
          <w:sz w:val="26"/>
        </w:rPr>
        <w:t>and</w:t>
      </w:r>
      <w:r>
        <w:rPr>
          <w:spacing w:val="-2"/>
          <w:sz w:val="26"/>
        </w:rPr>
        <w:t xml:space="preserve"> </w:t>
      </w:r>
      <w:r>
        <w:rPr>
          <w:sz w:val="26"/>
        </w:rPr>
        <w:t>for</w:t>
      </w:r>
      <w:r>
        <w:rPr>
          <w:spacing w:val="-2"/>
          <w:sz w:val="26"/>
        </w:rPr>
        <w:t xml:space="preserve"> </w:t>
      </w:r>
      <w:r>
        <w:rPr>
          <w:sz w:val="26"/>
        </w:rPr>
        <w:t>events</w:t>
      </w:r>
      <w:r>
        <w:rPr>
          <w:spacing w:val="-2"/>
          <w:sz w:val="26"/>
        </w:rPr>
        <w:t xml:space="preserve"> </w:t>
      </w:r>
      <w:r>
        <w:rPr>
          <w:sz w:val="26"/>
        </w:rPr>
        <w:t>that</w:t>
      </w:r>
      <w:r>
        <w:rPr>
          <w:spacing w:val="-2"/>
          <w:sz w:val="26"/>
        </w:rPr>
        <w:t xml:space="preserve"> </w:t>
      </w:r>
      <w:r>
        <w:rPr>
          <w:sz w:val="26"/>
        </w:rPr>
        <w:t>occurred</w:t>
      </w:r>
      <w:r>
        <w:rPr>
          <w:spacing w:val="-2"/>
          <w:sz w:val="26"/>
        </w:rPr>
        <w:t xml:space="preserve"> </w:t>
      </w:r>
      <w:r>
        <w:rPr>
          <w:sz w:val="26"/>
        </w:rPr>
        <w:t>even</w:t>
      </w:r>
      <w:r>
        <w:rPr>
          <w:spacing w:val="-2"/>
          <w:sz w:val="26"/>
        </w:rPr>
        <w:t xml:space="preserve"> </w:t>
      </w:r>
      <w:r>
        <w:rPr>
          <w:sz w:val="26"/>
        </w:rPr>
        <w:t>when</w:t>
      </w:r>
      <w:r>
        <w:rPr>
          <w:spacing w:val="-3"/>
          <w:sz w:val="26"/>
        </w:rPr>
        <w:t xml:space="preserve"> </w:t>
      </w:r>
      <w:r>
        <w:rPr>
          <w:sz w:val="26"/>
        </w:rPr>
        <w:t>she</w:t>
      </w:r>
      <w:r>
        <w:rPr>
          <w:spacing w:val="-3"/>
          <w:sz w:val="26"/>
        </w:rPr>
        <w:t xml:space="preserve"> </w:t>
      </w:r>
      <w:r>
        <w:rPr>
          <w:sz w:val="26"/>
        </w:rPr>
        <w:t>had</w:t>
      </w:r>
      <w:r>
        <w:rPr>
          <w:spacing w:val="-2"/>
          <w:sz w:val="26"/>
        </w:rPr>
        <w:t xml:space="preserve"> </w:t>
      </w:r>
      <w:r>
        <w:rPr>
          <w:sz w:val="26"/>
        </w:rPr>
        <w:t>little</w:t>
      </w:r>
      <w:r>
        <w:rPr>
          <w:spacing w:val="-2"/>
          <w:sz w:val="26"/>
        </w:rPr>
        <w:t xml:space="preserve"> </w:t>
      </w:r>
      <w:r>
        <w:rPr>
          <w:sz w:val="26"/>
        </w:rPr>
        <w:t>or</w:t>
      </w:r>
      <w:r>
        <w:rPr>
          <w:spacing w:val="-2"/>
          <w:sz w:val="26"/>
        </w:rPr>
        <w:t xml:space="preserve"> </w:t>
      </w:r>
      <w:r>
        <w:rPr>
          <w:sz w:val="26"/>
        </w:rPr>
        <w:t>no</w:t>
      </w:r>
      <w:r>
        <w:rPr>
          <w:spacing w:val="-2"/>
          <w:sz w:val="26"/>
        </w:rPr>
        <w:t xml:space="preserve"> </w:t>
      </w:r>
      <w:r>
        <w:rPr>
          <w:sz w:val="26"/>
        </w:rPr>
        <w:t>control</w:t>
      </w:r>
      <w:r>
        <w:rPr>
          <w:spacing w:val="-2"/>
          <w:sz w:val="26"/>
        </w:rPr>
        <w:t xml:space="preserve"> </w:t>
      </w:r>
      <w:r>
        <w:rPr>
          <w:sz w:val="26"/>
        </w:rPr>
        <w:t>over</w:t>
      </w:r>
      <w:r>
        <w:rPr>
          <w:spacing w:val="-2"/>
          <w:sz w:val="26"/>
        </w:rPr>
        <w:t xml:space="preserve"> </w:t>
      </w:r>
      <w:r>
        <w:rPr>
          <w:sz w:val="26"/>
        </w:rPr>
        <w:t>them.</w:t>
      </w:r>
    </w:p>
    <w:p w14:paraId="68388F7E" w14:textId="77777777" w:rsidR="00C752EF" w:rsidRDefault="00C752EF">
      <w:pPr>
        <w:pStyle w:val="BodyText"/>
        <w:spacing w:before="10"/>
        <w:ind w:left="0"/>
        <w:rPr>
          <w:sz w:val="27"/>
        </w:rPr>
      </w:pPr>
    </w:p>
    <w:p w14:paraId="5CE5CA42" w14:textId="77777777" w:rsidR="00C752EF" w:rsidRDefault="00DD73B5">
      <w:pPr>
        <w:spacing w:line="256" w:lineRule="auto"/>
        <w:ind w:left="207" w:right="1464"/>
        <w:rPr>
          <w:sz w:val="26"/>
        </w:rPr>
      </w:pPr>
      <w:r>
        <w:rPr>
          <w:sz w:val="26"/>
        </w:rPr>
        <w:t>After</w:t>
      </w:r>
      <w:r>
        <w:rPr>
          <w:spacing w:val="-4"/>
          <w:sz w:val="26"/>
        </w:rPr>
        <w:t xml:space="preserve"> </w:t>
      </w:r>
      <w:r>
        <w:rPr>
          <w:sz w:val="26"/>
        </w:rPr>
        <w:t>the</w:t>
      </w:r>
      <w:r>
        <w:rPr>
          <w:spacing w:val="-3"/>
          <w:sz w:val="26"/>
        </w:rPr>
        <w:t xml:space="preserve"> </w:t>
      </w:r>
      <w:r>
        <w:rPr>
          <w:sz w:val="26"/>
        </w:rPr>
        <w:t>intake</w:t>
      </w:r>
      <w:r>
        <w:rPr>
          <w:spacing w:val="-3"/>
          <w:sz w:val="26"/>
        </w:rPr>
        <w:t xml:space="preserve"> </w:t>
      </w:r>
      <w:r>
        <w:rPr>
          <w:sz w:val="26"/>
        </w:rPr>
        <w:t>and</w:t>
      </w:r>
      <w:r>
        <w:rPr>
          <w:spacing w:val="-3"/>
          <w:sz w:val="26"/>
        </w:rPr>
        <w:t xml:space="preserve"> </w:t>
      </w:r>
      <w:r>
        <w:rPr>
          <w:sz w:val="26"/>
        </w:rPr>
        <w:t>screening</w:t>
      </w:r>
      <w:r>
        <w:rPr>
          <w:spacing w:val="-4"/>
          <w:sz w:val="26"/>
        </w:rPr>
        <w:t xml:space="preserve"> </w:t>
      </w:r>
      <w:r>
        <w:rPr>
          <w:sz w:val="26"/>
        </w:rPr>
        <w:t>process,</w:t>
      </w:r>
      <w:r>
        <w:rPr>
          <w:spacing w:val="-3"/>
          <w:sz w:val="26"/>
        </w:rPr>
        <w:t xml:space="preserve"> </w:t>
      </w:r>
      <w:r>
        <w:rPr>
          <w:sz w:val="26"/>
        </w:rPr>
        <w:t>she</w:t>
      </w:r>
      <w:r>
        <w:rPr>
          <w:spacing w:val="-4"/>
          <w:sz w:val="26"/>
        </w:rPr>
        <w:t xml:space="preserve"> </w:t>
      </w:r>
      <w:r>
        <w:rPr>
          <w:sz w:val="26"/>
        </w:rPr>
        <w:t>expressed</w:t>
      </w:r>
      <w:r>
        <w:rPr>
          <w:spacing w:val="-3"/>
          <w:sz w:val="26"/>
        </w:rPr>
        <w:t xml:space="preserve"> </w:t>
      </w:r>
      <w:r>
        <w:rPr>
          <w:sz w:val="26"/>
        </w:rPr>
        <w:t>interest</w:t>
      </w:r>
      <w:r>
        <w:rPr>
          <w:spacing w:val="-3"/>
          <w:sz w:val="26"/>
        </w:rPr>
        <w:t xml:space="preserve"> </w:t>
      </w:r>
      <w:r>
        <w:rPr>
          <w:sz w:val="26"/>
        </w:rPr>
        <w:t>in</w:t>
      </w:r>
      <w:r>
        <w:rPr>
          <w:spacing w:val="-3"/>
          <w:sz w:val="26"/>
        </w:rPr>
        <w:t xml:space="preserve"> </w:t>
      </w:r>
      <w:r>
        <w:rPr>
          <w:sz w:val="26"/>
        </w:rPr>
        <w:t>attending</w:t>
      </w:r>
      <w:r>
        <w:rPr>
          <w:spacing w:val="-3"/>
          <w:sz w:val="26"/>
        </w:rPr>
        <w:t xml:space="preserve"> </w:t>
      </w:r>
      <w:r>
        <w:rPr>
          <w:sz w:val="26"/>
        </w:rPr>
        <w:t>group</w:t>
      </w:r>
      <w:r>
        <w:rPr>
          <w:spacing w:val="-3"/>
          <w:sz w:val="26"/>
        </w:rPr>
        <w:t xml:space="preserve"> </w:t>
      </w:r>
      <w:r>
        <w:rPr>
          <w:sz w:val="26"/>
        </w:rPr>
        <w:t>sessions that focused primarily on family issues and substance abuse, wherein her presenting concerns could be explored. In addition to describing dynamics and issues relating to substance abuse and its impact on her marriage, s</w:t>
      </w:r>
      <w:r>
        <w:rPr>
          <w:sz w:val="26"/>
        </w:rPr>
        <w:t>he referred to her low mood as frozen grief.</w:t>
      </w:r>
      <w:r>
        <w:rPr>
          <w:spacing w:val="-2"/>
          <w:sz w:val="26"/>
        </w:rPr>
        <w:t xml:space="preserve"> </w:t>
      </w:r>
      <w:r>
        <w:rPr>
          <w:sz w:val="26"/>
        </w:rPr>
        <w:t>During</w:t>
      </w:r>
      <w:r>
        <w:rPr>
          <w:spacing w:val="-3"/>
          <w:sz w:val="26"/>
        </w:rPr>
        <w:t xml:space="preserve"> </w:t>
      </w:r>
      <w:r>
        <w:rPr>
          <w:sz w:val="26"/>
        </w:rPr>
        <w:t>treatment,</w:t>
      </w:r>
      <w:r>
        <w:rPr>
          <w:spacing w:val="-2"/>
          <w:sz w:val="26"/>
        </w:rPr>
        <w:t xml:space="preserve"> </w:t>
      </w:r>
      <w:r>
        <w:rPr>
          <w:sz w:val="26"/>
        </w:rPr>
        <w:t>she</w:t>
      </w:r>
      <w:r>
        <w:rPr>
          <w:spacing w:val="-3"/>
          <w:sz w:val="26"/>
        </w:rPr>
        <w:t xml:space="preserve"> </w:t>
      </w:r>
      <w:r>
        <w:rPr>
          <w:sz w:val="26"/>
        </w:rPr>
        <w:t>reluctantly</w:t>
      </w:r>
      <w:r>
        <w:rPr>
          <w:spacing w:val="-2"/>
          <w:sz w:val="26"/>
        </w:rPr>
        <w:t xml:space="preserve"> </w:t>
      </w:r>
      <w:r>
        <w:rPr>
          <w:sz w:val="26"/>
        </w:rPr>
        <w:t>began</w:t>
      </w:r>
      <w:r>
        <w:rPr>
          <w:spacing w:val="-2"/>
          <w:sz w:val="26"/>
        </w:rPr>
        <w:t xml:space="preserve"> </w:t>
      </w:r>
      <w:r>
        <w:rPr>
          <w:sz w:val="26"/>
        </w:rPr>
        <w:t>to</w:t>
      </w:r>
      <w:r>
        <w:rPr>
          <w:spacing w:val="-2"/>
          <w:sz w:val="26"/>
        </w:rPr>
        <w:t xml:space="preserve"> </w:t>
      </w:r>
      <w:r>
        <w:rPr>
          <w:sz w:val="26"/>
        </w:rPr>
        <w:t>talk</w:t>
      </w:r>
      <w:r>
        <w:rPr>
          <w:spacing w:val="-2"/>
          <w:sz w:val="26"/>
        </w:rPr>
        <w:t xml:space="preserve"> </w:t>
      </w:r>
      <w:r>
        <w:rPr>
          <w:sz w:val="26"/>
        </w:rPr>
        <w:t>about</w:t>
      </w:r>
      <w:r>
        <w:rPr>
          <w:spacing w:val="-2"/>
          <w:sz w:val="26"/>
        </w:rPr>
        <w:t xml:space="preserve"> </w:t>
      </w:r>
      <w:r>
        <w:rPr>
          <w:sz w:val="26"/>
        </w:rPr>
        <w:t>an</w:t>
      </w:r>
      <w:r>
        <w:rPr>
          <w:spacing w:val="-2"/>
          <w:sz w:val="26"/>
        </w:rPr>
        <w:t xml:space="preserve"> </w:t>
      </w:r>
      <w:r>
        <w:rPr>
          <w:sz w:val="26"/>
        </w:rPr>
        <w:t>event</w:t>
      </w:r>
      <w:r>
        <w:rPr>
          <w:spacing w:val="-2"/>
          <w:sz w:val="26"/>
        </w:rPr>
        <w:t xml:space="preserve"> </w:t>
      </w:r>
      <w:r>
        <w:rPr>
          <w:sz w:val="26"/>
        </w:rPr>
        <w:t>that</w:t>
      </w:r>
      <w:r>
        <w:rPr>
          <w:spacing w:val="-2"/>
          <w:sz w:val="26"/>
        </w:rPr>
        <w:t xml:space="preserve"> </w:t>
      </w:r>
      <w:r>
        <w:rPr>
          <w:sz w:val="26"/>
        </w:rPr>
        <w:t>she</w:t>
      </w:r>
      <w:r>
        <w:rPr>
          <w:spacing w:val="-3"/>
          <w:sz w:val="26"/>
        </w:rPr>
        <w:t xml:space="preserve"> </w:t>
      </w:r>
      <w:r>
        <w:rPr>
          <w:sz w:val="26"/>
        </w:rPr>
        <w:t>described</w:t>
      </w:r>
      <w:r>
        <w:rPr>
          <w:spacing w:val="-2"/>
          <w:sz w:val="26"/>
        </w:rPr>
        <w:t xml:space="preserve"> </w:t>
      </w:r>
      <w:r>
        <w:rPr>
          <w:sz w:val="26"/>
        </w:rPr>
        <w:t xml:space="preserve">as life changing: the loss of her father. The story began to unfold in group; her father, who had been 62 years old, was driving </w:t>
      </w:r>
      <w:r>
        <w:rPr>
          <w:sz w:val="26"/>
        </w:rPr>
        <w:t>her to visit a cousin. During the ride, he had a heart attack and drove off the road.</w:t>
      </w:r>
      <w:r>
        <w:rPr>
          <w:spacing w:val="-12"/>
          <w:sz w:val="26"/>
        </w:rPr>
        <w:t xml:space="preserve"> </w:t>
      </w:r>
      <w:r>
        <w:rPr>
          <w:sz w:val="26"/>
        </w:rPr>
        <w:t>As the car came to stop in a field, she remembered calling 911 and beginning cardiopulmonary resuscitation while waiting for the ambulance. She rode with the paramedics t</w:t>
      </w:r>
      <w:r>
        <w:rPr>
          <w:sz w:val="26"/>
        </w:rPr>
        <w:t>o the hospital, watching them work to save her father’s life; however, he was pronounced dead soon after arrival.</w:t>
      </w:r>
    </w:p>
    <w:p w14:paraId="768D3EFC" w14:textId="77777777" w:rsidR="00C752EF" w:rsidRDefault="00C752EF">
      <w:pPr>
        <w:pStyle w:val="BodyText"/>
        <w:spacing w:before="11"/>
        <w:ind w:left="0"/>
        <w:rPr>
          <w:sz w:val="27"/>
        </w:rPr>
      </w:pPr>
    </w:p>
    <w:p w14:paraId="23B630CD" w14:textId="77777777" w:rsidR="00C752EF" w:rsidRDefault="00DD73B5">
      <w:pPr>
        <w:spacing w:line="256" w:lineRule="auto"/>
        <w:ind w:left="207" w:right="1342"/>
        <w:rPr>
          <w:sz w:val="26"/>
        </w:rPr>
      </w:pPr>
      <w:r>
        <w:rPr>
          <w:sz w:val="26"/>
        </w:rPr>
        <w:t xml:space="preserve">She always felt that she never really said goodbye to her father. In group, she was asked what she would need to do or say to feel as if she </w:t>
      </w:r>
      <w:r>
        <w:rPr>
          <w:sz w:val="26"/>
        </w:rPr>
        <w:t>had revisited that opportunity. She responded in quite a unique way, saying, “I can’t really answer this question; the lighting isn’t right for me to talk about my dad.” The counselor encouraged her to adjust the lighting so that it felt “right” to her. Be</w:t>
      </w:r>
      <w:r>
        <w:rPr>
          <w:sz w:val="26"/>
        </w:rPr>
        <w:t>ing invited to do so turned out to be pivotal in her ability to address her loss and to say goodbye to her father on her terms. She spent nearly 10 minutes moving the dimmer switch for the lighting as others in the group patiently waited</w:t>
      </w:r>
      <w:r>
        <w:rPr>
          <w:spacing w:val="-4"/>
          <w:sz w:val="26"/>
        </w:rPr>
        <w:t xml:space="preserve"> </w:t>
      </w:r>
      <w:r>
        <w:rPr>
          <w:sz w:val="26"/>
        </w:rPr>
        <w:t>for</w:t>
      </w:r>
      <w:r>
        <w:rPr>
          <w:spacing w:val="-3"/>
          <w:sz w:val="26"/>
        </w:rPr>
        <w:t xml:space="preserve"> </w:t>
      </w:r>
      <w:r>
        <w:rPr>
          <w:sz w:val="26"/>
        </w:rPr>
        <w:t>her</w:t>
      </w:r>
      <w:r>
        <w:rPr>
          <w:spacing w:val="-3"/>
          <w:sz w:val="26"/>
        </w:rPr>
        <w:t xml:space="preserve"> </w:t>
      </w:r>
      <w:r>
        <w:rPr>
          <w:sz w:val="26"/>
        </w:rPr>
        <w:t>to</w:t>
      </w:r>
      <w:r>
        <w:rPr>
          <w:spacing w:val="-3"/>
          <w:sz w:val="26"/>
        </w:rPr>
        <w:t xml:space="preserve"> </w:t>
      </w:r>
      <w:r>
        <w:rPr>
          <w:sz w:val="26"/>
        </w:rPr>
        <w:t>return</w:t>
      </w:r>
      <w:r>
        <w:rPr>
          <w:spacing w:val="-3"/>
          <w:sz w:val="26"/>
        </w:rPr>
        <w:t xml:space="preserve"> </w:t>
      </w:r>
      <w:r>
        <w:rPr>
          <w:sz w:val="26"/>
        </w:rPr>
        <w:t>to</w:t>
      </w:r>
      <w:r>
        <w:rPr>
          <w:spacing w:val="-3"/>
          <w:sz w:val="26"/>
        </w:rPr>
        <w:t xml:space="preserve"> </w:t>
      </w:r>
      <w:r>
        <w:rPr>
          <w:sz w:val="26"/>
        </w:rPr>
        <w:t>her</w:t>
      </w:r>
      <w:r>
        <w:rPr>
          <w:spacing w:val="-3"/>
          <w:sz w:val="26"/>
        </w:rPr>
        <w:t xml:space="preserve"> </w:t>
      </w:r>
      <w:r>
        <w:rPr>
          <w:sz w:val="26"/>
        </w:rPr>
        <w:t>chair.</w:t>
      </w:r>
      <w:r>
        <w:rPr>
          <w:spacing w:val="-3"/>
          <w:sz w:val="26"/>
        </w:rPr>
        <w:t xml:space="preserve"> </w:t>
      </w:r>
      <w:r>
        <w:rPr>
          <w:sz w:val="26"/>
        </w:rPr>
        <w:t>She</w:t>
      </w:r>
      <w:r>
        <w:rPr>
          <w:spacing w:val="-4"/>
          <w:sz w:val="26"/>
        </w:rPr>
        <w:t xml:space="preserve"> </w:t>
      </w:r>
      <w:r>
        <w:rPr>
          <w:sz w:val="26"/>
        </w:rPr>
        <w:t>then</w:t>
      </w:r>
      <w:r>
        <w:rPr>
          <w:spacing w:val="-3"/>
          <w:sz w:val="26"/>
        </w:rPr>
        <w:t xml:space="preserve"> </w:t>
      </w:r>
      <w:r>
        <w:rPr>
          <w:sz w:val="26"/>
        </w:rPr>
        <w:t>began</w:t>
      </w:r>
      <w:r>
        <w:rPr>
          <w:spacing w:val="-3"/>
          <w:sz w:val="26"/>
        </w:rPr>
        <w:t xml:space="preserve"> </w:t>
      </w:r>
      <w:r>
        <w:rPr>
          <w:sz w:val="26"/>
        </w:rPr>
        <w:t>to</w:t>
      </w:r>
      <w:r>
        <w:rPr>
          <w:spacing w:val="-3"/>
          <w:sz w:val="26"/>
        </w:rPr>
        <w:t xml:space="preserve"> </w:t>
      </w:r>
      <w:r>
        <w:rPr>
          <w:sz w:val="26"/>
        </w:rPr>
        <w:t>talk</w:t>
      </w:r>
      <w:r>
        <w:rPr>
          <w:spacing w:val="-3"/>
          <w:sz w:val="26"/>
        </w:rPr>
        <w:t xml:space="preserve"> </w:t>
      </w:r>
      <w:r>
        <w:rPr>
          <w:sz w:val="26"/>
        </w:rPr>
        <w:t>about</w:t>
      </w:r>
      <w:r>
        <w:rPr>
          <w:spacing w:val="-3"/>
          <w:sz w:val="26"/>
        </w:rPr>
        <w:t xml:space="preserve"> </w:t>
      </w:r>
      <w:r>
        <w:rPr>
          <w:sz w:val="26"/>
        </w:rPr>
        <w:t>what</w:t>
      </w:r>
      <w:r>
        <w:rPr>
          <w:spacing w:val="-4"/>
          <w:sz w:val="26"/>
        </w:rPr>
        <w:t xml:space="preserve"> </w:t>
      </w:r>
      <w:r>
        <w:rPr>
          <w:sz w:val="26"/>
        </w:rPr>
        <w:t>happened</w:t>
      </w:r>
      <w:r>
        <w:rPr>
          <w:spacing w:val="-3"/>
          <w:sz w:val="26"/>
        </w:rPr>
        <w:t xml:space="preserve"> </w:t>
      </w:r>
      <w:r>
        <w:rPr>
          <w:sz w:val="26"/>
        </w:rPr>
        <w:t>during</w:t>
      </w:r>
      <w:r>
        <w:rPr>
          <w:spacing w:val="-3"/>
          <w:sz w:val="26"/>
        </w:rPr>
        <w:t xml:space="preserve"> </w:t>
      </w:r>
      <w:r>
        <w:rPr>
          <w:sz w:val="26"/>
        </w:rPr>
        <w:t>the evening</w:t>
      </w:r>
      <w:r>
        <w:rPr>
          <w:spacing w:val="-1"/>
          <w:sz w:val="26"/>
        </w:rPr>
        <w:t xml:space="preserve"> </w:t>
      </w:r>
      <w:r>
        <w:rPr>
          <w:sz w:val="26"/>
        </w:rPr>
        <w:t>of</w:t>
      </w:r>
      <w:r>
        <w:rPr>
          <w:spacing w:val="-1"/>
          <w:sz w:val="26"/>
        </w:rPr>
        <w:t xml:space="preserve"> </w:t>
      </w:r>
      <w:r>
        <w:rPr>
          <w:sz w:val="26"/>
        </w:rPr>
        <w:t>her</w:t>
      </w:r>
      <w:r>
        <w:rPr>
          <w:spacing w:val="-1"/>
          <w:sz w:val="26"/>
        </w:rPr>
        <w:t xml:space="preserve"> </w:t>
      </w:r>
      <w:r>
        <w:rPr>
          <w:sz w:val="26"/>
        </w:rPr>
        <w:t>father’s</w:t>
      </w:r>
      <w:r>
        <w:rPr>
          <w:spacing w:val="-2"/>
          <w:sz w:val="26"/>
        </w:rPr>
        <w:t xml:space="preserve"> </w:t>
      </w:r>
      <w:r>
        <w:rPr>
          <w:sz w:val="26"/>
        </w:rPr>
        <w:t>death,</w:t>
      </w:r>
      <w:r>
        <w:rPr>
          <w:spacing w:val="-1"/>
          <w:sz w:val="26"/>
        </w:rPr>
        <w:t xml:space="preserve"> </w:t>
      </w:r>
      <w:r>
        <w:rPr>
          <w:sz w:val="26"/>
        </w:rPr>
        <w:t>their</w:t>
      </w:r>
      <w:r>
        <w:rPr>
          <w:spacing w:val="-1"/>
          <w:sz w:val="26"/>
        </w:rPr>
        <w:t xml:space="preserve"> </w:t>
      </w:r>
      <w:r>
        <w:rPr>
          <w:sz w:val="26"/>
        </w:rPr>
        <w:t>relationship,</w:t>
      </w:r>
      <w:r>
        <w:rPr>
          <w:spacing w:val="-1"/>
          <w:sz w:val="26"/>
        </w:rPr>
        <w:t xml:space="preserve"> </w:t>
      </w:r>
      <w:r>
        <w:rPr>
          <w:sz w:val="26"/>
        </w:rPr>
        <w:t>the</w:t>
      </w:r>
      <w:r>
        <w:rPr>
          <w:spacing w:val="-1"/>
          <w:sz w:val="26"/>
        </w:rPr>
        <w:t xml:space="preserve"> </w:t>
      </w:r>
      <w:r>
        <w:rPr>
          <w:sz w:val="26"/>
        </w:rPr>
        <w:t>events</w:t>
      </w:r>
      <w:r>
        <w:rPr>
          <w:spacing w:val="-1"/>
          <w:sz w:val="26"/>
        </w:rPr>
        <w:t xml:space="preserve"> </w:t>
      </w:r>
      <w:r>
        <w:rPr>
          <w:sz w:val="26"/>
        </w:rPr>
        <w:t>leading</w:t>
      </w:r>
      <w:r>
        <w:rPr>
          <w:spacing w:val="-1"/>
          <w:sz w:val="26"/>
        </w:rPr>
        <w:t xml:space="preserve"> </w:t>
      </w:r>
      <w:r>
        <w:rPr>
          <w:sz w:val="26"/>
        </w:rPr>
        <w:t>up</w:t>
      </w:r>
      <w:r>
        <w:rPr>
          <w:spacing w:val="-1"/>
          <w:sz w:val="26"/>
        </w:rPr>
        <w:t xml:space="preserve"> </w:t>
      </w:r>
      <w:r>
        <w:rPr>
          <w:sz w:val="26"/>
        </w:rPr>
        <w:t>to</w:t>
      </w:r>
      <w:r>
        <w:rPr>
          <w:spacing w:val="-1"/>
          <w:sz w:val="26"/>
        </w:rPr>
        <w:t xml:space="preserve"> </w:t>
      </w:r>
      <w:r>
        <w:rPr>
          <w:sz w:val="26"/>
        </w:rPr>
        <w:t>that</w:t>
      </w:r>
      <w:r>
        <w:rPr>
          <w:spacing w:val="-1"/>
          <w:sz w:val="26"/>
        </w:rPr>
        <w:t xml:space="preserve"> </w:t>
      </w:r>
      <w:r>
        <w:rPr>
          <w:sz w:val="26"/>
        </w:rPr>
        <w:t>evening,</w:t>
      </w:r>
      <w:r>
        <w:rPr>
          <w:spacing w:val="-1"/>
          <w:sz w:val="26"/>
        </w:rPr>
        <w:t xml:space="preserve"> </w:t>
      </w:r>
      <w:r>
        <w:rPr>
          <w:sz w:val="26"/>
        </w:rPr>
        <w:t>what she had wanted to say to him at the hospital, and the things that she had been wanting to share with him since his death.</w:t>
      </w:r>
    </w:p>
    <w:p w14:paraId="1F7AE7A4" w14:textId="77777777" w:rsidR="00C752EF" w:rsidRDefault="00C752EF">
      <w:pPr>
        <w:pStyle w:val="BodyText"/>
        <w:spacing w:before="10"/>
        <w:ind w:left="0"/>
        <w:rPr>
          <w:sz w:val="27"/>
        </w:rPr>
      </w:pPr>
    </w:p>
    <w:p w14:paraId="491536C6" w14:textId="77777777" w:rsidR="00C752EF" w:rsidRDefault="00DD73B5">
      <w:pPr>
        <w:spacing w:line="256" w:lineRule="auto"/>
        <w:ind w:left="207" w:right="1369"/>
        <w:rPr>
          <w:sz w:val="26"/>
        </w:rPr>
      </w:pPr>
      <w:r>
        <w:rPr>
          <w:sz w:val="26"/>
        </w:rPr>
        <w:t>Weeks later, as the group was coming to a close, each member spoke about the most important</w:t>
      </w:r>
      <w:r>
        <w:rPr>
          <w:spacing w:val="-3"/>
          <w:sz w:val="26"/>
        </w:rPr>
        <w:t xml:space="preserve"> </w:t>
      </w:r>
      <w:r>
        <w:rPr>
          <w:sz w:val="26"/>
        </w:rPr>
        <w:t>experiences,</w:t>
      </w:r>
      <w:r>
        <w:rPr>
          <w:spacing w:val="-3"/>
          <w:sz w:val="26"/>
        </w:rPr>
        <w:t xml:space="preserve"> </w:t>
      </w:r>
      <w:r>
        <w:rPr>
          <w:sz w:val="26"/>
        </w:rPr>
        <w:t>tools,</w:t>
      </w:r>
      <w:r>
        <w:rPr>
          <w:spacing w:val="-3"/>
          <w:sz w:val="26"/>
        </w:rPr>
        <w:t xml:space="preserve"> </w:t>
      </w:r>
      <w:r>
        <w:rPr>
          <w:sz w:val="26"/>
        </w:rPr>
        <w:t>and</w:t>
      </w:r>
      <w:r>
        <w:rPr>
          <w:spacing w:val="-3"/>
          <w:sz w:val="26"/>
        </w:rPr>
        <w:t xml:space="preserve"> </w:t>
      </w:r>
      <w:r>
        <w:rPr>
          <w:sz w:val="26"/>
        </w:rPr>
        <w:t>insights</w:t>
      </w:r>
      <w:r>
        <w:rPr>
          <w:spacing w:val="-3"/>
          <w:sz w:val="26"/>
        </w:rPr>
        <w:t xml:space="preserve"> </w:t>
      </w:r>
      <w:r>
        <w:rPr>
          <w:sz w:val="26"/>
        </w:rPr>
        <w:t>tha</w:t>
      </w:r>
      <w:r>
        <w:rPr>
          <w:sz w:val="26"/>
        </w:rPr>
        <w:t>t</w:t>
      </w:r>
      <w:r>
        <w:rPr>
          <w:spacing w:val="-3"/>
          <w:sz w:val="26"/>
        </w:rPr>
        <w:t xml:space="preserve"> </w:t>
      </w:r>
      <w:r>
        <w:rPr>
          <w:sz w:val="26"/>
        </w:rPr>
        <w:t>he</w:t>
      </w:r>
      <w:r>
        <w:rPr>
          <w:spacing w:val="-3"/>
          <w:sz w:val="26"/>
        </w:rPr>
        <w:t xml:space="preserve"> </w:t>
      </w:r>
      <w:r>
        <w:rPr>
          <w:sz w:val="26"/>
        </w:rPr>
        <w:t>or</w:t>
      </w:r>
      <w:r>
        <w:rPr>
          <w:spacing w:val="-3"/>
          <w:sz w:val="26"/>
        </w:rPr>
        <w:t xml:space="preserve"> </w:t>
      </w:r>
      <w:r>
        <w:rPr>
          <w:sz w:val="26"/>
        </w:rPr>
        <w:t>she</w:t>
      </w:r>
      <w:r>
        <w:rPr>
          <w:spacing w:val="-4"/>
          <w:sz w:val="26"/>
        </w:rPr>
        <w:t xml:space="preserve"> </w:t>
      </w:r>
      <w:r>
        <w:rPr>
          <w:sz w:val="26"/>
        </w:rPr>
        <w:t>had</w:t>
      </w:r>
      <w:r>
        <w:rPr>
          <w:spacing w:val="-3"/>
          <w:sz w:val="26"/>
        </w:rPr>
        <w:t xml:space="preserve"> </w:t>
      </w:r>
      <w:r>
        <w:rPr>
          <w:sz w:val="26"/>
        </w:rPr>
        <w:t>taken</w:t>
      </w:r>
      <w:r>
        <w:rPr>
          <w:spacing w:val="-3"/>
          <w:sz w:val="26"/>
        </w:rPr>
        <w:t xml:space="preserve"> </w:t>
      </w:r>
      <w:r>
        <w:rPr>
          <w:sz w:val="26"/>
        </w:rPr>
        <w:t>from</w:t>
      </w:r>
      <w:r>
        <w:rPr>
          <w:spacing w:val="-3"/>
          <w:sz w:val="26"/>
        </w:rPr>
        <w:t xml:space="preserve"> </w:t>
      </w:r>
      <w:r>
        <w:rPr>
          <w:sz w:val="26"/>
        </w:rPr>
        <w:t>participating.</w:t>
      </w:r>
      <w:r>
        <w:rPr>
          <w:spacing w:val="-3"/>
          <w:sz w:val="26"/>
        </w:rPr>
        <w:t xml:space="preserve"> </w:t>
      </w:r>
      <w:r>
        <w:rPr>
          <w:sz w:val="26"/>
        </w:rPr>
        <w:t>Mina disclosed that the group helped her establish boundaries and coping strategies within her marriage, but said that the event that made the most difference for her had been having the ability to adjust the light</w:t>
      </w:r>
      <w:r>
        <w:rPr>
          <w:sz w:val="26"/>
        </w:rPr>
        <w:t>ing in the room. She explained that this had allowed her to control something over which she had been powerless during her father’s death. To her, the lighting had seemed to stand out more than other details at the scene of the accident,</w:t>
      </w:r>
      <w:r>
        <w:rPr>
          <w:spacing w:val="40"/>
          <w:sz w:val="26"/>
        </w:rPr>
        <w:t xml:space="preserve"> </w:t>
      </w:r>
      <w:r>
        <w:rPr>
          <w:sz w:val="26"/>
        </w:rPr>
        <w:t>during the ambulan</w:t>
      </w:r>
      <w:r>
        <w:rPr>
          <w:sz w:val="26"/>
        </w:rPr>
        <w:t>ce ride, and at the hospital. She felt that the personal experience of losing her father and needing to be with him in the emergency room was marred by the obtrusiveness of staff, procedures, machines, and especially, the harsh lighting. She reflected that</w:t>
      </w:r>
      <w:r>
        <w:rPr>
          <w:sz w:val="26"/>
        </w:rPr>
        <w:t xml:space="preserve"> she now saw the lighting as a representation of this tragic event and the lack of privacy she had experienced when trying to say goodbye to her father. Mina stated that this</w:t>
      </w:r>
      <w:r>
        <w:rPr>
          <w:spacing w:val="-1"/>
          <w:sz w:val="26"/>
        </w:rPr>
        <w:t xml:space="preserve"> </w:t>
      </w:r>
      <w:r>
        <w:rPr>
          <w:sz w:val="26"/>
        </w:rPr>
        <w:t>moment</w:t>
      </w:r>
      <w:r>
        <w:rPr>
          <w:spacing w:val="-1"/>
          <w:sz w:val="26"/>
        </w:rPr>
        <w:t xml:space="preserve"> </w:t>
      </w:r>
      <w:r>
        <w:rPr>
          <w:sz w:val="26"/>
        </w:rPr>
        <w:t>in</w:t>
      </w:r>
      <w:r>
        <w:rPr>
          <w:spacing w:val="-1"/>
          <w:sz w:val="26"/>
        </w:rPr>
        <w:t xml:space="preserve"> </w:t>
      </w:r>
      <w:r>
        <w:rPr>
          <w:sz w:val="26"/>
        </w:rPr>
        <w:t>group</w:t>
      </w:r>
      <w:r>
        <w:rPr>
          <w:spacing w:val="-1"/>
          <w:sz w:val="26"/>
        </w:rPr>
        <w:t xml:space="preserve"> </w:t>
      </w:r>
      <w:r>
        <w:rPr>
          <w:sz w:val="26"/>
        </w:rPr>
        <w:t>had</w:t>
      </w:r>
      <w:r>
        <w:rPr>
          <w:spacing w:val="-1"/>
          <w:sz w:val="26"/>
        </w:rPr>
        <w:t xml:space="preserve"> </w:t>
      </w:r>
      <w:r>
        <w:rPr>
          <w:sz w:val="26"/>
        </w:rPr>
        <w:t>been</w:t>
      </w:r>
      <w:r>
        <w:rPr>
          <w:spacing w:val="-1"/>
          <w:sz w:val="26"/>
        </w:rPr>
        <w:t xml:space="preserve"> </w:t>
      </w:r>
      <w:r>
        <w:rPr>
          <w:sz w:val="26"/>
        </w:rPr>
        <w:t>the</w:t>
      </w:r>
      <w:r>
        <w:rPr>
          <w:spacing w:val="-1"/>
          <w:sz w:val="26"/>
        </w:rPr>
        <w:t xml:space="preserve"> </w:t>
      </w:r>
      <w:r>
        <w:rPr>
          <w:sz w:val="26"/>
        </w:rPr>
        <w:t>greatest</w:t>
      </w:r>
      <w:r>
        <w:rPr>
          <w:spacing w:val="-1"/>
          <w:sz w:val="26"/>
        </w:rPr>
        <w:t xml:space="preserve"> </w:t>
      </w:r>
      <w:r>
        <w:rPr>
          <w:sz w:val="26"/>
        </w:rPr>
        <w:t>gift:</w:t>
      </w:r>
      <w:r>
        <w:rPr>
          <w:spacing w:val="-1"/>
          <w:sz w:val="26"/>
        </w:rPr>
        <w:t xml:space="preserve"> </w:t>
      </w:r>
      <w:r>
        <w:rPr>
          <w:sz w:val="26"/>
        </w:rPr>
        <w:t>“…to</w:t>
      </w:r>
      <w:r>
        <w:rPr>
          <w:spacing w:val="-1"/>
          <w:sz w:val="26"/>
        </w:rPr>
        <w:t xml:space="preserve"> </w:t>
      </w:r>
      <w:r>
        <w:rPr>
          <w:sz w:val="26"/>
        </w:rPr>
        <w:t>be</w:t>
      </w:r>
      <w:r>
        <w:rPr>
          <w:spacing w:val="-1"/>
          <w:sz w:val="26"/>
        </w:rPr>
        <w:t xml:space="preserve"> </w:t>
      </w:r>
      <w:r>
        <w:rPr>
          <w:sz w:val="26"/>
        </w:rPr>
        <w:t>able</w:t>
      </w:r>
      <w:r>
        <w:rPr>
          <w:spacing w:val="-1"/>
          <w:sz w:val="26"/>
        </w:rPr>
        <w:t xml:space="preserve"> </w:t>
      </w:r>
      <w:r>
        <w:rPr>
          <w:sz w:val="26"/>
        </w:rPr>
        <w:t>to</w:t>
      </w:r>
      <w:r>
        <w:rPr>
          <w:spacing w:val="-1"/>
          <w:sz w:val="26"/>
        </w:rPr>
        <w:t xml:space="preserve"> </w:t>
      </w:r>
      <w:r>
        <w:rPr>
          <w:sz w:val="26"/>
        </w:rPr>
        <w:t>say</w:t>
      </w:r>
      <w:r>
        <w:rPr>
          <w:spacing w:val="-2"/>
          <w:sz w:val="26"/>
        </w:rPr>
        <w:t xml:space="preserve"> </w:t>
      </w:r>
      <w:r>
        <w:rPr>
          <w:sz w:val="26"/>
        </w:rPr>
        <w:t>my</w:t>
      </w:r>
      <w:r>
        <w:rPr>
          <w:spacing w:val="-1"/>
          <w:sz w:val="26"/>
        </w:rPr>
        <w:t xml:space="preserve"> </w:t>
      </w:r>
      <w:r>
        <w:rPr>
          <w:sz w:val="26"/>
        </w:rPr>
        <w:t>goodbyes</w:t>
      </w:r>
      <w:r>
        <w:rPr>
          <w:spacing w:val="-1"/>
          <w:sz w:val="26"/>
        </w:rPr>
        <w:t xml:space="preserve"> </w:t>
      </w:r>
      <w:r>
        <w:rPr>
          <w:sz w:val="26"/>
        </w:rPr>
        <w:t>the</w:t>
      </w:r>
      <w:r>
        <w:rPr>
          <w:spacing w:val="-1"/>
          <w:sz w:val="26"/>
        </w:rPr>
        <w:t xml:space="preserve"> </w:t>
      </w:r>
      <w:r>
        <w:rPr>
          <w:sz w:val="26"/>
        </w:rPr>
        <w:t>w</w:t>
      </w:r>
      <w:r>
        <w:rPr>
          <w:sz w:val="26"/>
        </w:rPr>
        <w:t>ay</w:t>
      </w:r>
    </w:p>
    <w:p w14:paraId="4DE32C9C" w14:textId="77777777" w:rsidR="00C752EF" w:rsidRDefault="00DD73B5">
      <w:pPr>
        <w:spacing w:before="2" w:line="331" w:lineRule="exact"/>
        <w:ind w:left="207"/>
        <w:rPr>
          <w:sz w:val="26"/>
        </w:rPr>
      </w:pPr>
      <w:r>
        <w:rPr>
          <w:spacing w:val="-15"/>
          <w:sz w:val="26"/>
        </w:rPr>
        <w:t>I</w:t>
      </w:r>
      <w:r>
        <w:rPr>
          <w:rFonts w:ascii="Arial" w:hAnsi="Arial"/>
          <w:spacing w:val="-55"/>
          <w:position w:val="-9"/>
          <w:sz w:val="24"/>
        </w:rPr>
        <w:t>2</w:t>
      </w:r>
      <w:r>
        <w:rPr>
          <w:spacing w:val="-134"/>
          <w:sz w:val="26"/>
        </w:rPr>
        <w:t>w</w:t>
      </w:r>
      <w:r>
        <w:rPr>
          <w:rFonts w:ascii="Arial" w:hAnsi="Arial"/>
          <w:spacing w:val="-1"/>
          <w:position w:val="-9"/>
          <w:sz w:val="24"/>
        </w:rPr>
        <w:t>5</w:t>
      </w:r>
      <w:r>
        <w:rPr>
          <w:spacing w:val="-49"/>
          <w:sz w:val="26"/>
        </w:rPr>
        <w:t>a</w:t>
      </w:r>
      <w:r>
        <w:rPr>
          <w:rFonts w:ascii="Arial" w:hAnsi="Arial"/>
          <w:spacing w:val="-85"/>
          <w:position w:val="-9"/>
          <w:sz w:val="24"/>
        </w:rPr>
        <w:t>o</w:t>
      </w:r>
      <w:r>
        <w:rPr>
          <w:spacing w:val="-46"/>
          <w:sz w:val="26"/>
        </w:rPr>
        <w:t>n</w:t>
      </w:r>
      <w:r>
        <w:rPr>
          <w:rFonts w:ascii="Arial" w:hAnsi="Arial"/>
          <w:spacing w:val="-22"/>
          <w:position w:val="-9"/>
          <w:sz w:val="24"/>
        </w:rPr>
        <w:t>f</w:t>
      </w:r>
      <w:r>
        <w:rPr>
          <w:spacing w:val="-1"/>
          <w:sz w:val="26"/>
        </w:rPr>
        <w:t>t</w:t>
      </w:r>
      <w:r>
        <w:rPr>
          <w:spacing w:val="-100"/>
          <w:sz w:val="26"/>
        </w:rPr>
        <w:t>e</w:t>
      </w:r>
      <w:r>
        <w:rPr>
          <w:rFonts w:ascii="Arial" w:hAnsi="Arial"/>
          <w:spacing w:val="-35"/>
          <w:position w:val="-9"/>
          <w:sz w:val="24"/>
        </w:rPr>
        <w:t>2</w:t>
      </w:r>
      <w:r>
        <w:rPr>
          <w:spacing w:val="-96"/>
          <w:sz w:val="26"/>
        </w:rPr>
        <w:t>d</w:t>
      </w:r>
      <w:r>
        <w:rPr>
          <w:rFonts w:ascii="Arial" w:hAnsi="Arial"/>
          <w:spacing w:val="-38"/>
          <w:position w:val="-9"/>
          <w:sz w:val="24"/>
        </w:rPr>
        <w:t>5</w:t>
      </w:r>
      <w:r>
        <w:rPr>
          <w:spacing w:val="-222"/>
          <w:sz w:val="26"/>
        </w:rPr>
        <w:t>…</w:t>
      </w:r>
      <w:r>
        <w:rPr>
          <w:rFonts w:ascii="Arial" w:hAnsi="Arial"/>
          <w:position w:val="-9"/>
          <w:sz w:val="24"/>
        </w:rPr>
        <w:t>9</w:t>
      </w:r>
      <w:r>
        <w:rPr>
          <w:rFonts w:ascii="Arial" w:hAnsi="Arial"/>
          <w:spacing w:val="51"/>
          <w:w w:val="150"/>
          <w:position w:val="-9"/>
          <w:sz w:val="24"/>
        </w:rPr>
        <w:t xml:space="preserve"> </w:t>
      </w:r>
      <w:r>
        <w:rPr>
          <w:sz w:val="26"/>
        </w:rPr>
        <w:t>I</w:t>
      </w:r>
      <w:r>
        <w:rPr>
          <w:spacing w:val="-1"/>
          <w:sz w:val="26"/>
        </w:rPr>
        <w:t xml:space="preserve"> </w:t>
      </w:r>
      <w:r>
        <w:rPr>
          <w:sz w:val="26"/>
        </w:rPr>
        <w:t>was</w:t>
      </w:r>
      <w:r>
        <w:rPr>
          <w:spacing w:val="-1"/>
          <w:sz w:val="26"/>
        </w:rPr>
        <w:t xml:space="preserve"> </w:t>
      </w:r>
      <w:r>
        <w:rPr>
          <w:sz w:val="26"/>
        </w:rPr>
        <w:t>given</w:t>
      </w:r>
      <w:r>
        <w:rPr>
          <w:spacing w:val="-1"/>
          <w:sz w:val="26"/>
        </w:rPr>
        <w:t xml:space="preserve"> </w:t>
      </w:r>
      <w:r>
        <w:rPr>
          <w:sz w:val="26"/>
        </w:rPr>
        <w:t>an opportunity</w:t>
      </w:r>
      <w:r>
        <w:rPr>
          <w:spacing w:val="-1"/>
          <w:sz w:val="26"/>
        </w:rPr>
        <w:t xml:space="preserve"> </w:t>
      </w:r>
      <w:r>
        <w:rPr>
          <w:sz w:val="26"/>
        </w:rPr>
        <w:t>to have</w:t>
      </w:r>
      <w:r>
        <w:rPr>
          <w:spacing w:val="-1"/>
          <w:sz w:val="26"/>
        </w:rPr>
        <w:t xml:space="preserve"> </w:t>
      </w:r>
      <w:r>
        <w:rPr>
          <w:sz w:val="26"/>
        </w:rPr>
        <w:t>some</w:t>
      </w:r>
      <w:r>
        <w:rPr>
          <w:spacing w:val="-2"/>
          <w:sz w:val="26"/>
        </w:rPr>
        <w:t xml:space="preserve"> </w:t>
      </w:r>
      <w:r>
        <w:rPr>
          <w:sz w:val="26"/>
        </w:rPr>
        <w:t>control over</w:t>
      </w:r>
      <w:r>
        <w:rPr>
          <w:spacing w:val="-1"/>
          <w:sz w:val="26"/>
        </w:rPr>
        <w:t xml:space="preserve"> </w:t>
      </w:r>
      <w:r>
        <w:rPr>
          <w:sz w:val="26"/>
        </w:rPr>
        <w:t>a tragic</w:t>
      </w:r>
      <w:r>
        <w:rPr>
          <w:spacing w:val="-1"/>
          <w:sz w:val="26"/>
        </w:rPr>
        <w:t xml:space="preserve"> </w:t>
      </w:r>
      <w:r>
        <w:rPr>
          <w:sz w:val="26"/>
        </w:rPr>
        <w:t>event where</w:t>
      </w:r>
      <w:r>
        <w:rPr>
          <w:spacing w:val="-2"/>
          <w:sz w:val="26"/>
        </w:rPr>
        <w:t xml:space="preserve"> </w:t>
      </w:r>
      <w:r>
        <w:rPr>
          <w:spacing w:val="-10"/>
          <w:sz w:val="26"/>
        </w:rPr>
        <w:t>I</w:t>
      </w:r>
    </w:p>
    <w:p w14:paraId="1F333EFB" w14:textId="77777777" w:rsidR="00C752EF" w:rsidRDefault="00DD73B5">
      <w:pPr>
        <w:spacing w:line="289" w:lineRule="exact"/>
        <w:ind w:left="207"/>
        <w:rPr>
          <w:sz w:val="26"/>
        </w:rPr>
      </w:pPr>
      <w:r>
        <w:rPr>
          <w:sz w:val="26"/>
        </w:rPr>
        <w:t>couldn’t</w:t>
      </w:r>
      <w:r>
        <w:rPr>
          <w:spacing w:val="-1"/>
          <w:sz w:val="26"/>
        </w:rPr>
        <w:t xml:space="preserve"> </w:t>
      </w:r>
      <w:r>
        <w:rPr>
          <w:sz w:val="26"/>
        </w:rPr>
        <w:t>control</w:t>
      </w:r>
      <w:r>
        <w:rPr>
          <w:spacing w:val="-1"/>
          <w:sz w:val="26"/>
        </w:rPr>
        <w:t xml:space="preserve"> </w:t>
      </w:r>
      <w:r>
        <w:rPr>
          <w:sz w:val="26"/>
        </w:rPr>
        <w:t>the outcome</w:t>
      </w:r>
      <w:r>
        <w:rPr>
          <w:spacing w:val="-1"/>
          <w:sz w:val="26"/>
        </w:rPr>
        <w:t xml:space="preserve"> </w:t>
      </w:r>
      <w:r>
        <w:rPr>
          <w:sz w:val="26"/>
        </w:rPr>
        <w:t>no matter</w:t>
      </w:r>
      <w:r>
        <w:rPr>
          <w:spacing w:val="-1"/>
          <w:sz w:val="26"/>
        </w:rPr>
        <w:t xml:space="preserve"> </w:t>
      </w:r>
      <w:r>
        <w:rPr>
          <w:sz w:val="26"/>
        </w:rPr>
        <w:t>how hard</w:t>
      </w:r>
      <w:r>
        <w:rPr>
          <w:spacing w:val="-1"/>
          <w:sz w:val="26"/>
        </w:rPr>
        <w:t xml:space="preserve"> </w:t>
      </w:r>
      <w:r>
        <w:rPr>
          <w:sz w:val="26"/>
        </w:rPr>
        <w:t xml:space="preserve">I </w:t>
      </w:r>
      <w:r>
        <w:rPr>
          <w:spacing w:val="-2"/>
          <w:sz w:val="26"/>
        </w:rPr>
        <w:t>tried.”</w:t>
      </w:r>
    </w:p>
    <w:p w14:paraId="0C03E2A7" w14:textId="77777777" w:rsidR="00C752EF" w:rsidRDefault="00C752EF">
      <w:pPr>
        <w:spacing w:line="289" w:lineRule="exact"/>
        <w:rPr>
          <w:sz w:val="26"/>
        </w:rPr>
        <w:sectPr w:rsidR="00C752EF">
          <w:footerReference w:type="default" r:id="rId27"/>
          <w:pgSz w:w="12240" w:h="15840"/>
          <w:pgMar w:top="240" w:right="40" w:bottom="280" w:left="1160" w:header="0" w:footer="0" w:gutter="0"/>
          <w:cols w:space="720"/>
        </w:sectPr>
      </w:pPr>
    </w:p>
    <w:p w14:paraId="0C1ACE61" w14:textId="77777777" w:rsidR="00C752EF" w:rsidRDefault="00DD73B5">
      <w:pPr>
        <w:pStyle w:val="BodyText"/>
        <w:spacing w:before="66"/>
        <w:ind w:right="1464"/>
      </w:pPr>
      <w:r>
        <w:lastRenderedPageBreak/>
        <w:t>Appreciating clients’</w:t>
      </w:r>
      <w:r>
        <w:rPr>
          <w:spacing w:val="-9"/>
        </w:rPr>
        <w:t xml:space="preserve"> </w:t>
      </w:r>
      <w:r>
        <w:t>perception of their presenting problems and viewing their responses to the impact of trauma as adaptive—even when you believe their methods</w:t>
      </w:r>
      <w:r>
        <w:rPr>
          <w:spacing w:val="-4"/>
        </w:rPr>
        <w:t xml:space="preserve"> </w:t>
      </w:r>
      <w:r>
        <w:t>of</w:t>
      </w:r>
      <w:r>
        <w:rPr>
          <w:spacing w:val="-4"/>
        </w:rPr>
        <w:t xml:space="preserve"> </w:t>
      </w:r>
      <w:r>
        <w:t>dealing</w:t>
      </w:r>
      <w:r>
        <w:rPr>
          <w:spacing w:val="-4"/>
        </w:rPr>
        <w:t xml:space="preserve"> </w:t>
      </w:r>
      <w:r>
        <w:t>with</w:t>
      </w:r>
      <w:r>
        <w:rPr>
          <w:spacing w:val="-5"/>
        </w:rPr>
        <w:t xml:space="preserve"> </w:t>
      </w:r>
      <w:r>
        <w:t>trauma</w:t>
      </w:r>
      <w:r>
        <w:rPr>
          <w:spacing w:val="-4"/>
        </w:rPr>
        <w:t xml:space="preserve"> </w:t>
      </w:r>
      <w:r>
        <w:t>to</w:t>
      </w:r>
      <w:r>
        <w:rPr>
          <w:spacing w:val="-4"/>
        </w:rPr>
        <w:t xml:space="preserve"> </w:t>
      </w:r>
      <w:r>
        <w:t>be</w:t>
      </w:r>
      <w:r>
        <w:rPr>
          <w:spacing w:val="-4"/>
        </w:rPr>
        <w:t xml:space="preserve"> </w:t>
      </w:r>
      <w:r>
        <w:t>detrimental—are</w:t>
      </w:r>
      <w:r>
        <w:rPr>
          <w:spacing w:val="-4"/>
        </w:rPr>
        <w:t xml:space="preserve"> </w:t>
      </w:r>
      <w:r>
        <w:t>equally</w:t>
      </w:r>
      <w:r>
        <w:rPr>
          <w:spacing w:val="-4"/>
        </w:rPr>
        <w:t xml:space="preserve"> </w:t>
      </w:r>
      <w:r>
        <w:t>important</w:t>
      </w:r>
      <w:r>
        <w:rPr>
          <w:spacing w:val="-4"/>
        </w:rPr>
        <w:t xml:space="preserve"> </w:t>
      </w:r>
      <w:r>
        <w:t>elements of TIC. By taking the time to engage with cl</w:t>
      </w:r>
      <w:r>
        <w:t>ients and understand the ways they have perceived, adjusted to, and responded to traumatic experiences, providers are more likely to project the message that clients possess valuable personal expertise and knowledge about their own presenting problems. Thi</w:t>
      </w:r>
      <w:r>
        <w:t xml:space="preserve">s shifts the viewpoint from “Providers know best” to the more collaborative “Together, we can find </w:t>
      </w:r>
      <w:r>
        <w:rPr>
          <w:spacing w:val="-2"/>
        </w:rPr>
        <w:t>solutions.”</w:t>
      </w:r>
    </w:p>
    <w:p w14:paraId="7B6C0B11" w14:textId="77777777" w:rsidR="00C752EF" w:rsidRDefault="00C752EF">
      <w:pPr>
        <w:pStyle w:val="BodyText"/>
        <w:spacing w:before="3"/>
        <w:ind w:left="0"/>
        <w:rPr>
          <w:sz w:val="26"/>
        </w:rPr>
      </w:pPr>
    </w:p>
    <w:p w14:paraId="7AF19557" w14:textId="77777777" w:rsidR="00C752EF" w:rsidRDefault="00DD73B5">
      <w:pPr>
        <w:pStyle w:val="BodyText"/>
        <w:ind w:right="1464"/>
      </w:pPr>
      <w:r>
        <w:t>How often have you heard from clients that they don’t believe they can handle symptoms that emerge from re-experiencing traumatic cues or memori</w:t>
      </w:r>
      <w:r>
        <w:t>es? Have you ever heard clients state that they can’t trust themselves or their reactions, or that</w:t>
      </w:r>
      <w:r>
        <w:rPr>
          <w:spacing w:val="-3"/>
        </w:rPr>
        <w:t xml:space="preserve"> </w:t>
      </w:r>
      <w:r>
        <w:t>they</w:t>
      </w:r>
      <w:r>
        <w:rPr>
          <w:spacing w:val="-3"/>
        </w:rPr>
        <w:t xml:space="preserve"> </w:t>
      </w:r>
      <w:r>
        <w:t>never</w:t>
      </w:r>
      <w:r>
        <w:rPr>
          <w:spacing w:val="-3"/>
        </w:rPr>
        <w:t xml:space="preserve"> </w:t>
      </w:r>
      <w:r>
        <w:t>know</w:t>
      </w:r>
      <w:r>
        <w:rPr>
          <w:spacing w:val="-3"/>
        </w:rPr>
        <w:t xml:space="preserve"> </w:t>
      </w:r>
      <w:r>
        <w:t>when</w:t>
      </w:r>
      <w:r>
        <w:rPr>
          <w:spacing w:val="-4"/>
        </w:rPr>
        <w:t xml:space="preserve"> </w:t>
      </w:r>
      <w:r>
        <w:t>they</w:t>
      </w:r>
      <w:r>
        <w:rPr>
          <w:spacing w:val="-3"/>
        </w:rPr>
        <w:t xml:space="preserve"> </w:t>
      </w:r>
      <w:r>
        <w:t>are</w:t>
      </w:r>
      <w:r>
        <w:rPr>
          <w:spacing w:val="-3"/>
        </w:rPr>
        <w:t xml:space="preserve"> </w:t>
      </w:r>
      <w:r>
        <w:t>going</w:t>
      </w:r>
      <w:r>
        <w:rPr>
          <w:spacing w:val="-3"/>
        </w:rPr>
        <w:t xml:space="preserve"> </w:t>
      </w:r>
      <w:r>
        <w:t>to</w:t>
      </w:r>
      <w:r>
        <w:rPr>
          <w:spacing w:val="-3"/>
        </w:rPr>
        <w:t xml:space="preserve"> </w:t>
      </w:r>
      <w:r>
        <w:t>be</w:t>
      </w:r>
      <w:r>
        <w:rPr>
          <w:spacing w:val="-3"/>
        </w:rPr>
        <w:t xml:space="preserve"> </w:t>
      </w:r>
      <w:r>
        <w:t>triggered</w:t>
      </w:r>
      <w:r>
        <w:rPr>
          <w:spacing w:val="-3"/>
        </w:rPr>
        <w:t xml:space="preserve"> </w:t>
      </w:r>
      <w:r>
        <w:t>or</w:t>
      </w:r>
      <w:r>
        <w:rPr>
          <w:spacing w:val="-3"/>
        </w:rPr>
        <w:t xml:space="preserve"> </w:t>
      </w:r>
      <w:r>
        <w:t>how</w:t>
      </w:r>
      <w:r>
        <w:rPr>
          <w:spacing w:val="-3"/>
        </w:rPr>
        <w:t xml:space="preserve"> </w:t>
      </w:r>
      <w:r>
        <w:t>they</w:t>
      </w:r>
      <w:r>
        <w:rPr>
          <w:spacing w:val="-3"/>
        </w:rPr>
        <w:t xml:space="preserve"> </w:t>
      </w:r>
      <w:r>
        <w:t>are</w:t>
      </w:r>
      <w:r>
        <w:rPr>
          <w:spacing w:val="-3"/>
        </w:rPr>
        <w:t xml:space="preserve"> </w:t>
      </w:r>
      <w:r>
        <w:t>going</w:t>
      </w:r>
      <w:r>
        <w:rPr>
          <w:spacing w:val="-3"/>
        </w:rPr>
        <w:t xml:space="preserve"> </w:t>
      </w:r>
      <w:r>
        <w:t>to react? How confident would you feel about yourself if, at any time, a loud noise</w:t>
      </w:r>
      <w:r>
        <w:t xml:space="preserve"> could initiate an immediate attempt to hide, duck, or dive behind something?</w:t>
      </w:r>
    </w:p>
    <w:p w14:paraId="20FB28B6" w14:textId="77777777" w:rsidR="00C752EF" w:rsidRDefault="00DD73B5">
      <w:pPr>
        <w:pStyle w:val="BodyText"/>
        <w:spacing w:line="237" w:lineRule="auto"/>
        <w:ind w:right="1464"/>
      </w:pPr>
      <w:r>
        <w:t>Traumatic</w:t>
      </w:r>
      <w:r>
        <w:rPr>
          <w:spacing w:val="-5"/>
        </w:rPr>
        <w:t xml:space="preserve"> </w:t>
      </w:r>
      <w:r>
        <w:t>experiences</w:t>
      </w:r>
      <w:r>
        <w:rPr>
          <w:spacing w:val="-5"/>
        </w:rPr>
        <w:t xml:space="preserve"> </w:t>
      </w:r>
      <w:r>
        <w:t>have</w:t>
      </w:r>
      <w:r>
        <w:rPr>
          <w:spacing w:val="-5"/>
        </w:rPr>
        <w:t xml:space="preserve"> </w:t>
      </w:r>
      <w:r>
        <w:t>traditionally</w:t>
      </w:r>
      <w:r>
        <w:rPr>
          <w:spacing w:val="-5"/>
        </w:rPr>
        <w:t xml:space="preserve"> </w:t>
      </w:r>
      <w:r>
        <w:t>been</w:t>
      </w:r>
      <w:r>
        <w:rPr>
          <w:spacing w:val="-5"/>
        </w:rPr>
        <w:t xml:space="preserve"> </w:t>
      </w:r>
      <w:r>
        <w:t>described</w:t>
      </w:r>
      <w:r>
        <w:rPr>
          <w:spacing w:val="-5"/>
        </w:rPr>
        <w:t xml:space="preserve"> </w:t>
      </w:r>
      <w:r>
        <w:t>as</w:t>
      </w:r>
      <w:r>
        <w:rPr>
          <w:spacing w:val="-5"/>
        </w:rPr>
        <w:t xml:space="preserve"> </w:t>
      </w:r>
      <w:r>
        <w:t>exposure</w:t>
      </w:r>
      <w:r>
        <w:rPr>
          <w:spacing w:val="-5"/>
        </w:rPr>
        <w:t xml:space="preserve"> </w:t>
      </w:r>
      <w:r>
        <w:t>to</w:t>
      </w:r>
      <w:r>
        <w:rPr>
          <w:spacing w:val="-5"/>
        </w:rPr>
        <w:t xml:space="preserve"> </w:t>
      </w:r>
      <w:r>
        <w:t>events</w:t>
      </w:r>
      <w:r>
        <w:rPr>
          <w:spacing w:val="-5"/>
        </w:rPr>
        <w:t xml:space="preserve"> </w:t>
      </w:r>
      <w:r>
        <w:t>that cause</w:t>
      </w:r>
      <w:r>
        <w:rPr>
          <w:spacing w:val="-1"/>
        </w:rPr>
        <w:t xml:space="preserve"> </w:t>
      </w:r>
      <w:r>
        <w:t>intense</w:t>
      </w:r>
      <w:r>
        <w:rPr>
          <w:spacing w:val="-1"/>
        </w:rPr>
        <w:t xml:space="preserve"> </w:t>
      </w:r>
      <w:r>
        <w:t>fear,</w:t>
      </w:r>
      <w:r>
        <w:rPr>
          <w:spacing w:val="-1"/>
        </w:rPr>
        <w:t xml:space="preserve"> </w:t>
      </w:r>
      <w:r>
        <w:t>helplessness,</w:t>
      </w:r>
      <w:r>
        <w:rPr>
          <w:spacing w:val="-1"/>
        </w:rPr>
        <w:t xml:space="preserve"> </w:t>
      </w:r>
      <w:r>
        <w:t>horror,</w:t>
      </w:r>
      <w:r>
        <w:rPr>
          <w:spacing w:val="-1"/>
        </w:rPr>
        <w:t xml:space="preserve"> </w:t>
      </w:r>
      <w:r>
        <w:t>or</w:t>
      </w:r>
      <w:r>
        <w:rPr>
          <w:spacing w:val="-1"/>
        </w:rPr>
        <w:t xml:space="preserve"> </w:t>
      </w:r>
      <w:r>
        <w:t>feelings</w:t>
      </w:r>
      <w:r>
        <w:rPr>
          <w:spacing w:val="-1"/>
        </w:rPr>
        <w:t xml:space="preserve"> </w:t>
      </w:r>
      <w:r>
        <w:t>of</w:t>
      </w:r>
      <w:r>
        <w:rPr>
          <w:spacing w:val="-1"/>
        </w:rPr>
        <w:t xml:space="preserve"> </w:t>
      </w:r>
      <w:r>
        <w:t>loss</w:t>
      </w:r>
      <w:r>
        <w:rPr>
          <w:spacing w:val="-1"/>
        </w:rPr>
        <w:t xml:space="preserve"> </w:t>
      </w:r>
      <w:r>
        <w:t>of</w:t>
      </w:r>
      <w:r>
        <w:rPr>
          <w:spacing w:val="-1"/>
        </w:rPr>
        <w:t xml:space="preserve"> </w:t>
      </w:r>
      <w:r>
        <w:t>control.</w:t>
      </w:r>
      <w:r>
        <w:rPr>
          <w:spacing w:val="-1"/>
        </w:rPr>
        <w:t xml:space="preserve"> </w:t>
      </w:r>
      <w:r>
        <w:t>Participation in behavioral health services should not mirror these aspects of traumatic experience. Working collaboratively to facilitate clients’</w:t>
      </w:r>
      <w:r>
        <w:rPr>
          <w:spacing w:val="-12"/>
        </w:rPr>
        <w:t xml:space="preserve"> </w:t>
      </w:r>
      <w:r>
        <w:t>sense of control and to maximize clients’</w:t>
      </w:r>
      <w:r>
        <w:rPr>
          <w:spacing w:val="-7"/>
        </w:rPr>
        <w:t xml:space="preserve"> </w:t>
      </w:r>
      <w:r>
        <w:t>autonomy and choices throughout the treatment process, including t</w:t>
      </w:r>
      <w:r>
        <w:t>reatment planning, is crucial in trauma-informed services.</w:t>
      </w:r>
    </w:p>
    <w:p w14:paraId="5E559C91" w14:textId="77777777" w:rsidR="00C752EF" w:rsidRDefault="00C752EF">
      <w:pPr>
        <w:pStyle w:val="BodyText"/>
        <w:spacing w:before="5"/>
        <w:ind w:left="0"/>
        <w:rPr>
          <w:sz w:val="27"/>
        </w:rPr>
      </w:pPr>
    </w:p>
    <w:p w14:paraId="15644756" w14:textId="77777777" w:rsidR="00C752EF" w:rsidRDefault="00DD73B5">
      <w:pPr>
        <w:pStyle w:val="BodyText"/>
        <w:ind w:right="1464"/>
      </w:pPr>
      <w:r>
        <w:t>For some individuals, gaining a sense of control and empowerment, along with understanding traumatic stress reactions, may be pivotal ingredients for recovery. By</w:t>
      </w:r>
      <w:r>
        <w:rPr>
          <w:spacing w:val="-4"/>
        </w:rPr>
        <w:t xml:space="preserve"> </w:t>
      </w:r>
      <w:r>
        <w:t>creating</w:t>
      </w:r>
      <w:r>
        <w:rPr>
          <w:spacing w:val="-4"/>
        </w:rPr>
        <w:t xml:space="preserve"> </w:t>
      </w:r>
      <w:r>
        <w:t>opportunities</w:t>
      </w:r>
      <w:r>
        <w:rPr>
          <w:spacing w:val="-4"/>
        </w:rPr>
        <w:t xml:space="preserve"> </w:t>
      </w:r>
      <w:r>
        <w:t>for</w:t>
      </w:r>
      <w:r>
        <w:rPr>
          <w:spacing w:val="-4"/>
        </w:rPr>
        <w:t xml:space="preserve"> </w:t>
      </w:r>
      <w:r>
        <w:t>empowerment,</w:t>
      </w:r>
      <w:r>
        <w:rPr>
          <w:spacing w:val="-4"/>
        </w:rPr>
        <w:t xml:space="preserve"> </w:t>
      </w:r>
      <w:r>
        <w:t>clinicians</w:t>
      </w:r>
      <w:r>
        <w:rPr>
          <w:spacing w:val="-4"/>
        </w:rPr>
        <w:t xml:space="preserve"> </w:t>
      </w:r>
      <w:r>
        <w:t>and</w:t>
      </w:r>
      <w:r>
        <w:rPr>
          <w:spacing w:val="-4"/>
        </w:rPr>
        <w:t xml:space="preserve"> </w:t>
      </w:r>
      <w:r>
        <w:t>other</w:t>
      </w:r>
      <w:r>
        <w:rPr>
          <w:spacing w:val="-4"/>
        </w:rPr>
        <w:t xml:space="preserve"> </w:t>
      </w:r>
      <w:r>
        <w:t>behavioral</w:t>
      </w:r>
      <w:r>
        <w:rPr>
          <w:spacing w:val="-4"/>
        </w:rPr>
        <w:t xml:space="preserve"> </w:t>
      </w:r>
      <w:r>
        <w:t>health service provid</w:t>
      </w:r>
      <w:r>
        <w:t>ers help reinforce, clients’</w:t>
      </w:r>
      <w:r>
        <w:rPr>
          <w:spacing w:val="-11"/>
        </w:rPr>
        <w:t xml:space="preserve"> </w:t>
      </w:r>
      <w:r>
        <w:t xml:space="preserve">sense of competence, which is often eroded by trauma and prolonged traumatic stress reactions. Keep in mind that treatment strategies and procedures that prioritize client choice and control need not focus solely on major life </w:t>
      </w:r>
      <w:r>
        <w:t>decisions or treatment planning; you can apply such approaches to common tasks and everyday interactions between staff and consumers. Try asking your clients some of the following questions (which are only a sample of the types of questions that could be u</w:t>
      </w:r>
      <w:r>
        <w:t>seful):</w:t>
      </w:r>
    </w:p>
    <w:p w14:paraId="43116DDB" w14:textId="77777777" w:rsidR="00C752EF" w:rsidRDefault="00DD73B5">
      <w:pPr>
        <w:pStyle w:val="ListParagraph"/>
        <w:numPr>
          <w:ilvl w:val="0"/>
          <w:numId w:val="35"/>
        </w:numPr>
        <w:tabs>
          <w:tab w:val="left" w:pos="639"/>
          <w:tab w:val="left" w:pos="640"/>
        </w:tabs>
        <w:spacing w:line="301" w:lineRule="exact"/>
        <w:rPr>
          <w:sz w:val="28"/>
        </w:rPr>
      </w:pPr>
      <w:r>
        <w:rPr>
          <w:sz w:val="28"/>
        </w:rPr>
        <w:t>What</w:t>
      </w:r>
      <w:r>
        <w:rPr>
          <w:spacing w:val="-1"/>
          <w:sz w:val="28"/>
        </w:rPr>
        <w:t xml:space="preserve"> </w:t>
      </w:r>
      <w:r>
        <w:rPr>
          <w:sz w:val="28"/>
        </w:rPr>
        <w:t>information</w:t>
      </w:r>
      <w:r>
        <w:rPr>
          <w:spacing w:val="-1"/>
          <w:sz w:val="28"/>
        </w:rPr>
        <w:t xml:space="preserve"> </w:t>
      </w:r>
      <w:r>
        <w:rPr>
          <w:sz w:val="28"/>
        </w:rPr>
        <w:t>would</w:t>
      </w:r>
      <w:r>
        <w:rPr>
          <w:spacing w:val="-1"/>
          <w:sz w:val="28"/>
        </w:rPr>
        <w:t xml:space="preserve"> </w:t>
      </w:r>
      <w:r>
        <w:rPr>
          <w:sz w:val="28"/>
        </w:rPr>
        <w:t>be</w:t>
      </w:r>
      <w:r>
        <w:rPr>
          <w:spacing w:val="-1"/>
          <w:sz w:val="28"/>
        </w:rPr>
        <w:t xml:space="preserve"> </w:t>
      </w:r>
      <w:r>
        <w:rPr>
          <w:sz w:val="28"/>
        </w:rPr>
        <w:t>helpful for</w:t>
      </w:r>
      <w:r>
        <w:rPr>
          <w:spacing w:val="-1"/>
          <w:sz w:val="28"/>
        </w:rPr>
        <w:t xml:space="preserve"> </w:t>
      </w:r>
      <w:r>
        <w:rPr>
          <w:sz w:val="28"/>
        </w:rPr>
        <w:t>us</w:t>
      </w:r>
      <w:r>
        <w:rPr>
          <w:spacing w:val="-1"/>
          <w:sz w:val="28"/>
        </w:rPr>
        <w:t xml:space="preserve"> </w:t>
      </w:r>
      <w:r>
        <w:rPr>
          <w:sz w:val="28"/>
        </w:rPr>
        <w:t>to know</w:t>
      </w:r>
      <w:r>
        <w:rPr>
          <w:spacing w:val="-1"/>
          <w:sz w:val="28"/>
        </w:rPr>
        <w:t xml:space="preserve"> </w:t>
      </w:r>
      <w:r>
        <w:rPr>
          <w:sz w:val="28"/>
        </w:rPr>
        <w:t>about what</w:t>
      </w:r>
      <w:r>
        <w:rPr>
          <w:spacing w:val="-2"/>
          <w:sz w:val="28"/>
        </w:rPr>
        <w:t xml:space="preserve"> </w:t>
      </w:r>
      <w:r>
        <w:rPr>
          <w:sz w:val="28"/>
        </w:rPr>
        <w:t xml:space="preserve">happened </w:t>
      </w:r>
      <w:r>
        <w:rPr>
          <w:spacing w:val="-5"/>
          <w:sz w:val="28"/>
        </w:rPr>
        <w:t>to</w:t>
      </w:r>
    </w:p>
    <w:p w14:paraId="0EB04C91" w14:textId="77777777" w:rsidR="00C752EF" w:rsidRDefault="00DD73B5">
      <w:pPr>
        <w:pStyle w:val="BodyText"/>
        <w:spacing w:line="320" w:lineRule="exact"/>
        <w:ind w:left="640"/>
      </w:pPr>
      <w:r>
        <w:rPr>
          <w:spacing w:val="-4"/>
        </w:rPr>
        <w:t>you?</w:t>
      </w:r>
    </w:p>
    <w:p w14:paraId="1C7620A2" w14:textId="77777777" w:rsidR="00C752EF" w:rsidRDefault="00DD73B5">
      <w:pPr>
        <w:pStyle w:val="ListParagraph"/>
        <w:numPr>
          <w:ilvl w:val="0"/>
          <w:numId w:val="35"/>
        </w:numPr>
        <w:tabs>
          <w:tab w:val="left" w:pos="639"/>
          <w:tab w:val="left" w:pos="640"/>
        </w:tabs>
        <w:spacing w:line="320" w:lineRule="exact"/>
        <w:rPr>
          <w:sz w:val="28"/>
        </w:rPr>
      </w:pPr>
      <w:r>
        <w:rPr>
          <w:sz w:val="28"/>
        </w:rPr>
        <w:t>Where/when</w:t>
      </w:r>
      <w:r>
        <w:rPr>
          <w:spacing w:val="-1"/>
          <w:sz w:val="28"/>
        </w:rPr>
        <w:t xml:space="preserve"> </w:t>
      </w:r>
      <w:r>
        <w:rPr>
          <w:sz w:val="28"/>
        </w:rPr>
        <w:t>would</w:t>
      </w:r>
      <w:r>
        <w:rPr>
          <w:spacing w:val="-2"/>
          <w:sz w:val="28"/>
        </w:rPr>
        <w:t xml:space="preserve"> </w:t>
      </w:r>
      <w:r>
        <w:rPr>
          <w:sz w:val="28"/>
        </w:rPr>
        <w:t>you like</w:t>
      </w:r>
      <w:r>
        <w:rPr>
          <w:spacing w:val="-1"/>
          <w:sz w:val="28"/>
        </w:rPr>
        <w:t xml:space="preserve"> </w:t>
      </w:r>
      <w:r>
        <w:rPr>
          <w:sz w:val="28"/>
        </w:rPr>
        <w:t>us to</w:t>
      </w:r>
      <w:r>
        <w:rPr>
          <w:spacing w:val="-1"/>
          <w:sz w:val="28"/>
        </w:rPr>
        <w:t xml:space="preserve"> </w:t>
      </w:r>
      <w:r>
        <w:rPr>
          <w:sz w:val="28"/>
        </w:rPr>
        <w:t xml:space="preserve">call </w:t>
      </w:r>
      <w:r>
        <w:rPr>
          <w:spacing w:val="-4"/>
          <w:sz w:val="28"/>
        </w:rPr>
        <w:t>you?</w:t>
      </w:r>
    </w:p>
    <w:p w14:paraId="7ACEA50A" w14:textId="77777777" w:rsidR="00C752EF" w:rsidRDefault="00DD73B5">
      <w:pPr>
        <w:pStyle w:val="ListParagraph"/>
        <w:numPr>
          <w:ilvl w:val="0"/>
          <w:numId w:val="35"/>
        </w:numPr>
        <w:tabs>
          <w:tab w:val="left" w:pos="639"/>
          <w:tab w:val="left" w:pos="640"/>
        </w:tabs>
        <w:spacing w:line="320" w:lineRule="exact"/>
        <w:rPr>
          <w:sz w:val="28"/>
        </w:rPr>
      </w:pPr>
      <w:r>
        <w:rPr>
          <w:sz w:val="28"/>
        </w:rPr>
        <w:t>How</w:t>
      </w:r>
      <w:r>
        <w:rPr>
          <w:spacing w:val="-2"/>
          <w:sz w:val="28"/>
        </w:rPr>
        <w:t xml:space="preserve"> </w:t>
      </w:r>
      <w:r>
        <w:rPr>
          <w:sz w:val="28"/>
        </w:rPr>
        <w:t>would</w:t>
      </w:r>
      <w:r>
        <w:rPr>
          <w:spacing w:val="-2"/>
          <w:sz w:val="28"/>
        </w:rPr>
        <w:t xml:space="preserve"> </w:t>
      </w:r>
      <w:r>
        <w:rPr>
          <w:sz w:val="28"/>
        </w:rPr>
        <w:t>you</w:t>
      </w:r>
      <w:r>
        <w:rPr>
          <w:spacing w:val="-1"/>
          <w:sz w:val="28"/>
        </w:rPr>
        <w:t xml:space="preserve"> </w:t>
      </w:r>
      <w:r>
        <w:rPr>
          <w:sz w:val="28"/>
        </w:rPr>
        <w:t>like</w:t>
      </w:r>
      <w:r>
        <w:rPr>
          <w:spacing w:val="-1"/>
          <w:sz w:val="28"/>
        </w:rPr>
        <w:t xml:space="preserve"> </w:t>
      </w:r>
      <w:r>
        <w:rPr>
          <w:sz w:val="28"/>
        </w:rPr>
        <w:t>to</w:t>
      </w:r>
      <w:r>
        <w:rPr>
          <w:spacing w:val="-1"/>
          <w:sz w:val="28"/>
        </w:rPr>
        <w:t xml:space="preserve"> </w:t>
      </w:r>
      <w:r>
        <w:rPr>
          <w:sz w:val="28"/>
        </w:rPr>
        <w:t>be</w:t>
      </w:r>
      <w:r>
        <w:rPr>
          <w:spacing w:val="-1"/>
          <w:sz w:val="28"/>
        </w:rPr>
        <w:t xml:space="preserve"> </w:t>
      </w:r>
      <w:r>
        <w:rPr>
          <w:spacing w:val="-2"/>
          <w:sz w:val="28"/>
        </w:rPr>
        <w:t>addressed?</w:t>
      </w:r>
    </w:p>
    <w:p w14:paraId="649E67B1" w14:textId="77777777" w:rsidR="00C752EF" w:rsidRDefault="00DD73B5">
      <w:pPr>
        <w:pStyle w:val="ListParagraph"/>
        <w:numPr>
          <w:ilvl w:val="0"/>
          <w:numId w:val="35"/>
        </w:numPr>
        <w:tabs>
          <w:tab w:val="left" w:pos="639"/>
          <w:tab w:val="left" w:pos="640"/>
        </w:tabs>
        <w:ind w:right="1542"/>
        <w:rPr>
          <w:sz w:val="28"/>
        </w:rPr>
      </w:pPr>
      <w:r>
        <w:rPr>
          <w:sz w:val="28"/>
        </w:rPr>
        <w:t>Of</w:t>
      </w:r>
      <w:r>
        <w:rPr>
          <w:spacing w:val="-4"/>
          <w:sz w:val="28"/>
        </w:rPr>
        <w:t xml:space="preserve"> </w:t>
      </w:r>
      <w:r>
        <w:rPr>
          <w:sz w:val="28"/>
        </w:rPr>
        <w:t>the</w:t>
      </w:r>
      <w:r>
        <w:rPr>
          <w:spacing w:val="-3"/>
          <w:sz w:val="28"/>
        </w:rPr>
        <w:t xml:space="preserve"> </w:t>
      </w:r>
      <w:r>
        <w:rPr>
          <w:sz w:val="28"/>
        </w:rPr>
        <w:t>services</w:t>
      </w:r>
      <w:r>
        <w:rPr>
          <w:spacing w:val="-4"/>
          <w:sz w:val="28"/>
        </w:rPr>
        <w:t xml:space="preserve"> </w:t>
      </w:r>
      <w:r>
        <w:rPr>
          <w:sz w:val="28"/>
        </w:rPr>
        <w:t>I’ve</w:t>
      </w:r>
      <w:r>
        <w:rPr>
          <w:spacing w:val="-3"/>
          <w:sz w:val="28"/>
        </w:rPr>
        <w:t xml:space="preserve"> </w:t>
      </w:r>
      <w:r>
        <w:rPr>
          <w:sz w:val="28"/>
        </w:rPr>
        <w:t>described,</w:t>
      </w:r>
      <w:r>
        <w:rPr>
          <w:spacing w:val="-3"/>
          <w:sz w:val="28"/>
        </w:rPr>
        <w:t xml:space="preserve"> </w:t>
      </w:r>
      <w:r>
        <w:rPr>
          <w:sz w:val="28"/>
        </w:rPr>
        <w:t>which</w:t>
      </w:r>
      <w:r>
        <w:rPr>
          <w:spacing w:val="-4"/>
          <w:sz w:val="28"/>
        </w:rPr>
        <w:t xml:space="preserve"> </w:t>
      </w:r>
      <w:r>
        <w:rPr>
          <w:sz w:val="28"/>
        </w:rPr>
        <w:t>seem</w:t>
      </w:r>
      <w:r>
        <w:rPr>
          <w:spacing w:val="-4"/>
          <w:sz w:val="28"/>
        </w:rPr>
        <w:t xml:space="preserve"> </w:t>
      </w:r>
      <w:r>
        <w:rPr>
          <w:sz w:val="28"/>
        </w:rPr>
        <w:t>to</w:t>
      </w:r>
      <w:r>
        <w:rPr>
          <w:spacing w:val="-3"/>
          <w:sz w:val="28"/>
        </w:rPr>
        <w:t xml:space="preserve"> </w:t>
      </w:r>
      <w:r>
        <w:rPr>
          <w:sz w:val="28"/>
        </w:rPr>
        <w:t>match</w:t>
      </w:r>
      <w:r>
        <w:rPr>
          <w:spacing w:val="-3"/>
          <w:sz w:val="28"/>
        </w:rPr>
        <w:t xml:space="preserve"> </w:t>
      </w:r>
      <w:r>
        <w:rPr>
          <w:sz w:val="28"/>
        </w:rPr>
        <w:t>your</w:t>
      </w:r>
      <w:r>
        <w:rPr>
          <w:spacing w:val="-3"/>
          <w:sz w:val="28"/>
        </w:rPr>
        <w:t xml:space="preserve"> </w:t>
      </w:r>
      <w:r>
        <w:rPr>
          <w:sz w:val="28"/>
        </w:rPr>
        <w:t>present</w:t>
      </w:r>
      <w:r>
        <w:rPr>
          <w:spacing w:val="-3"/>
          <w:sz w:val="28"/>
        </w:rPr>
        <w:t xml:space="preserve"> </w:t>
      </w:r>
      <w:r>
        <w:rPr>
          <w:sz w:val="28"/>
        </w:rPr>
        <w:t>concerns</w:t>
      </w:r>
      <w:r>
        <w:rPr>
          <w:spacing w:val="-3"/>
          <w:sz w:val="28"/>
        </w:rPr>
        <w:t xml:space="preserve"> </w:t>
      </w:r>
      <w:r>
        <w:rPr>
          <w:sz w:val="28"/>
        </w:rPr>
        <w:t xml:space="preserve">and </w:t>
      </w:r>
      <w:r>
        <w:rPr>
          <w:spacing w:val="-2"/>
          <w:sz w:val="28"/>
        </w:rPr>
        <w:t>needs?</w:t>
      </w:r>
    </w:p>
    <w:p w14:paraId="2BFCE345" w14:textId="77777777" w:rsidR="00C752EF" w:rsidRDefault="00C752EF">
      <w:pPr>
        <w:rPr>
          <w:sz w:val="28"/>
        </w:rPr>
        <w:sectPr w:rsidR="00C752EF">
          <w:footerReference w:type="default" r:id="rId28"/>
          <w:pgSz w:w="12240" w:h="15840"/>
          <w:pgMar w:top="1360" w:right="40" w:bottom="960" w:left="1160" w:header="0" w:footer="760" w:gutter="0"/>
          <w:pgNumType w:start="26"/>
          <w:cols w:space="720"/>
        </w:sectPr>
      </w:pPr>
    </w:p>
    <w:p w14:paraId="1FA78C1C" w14:textId="77777777" w:rsidR="00C752EF" w:rsidRDefault="00DD73B5">
      <w:pPr>
        <w:pStyle w:val="ListParagraph"/>
        <w:numPr>
          <w:ilvl w:val="0"/>
          <w:numId w:val="35"/>
        </w:numPr>
        <w:tabs>
          <w:tab w:val="left" w:pos="639"/>
          <w:tab w:val="left" w:pos="640"/>
        </w:tabs>
        <w:spacing w:before="66"/>
        <w:ind w:right="1767"/>
        <w:rPr>
          <w:sz w:val="28"/>
        </w:rPr>
      </w:pPr>
      <w:r>
        <w:rPr>
          <w:sz w:val="28"/>
        </w:rPr>
        <w:lastRenderedPageBreak/>
        <w:t>From</w:t>
      </w:r>
      <w:r>
        <w:rPr>
          <w:spacing w:val="-5"/>
          <w:sz w:val="28"/>
        </w:rPr>
        <w:t xml:space="preserve"> </w:t>
      </w:r>
      <w:r>
        <w:rPr>
          <w:sz w:val="28"/>
        </w:rPr>
        <w:t>your</w:t>
      </w:r>
      <w:r>
        <w:rPr>
          <w:spacing w:val="-4"/>
          <w:sz w:val="28"/>
        </w:rPr>
        <w:t xml:space="preserve"> </w:t>
      </w:r>
      <w:r>
        <w:rPr>
          <w:sz w:val="28"/>
        </w:rPr>
        <w:t>experience,</w:t>
      </w:r>
      <w:r>
        <w:rPr>
          <w:spacing w:val="-4"/>
          <w:sz w:val="28"/>
        </w:rPr>
        <w:t xml:space="preserve"> </w:t>
      </w:r>
      <w:r>
        <w:rPr>
          <w:sz w:val="28"/>
        </w:rPr>
        <w:t>what</w:t>
      </w:r>
      <w:r>
        <w:rPr>
          <w:spacing w:val="-5"/>
          <w:sz w:val="28"/>
        </w:rPr>
        <w:t xml:space="preserve"> </w:t>
      </w:r>
      <w:r>
        <w:rPr>
          <w:sz w:val="28"/>
        </w:rPr>
        <w:t>responses</w:t>
      </w:r>
      <w:r>
        <w:rPr>
          <w:spacing w:val="-4"/>
          <w:sz w:val="28"/>
        </w:rPr>
        <w:t xml:space="preserve"> </w:t>
      </w:r>
      <w:r>
        <w:rPr>
          <w:sz w:val="28"/>
        </w:rPr>
        <w:t>from</w:t>
      </w:r>
      <w:r>
        <w:rPr>
          <w:spacing w:val="-4"/>
          <w:sz w:val="28"/>
        </w:rPr>
        <w:t xml:space="preserve"> </w:t>
      </w:r>
      <w:r>
        <w:rPr>
          <w:sz w:val="28"/>
        </w:rPr>
        <w:t>others</w:t>
      </w:r>
      <w:r>
        <w:rPr>
          <w:spacing w:val="-4"/>
          <w:sz w:val="28"/>
        </w:rPr>
        <w:t xml:space="preserve"> </w:t>
      </w:r>
      <w:r>
        <w:rPr>
          <w:sz w:val="28"/>
        </w:rPr>
        <w:t>appear</w:t>
      </w:r>
      <w:r>
        <w:rPr>
          <w:spacing w:val="-4"/>
          <w:sz w:val="28"/>
        </w:rPr>
        <w:t xml:space="preserve"> </w:t>
      </w:r>
      <w:r>
        <w:rPr>
          <w:sz w:val="28"/>
        </w:rPr>
        <w:t>to</w:t>
      </w:r>
      <w:r>
        <w:rPr>
          <w:spacing w:val="-4"/>
          <w:sz w:val="28"/>
        </w:rPr>
        <w:t xml:space="preserve"> </w:t>
      </w:r>
      <w:r>
        <w:rPr>
          <w:sz w:val="28"/>
        </w:rPr>
        <w:t>work</w:t>
      </w:r>
      <w:r>
        <w:rPr>
          <w:spacing w:val="-5"/>
          <w:sz w:val="28"/>
        </w:rPr>
        <w:t xml:space="preserve"> </w:t>
      </w:r>
      <w:r>
        <w:rPr>
          <w:sz w:val="28"/>
        </w:rPr>
        <w:t>best</w:t>
      </w:r>
      <w:r>
        <w:rPr>
          <w:spacing w:val="-4"/>
          <w:sz w:val="28"/>
        </w:rPr>
        <w:t xml:space="preserve"> </w:t>
      </w:r>
      <w:r>
        <w:rPr>
          <w:sz w:val="28"/>
        </w:rPr>
        <w:t>when you feel overwhelmed by your emotions?</w:t>
      </w:r>
    </w:p>
    <w:p w14:paraId="79B6D0EE" w14:textId="77777777" w:rsidR="00C752EF" w:rsidRDefault="00C752EF">
      <w:pPr>
        <w:pStyle w:val="BodyText"/>
        <w:spacing w:before="5"/>
        <w:ind w:left="0"/>
        <w:rPr>
          <w:sz w:val="27"/>
        </w:rPr>
      </w:pPr>
    </w:p>
    <w:p w14:paraId="757A3497" w14:textId="77777777" w:rsidR="00C752EF" w:rsidRDefault="00DD73B5">
      <w:pPr>
        <w:pStyle w:val="Heading4"/>
      </w:pPr>
      <w:r>
        <w:rPr>
          <w:color w:val="C67838"/>
        </w:rPr>
        <w:t xml:space="preserve">Create Collaborative Relationships and Participation </w:t>
      </w:r>
      <w:r>
        <w:rPr>
          <w:color w:val="C67838"/>
          <w:spacing w:val="-2"/>
        </w:rPr>
        <w:t>Opportunities</w:t>
      </w:r>
    </w:p>
    <w:p w14:paraId="6C40880D" w14:textId="77777777" w:rsidR="00C752EF" w:rsidRDefault="00DD73B5">
      <w:pPr>
        <w:pStyle w:val="BodyText"/>
        <w:ind w:right="1439"/>
      </w:pPr>
      <w:r>
        <w:t>This trauma-informed principle encompasses three main tenets. First, ensure that the provider–client relationship is collaborative, regardless of setting or service. Agency staff members cannot make decisions pertaining to interventions or involvement in c</w:t>
      </w:r>
      <w:r>
        <w:t>ommunity services autocratically; instead, they should develop trauma-informed, individualized care plans and/or treatment plans collaboratively with the client and, when appropriate, with family and caregivers. The non authoritarian approach that characte</w:t>
      </w:r>
      <w:r>
        <w:t>rizes TIC views clients as the experts in their own</w:t>
      </w:r>
      <w:r>
        <w:rPr>
          <w:spacing w:val="-4"/>
        </w:rPr>
        <w:t xml:space="preserve"> </w:t>
      </w:r>
      <w:r>
        <w:t>lives</w:t>
      </w:r>
      <w:r>
        <w:rPr>
          <w:spacing w:val="-4"/>
        </w:rPr>
        <w:t xml:space="preserve"> </w:t>
      </w:r>
      <w:r>
        <w:t>and</w:t>
      </w:r>
      <w:r>
        <w:rPr>
          <w:spacing w:val="-4"/>
        </w:rPr>
        <w:t xml:space="preserve"> </w:t>
      </w:r>
      <w:r>
        <w:t>current</w:t>
      </w:r>
      <w:r>
        <w:rPr>
          <w:spacing w:val="-4"/>
        </w:rPr>
        <w:t xml:space="preserve"> </w:t>
      </w:r>
      <w:r>
        <w:t>struggles,</w:t>
      </w:r>
      <w:r>
        <w:rPr>
          <w:spacing w:val="-4"/>
        </w:rPr>
        <w:t xml:space="preserve"> </w:t>
      </w:r>
      <w:r>
        <w:t>thereby</w:t>
      </w:r>
      <w:r>
        <w:rPr>
          <w:spacing w:val="-4"/>
        </w:rPr>
        <w:t xml:space="preserve"> </w:t>
      </w:r>
      <w:r>
        <w:t>emphasizing</w:t>
      </w:r>
      <w:r>
        <w:rPr>
          <w:spacing w:val="-4"/>
        </w:rPr>
        <w:t xml:space="preserve"> </w:t>
      </w:r>
      <w:r>
        <w:t>that</w:t>
      </w:r>
      <w:r>
        <w:rPr>
          <w:spacing w:val="-4"/>
        </w:rPr>
        <w:t xml:space="preserve"> </w:t>
      </w:r>
      <w:r>
        <w:t>clients</w:t>
      </w:r>
      <w:r>
        <w:rPr>
          <w:spacing w:val="-4"/>
        </w:rPr>
        <w:t xml:space="preserve"> </w:t>
      </w:r>
      <w:r>
        <w:t>and</w:t>
      </w:r>
      <w:r>
        <w:rPr>
          <w:spacing w:val="-4"/>
        </w:rPr>
        <w:t xml:space="preserve"> </w:t>
      </w:r>
      <w:r>
        <w:t>providers</w:t>
      </w:r>
      <w:r>
        <w:rPr>
          <w:spacing w:val="-4"/>
        </w:rPr>
        <w:t xml:space="preserve"> </w:t>
      </w:r>
      <w:r>
        <w:t>can learn from each other.</w:t>
      </w:r>
    </w:p>
    <w:p w14:paraId="02B05D07" w14:textId="77777777" w:rsidR="00C752EF" w:rsidRDefault="00C752EF">
      <w:pPr>
        <w:pStyle w:val="BodyText"/>
        <w:spacing w:before="3"/>
        <w:ind w:left="0"/>
        <w:rPr>
          <w:sz w:val="26"/>
        </w:rPr>
      </w:pPr>
    </w:p>
    <w:p w14:paraId="42ED8439" w14:textId="77777777" w:rsidR="00C752EF" w:rsidRDefault="00DD73B5">
      <w:pPr>
        <w:pStyle w:val="BodyText"/>
        <w:ind w:right="1464"/>
      </w:pPr>
      <w:r>
        <w:t>The</w:t>
      </w:r>
      <w:r>
        <w:rPr>
          <w:spacing w:val="-4"/>
        </w:rPr>
        <w:t xml:space="preserve"> </w:t>
      </w:r>
      <w:r>
        <w:t>second</w:t>
      </w:r>
      <w:r>
        <w:rPr>
          <w:spacing w:val="-5"/>
        </w:rPr>
        <w:t xml:space="preserve"> </w:t>
      </w:r>
      <w:r>
        <w:t>tenet</w:t>
      </w:r>
      <w:r>
        <w:rPr>
          <w:spacing w:val="-4"/>
        </w:rPr>
        <w:t xml:space="preserve"> </w:t>
      </w:r>
      <w:r>
        <w:t>is</w:t>
      </w:r>
      <w:r>
        <w:rPr>
          <w:spacing w:val="-4"/>
        </w:rPr>
        <w:t xml:space="preserve"> </w:t>
      </w:r>
      <w:r>
        <w:t>to</w:t>
      </w:r>
      <w:r>
        <w:rPr>
          <w:spacing w:val="-4"/>
        </w:rPr>
        <w:t xml:space="preserve"> </w:t>
      </w:r>
      <w:r>
        <w:t>build</w:t>
      </w:r>
      <w:r>
        <w:rPr>
          <w:spacing w:val="-4"/>
        </w:rPr>
        <w:t xml:space="preserve"> </w:t>
      </w:r>
      <w:r>
        <w:t>collaboration</w:t>
      </w:r>
      <w:r>
        <w:rPr>
          <w:spacing w:val="-4"/>
        </w:rPr>
        <w:t xml:space="preserve"> </w:t>
      </w:r>
      <w:r>
        <w:t>beyond</w:t>
      </w:r>
      <w:r>
        <w:rPr>
          <w:spacing w:val="-4"/>
        </w:rPr>
        <w:t xml:space="preserve"> </w:t>
      </w:r>
      <w:r>
        <w:t>the</w:t>
      </w:r>
      <w:r>
        <w:rPr>
          <w:spacing w:val="-4"/>
        </w:rPr>
        <w:t xml:space="preserve"> </w:t>
      </w:r>
      <w:r>
        <w:t>provider–client</w:t>
      </w:r>
      <w:r>
        <w:rPr>
          <w:spacing w:val="-4"/>
        </w:rPr>
        <w:t xml:space="preserve"> </w:t>
      </w:r>
      <w:r>
        <w:t xml:space="preserve">relationship. Building ongoing relationships across the service system, provider networks, and the local community enhances TIC continuity as clients move from one level of service to the next or when they are involved in multiple services at one time. It </w:t>
      </w:r>
      <w:r>
        <w:t>also allows you to learn about resources available to your clients in the service system or community and to connect with providers who have more advanced training in trauma-specific interventions and services.</w:t>
      </w:r>
    </w:p>
    <w:p w14:paraId="2CF65EC5" w14:textId="77777777" w:rsidR="00C752EF" w:rsidRDefault="00C752EF">
      <w:pPr>
        <w:pStyle w:val="BodyText"/>
        <w:spacing w:before="7"/>
        <w:ind w:left="0"/>
        <w:rPr>
          <w:sz w:val="26"/>
        </w:rPr>
      </w:pPr>
    </w:p>
    <w:p w14:paraId="029E70CE" w14:textId="77777777" w:rsidR="00C752EF" w:rsidRDefault="00DD73B5">
      <w:pPr>
        <w:pStyle w:val="BodyText"/>
        <w:ind w:right="1464"/>
      </w:pPr>
      <w:r>
        <w:t>The third tenet emphasizes the need to ensur</w:t>
      </w:r>
      <w:r>
        <w:t>e client/consumer representation and participation in behavioral health program development, planning, and evaluation as well as in the professional development of behavioral health workers. To achieve</w:t>
      </w:r>
      <w:r>
        <w:rPr>
          <w:spacing w:val="-2"/>
        </w:rPr>
        <w:t xml:space="preserve"> </w:t>
      </w:r>
      <w:r>
        <w:t>trauma-informed</w:t>
      </w:r>
      <w:r>
        <w:rPr>
          <w:spacing w:val="-2"/>
        </w:rPr>
        <w:t xml:space="preserve"> </w:t>
      </w:r>
      <w:r>
        <w:t>competence</w:t>
      </w:r>
      <w:r>
        <w:rPr>
          <w:spacing w:val="-2"/>
        </w:rPr>
        <w:t xml:space="preserve"> </w:t>
      </w:r>
      <w:r>
        <w:t>in</w:t>
      </w:r>
      <w:r>
        <w:rPr>
          <w:spacing w:val="-2"/>
        </w:rPr>
        <w:t xml:space="preserve"> </w:t>
      </w:r>
      <w:r>
        <w:t>an</w:t>
      </w:r>
      <w:r>
        <w:rPr>
          <w:spacing w:val="-2"/>
        </w:rPr>
        <w:t xml:space="preserve"> </w:t>
      </w:r>
      <w:r>
        <w:t>organization</w:t>
      </w:r>
      <w:r>
        <w:rPr>
          <w:spacing w:val="-2"/>
        </w:rPr>
        <w:t xml:space="preserve"> </w:t>
      </w:r>
      <w:r>
        <w:t>or</w:t>
      </w:r>
      <w:r>
        <w:rPr>
          <w:spacing w:val="-2"/>
        </w:rPr>
        <w:t xml:space="preserve"> </w:t>
      </w:r>
      <w:r>
        <w:t>acros</w:t>
      </w:r>
      <w:r>
        <w:t>s</w:t>
      </w:r>
      <w:r>
        <w:rPr>
          <w:spacing w:val="-2"/>
        </w:rPr>
        <w:t xml:space="preserve"> </w:t>
      </w:r>
      <w:r>
        <w:t>systems,</w:t>
      </w:r>
      <w:r>
        <w:rPr>
          <w:spacing w:val="-2"/>
        </w:rPr>
        <w:t xml:space="preserve"> </w:t>
      </w:r>
      <w:r>
        <w:t>clients need</w:t>
      </w:r>
      <w:r>
        <w:rPr>
          <w:spacing w:val="-1"/>
        </w:rPr>
        <w:t xml:space="preserve"> </w:t>
      </w:r>
      <w:r>
        <w:t>to</w:t>
      </w:r>
      <w:r>
        <w:rPr>
          <w:spacing w:val="-1"/>
        </w:rPr>
        <w:t xml:space="preserve"> </w:t>
      </w:r>
      <w:r>
        <w:t>play</w:t>
      </w:r>
      <w:r>
        <w:rPr>
          <w:spacing w:val="-1"/>
        </w:rPr>
        <w:t xml:space="preserve"> </w:t>
      </w:r>
      <w:r>
        <w:t>an</w:t>
      </w:r>
      <w:r>
        <w:rPr>
          <w:spacing w:val="-1"/>
        </w:rPr>
        <w:t xml:space="preserve"> </w:t>
      </w:r>
      <w:r>
        <w:t>active</w:t>
      </w:r>
      <w:r>
        <w:rPr>
          <w:spacing w:val="-1"/>
        </w:rPr>
        <w:t xml:space="preserve"> </w:t>
      </w:r>
      <w:r>
        <w:t>role;</w:t>
      </w:r>
      <w:r>
        <w:rPr>
          <w:spacing w:val="-1"/>
        </w:rPr>
        <w:t xml:space="preserve"> </w:t>
      </w:r>
      <w:r>
        <w:t>this</w:t>
      </w:r>
      <w:r>
        <w:rPr>
          <w:spacing w:val="-1"/>
        </w:rPr>
        <w:t xml:space="preserve"> </w:t>
      </w:r>
      <w:r>
        <w:t>starts</w:t>
      </w:r>
      <w:r>
        <w:rPr>
          <w:spacing w:val="-2"/>
        </w:rPr>
        <w:t xml:space="preserve"> </w:t>
      </w:r>
      <w:r>
        <w:t>with</w:t>
      </w:r>
      <w:r>
        <w:rPr>
          <w:spacing w:val="-2"/>
        </w:rPr>
        <w:t xml:space="preserve"> </w:t>
      </w:r>
      <w:r>
        <w:t>providing</w:t>
      </w:r>
      <w:r>
        <w:rPr>
          <w:spacing w:val="-1"/>
        </w:rPr>
        <w:t xml:space="preserve"> </w:t>
      </w:r>
      <w:r>
        <w:t>program</w:t>
      </w:r>
      <w:r>
        <w:rPr>
          <w:spacing w:val="-1"/>
        </w:rPr>
        <w:t xml:space="preserve"> </w:t>
      </w:r>
      <w:r>
        <w:t>feedback.</w:t>
      </w:r>
      <w:r>
        <w:rPr>
          <w:spacing w:val="-1"/>
        </w:rPr>
        <w:t xml:space="preserve"> </w:t>
      </w:r>
      <w:r>
        <w:t>However, consumer involvement should not end there; rather, it should be encouraged throughout the implementation of trauma-informed services. So too, clients, pot</w:t>
      </w:r>
      <w:r>
        <w:t>ential</w:t>
      </w:r>
      <w:r>
        <w:rPr>
          <w:spacing w:val="-4"/>
        </w:rPr>
        <w:t xml:space="preserve"> </w:t>
      </w:r>
      <w:r>
        <w:t>clients,</w:t>
      </w:r>
      <w:r>
        <w:rPr>
          <w:spacing w:val="-4"/>
        </w:rPr>
        <w:t xml:space="preserve"> </w:t>
      </w:r>
      <w:r>
        <w:t>their</w:t>
      </w:r>
      <w:r>
        <w:rPr>
          <w:spacing w:val="-4"/>
        </w:rPr>
        <w:t xml:space="preserve"> </w:t>
      </w:r>
      <w:r>
        <w:t>families,</w:t>
      </w:r>
      <w:r>
        <w:rPr>
          <w:spacing w:val="-4"/>
        </w:rPr>
        <w:t xml:space="preserve"> </w:t>
      </w:r>
      <w:r>
        <w:t>and</w:t>
      </w:r>
      <w:r>
        <w:rPr>
          <w:spacing w:val="-4"/>
        </w:rPr>
        <w:t xml:space="preserve"> </w:t>
      </w:r>
      <w:r>
        <w:t>the</w:t>
      </w:r>
      <w:r>
        <w:rPr>
          <w:spacing w:val="-4"/>
        </w:rPr>
        <w:t xml:space="preserve"> </w:t>
      </w:r>
      <w:r>
        <w:t>community</w:t>
      </w:r>
      <w:r>
        <w:rPr>
          <w:spacing w:val="-4"/>
        </w:rPr>
        <w:t xml:space="preserve"> </w:t>
      </w:r>
      <w:r>
        <w:t>should</w:t>
      </w:r>
      <w:r>
        <w:rPr>
          <w:spacing w:val="-5"/>
        </w:rPr>
        <w:t xml:space="preserve"> </w:t>
      </w:r>
      <w:r>
        <w:t>be</w:t>
      </w:r>
      <w:r>
        <w:rPr>
          <w:spacing w:val="-4"/>
        </w:rPr>
        <w:t xml:space="preserve"> </w:t>
      </w:r>
      <w:r>
        <w:t>invited</w:t>
      </w:r>
      <w:r>
        <w:rPr>
          <w:spacing w:val="-4"/>
        </w:rPr>
        <w:t xml:space="preserve"> </w:t>
      </w:r>
      <w:r>
        <w:t>to</w:t>
      </w:r>
      <w:r>
        <w:rPr>
          <w:spacing w:val="-4"/>
        </w:rPr>
        <w:t xml:space="preserve"> </w:t>
      </w:r>
      <w:r>
        <w:t>participate in</w:t>
      </w:r>
      <w:r>
        <w:rPr>
          <w:spacing w:val="-6"/>
        </w:rPr>
        <w:t xml:space="preserve"> </w:t>
      </w:r>
      <w:r>
        <w:t>forming</w:t>
      </w:r>
      <w:r>
        <w:rPr>
          <w:spacing w:val="-6"/>
        </w:rPr>
        <w:t xml:space="preserve"> </w:t>
      </w:r>
      <w:r>
        <w:t>any</w:t>
      </w:r>
      <w:r>
        <w:rPr>
          <w:spacing w:val="-6"/>
        </w:rPr>
        <w:t xml:space="preserve"> </w:t>
      </w:r>
      <w:r>
        <w:t>behavioral</w:t>
      </w:r>
      <w:r>
        <w:rPr>
          <w:spacing w:val="-6"/>
        </w:rPr>
        <w:t xml:space="preserve"> </w:t>
      </w:r>
      <w:r>
        <w:t>health</w:t>
      </w:r>
      <w:r>
        <w:rPr>
          <w:spacing w:val="-6"/>
        </w:rPr>
        <w:t xml:space="preserve"> </w:t>
      </w:r>
      <w:r>
        <w:t>organization’s</w:t>
      </w:r>
      <w:r>
        <w:rPr>
          <w:spacing w:val="-7"/>
        </w:rPr>
        <w:t xml:space="preserve"> </w:t>
      </w:r>
      <w:r>
        <w:t>plans</w:t>
      </w:r>
      <w:r>
        <w:rPr>
          <w:spacing w:val="-6"/>
        </w:rPr>
        <w:t xml:space="preserve"> </w:t>
      </w:r>
      <w:r>
        <w:t>to</w:t>
      </w:r>
      <w:r>
        <w:rPr>
          <w:spacing w:val="-6"/>
        </w:rPr>
        <w:t xml:space="preserve"> </w:t>
      </w:r>
      <w:r>
        <w:t>improve</w:t>
      </w:r>
      <w:r>
        <w:rPr>
          <w:spacing w:val="-6"/>
        </w:rPr>
        <w:t xml:space="preserve"> </w:t>
      </w:r>
      <w:r>
        <w:t xml:space="preserve">trauma-informed competence, provide TIC, and design relevant treatment services and organizational policies </w:t>
      </w:r>
      <w:r>
        <w:t>and procedures.</w:t>
      </w:r>
    </w:p>
    <w:p w14:paraId="135A3C05" w14:textId="77777777" w:rsidR="00C752EF" w:rsidRDefault="00C752EF">
      <w:pPr>
        <w:pStyle w:val="BodyText"/>
        <w:spacing w:before="11"/>
        <w:ind w:left="0"/>
        <w:rPr>
          <w:sz w:val="25"/>
        </w:rPr>
      </w:pPr>
    </w:p>
    <w:p w14:paraId="07BD539B" w14:textId="77777777" w:rsidR="00C752EF" w:rsidRDefault="00DD73B5">
      <w:pPr>
        <w:pStyle w:val="Heading4"/>
      </w:pPr>
      <w:r>
        <w:rPr>
          <w:color w:val="C67838"/>
        </w:rPr>
        <w:t>Familiarize</w:t>
      </w:r>
      <w:r>
        <w:rPr>
          <w:color w:val="C67838"/>
          <w:spacing w:val="-10"/>
        </w:rPr>
        <w:t xml:space="preserve"> </w:t>
      </w:r>
      <w:r>
        <w:rPr>
          <w:color w:val="C67838"/>
        </w:rPr>
        <w:t>the</w:t>
      </w:r>
      <w:r>
        <w:rPr>
          <w:color w:val="C67838"/>
          <w:spacing w:val="-7"/>
        </w:rPr>
        <w:t xml:space="preserve"> </w:t>
      </w:r>
      <w:r>
        <w:rPr>
          <w:color w:val="C67838"/>
        </w:rPr>
        <w:t>Client</w:t>
      </w:r>
      <w:r>
        <w:rPr>
          <w:color w:val="C67838"/>
          <w:spacing w:val="-12"/>
        </w:rPr>
        <w:t xml:space="preserve"> </w:t>
      </w:r>
      <w:r>
        <w:rPr>
          <w:color w:val="C67838"/>
        </w:rPr>
        <w:t>With</w:t>
      </w:r>
      <w:r>
        <w:rPr>
          <w:color w:val="C67838"/>
          <w:spacing w:val="-7"/>
        </w:rPr>
        <w:t xml:space="preserve"> </w:t>
      </w:r>
      <w:r>
        <w:rPr>
          <w:color w:val="C67838"/>
        </w:rPr>
        <w:t>Trauma-Informed</w:t>
      </w:r>
      <w:r>
        <w:rPr>
          <w:color w:val="C67838"/>
          <w:spacing w:val="-8"/>
        </w:rPr>
        <w:t xml:space="preserve"> </w:t>
      </w:r>
      <w:r>
        <w:rPr>
          <w:color w:val="C67838"/>
          <w:spacing w:val="-2"/>
        </w:rPr>
        <w:t>Services</w:t>
      </w:r>
    </w:p>
    <w:p w14:paraId="053D05E1" w14:textId="77777777" w:rsidR="00C752EF" w:rsidRDefault="00DD73B5">
      <w:pPr>
        <w:pStyle w:val="BodyText"/>
        <w:ind w:right="1408"/>
      </w:pPr>
      <w:r>
        <w:t>Without thinking too much about it, you probably know the purpose of an intake process,</w:t>
      </w:r>
      <w:r>
        <w:rPr>
          <w:spacing w:val="-3"/>
        </w:rPr>
        <w:t xml:space="preserve"> </w:t>
      </w:r>
      <w:r>
        <w:t>the</w:t>
      </w:r>
      <w:r>
        <w:rPr>
          <w:spacing w:val="-3"/>
        </w:rPr>
        <w:t xml:space="preserve"> </w:t>
      </w:r>
      <w:r>
        <w:t>correct</w:t>
      </w:r>
      <w:r>
        <w:rPr>
          <w:spacing w:val="-3"/>
        </w:rPr>
        <w:t xml:space="preserve"> </w:t>
      </w:r>
      <w:r>
        <w:t>way</w:t>
      </w:r>
      <w:r>
        <w:rPr>
          <w:spacing w:val="-4"/>
        </w:rPr>
        <w:t xml:space="preserve"> </w:t>
      </w:r>
      <w:r>
        <w:t>to</w:t>
      </w:r>
      <w:r>
        <w:rPr>
          <w:spacing w:val="-3"/>
        </w:rPr>
        <w:t xml:space="preserve"> </w:t>
      </w:r>
      <w:r>
        <w:t>complete</w:t>
      </w:r>
      <w:r>
        <w:rPr>
          <w:spacing w:val="-3"/>
        </w:rPr>
        <w:t xml:space="preserve"> </w:t>
      </w:r>
      <w:r>
        <w:t>a</w:t>
      </w:r>
      <w:r>
        <w:rPr>
          <w:spacing w:val="-3"/>
        </w:rPr>
        <w:t xml:space="preserve"> </w:t>
      </w:r>
      <w:r>
        <w:t>screening</w:t>
      </w:r>
      <w:r>
        <w:rPr>
          <w:spacing w:val="-4"/>
        </w:rPr>
        <w:t xml:space="preserve"> </w:t>
      </w:r>
      <w:r>
        <w:t>device,</w:t>
      </w:r>
      <w:r>
        <w:rPr>
          <w:spacing w:val="-3"/>
        </w:rPr>
        <w:t xml:space="preserve"> </w:t>
      </w:r>
      <w:r>
        <w:t>the</w:t>
      </w:r>
      <w:r>
        <w:rPr>
          <w:spacing w:val="-3"/>
        </w:rPr>
        <w:t xml:space="preserve"> </w:t>
      </w:r>
      <w:r>
        <w:t>meaning</w:t>
      </w:r>
      <w:r>
        <w:rPr>
          <w:spacing w:val="-3"/>
        </w:rPr>
        <w:t xml:space="preserve"> </w:t>
      </w:r>
      <w:r>
        <w:t>of</w:t>
      </w:r>
      <w:r>
        <w:rPr>
          <w:spacing w:val="-3"/>
        </w:rPr>
        <w:t xml:space="preserve"> </w:t>
      </w:r>
      <w:r>
        <w:t>a</w:t>
      </w:r>
      <w:r>
        <w:rPr>
          <w:spacing w:val="-3"/>
        </w:rPr>
        <w:t xml:space="preserve"> </w:t>
      </w:r>
      <w:r>
        <w:t>lot</w:t>
      </w:r>
      <w:r>
        <w:rPr>
          <w:spacing w:val="-3"/>
        </w:rPr>
        <w:t xml:space="preserve"> </w:t>
      </w:r>
      <w:r>
        <w:t>of</w:t>
      </w:r>
      <w:r>
        <w:rPr>
          <w:spacing w:val="-3"/>
        </w:rPr>
        <w:t xml:space="preserve"> </w:t>
      </w:r>
      <w:r>
        <w:t>the jargon specific to behavioral health, and your program’s expectations for client participation; in fact, maybe you’re already involved in facilitating these processes in behavioral health services every day, and they’ve become almost automatic for</w:t>
      </w:r>
    </w:p>
    <w:p w14:paraId="11172E6E" w14:textId="77777777" w:rsidR="00C752EF" w:rsidRDefault="00C752EF">
      <w:pPr>
        <w:sectPr w:rsidR="00C752EF">
          <w:pgSz w:w="12240" w:h="15840"/>
          <w:pgMar w:top="1360" w:right="40" w:bottom="960" w:left="1160" w:header="0" w:footer="760" w:gutter="0"/>
          <w:cols w:space="720"/>
        </w:sectPr>
      </w:pPr>
    </w:p>
    <w:p w14:paraId="415CF373" w14:textId="77777777" w:rsidR="00C752EF" w:rsidRDefault="00DD73B5">
      <w:pPr>
        <w:pStyle w:val="BodyText"/>
        <w:spacing w:before="66"/>
        <w:ind w:right="1396"/>
      </w:pPr>
      <w:r>
        <w:lastRenderedPageBreak/>
        <w:t>you.</w:t>
      </w:r>
      <w:r>
        <w:rPr>
          <w:spacing w:val="-9"/>
        </w:rPr>
        <w:t xml:space="preserve"> </w:t>
      </w:r>
      <w:r>
        <w:t>This</w:t>
      </w:r>
      <w:r>
        <w:rPr>
          <w:spacing w:val="-3"/>
        </w:rPr>
        <w:t xml:space="preserve"> </w:t>
      </w:r>
      <w:r>
        <w:t>can</w:t>
      </w:r>
      <w:r>
        <w:rPr>
          <w:spacing w:val="-3"/>
        </w:rPr>
        <w:t xml:space="preserve"> </w:t>
      </w:r>
      <w:r>
        <w:t>make</w:t>
      </w:r>
      <w:r>
        <w:rPr>
          <w:spacing w:val="-3"/>
        </w:rPr>
        <w:t xml:space="preserve"> </w:t>
      </w:r>
      <w:r>
        <w:t>it</w:t>
      </w:r>
      <w:r>
        <w:rPr>
          <w:spacing w:val="-3"/>
        </w:rPr>
        <w:t xml:space="preserve"> </w:t>
      </w:r>
      <w:r>
        <w:t>easy</w:t>
      </w:r>
      <w:r>
        <w:rPr>
          <w:spacing w:val="-3"/>
        </w:rPr>
        <w:t xml:space="preserve"> </w:t>
      </w:r>
      <w:r>
        <w:t>to</w:t>
      </w:r>
      <w:r>
        <w:rPr>
          <w:spacing w:val="-3"/>
        </w:rPr>
        <w:t xml:space="preserve"> </w:t>
      </w:r>
      <w:r>
        <w:t>forget</w:t>
      </w:r>
      <w:r>
        <w:rPr>
          <w:spacing w:val="-3"/>
        </w:rPr>
        <w:t xml:space="preserve"> </w:t>
      </w:r>
      <w:r>
        <w:t>that</w:t>
      </w:r>
      <w:r>
        <w:rPr>
          <w:spacing w:val="-3"/>
        </w:rPr>
        <w:t xml:space="preserve"> </w:t>
      </w:r>
      <w:r>
        <w:t>nearly</w:t>
      </w:r>
      <w:r>
        <w:rPr>
          <w:spacing w:val="-3"/>
        </w:rPr>
        <w:t xml:space="preserve"> </w:t>
      </w:r>
      <w:r>
        <w:t>everything</w:t>
      </w:r>
      <w:r>
        <w:rPr>
          <w:spacing w:val="-3"/>
        </w:rPr>
        <w:t xml:space="preserve"> </w:t>
      </w:r>
      <w:r>
        <w:t>clients</w:t>
      </w:r>
      <w:r>
        <w:rPr>
          <w:spacing w:val="-3"/>
        </w:rPr>
        <w:t xml:space="preserve"> </w:t>
      </w:r>
      <w:r>
        <w:t>and</w:t>
      </w:r>
      <w:r>
        <w:rPr>
          <w:spacing w:val="-3"/>
        </w:rPr>
        <w:t xml:space="preserve"> </w:t>
      </w:r>
      <w:r>
        <w:t>their</w:t>
      </w:r>
      <w:r>
        <w:rPr>
          <w:spacing w:val="-3"/>
        </w:rPr>
        <w:t xml:space="preserve"> </w:t>
      </w:r>
      <w:r>
        <w:t>families encounter</w:t>
      </w:r>
      <w:r>
        <w:rPr>
          <w:spacing w:val="-3"/>
        </w:rPr>
        <w:t xml:space="preserve"> </w:t>
      </w:r>
      <w:r>
        <w:t>in</w:t>
      </w:r>
      <w:r>
        <w:rPr>
          <w:spacing w:val="-3"/>
        </w:rPr>
        <w:t xml:space="preserve"> </w:t>
      </w:r>
      <w:r>
        <w:t>seeking</w:t>
      </w:r>
      <w:r>
        <w:rPr>
          <w:spacing w:val="-4"/>
        </w:rPr>
        <w:t xml:space="preserve"> </w:t>
      </w:r>
      <w:r>
        <w:t>behavioral</w:t>
      </w:r>
      <w:r>
        <w:rPr>
          <w:spacing w:val="-3"/>
        </w:rPr>
        <w:t xml:space="preserve"> </w:t>
      </w:r>
      <w:r>
        <w:t>health</w:t>
      </w:r>
      <w:r>
        <w:rPr>
          <w:spacing w:val="-3"/>
        </w:rPr>
        <w:t xml:space="preserve"> </w:t>
      </w:r>
      <w:r>
        <w:t>assistance</w:t>
      </w:r>
      <w:r>
        <w:rPr>
          <w:spacing w:val="-3"/>
        </w:rPr>
        <w:t xml:space="preserve"> </w:t>
      </w:r>
      <w:r>
        <w:t>is</w:t>
      </w:r>
      <w:r>
        <w:rPr>
          <w:spacing w:val="-3"/>
        </w:rPr>
        <w:t xml:space="preserve"> </w:t>
      </w:r>
      <w:r>
        <w:t>new</w:t>
      </w:r>
      <w:r>
        <w:rPr>
          <w:spacing w:val="-3"/>
        </w:rPr>
        <w:t xml:space="preserve"> </w:t>
      </w:r>
      <w:r>
        <w:t>to</w:t>
      </w:r>
      <w:r>
        <w:rPr>
          <w:spacing w:val="-3"/>
        </w:rPr>
        <w:t xml:space="preserve"> </w:t>
      </w:r>
      <w:r>
        <w:t>them.</w:t>
      </w:r>
      <w:r>
        <w:rPr>
          <w:spacing w:val="-7"/>
        </w:rPr>
        <w:t xml:space="preserve"> </w:t>
      </w:r>
      <w:r>
        <w:t>Thus,</w:t>
      </w:r>
      <w:r>
        <w:rPr>
          <w:spacing w:val="-3"/>
        </w:rPr>
        <w:t xml:space="preserve"> </w:t>
      </w:r>
      <w:r>
        <w:t xml:space="preserve">introducing clients to program services, activities, and interventions in a manner that </w:t>
      </w:r>
      <w:r>
        <w:rPr>
          <w:i/>
        </w:rPr>
        <w:t xml:space="preserve">expects </w:t>
      </w:r>
      <w:r>
        <w:t>them to be unfamiliar with these processes is essential, regardless of their clinical and treatment history. Beyond addressing the unfamiliarity of services, ed</w:t>
      </w:r>
      <w:r>
        <w:t>ucating clients about each process—from first contact all the way through recovery services—gives them a chance to participate actively and make informed decisions across the continuum of care.</w:t>
      </w:r>
    </w:p>
    <w:p w14:paraId="25F4532D" w14:textId="77777777" w:rsidR="00C752EF" w:rsidRDefault="00C752EF">
      <w:pPr>
        <w:pStyle w:val="BodyText"/>
        <w:spacing w:before="5"/>
        <w:ind w:left="0"/>
        <w:rPr>
          <w:sz w:val="26"/>
        </w:rPr>
      </w:pPr>
    </w:p>
    <w:p w14:paraId="2927BB5E" w14:textId="77777777" w:rsidR="00C752EF" w:rsidRDefault="00DD73B5">
      <w:pPr>
        <w:pStyle w:val="BodyText"/>
        <w:ind w:right="1572"/>
      </w:pPr>
      <w:r>
        <w:t>Familiarizing clients with trauma-informed services extends b</w:t>
      </w:r>
      <w:r>
        <w:t>eyond explaining program</w:t>
      </w:r>
      <w:r>
        <w:rPr>
          <w:spacing w:val="-4"/>
        </w:rPr>
        <w:t xml:space="preserve"> </w:t>
      </w:r>
      <w:r>
        <w:t>services</w:t>
      </w:r>
      <w:r>
        <w:rPr>
          <w:spacing w:val="-5"/>
        </w:rPr>
        <w:t xml:space="preserve"> </w:t>
      </w:r>
      <w:r>
        <w:t>or</w:t>
      </w:r>
      <w:r>
        <w:rPr>
          <w:spacing w:val="-4"/>
        </w:rPr>
        <w:t xml:space="preserve"> </w:t>
      </w:r>
      <w:r>
        <w:t>treatment</w:t>
      </w:r>
      <w:r>
        <w:rPr>
          <w:spacing w:val="-4"/>
        </w:rPr>
        <w:t xml:space="preserve"> </w:t>
      </w:r>
      <w:r>
        <w:t>processes;</w:t>
      </w:r>
      <w:r>
        <w:rPr>
          <w:spacing w:val="-4"/>
        </w:rPr>
        <w:t xml:space="preserve"> </w:t>
      </w:r>
      <w:r>
        <w:t>it</w:t>
      </w:r>
      <w:r>
        <w:rPr>
          <w:spacing w:val="-4"/>
        </w:rPr>
        <w:t xml:space="preserve"> </w:t>
      </w:r>
      <w:r>
        <w:t>involves</w:t>
      </w:r>
      <w:r>
        <w:rPr>
          <w:spacing w:val="-4"/>
        </w:rPr>
        <w:t xml:space="preserve"> </w:t>
      </w:r>
      <w:r>
        <w:t>explaining</w:t>
      </w:r>
      <w:r>
        <w:rPr>
          <w:spacing w:val="-4"/>
        </w:rPr>
        <w:t xml:space="preserve"> </w:t>
      </w:r>
      <w:r>
        <w:t>the</w:t>
      </w:r>
      <w:r>
        <w:rPr>
          <w:spacing w:val="-4"/>
        </w:rPr>
        <w:t xml:space="preserve"> </w:t>
      </w:r>
      <w:r>
        <w:t>value</w:t>
      </w:r>
      <w:r>
        <w:rPr>
          <w:spacing w:val="-4"/>
        </w:rPr>
        <w:t xml:space="preserve"> </w:t>
      </w:r>
      <w:r>
        <w:t>and</w:t>
      </w:r>
      <w:r>
        <w:rPr>
          <w:spacing w:val="-4"/>
        </w:rPr>
        <w:t xml:space="preserve"> </w:t>
      </w:r>
      <w:r>
        <w:t>type of</w:t>
      </w:r>
      <w:r>
        <w:rPr>
          <w:spacing w:val="-3"/>
        </w:rPr>
        <w:t xml:space="preserve"> </w:t>
      </w:r>
      <w:r>
        <w:t>trauma-related</w:t>
      </w:r>
      <w:r>
        <w:rPr>
          <w:spacing w:val="-3"/>
        </w:rPr>
        <w:t xml:space="preserve"> </w:t>
      </w:r>
      <w:r>
        <w:t>questions</w:t>
      </w:r>
      <w:r>
        <w:rPr>
          <w:spacing w:val="-3"/>
        </w:rPr>
        <w:t xml:space="preserve"> </w:t>
      </w:r>
      <w:r>
        <w:t>that</w:t>
      </w:r>
      <w:r>
        <w:rPr>
          <w:spacing w:val="-3"/>
        </w:rPr>
        <w:t xml:space="preserve"> </w:t>
      </w:r>
      <w:r>
        <w:t>may</w:t>
      </w:r>
      <w:r>
        <w:rPr>
          <w:spacing w:val="-3"/>
        </w:rPr>
        <w:t xml:space="preserve"> </w:t>
      </w:r>
      <w:r>
        <w:t>be</w:t>
      </w:r>
      <w:r>
        <w:rPr>
          <w:spacing w:val="-3"/>
        </w:rPr>
        <w:t xml:space="preserve"> </w:t>
      </w:r>
      <w:r>
        <w:t>asked</w:t>
      </w:r>
      <w:r>
        <w:rPr>
          <w:spacing w:val="-3"/>
        </w:rPr>
        <w:t xml:space="preserve"> </w:t>
      </w:r>
      <w:r>
        <w:t>during</w:t>
      </w:r>
      <w:r>
        <w:rPr>
          <w:spacing w:val="-3"/>
        </w:rPr>
        <w:t xml:space="preserve"> </w:t>
      </w:r>
      <w:r>
        <w:t>an</w:t>
      </w:r>
      <w:r>
        <w:rPr>
          <w:spacing w:val="-3"/>
        </w:rPr>
        <w:t xml:space="preserve"> </w:t>
      </w:r>
      <w:r>
        <w:t>intake</w:t>
      </w:r>
      <w:r>
        <w:rPr>
          <w:spacing w:val="-3"/>
        </w:rPr>
        <w:t xml:space="preserve"> </w:t>
      </w:r>
      <w:r>
        <w:t>process,</w:t>
      </w:r>
      <w:r>
        <w:rPr>
          <w:spacing w:val="-3"/>
        </w:rPr>
        <w:t xml:space="preserve"> </w:t>
      </w:r>
      <w:r>
        <w:t>educating clients about trauma to help normalize traumatic stress reactions, and dis</w:t>
      </w:r>
      <w:r>
        <w:t>cussing trauma-specific</w:t>
      </w:r>
      <w:r>
        <w:rPr>
          <w:spacing w:val="-1"/>
        </w:rPr>
        <w:t xml:space="preserve"> </w:t>
      </w:r>
      <w:r>
        <w:t>interventions</w:t>
      </w:r>
      <w:r>
        <w:rPr>
          <w:spacing w:val="-1"/>
        </w:rPr>
        <w:t xml:space="preserve"> </w:t>
      </w:r>
      <w:r>
        <w:t>and</w:t>
      </w:r>
      <w:r>
        <w:rPr>
          <w:spacing w:val="-1"/>
        </w:rPr>
        <w:t xml:space="preserve"> </w:t>
      </w:r>
      <w:r>
        <w:t>other</w:t>
      </w:r>
      <w:r>
        <w:rPr>
          <w:spacing w:val="-1"/>
        </w:rPr>
        <w:t xml:space="preserve"> </w:t>
      </w:r>
      <w:r>
        <w:t>available</w:t>
      </w:r>
      <w:r>
        <w:rPr>
          <w:spacing w:val="-1"/>
        </w:rPr>
        <w:t xml:space="preserve"> </w:t>
      </w:r>
      <w:r>
        <w:t>services</w:t>
      </w:r>
      <w:r>
        <w:rPr>
          <w:spacing w:val="-2"/>
        </w:rPr>
        <w:t xml:space="preserve"> </w:t>
      </w:r>
      <w:r>
        <w:t>(including</w:t>
      </w:r>
      <w:r>
        <w:rPr>
          <w:spacing w:val="-1"/>
        </w:rPr>
        <w:t xml:space="preserve"> </w:t>
      </w:r>
      <w:r>
        <w:t>explanations of treatment methodologies and of the rationale behind specific interventions).</w:t>
      </w:r>
    </w:p>
    <w:p w14:paraId="744BCCB4" w14:textId="77777777" w:rsidR="00C752EF" w:rsidRDefault="00DD73B5">
      <w:pPr>
        <w:pStyle w:val="BodyText"/>
        <w:spacing w:line="237" w:lineRule="auto"/>
        <w:ind w:right="1464"/>
      </w:pPr>
      <w:r>
        <w:t>Developmentally</w:t>
      </w:r>
      <w:r>
        <w:rPr>
          <w:spacing w:val="-9"/>
        </w:rPr>
        <w:t xml:space="preserve"> </w:t>
      </w:r>
      <w:r>
        <w:t>appropriate</w:t>
      </w:r>
      <w:r>
        <w:rPr>
          <w:spacing w:val="-8"/>
        </w:rPr>
        <w:t xml:space="preserve"> </w:t>
      </w:r>
      <w:r>
        <w:t>psychoeducation</w:t>
      </w:r>
      <w:r>
        <w:rPr>
          <w:spacing w:val="-8"/>
        </w:rPr>
        <w:t xml:space="preserve"> </w:t>
      </w:r>
      <w:r>
        <w:t>about</w:t>
      </w:r>
      <w:r>
        <w:rPr>
          <w:spacing w:val="-8"/>
        </w:rPr>
        <w:t xml:space="preserve"> </w:t>
      </w:r>
      <w:r>
        <w:t>trauma-informed</w:t>
      </w:r>
      <w:r>
        <w:rPr>
          <w:spacing w:val="-8"/>
        </w:rPr>
        <w:t xml:space="preserve"> </w:t>
      </w:r>
      <w:r>
        <w:t>services allows clients to be informed participants.</w:t>
      </w:r>
    </w:p>
    <w:p w14:paraId="1AF90124" w14:textId="77777777" w:rsidR="00C752EF" w:rsidRDefault="00C752EF">
      <w:pPr>
        <w:pStyle w:val="BodyText"/>
        <w:ind w:left="0"/>
        <w:rPr>
          <w:sz w:val="27"/>
        </w:rPr>
      </w:pPr>
    </w:p>
    <w:p w14:paraId="5DAD7D58" w14:textId="77777777" w:rsidR="00C752EF" w:rsidRDefault="00DD73B5">
      <w:pPr>
        <w:pStyle w:val="Heading4"/>
      </w:pPr>
      <w:r>
        <w:rPr>
          <w:color w:val="C67838"/>
        </w:rPr>
        <w:t>Incorporate</w:t>
      </w:r>
      <w:r>
        <w:rPr>
          <w:color w:val="C67838"/>
          <w:spacing w:val="-7"/>
        </w:rPr>
        <w:t xml:space="preserve"> </w:t>
      </w:r>
      <w:r>
        <w:rPr>
          <w:color w:val="C67838"/>
        </w:rPr>
        <w:t>Universal</w:t>
      </w:r>
      <w:r>
        <w:rPr>
          <w:color w:val="C67838"/>
          <w:spacing w:val="-6"/>
        </w:rPr>
        <w:t xml:space="preserve"> </w:t>
      </w:r>
      <w:r>
        <w:rPr>
          <w:color w:val="C67838"/>
        </w:rPr>
        <w:t>Routine</w:t>
      </w:r>
      <w:r>
        <w:rPr>
          <w:color w:val="C67838"/>
          <w:spacing w:val="-6"/>
        </w:rPr>
        <w:t xml:space="preserve"> </w:t>
      </w:r>
      <w:r>
        <w:rPr>
          <w:color w:val="C67838"/>
        </w:rPr>
        <w:t>Screenings</w:t>
      </w:r>
      <w:r>
        <w:rPr>
          <w:color w:val="C67838"/>
          <w:spacing w:val="-6"/>
        </w:rPr>
        <w:t xml:space="preserve"> </w:t>
      </w:r>
      <w:r>
        <w:rPr>
          <w:color w:val="C67838"/>
        </w:rPr>
        <w:t>for</w:t>
      </w:r>
      <w:r>
        <w:rPr>
          <w:color w:val="C67838"/>
          <w:spacing w:val="-5"/>
        </w:rPr>
        <w:t xml:space="preserve"> </w:t>
      </w:r>
      <w:r>
        <w:rPr>
          <w:color w:val="C67838"/>
          <w:spacing w:val="-2"/>
        </w:rPr>
        <w:t>Trauma</w:t>
      </w:r>
    </w:p>
    <w:p w14:paraId="63AE8CCE" w14:textId="77777777" w:rsidR="00C752EF" w:rsidRDefault="00DD73B5">
      <w:pPr>
        <w:pStyle w:val="BodyText"/>
        <w:ind w:right="1423"/>
      </w:pPr>
      <w:r>
        <w:t xml:space="preserve">Screening universally for client histories, experiences, and symptoms of trauma at intake can benefit clients and providers. Most providers know that </w:t>
      </w:r>
      <w:r>
        <w:t>clients can be affected by trauma, but universal screening provides a steady reminder to be watchful</w:t>
      </w:r>
      <w:r>
        <w:rPr>
          <w:spacing w:val="-6"/>
        </w:rPr>
        <w:t xml:space="preserve"> </w:t>
      </w:r>
      <w:r>
        <w:t>for</w:t>
      </w:r>
      <w:r>
        <w:rPr>
          <w:spacing w:val="-5"/>
        </w:rPr>
        <w:t xml:space="preserve"> </w:t>
      </w:r>
      <w:r>
        <w:t>past</w:t>
      </w:r>
      <w:r>
        <w:rPr>
          <w:spacing w:val="-5"/>
        </w:rPr>
        <w:t xml:space="preserve"> </w:t>
      </w:r>
      <w:r>
        <w:t>traumatic</w:t>
      </w:r>
      <w:r>
        <w:rPr>
          <w:spacing w:val="-5"/>
        </w:rPr>
        <w:t xml:space="preserve"> </w:t>
      </w:r>
      <w:r>
        <w:t>experiences</w:t>
      </w:r>
      <w:r>
        <w:rPr>
          <w:spacing w:val="-5"/>
        </w:rPr>
        <w:t xml:space="preserve"> </w:t>
      </w:r>
      <w:r>
        <w:t>and</w:t>
      </w:r>
      <w:r>
        <w:rPr>
          <w:spacing w:val="-5"/>
        </w:rPr>
        <w:t xml:space="preserve"> </w:t>
      </w:r>
      <w:r>
        <w:t>their</w:t>
      </w:r>
      <w:r>
        <w:rPr>
          <w:spacing w:val="-5"/>
        </w:rPr>
        <w:t xml:space="preserve"> </w:t>
      </w:r>
      <w:r>
        <w:t>potential</w:t>
      </w:r>
      <w:r>
        <w:rPr>
          <w:spacing w:val="-5"/>
        </w:rPr>
        <w:t xml:space="preserve"> </w:t>
      </w:r>
      <w:r>
        <w:t>influence</w:t>
      </w:r>
      <w:r>
        <w:rPr>
          <w:spacing w:val="-5"/>
        </w:rPr>
        <w:t xml:space="preserve"> </w:t>
      </w:r>
      <w:r>
        <w:t>upon</w:t>
      </w:r>
      <w:r>
        <w:rPr>
          <w:spacing w:val="-5"/>
        </w:rPr>
        <w:t xml:space="preserve"> </w:t>
      </w:r>
      <w:r>
        <w:t>a</w:t>
      </w:r>
      <w:r>
        <w:rPr>
          <w:spacing w:val="-5"/>
        </w:rPr>
        <w:t xml:space="preserve"> </w:t>
      </w:r>
      <w:r>
        <w:t>client’s interactions and engagement with services across the continuum of care. Screen</w:t>
      </w:r>
      <w:r>
        <w:t>ing should guide treatment planning; it alerts the staff to potential issues and serves as a valuable tool to increase clients’</w:t>
      </w:r>
      <w:r>
        <w:rPr>
          <w:spacing w:val="-15"/>
        </w:rPr>
        <w:t xml:space="preserve"> </w:t>
      </w:r>
      <w:r>
        <w:t>awareness of the possible impact of trauma and the importance of addressing related issues during treatment.</w:t>
      </w:r>
    </w:p>
    <w:p w14:paraId="3A5CB3FF" w14:textId="77777777" w:rsidR="00C752EF" w:rsidRDefault="00C752EF">
      <w:pPr>
        <w:pStyle w:val="BodyText"/>
        <w:spacing w:before="4"/>
        <w:ind w:left="0"/>
        <w:rPr>
          <w:sz w:val="26"/>
        </w:rPr>
      </w:pPr>
    </w:p>
    <w:p w14:paraId="11720C77" w14:textId="77777777" w:rsidR="00C752EF" w:rsidRDefault="00DD73B5">
      <w:pPr>
        <w:pStyle w:val="BodyText"/>
        <w:spacing w:before="1"/>
        <w:ind w:right="1464"/>
      </w:pPr>
      <w:r>
        <w:t>Nonetheless, screenings are only as useful as the guidelines and processes established to address positive screens (which occur when clients respond to screening questions in a way that signifies possible trauma-related symptoms or histories). Staff should</w:t>
      </w:r>
      <w:r>
        <w:t xml:space="preserve"> be trained to use screening tools consistently so that all clients are screened in the same way. Staff members also need to know how to score screenings and when specific variables (e.g.,race/ethnicity, native language, gender, culture)may influence scree</w:t>
      </w:r>
      <w:r>
        <w:t>ning results. For example, a woman who has been</w:t>
      </w:r>
      <w:r>
        <w:rPr>
          <w:spacing w:val="-3"/>
        </w:rPr>
        <w:t xml:space="preserve"> </w:t>
      </w:r>
      <w:r>
        <w:t>sexually</w:t>
      </w:r>
      <w:r>
        <w:rPr>
          <w:spacing w:val="-4"/>
        </w:rPr>
        <w:t xml:space="preserve"> </w:t>
      </w:r>
      <w:r>
        <w:t>assaulted</w:t>
      </w:r>
      <w:r>
        <w:rPr>
          <w:spacing w:val="-3"/>
        </w:rPr>
        <w:t xml:space="preserve"> </w:t>
      </w:r>
      <w:r>
        <w:t>by</w:t>
      </w:r>
      <w:r>
        <w:rPr>
          <w:spacing w:val="-3"/>
        </w:rPr>
        <w:t xml:space="preserve"> </w:t>
      </w:r>
      <w:r>
        <w:t>a</w:t>
      </w:r>
      <w:r>
        <w:rPr>
          <w:spacing w:val="-3"/>
        </w:rPr>
        <w:t xml:space="preserve"> </w:t>
      </w:r>
      <w:r>
        <w:t>man</w:t>
      </w:r>
      <w:r>
        <w:rPr>
          <w:spacing w:val="-3"/>
        </w:rPr>
        <w:t xml:space="preserve"> </w:t>
      </w:r>
      <w:r>
        <w:t>may</w:t>
      </w:r>
      <w:r>
        <w:rPr>
          <w:spacing w:val="-3"/>
        </w:rPr>
        <w:t xml:space="preserve"> </w:t>
      </w:r>
      <w:r>
        <w:t>be</w:t>
      </w:r>
      <w:r>
        <w:rPr>
          <w:spacing w:val="-3"/>
        </w:rPr>
        <w:t xml:space="preserve"> </w:t>
      </w:r>
      <w:r>
        <w:t>wary</w:t>
      </w:r>
      <w:r>
        <w:rPr>
          <w:spacing w:val="-4"/>
        </w:rPr>
        <w:t xml:space="preserve"> </w:t>
      </w:r>
      <w:r>
        <w:t>of</w:t>
      </w:r>
      <w:r>
        <w:rPr>
          <w:spacing w:val="-3"/>
        </w:rPr>
        <w:t xml:space="preserve"> </w:t>
      </w:r>
      <w:r>
        <w:t>responding</w:t>
      </w:r>
      <w:r>
        <w:rPr>
          <w:spacing w:val="-3"/>
        </w:rPr>
        <w:t xml:space="preserve"> </w:t>
      </w:r>
      <w:r>
        <w:t>to</w:t>
      </w:r>
      <w:r>
        <w:rPr>
          <w:spacing w:val="-3"/>
        </w:rPr>
        <w:t xml:space="preserve"> </w:t>
      </w:r>
      <w:r>
        <w:t>questions</w:t>
      </w:r>
      <w:r>
        <w:rPr>
          <w:spacing w:val="-3"/>
        </w:rPr>
        <w:t xml:space="preserve"> </w:t>
      </w:r>
      <w:r>
        <w:t>ifa</w:t>
      </w:r>
      <w:r>
        <w:rPr>
          <w:spacing w:val="-3"/>
        </w:rPr>
        <w:t xml:space="preserve"> </w:t>
      </w:r>
      <w:r>
        <w:t>male staff member or interpreter administers the screening or provides translation services.Likewise, a person in a current abusive or violent relationship may not acknowledge the interpersonal violence in fear of retaliation or as a result of disconnectio</w:t>
      </w:r>
      <w:r>
        <w:t>n or denial of his or her experience, and he or she</w:t>
      </w:r>
      <w:r>
        <w:rPr>
          <w:spacing w:val="-1"/>
        </w:rPr>
        <w:t xml:space="preserve"> </w:t>
      </w:r>
      <w:r>
        <w:t>may have difficulty</w:t>
      </w:r>
    </w:p>
    <w:p w14:paraId="5F54E800" w14:textId="77777777" w:rsidR="00C752EF" w:rsidRDefault="00C752EF">
      <w:pPr>
        <w:sectPr w:rsidR="00C752EF">
          <w:pgSz w:w="12240" w:h="15840"/>
          <w:pgMar w:top="1360" w:right="40" w:bottom="960" w:left="1160" w:header="0" w:footer="760" w:gutter="0"/>
          <w:cols w:space="720"/>
        </w:sectPr>
      </w:pPr>
    </w:p>
    <w:p w14:paraId="57553FBC" w14:textId="77777777" w:rsidR="00C752EF" w:rsidRDefault="00DD73B5">
      <w:pPr>
        <w:pStyle w:val="BodyText"/>
        <w:spacing w:before="66"/>
        <w:ind w:right="1464"/>
      </w:pPr>
      <w:r>
        <w:lastRenderedPageBreak/>
        <w:t>in</w:t>
      </w:r>
      <w:r>
        <w:rPr>
          <w:spacing w:val="-4"/>
        </w:rPr>
        <w:t xml:space="preserve"> </w:t>
      </w:r>
      <w:r>
        <w:t>processing</w:t>
      </w:r>
      <w:r>
        <w:rPr>
          <w:spacing w:val="-4"/>
        </w:rPr>
        <w:t xml:space="preserve"> </w:t>
      </w:r>
      <w:r>
        <w:t>and</w:t>
      </w:r>
      <w:r>
        <w:rPr>
          <w:spacing w:val="-4"/>
        </w:rPr>
        <w:t xml:space="preserve"> </w:t>
      </w:r>
      <w:r>
        <w:t>then</w:t>
      </w:r>
      <w:r>
        <w:rPr>
          <w:spacing w:val="-4"/>
        </w:rPr>
        <w:t xml:space="preserve"> </w:t>
      </w:r>
      <w:r>
        <w:t>living</w:t>
      </w:r>
      <w:r>
        <w:rPr>
          <w:spacing w:val="-4"/>
        </w:rPr>
        <w:t xml:space="preserve"> </w:t>
      </w:r>
      <w:r>
        <w:t>between</w:t>
      </w:r>
      <w:r>
        <w:rPr>
          <w:spacing w:val="-4"/>
        </w:rPr>
        <w:t xml:space="preserve"> </w:t>
      </w:r>
      <w:r>
        <w:t>two</w:t>
      </w:r>
      <w:r>
        <w:rPr>
          <w:spacing w:val="-4"/>
        </w:rPr>
        <w:t xml:space="preserve"> </w:t>
      </w:r>
      <w:r>
        <w:t>worlds—what</w:t>
      </w:r>
      <w:r>
        <w:rPr>
          <w:spacing w:val="-5"/>
        </w:rPr>
        <w:t xml:space="preserve"> </w:t>
      </w:r>
      <w:r>
        <w:t>is</w:t>
      </w:r>
      <w:r>
        <w:rPr>
          <w:spacing w:val="-4"/>
        </w:rPr>
        <w:t xml:space="preserve"> </w:t>
      </w:r>
      <w:r>
        <w:t>acknowledged</w:t>
      </w:r>
      <w:r>
        <w:rPr>
          <w:spacing w:val="-4"/>
        </w:rPr>
        <w:t xml:space="preserve"> </w:t>
      </w:r>
      <w:r>
        <w:t>in treatment versus what is experienced at home.</w:t>
      </w:r>
    </w:p>
    <w:p w14:paraId="7C7AF32C" w14:textId="77777777" w:rsidR="00C752EF" w:rsidRDefault="00C752EF">
      <w:pPr>
        <w:pStyle w:val="BodyText"/>
        <w:spacing w:before="5"/>
        <w:ind w:left="0"/>
        <w:rPr>
          <w:sz w:val="27"/>
        </w:rPr>
      </w:pPr>
    </w:p>
    <w:p w14:paraId="13CFE40F" w14:textId="77777777" w:rsidR="00C752EF" w:rsidRDefault="00DD73B5">
      <w:pPr>
        <w:pStyle w:val="BodyText"/>
        <w:ind w:right="1462"/>
      </w:pPr>
      <w:r>
        <w:t>In addition, staff training on using trauma-relate</w:t>
      </w:r>
      <w:r>
        <w:t xml:space="preserve">d screening tools needs to center on how and when to gather relevant information after the screening is complete. Organizational policies and procedures should guide staff members on how to respond to a positive screening, such as by making a referral for </w:t>
      </w:r>
      <w:r>
        <w:t>an in depth assessment of traumatic stress, providing the client with an introductory psychoeducational session</w:t>
      </w:r>
      <w:r>
        <w:rPr>
          <w:spacing w:val="-1"/>
        </w:rPr>
        <w:t xml:space="preserve"> </w:t>
      </w:r>
      <w:r>
        <w:t>on the typical biopsychosocial effects of trauma, and/or coordinating care so that the client gains access to trauma-specific services that meet</w:t>
      </w:r>
      <w:r>
        <w:t xml:space="preserve"> his or her needs. Screening tool selection is an important ingredient in incorporating</w:t>
      </w:r>
      <w:r>
        <w:rPr>
          <w:spacing w:val="-5"/>
        </w:rPr>
        <w:t xml:space="preserve"> </w:t>
      </w:r>
      <w:r>
        <w:t>routine,</w:t>
      </w:r>
      <w:r>
        <w:rPr>
          <w:spacing w:val="-5"/>
        </w:rPr>
        <w:t xml:space="preserve"> </w:t>
      </w:r>
      <w:r>
        <w:t>universal</w:t>
      </w:r>
      <w:r>
        <w:rPr>
          <w:spacing w:val="-5"/>
        </w:rPr>
        <w:t xml:space="preserve"> </w:t>
      </w:r>
      <w:r>
        <w:t>screening</w:t>
      </w:r>
      <w:r>
        <w:rPr>
          <w:spacing w:val="-6"/>
        </w:rPr>
        <w:t xml:space="preserve"> </w:t>
      </w:r>
      <w:r>
        <w:t>practices</w:t>
      </w:r>
      <w:r>
        <w:rPr>
          <w:spacing w:val="-5"/>
        </w:rPr>
        <w:t xml:space="preserve"> </w:t>
      </w:r>
      <w:r>
        <w:t>into</w:t>
      </w:r>
      <w:r>
        <w:rPr>
          <w:spacing w:val="-5"/>
        </w:rPr>
        <w:t xml:space="preserve"> </w:t>
      </w:r>
      <w:r>
        <w:t>behavioral</w:t>
      </w:r>
      <w:r>
        <w:rPr>
          <w:spacing w:val="-5"/>
        </w:rPr>
        <w:t xml:space="preserve"> </w:t>
      </w:r>
      <w:r>
        <w:t>health</w:t>
      </w:r>
      <w:r>
        <w:rPr>
          <w:spacing w:val="-5"/>
        </w:rPr>
        <w:t xml:space="preserve"> </w:t>
      </w:r>
      <w:r>
        <w:t>services. Many screening tools are available, yet they differ in format and in how they present questions.</w:t>
      </w:r>
      <w:r>
        <w:t xml:space="preserve"> Select tools based not just on sound test properties, but also according to whether they encompass abroad range of experiences typically considered traumatic and are flexible enough to allow for an individual’s own interpretation of traumatic events.</w:t>
      </w:r>
    </w:p>
    <w:p w14:paraId="296CDDB4" w14:textId="77777777" w:rsidR="00C752EF" w:rsidRDefault="00C752EF">
      <w:pPr>
        <w:pStyle w:val="BodyText"/>
        <w:spacing w:before="5"/>
        <w:ind w:left="0"/>
        <w:rPr>
          <w:sz w:val="25"/>
        </w:rPr>
      </w:pPr>
    </w:p>
    <w:p w14:paraId="50821C74" w14:textId="77777777" w:rsidR="00C752EF" w:rsidRDefault="00DD73B5">
      <w:pPr>
        <w:pStyle w:val="Heading4"/>
      </w:pPr>
      <w:r>
        <w:rPr>
          <w:color w:val="C67838"/>
        </w:rPr>
        <w:t>Vie</w:t>
      </w:r>
      <w:r>
        <w:rPr>
          <w:color w:val="C67838"/>
        </w:rPr>
        <w:t>w</w:t>
      </w:r>
      <w:r>
        <w:rPr>
          <w:color w:val="C67838"/>
          <w:spacing w:val="-11"/>
        </w:rPr>
        <w:t xml:space="preserve"> </w:t>
      </w:r>
      <w:r>
        <w:rPr>
          <w:color w:val="C67838"/>
        </w:rPr>
        <w:t>Trauma</w:t>
      </w:r>
      <w:r>
        <w:rPr>
          <w:color w:val="C67838"/>
          <w:spacing w:val="-10"/>
        </w:rPr>
        <w:t xml:space="preserve"> </w:t>
      </w:r>
      <w:r>
        <w:rPr>
          <w:color w:val="C67838"/>
        </w:rPr>
        <w:t>Through</w:t>
      </w:r>
      <w:r>
        <w:rPr>
          <w:color w:val="C67838"/>
          <w:spacing w:val="-8"/>
        </w:rPr>
        <w:t xml:space="preserve"> </w:t>
      </w:r>
      <w:r>
        <w:rPr>
          <w:color w:val="C67838"/>
        </w:rPr>
        <w:t>a</w:t>
      </w:r>
      <w:r>
        <w:rPr>
          <w:color w:val="C67838"/>
          <w:spacing w:val="-9"/>
        </w:rPr>
        <w:t xml:space="preserve"> </w:t>
      </w:r>
      <w:r>
        <w:rPr>
          <w:color w:val="C67838"/>
        </w:rPr>
        <w:t>Sociocultural</w:t>
      </w:r>
      <w:r>
        <w:rPr>
          <w:color w:val="C67838"/>
          <w:spacing w:val="-9"/>
        </w:rPr>
        <w:t xml:space="preserve"> </w:t>
      </w:r>
      <w:r>
        <w:rPr>
          <w:color w:val="C67838"/>
          <w:spacing w:val="-4"/>
        </w:rPr>
        <w:t>Lens</w:t>
      </w:r>
    </w:p>
    <w:p w14:paraId="2A8A74B8" w14:textId="77777777" w:rsidR="00C752EF" w:rsidRDefault="00DD73B5">
      <w:pPr>
        <w:pStyle w:val="BodyText"/>
        <w:ind w:right="1464"/>
      </w:pPr>
      <w:r>
        <w:t>To understand how trauma affects an individual, family, or community, you must first understand life experiences and cultural background as key contextual elements</w:t>
      </w:r>
      <w:r>
        <w:rPr>
          <w:spacing w:val="-1"/>
        </w:rPr>
        <w:t xml:space="preserve"> </w:t>
      </w:r>
      <w:r>
        <w:t>for</w:t>
      </w:r>
      <w:r>
        <w:rPr>
          <w:spacing w:val="-1"/>
        </w:rPr>
        <w:t xml:space="preserve"> </w:t>
      </w:r>
      <w:r>
        <w:t>that</w:t>
      </w:r>
      <w:r>
        <w:rPr>
          <w:spacing w:val="-1"/>
        </w:rPr>
        <w:t xml:space="preserve"> </w:t>
      </w:r>
      <w:r>
        <w:t>trauma.</w:t>
      </w:r>
      <w:r>
        <w:rPr>
          <w:spacing w:val="-1"/>
        </w:rPr>
        <w:t xml:space="preserve"> </w:t>
      </w:r>
      <w:r>
        <w:t>Many</w:t>
      </w:r>
      <w:r>
        <w:rPr>
          <w:spacing w:val="-2"/>
        </w:rPr>
        <w:t xml:space="preserve"> </w:t>
      </w:r>
      <w:r>
        <w:t>factors</w:t>
      </w:r>
      <w:r>
        <w:rPr>
          <w:spacing w:val="-1"/>
        </w:rPr>
        <w:t xml:space="preserve"> </w:t>
      </w:r>
      <w:r>
        <w:t>shape</w:t>
      </w:r>
      <w:r>
        <w:rPr>
          <w:spacing w:val="-2"/>
        </w:rPr>
        <w:t xml:space="preserve"> </w:t>
      </w:r>
      <w:r>
        <w:t>traumatic</w:t>
      </w:r>
      <w:r>
        <w:rPr>
          <w:spacing w:val="-1"/>
        </w:rPr>
        <w:t xml:space="preserve"> </w:t>
      </w:r>
      <w:r>
        <w:t>experiences</w:t>
      </w:r>
      <w:r>
        <w:rPr>
          <w:spacing w:val="-1"/>
        </w:rPr>
        <w:t xml:space="preserve"> </w:t>
      </w:r>
      <w:r>
        <w:t>and</w:t>
      </w:r>
      <w:r>
        <w:rPr>
          <w:spacing w:val="-1"/>
        </w:rPr>
        <w:t xml:space="preserve"> </w:t>
      </w:r>
      <w:r>
        <w:t>individual and community respo</w:t>
      </w:r>
      <w:r>
        <w:t>nses to it; one of the most significant factors is culture. It influences the interpretation and meaning of traumatic events, individual beliefs regarding personal responsibility for the trauma and subsequent</w:t>
      </w:r>
      <w:r>
        <w:rPr>
          <w:spacing w:val="-1"/>
        </w:rPr>
        <w:t xml:space="preserve"> </w:t>
      </w:r>
      <w:r>
        <w:t>responses, and the meaning and acceptability of</w:t>
      </w:r>
      <w:r>
        <w:t xml:space="preserve"> symptoms, support, and help-seeking behaviors.</w:t>
      </w:r>
      <w:r>
        <w:rPr>
          <w:spacing w:val="-4"/>
        </w:rPr>
        <w:t xml:space="preserve"> </w:t>
      </w:r>
      <w:r>
        <w:t>As this section proceeds to describe the differences among cultures pertaining to trauma,</w:t>
      </w:r>
      <w:r>
        <w:rPr>
          <w:spacing w:val="-4"/>
        </w:rPr>
        <w:t xml:space="preserve"> </w:t>
      </w:r>
      <w:r>
        <w:t>remember</w:t>
      </w:r>
      <w:r>
        <w:rPr>
          <w:spacing w:val="-4"/>
        </w:rPr>
        <w:t xml:space="preserve"> </w:t>
      </w:r>
      <w:r>
        <w:t>that</w:t>
      </w:r>
      <w:r>
        <w:rPr>
          <w:spacing w:val="-4"/>
        </w:rPr>
        <w:t xml:space="preserve"> </w:t>
      </w:r>
      <w:r>
        <w:t>there</w:t>
      </w:r>
      <w:r>
        <w:rPr>
          <w:spacing w:val="-4"/>
        </w:rPr>
        <w:t xml:space="preserve"> </w:t>
      </w:r>
      <w:r>
        <w:t>are</w:t>
      </w:r>
      <w:r>
        <w:rPr>
          <w:spacing w:val="-4"/>
        </w:rPr>
        <w:t xml:space="preserve"> </w:t>
      </w:r>
      <w:r>
        <w:t>numerous</w:t>
      </w:r>
      <w:r>
        <w:rPr>
          <w:spacing w:val="-4"/>
        </w:rPr>
        <w:t xml:space="preserve"> </w:t>
      </w:r>
      <w:r>
        <w:t>cross-cutting</w:t>
      </w:r>
      <w:r>
        <w:rPr>
          <w:spacing w:val="-4"/>
        </w:rPr>
        <w:t xml:space="preserve"> </w:t>
      </w:r>
      <w:r>
        <w:t>factors</w:t>
      </w:r>
      <w:r>
        <w:rPr>
          <w:spacing w:val="-4"/>
        </w:rPr>
        <w:t xml:space="preserve"> </w:t>
      </w:r>
      <w:r>
        <w:t>that</w:t>
      </w:r>
      <w:r>
        <w:rPr>
          <w:spacing w:val="-4"/>
        </w:rPr>
        <w:t xml:space="preserve"> </w:t>
      </w:r>
      <w:r>
        <w:t>can</w:t>
      </w:r>
      <w:r>
        <w:rPr>
          <w:spacing w:val="-4"/>
        </w:rPr>
        <w:t xml:space="preserve"> </w:t>
      </w:r>
      <w:r>
        <w:t>directly</w:t>
      </w:r>
      <w:r>
        <w:rPr>
          <w:spacing w:val="-4"/>
        </w:rPr>
        <w:t xml:space="preserve"> </w:t>
      </w:r>
      <w:r>
        <w:t>or indirectly influence the attitudes, belief</w:t>
      </w:r>
      <w:r>
        <w:t>s, behaviors, resources, and opportunities within a given culture, subculture, or racial and/or-ethnic group.</w:t>
      </w:r>
    </w:p>
    <w:p w14:paraId="1CAC83DF" w14:textId="77777777" w:rsidR="00C752EF" w:rsidRDefault="00C752EF">
      <w:pPr>
        <w:pStyle w:val="BodyText"/>
        <w:spacing w:before="10"/>
        <w:ind w:left="0"/>
        <w:rPr>
          <w:sz w:val="25"/>
        </w:rPr>
      </w:pPr>
    </w:p>
    <w:p w14:paraId="214BD15D" w14:textId="77777777" w:rsidR="00C752EF" w:rsidRDefault="00DD73B5">
      <w:pPr>
        <w:pStyle w:val="BodyText"/>
        <w:ind w:right="1402"/>
      </w:pPr>
      <w:r>
        <w:t>When establishing</w:t>
      </w:r>
      <w:r>
        <w:rPr>
          <w:spacing w:val="-4"/>
        </w:rPr>
        <w:t xml:space="preserve"> </w:t>
      </w:r>
      <w:r>
        <w:t>TIC, it is vital that behavioral health systems, service providers, licensing</w:t>
      </w:r>
      <w:r>
        <w:rPr>
          <w:spacing w:val="-2"/>
        </w:rPr>
        <w:t xml:space="preserve"> </w:t>
      </w:r>
      <w:r>
        <w:t>agencies,</w:t>
      </w:r>
      <w:r>
        <w:rPr>
          <w:spacing w:val="-2"/>
        </w:rPr>
        <w:t xml:space="preserve"> </w:t>
      </w:r>
      <w:r>
        <w:t>and</w:t>
      </w:r>
      <w:r>
        <w:rPr>
          <w:spacing w:val="-2"/>
        </w:rPr>
        <w:t xml:space="preserve"> </w:t>
      </w:r>
      <w:r>
        <w:t>accrediting</w:t>
      </w:r>
      <w:r>
        <w:rPr>
          <w:spacing w:val="-2"/>
        </w:rPr>
        <w:t xml:space="preserve"> </w:t>
      </w:r>
      <w:r>
        <w:t>bodies</w:t>
      </w:r>
      <w:r>
        <w:rPr>
          <w:spacing w:val="-2"/>
        </w:rPr>
        <w:t xml:space="preserve"> </w:t>
      </w:r>
      <w:r>
        <w:t>build</w:t>
      </w:r>
      <w:r>
        <w:rPr>
          <w:spacing w:val="-2"/>
        </w:rPr>
        <w:t xml:space="preserve"> </w:t>
      </w:r>
      <w:r>
        <w:t>culturally</w:t>
      </w:r>
      <w:r>
        <w:rPr>
          <w:spacing w:val="-2"/>
        </w:rPr>
        <w:t xml:space="preserve"> </w:t>
      </w:r>
      <w:r>
        <w:t>responsive</w:t>
      </w:r>
      <w:r>
        <w:rPr>
          <w:spacing w:val="-2"/>
        </w:rPr>
        <w:t xml:space="preserve"> </w:t>
      </w:r>
      <w:r>
        <w:t>practices</w:t>
      </w:r>
      <w:r>
        <w:rPr>
          <w:spacing w:val="-2"/>
        </w:rPr>
        <w:t xml:space="preserve"> </w:t>
      </w:r>
      <w:r>
        <w:t>into their</w:t>
      </w:r>
      <w:r>
        <w:rPr>
          <w:spacing w:val="-4"/>
        </w:rPr>
        <w:t xml:space="preserve"> </w:t>
      </w:r>
      <w:r>
        <w:t>curricula,</w:t>
      </w:r>
      <w:r>
        <w:rPr>
          <w:spacing w:val="-4"/>
        </w:rPr>
        <w:t xml:space="preserve"> </w:t>
      </w:r>
      <w:r>
        <w:t>standards,</w:t>
      </w:r>
      <w:r>
        <w:rPr>
          <w:spacing w:val="-5"/>
        </w:rPr>
        <w:t xml:space="preserve"> </w:t>
      </w:r>
      <w:r>
        <w:t>policies</w:t>
      </w:r>
      <w:r>
        <w:rPr>
          <w:spacing w:val="-4"/>
        </w:rPr>
        <w:t xml:space="preserve"> </w:t>
      </w:r>
      <w:r>
        <w:t>and</w:t>
      </w:r>
      <w:r>
        <w:rPr>
          <w:spacing w:val="-4"/>
        </w:rPr>
        <w:t xml:space="preserve"> </w:t>
      </w:r>
      <w:r>
        <w:t>procedures,</w:t>
      </w:r>
      <w:r>
        <w:rPr>
          <w:spacing w:val="-4"/>
        </w:rPr>
        <w:t xml:space="preserve"> </w:t>
      </w:r>
      <w:r>
        <w:t>and</w:t>
      </w:r>
      <w:r>
        <w:rPr>
          <w:spacing w:val="-4"/>
        </w:rPr>
        <w:t xml:space="preserve"> </w:t>
      </w:r>
      <w:r>
        <w:t>credentialing</w:t>
      </w:r>
      <w:r>
        <w:rPr>
          <w:spacing w:val="-4"/>
        </w:rPr>
        <w:t xml:space="preserve"> </w:t>
      </w:r>
      <w:r>
        <w:t>processes.</w:t>
      </w:r>
      <w:r>
        <w:rPr>
          <w:spacing w:val="-10"/>
        </w:rPr>
        <w:t xml:space="preserve"> </w:t>
      </w:r>
      <w:r>
        <w:t>The implementation of culturally responsive practices will further guide the treatment planning process so that trauma-informed services are more appropriate and likely to succeed.</w:t>
      </w:r>
    </w:p>
    <w:p w14:paraId="74AB9DF8" w14:textId="77777777" w:rsidR="00C752EF" w:rsidRDefault="00C752EF">
      <w:pPr>
        <w:sectPr w:rsidR="00C752EF">
          <w:pgSz w:w="12240" w:h="15840"/>
          <w:pgMar w:top="1360" w:right="40" w:bottom="960" w:left="1160" w:header="0" w:footer="760" w:gutter="0"/>
          <w:cols w:space="720"/>
        </w:sectPr>
      </w:pPr>
    </w:p>
    <w:p w14:paraId="76D83458" w14:textId="77777777" w:rsidR="00C752EF" w:rsidRDefault="00DD73B5">
      <w:pPr>
        <w:pStyle w:val="Heading3"/>
        <w:spacing w:before="158"/>
        <w:ind w:left="471"/>
      </w:pPr>
      <w:r>
        <w:lastRenderedPageBreak/>
        <w:pict w14:anchorId="507618E6">
          <v:group id="docshapegroup37" o:spid="_x0000_s2354" style="position:absolute;left:0;text-align:left;margin-left:72.1pt;margin-top:.15pt;width:467.85pt;height:532pt;z-index:-18109952;mso-position-horizontal-relative:page" coordorigin="1442,3" coordsize="9357,10640">
            <v:shape id="docshape38" o:spid="_x0000_s2357" type="#_x0000_t75" style="position:absolute;left:1500;top:39;width:9240;height:10546">
              <v:imagedata r:id="rId29" o:title=""/>
            </v:shape>
            <v:shape id="docshape39" o:spid="_x0000_s2356" type="#_x0000_t75" style="position:absolute;left:1441;top:2;width:9357;height:10640">
              <v:imagedata r:id="rId30" o:title=""/>
            </v:shape>
            <v:line id="_x0000_s2355" style="position:absolute" from="7297,8154" to="7997,8154" strokeweight=".56pt"/>
            <w10:wrap anchorx="page"/>
          </v:group>
        </w:pict>
      </w:r>
      <w:r>
        <w:t>Using</w:t>
      </w:r>
      <w:r>
        <w:rPr>
          <w:spacing w:val="-7"/>
        </w:rPr>
        <w:t xml:space="preserve"> </w:t>
      </w:r>
      <w:r>
        <w:t>Strengths-Oriented</w:t>
      </w:r>
      <w:r>
        <w:rPr>
          <w:spacing w:val="-6"/>
        </w:rPr>
        <w:t xml:space="preserve"> </w:t>
      </w:r>
      <w:r>
        <w:rPr>
          <w:spacing w:val="-2"/>
        </w:rPr>
        <w:t>Questions</w:t>
      </w:r>
    </w:p>
    <w:p w14:paraId="5F5CFA8B" w14:textId="77777777" w:rsidR="00C752EF" w:rsidRDefault="00C752EF">
      <w:pPr>
        <w:pStyle w:val="BodyText"/>
        <w:spacing w:before="7"/>
        <w:ind w:left="0"/>
        <w:rPr>
          <w:b/>
          <w:sz w:val="27"/>
        </w:rPr>
      </w:pPr>
    </w:p>
    <w:p w14:paraId="0D0499F7" w14:textId="77777777" w:rsidR="00C752EF" w:rsidRDefault="00DD73B5">
      <w:pPr>
        <w:pStyle w:val="BodyText"/>
        <w:ind w:left="471" w:right="1495"/>
      </w:pPr>
      <w:r>
        <w:t>Knowing</w:t>
      </w:r>
      <w:r>
        <w:rPr>
          <w:spacing w:val="-4"/>
        </w:rPr>
        <w:t xml:space="preserve"> </w:t>
      </w:r>
      <w:r>
        <w:t>a</w:t>
      </w:r>
      <w:r>
        <w:rPr>
          <w:spacing w:val="-3"/>
        </w:rPr>
        <w:t xml:space="preserve"> </w:t>
      </w:r>
      <w:r>
        <w:t>client’s</w:t>
      </w:r>
      <w:r>
        <w:rPr>
          <w:spacing w:val="-4"/>
        </w:rPr>
        <w:t xml:space="preserve"> </w:t>
      </w:r>
      <w:r>
        <w:t>st</w:t>
      </w:r>
      <w:r>
        <w:t>rengths</w:t>
      </w:r>
      <w:r>
        <w:rPr>
          <w:spacing w:val="-4"/>
        </w:rPr>
        <w:t xml:space="preserve"> </w:t>
      </w:r>
      <w:r>
        <w:t>can</w:t>
      </w:r>
      <w:r>
        <w:rPr>
          <w:spacing w:val="-3"/>
        </w:rPr>
        <w:t xml:space="preserve"> </w:t>
      </w:r>
      <w:r>
        <w:t>help</w:t>
      </w:r>
      <w:r>
        <w:rPr>
          <w:spacing w:val="-3"/>
        </w:rPr>
        <w:t xml:space="preserve"> </w:t>
      </w:r>
      <w:r>
        <w:t>you</w:t>
      </w:r>
      <w:r>
        <w:rPr>
          <w:spacing w:val="-3"/>
        </w:rPr>
        <w:t xml:space="preserve"> </w:t>
      </w:r>
      <w:r>
        <w:t>understand,</w:t>
      </w:r>
      <w:r>
        <w:rPr>
          <w:spacing w:val="-3"/>
        </w:rPr>
        <w:t xml:space="preserve"> </w:t>
      </w:r>
      <w:r>
        <w:t>redefine,</w:t>
      </w:r>
      <w:r>
        <w:rPr>
          <w:spacing w:val="-3"/>
        </w:rPr>
        <w:t xml:space="preserve"> </w:t>
      </w:r>
      <w:r>
        <w:t>and</w:t>
      </w:r>
      <w:r>
        <w:rPr>
          <w:spacing w:val="-3"/>
        </w:rPr>
        <w:t xml:space="preserve"> </w:t>
      </w:r>
      <w:r>
        <w:t>reframe</w:t>
      </w:r>
      <w:r>
        <w:rPr>
          <w:spacing w:val="-3"/>
        </w:rPr>
        <w:t xml:space="preserve"> </w:t>
      </w:r>
      <w:r>
        <w:t>the client’s presenting problems and challenges. By focusing and building on an individual’s strengths, counselors and other behavioral health professionals can shift the focus from “What is wrong with</w:t>
      </w:r>
      <w:r>
        <w:t xml:space="preserve"> you?” to “What has worked for you?” It</w:t>
      </w:r>
      <w:r>
        <w:rPr>
          <w:spacing w:val="-4"/>
        </w:rPr>
        <w:t xml:space="preserve"> </w:t>
      </w:r>
      <w:r>
        <w:t>moves</w:t>
      </w:r>
      <w:r>
        <w:rPr>
          <w:spacing w:val="-4"/>
        </w:rPr>
        <w:t xml:space="preserve"> </w:t>
      </w:r>
      <w:r>
        <w:t>attention</w:t>
      </w:r>
      <w:r>
        <w:rPr>
          <w:spacing w:val="-4"/>
        </w:rPr>
        <w:t xml:space="preserve"> </w:t>
      </w:r>
      <w:r>
        <w:t>away</w:t>
      </w:r>
      <w:r>
        <w:rPr>
          <w:spacing w:val="-4"/>
        </w:rPr>
        <w:t xml:space="preserve"> </w:t>
      </w:r>
      <w:r>
        <w:t>from</w:t>
      </w:r>
      <w:r>
        <w:rPr>
          <w:spacing w:val="-4"/>
        </w:rPr>
        <w:t xml:space="preserve"> </w:t>
      </w:r>
      <w:r>
        <w:t>trauma-related</w:t>
      </w:r>
      <w:r>
        <w:rPr>
          <w:spacing w:val="-4"/>
        </w:rPr>
        <w:t xml:space="preserve"> </w:t>
      </w:r>
      <w:r>
        <w:t>problems</w:t>
      </w:r>
      <w:r>
        <w:rPr>
          <w:spacing w:val="-4"/>
        </w:rPr>
        <w:t xml:space="preserve"> </w:t>
      </w:r>
      <w:r>
        <w:t>and</w:t>
      </w:r>
      <w:r>
        <w:rPr>
          <w:spacing w:val="-4"/>
        </w:rPr>
        <w:t xml:space="preserve"> </w:t>
      </w:r>
      <w:r>
        <w:t>toward</w:t>
      </w:r>
      <w:r>
        <w:rPr>
          <w:spacing w:val="-4"/>
        </w:rPr>
        <w:t xml:space="preserve"> </w:t>
      </w:r>
      <w:r>
        <w:t>a</w:t>
      </w:r>
      <w:r>
        <w:rPr>
          <w:spacing w:val="-4"/>
        </w:rPr>
        <w:t xml:space="preserve"> </w:t>
      </w:r>
      <w:r>
        <w:t xml:space="preserve">perspective that honors and uses adaptive behaviors and strengths to move clients along in </w:t>
      </w:r>
      <w:r>
        <w:rPr>
          <w:spacing w:val="-2"/>
        </w:rPr>
        <w:t>recovery.</w:t>
      </w:r>
    </w:p>
    <w:p w14:paraId="049348B0" w14:textId="77777777" w:rsidR="00C752EF" w:rsidRDefault="00C752EF">
      <w:pPr>
        <w:pStyle w:val="BodyText"/>
        <w:spacing w:before="7"/>
        <w:ind w:left="0"/>
        <w:rPr>
          <w:sz w:val="26"/>
        </w:rPr>
      </w:pPr>
    </w:p>
    <w:p w14:paraId="21584502" w14:textId="77777777" w:rsidR="00C752EF" w:rsidRDefault="00DD73B5">
      <w:pPr>
        <w:pStyle w:val="BodyText"/>
        <w:spacing w:before="1" w:line="307" w:lineRule="exact"/>
        <w:ind w:left="471"/>
      </w:pPr>
      <w:r>
        <w:t>Potential</w:t>
      </w:r>
      <w:r>
        <w:rPr>
          <w:spacing w:val="-10"/>
        </w:rPr>
        <w:t xml:space="preserve"> </w:t>
      </w:r>
      <w:r>
        <w:t>strengths-oriented</w:t>
      </w:r>
      <w:r>
        <w:rPr>
          <w:spacing w:val="-9"/>
        </w:rPr>
        <w:t xml:space="preserve"> </w:t>
      </w:r>
      <w:r>
        <w:t>questions</w:t>
      </w:r>
      <w:r>
        <w:rPr>
          <w:spacing w:val="-8"/>
        </w:rPr>
        <w:t xml:space="preserve"> </w:t>
      </w:r>
      <w:r>
        <w:rPr>
          <w:spacing w:val="-2"/>
        </w:rPr>
        <w:t>include:</w:t>
      </w:r>
    </w:p>
    <w:p w14:paraId="525C12A0" w14:textId="77777777" w:rsidR="00C752EF" w:rsidRDefault="00DD73B5">
      <w:pPr>
        <w:pStyle w:val="BodyText"/>
        <w:spacing w:line="235" w:lineRule="auto"/>
        <w:ind w:left="831" w:right="1696" w:hanging="360"/>
      </w:pPr>
      <w:r>
        <w:rPr>
          <w:rFonts w:ascii="MS PGothic" w:hAnsi="MS PGothic"/>
          <w:position w:val="1"/>
        </w:rPr>
        <w:t>➡</w:t>
      </w:r>
      <w:r>
        <w:rPr>
          <w:rFonts w:ascii="MS PGothic" w:hAnsi="MS PGothic"/>
          <w:spacing w:val="40"/>
          <w:position w:val="1"/>
        </w:rPr>
        <w:t xml:space="preserve"> </w:t>
      </w:r>
      <w:r>
        <w:t>T</w:t>
      </w:r>
      <w:r>
        <w:t>he history that you provided suggests that you’ve accomplished a great deal</w:t>
      </w:r>
      <w:r>
        <w:rPr>
          <w:spacing w:val="-3"/>
        </w:rPr>
        <w:t xml:space="preserve"> </w:t>
      </w:r>
      <w:r>
        <w:t>since</w:t>
      </w:r>
      <w:r>
        <w:rPr>
          <w:spacing w:val="-4"/>
        </w:rPr>
        <w:t xml:space="preserve"> </w:t>
      </w:r>
      <w:r>
        <w:t>the</w:t>
      </w:r>
      <w:r>
        <w:rPr>
          <w:spacing w:val="-3"/>
        </w:rPr>
        <w:t xml:space="preserve"> </w:t>
      </w:r>
      <w:r>
        <w:t>trauma.</w:t>
      </w:r>
      <w:r>
        <w:rPr>
          <w:spacing w:val="-8"/>
        </w:rPr>
        <w:t xml:space="preserve"> </w:t>
      </w:r>
      <w:r>
        <w:t>What</w:t>
      </w:r>
      <w:r>
        <w:rPr>
          <w:spacing w:val="-3"/>
        </w:rPr>
        <w:t xml:space="preserve"> </w:t>
      </w:r>
      <w:r>
        <w:t>are</w:t>
      </w:r>
      <w:r>
        <w:rPr>
          <w:spacing w:val="-3"/>
        </w:rPr>
        <w:t xml:space="preserve"> </w:t>
      </w:r>
      <w:r>
        <w:t>some</w:t>
      </w:r>
      <w:r>
        <w:rPr>
          <w:spacing w:val="-4"/>
        </w:rPr>
        <w:t xml:space="preserve"> </w:t>
      </w:r>
      <w:r>
        <w:t>of</w:t>
      </w:r>
      <w:r>
        <w:rPr>
          <w:spacing w:val="-3"/>
        </w:rPr>
        <w:t xml:space="preserve"> </w:t>
      </w:r>
      <w:r>
        <w:t>the</w:t>
      </w:r>
      <w:r>
        <w:rPr>
          <w:spacing w:val="-3"/>
        </w:rPr>
        <w:t xml:space="preserve"> </w:t>
      </w:r>
      <w:r>
        <w:t>accomplishments</w:t>
      </w:r>
      <w:r>
        <w:rPr>
          <w:spacing w:val="-3"/>
        </w:rPr>
        <w:t xml:space="preserve"> </w:t>
      </w:r>
      <w:r>
        <w:t>that</w:t>
      </w:r>
      <w:r>
        <w:rPr>
          <w:spacing w:val="-3"/>
        </w:rPr>
        <w:t xml:space="preserve"> </w:t>
      </w:r>
      <w:r>
        <w:t>give</w:t>
      </w:r>
      <w:r>
        <w:rPr>
          <w:spacing w:val="-3"/>
        </w:rPr>
        <w:t xml:space="preserve"> </w:t>
      </w:r>
      <w:r>
        <w:t>you the most pride?</w:t>
      </w:r>
    </w:p>
    <w:p w14:paraId="3143671B" w14:textId="77777777" w:rsidR="00C752EF" w:rsidRDefault="00DD73B5">
      <w:pPr>
        <w:pStyle w:val="BodyText"/>
        <w:spacing w:line="311" w:lineRule="exact"/>
        <w:ind w:left="471"/>
      </w:pPr>
      <w:r>
        <w:rPr>
          <w:rFonts w:ascii="MS PGothic" w:hAnsi="MS PGothic"/>
          <w:position w:val="1"/>
        </w:rPr>
        <w:t>➡</w:t>
      </w:r>
      <w:r>
        <w:rPr>
          <w:rFonts w:ascii="MS PGothic" w:hAnsi="MS PGothic"/>
          <w:spacing w:val="28"/>
          <w:position w:val="1"/>
        </w:rPr>
        <w:t xml:space="preserve"> </w:t>
      </w:r>
      <w:r>
        <w:t>What</w:t>
      </w:r>
      <w:r>
        <w:rPr>
          <w:spacing w:val="-7"/>
        </w:rPr>
        <w:t xml:space="preserve"> </w:t>
      </w:r>
      <w:r>
        <w:t>would</w:t>
      </w:r>
      <w:r>
        <w:rPr>
          <w:spacing w:val="-8"/>
        </w:rPr>
        <w:t xml:space="preserve"> </w:t>
      </w:r>
      <w:r>
        <w:t>you</w:t>
      </w:r>
      <w:r>
        <w:rPr>
          <w:spacing w:val="-7"/>
        </w:rPr>
        <w:t xml:space="preserve"> </w:t>
      </w:r>
      <w:r>
        <w:t>say</w:t>
      </w:r>
      <w:r>
        <w:rPr>
          <w:spacing w:val="-8"/>
        </w:rPr>
        <w:t xml:space="preserve"> </w:t>
      </w:r>
      <w:r>
        <w:t>are</w:t>
      </w:r>
      <w:r>
        <w:rPr>
          <w:spacing w:val="-8"/>
        </w:rPr>
        <w:t xml:space="preserve"> </w:t>
      </w:r>
      <w:r>
        <w:t>your</w:t>
      </w:r>
      <w:r>
        <w:rPr>
          <w:spacing w:val="-7"/>
        </w:rPr>
        <w:t xml:space="preserve"> </w:t>
      </w:r>
      <w:r>
        <w:rPr>
          <w:spacing w:val="-2"/>
        </w:rPr>
        <w:t>strengths?</w:t>
      </w:r>
    </w:p>
    <w:p w14:paraId="01D74EA1" w14:textId="77777777" w:rsidR="00C752EF" w:rsidRDefault="00DD73B5">
      <w:pPr>
        <w:pStyle w:val="BodyText"/>
        <w:spacing w:line="320" w:lineRule="exact"/>
        <w:ind w:left="471"/>
      </w:pPr>
      <w:r>
        <w:rPr>
          <w:rFonts w:ascii="MS PGothic" w:hAnsi="MS PGothic"/>
          <w:position w:val="1"/>
        </w:rPr>
        <w:t>➡</w:t>
      </w:r>
      <w:r>
        <w:rPr>
          <w:rFonts w:ascii="MS PGothic" w:hAnsi="MS PGothic"/>
          <w:spacing w:val="28"/>
          <w:position w:val="1"/>
        </w:rPr>
        <w:t xml:space="preserve"> </w:t>
      </w:r>
      <w:r>
        <w:t>How</w:t>
      </w:r>
      <w:r>
        <w:rPr>
          <w:spacing w:val="-8"/>
        </w:rPr>
        <w:t xml:space="preserve"> </w:t>
      </w:r>
      <w:r>
        <w:t>do</w:t>
      </w:r>
      <w:r>
        <w:rPr>
          <w:spacing w:val="-8"/>
        </w:rPr>
        <w:t xml:space="preserve"> </w:t>
      </w:r>
      <w:r>
        <w:t>you</w:t>
      </w:r>
      <w:r>
        <w:rPr>
          <w:spacing w:val="-7"/>
        </w:rPr>
        <w:t xml:space="preserve"> </w:t>
      </w:r>
      <w:r>
        <w:t>manage</w:t>
      </w:r>
      <w:r>
        <w:rPr>
          <w:spacing w:val="-7"/>
        </w:rPr>
        <w:t xml:space="preserve"> </w:t>
      </w:r>
      <w:r>
        <w:t>your</w:t>
      </w:r>
      <w:r>
        <w:rPr>
          <w:spacing w:val="-8"/>
        </w:rPr>
        <w:t xml:space="preserve"> </w:t>
      </w:r>
      <w:r>
        <w:t>stress</w:t>
      </w:r>
      <w:r>
        <w:rPr>
          <w:spacing w:val="-8"/>
        </w:rPr>
        <w:t xml:space="preserve"> </w:t>
      </w:r>
      <w:r>
        <w:rPr>
          <w:spacing w:val="-2"/>
        </w:rPr>
        <w:t>today?</w:t>
      </w:r>
    </w:p>
    <w:p w14:paraId="3BF02578" w14:textId="77777777" w:rsidR="00C752EF" w:rsidRDefault="00DD73B5">
      <w:pPr>
        <w:pStyle w:val="BodyText"/>
        <w:spacing w:line="232" w:lineRule="auto"/>
        <w:ind w:left="831" w:right="1464" w:hanging="360"/>
      </w:pPr>
      <w:r>
        <w:rPr>
          <w:rFonts w:ascii="MS PGothic" w:hAnsi="MS PGothic"/>
          <w:position w:val="1"/>
        </w:rPr>
        <w:t>➡</w:t>
      </w:r>
      <w:r>
        <w:rPr>
          <w:rFonts w:ascii="MS PGothic" w:hAnsi="MS PGothic"/>
          <w:spacing w:val="28"/>
          <w:position w:val="1"/>
        </w:rPr>
        <w:t xml:space="preserve"> </w:t>
      </w:r>
      <w:r>
        <w:t>What</w:t>
      </w:r>
      <w:r>
        <w:rPr>
          <w:spacing w:val="-8"/>
        </w:rPr>
        <w:t xml:space="preserve"> </w:t>
      </w:r>
      <w:r>
        <w:t>behaviors</w:t>
      </w:r>
      <w:r>
        <w:rPr>
          <w:spacing w:val="-8"/>
        </w:rPr>
        <w:t xml:space="preserve"> </w:t>
      </w:r>
      <w:r>
        <w:t>have</w:t>
      </w:r>
      <w:r>
        <w:rPr>
          <w:spacing w:val="-8"/>
        </w:rPr>
        <w:t xml:space="preserve"> </w:t>
      </w:r>
      <w:r>
        <w:t>helped</w:t>
      </w:r>
      <w:r>
        <w:rPr>
          <w:spacing w:val="-8"/>
        </w:rPr>
        <w:t xml:space="preserve"> </w:t>
      </w:r>
      <w:r>
        <w:t>you</w:t>
      </w:r>
      <w:r>
        <w:rPr>
          <w:spacing w:val="-8"/>
        </w:rPr>
        <w:t xml:space="preserve"> </w:t>
      </w:r>
      <w:r>
        <w:t>survive</w:t>
      </w:r>
      <w:r>
        <w:rPr>
          <w:spacing w:val="-9"/>
        </w:rPr>
        <w:t xml:space="preserve"> </w:t>
      </w:r>
      <w:r>
        <w:t>your</w:t>
      </w:r>
      <w:r>
        <w:rPr>
          <w:spacing w:val="-8"/>
        </w:rPr>
        <w:t xml:space="preserve"> </w:t>
      </w:r>
      <w:r>
        <w:t>traumatic</w:t>
      </w:r>
      <w:r>
        <w:rPr>
          <w:spacing w:val="-8"/>
        </w:rPr>
        <w:t xml:space="preserve"> </w:t>
      </w:r>
      <w:r>
        <w:t>experiences</w:t>
      </w:r>
      <w:r>
        <w:rPr>
          <w:spacing w:val="-8"/>
        </w:rPr>
        <w:t xml:space="preserve"> </w:t>
      </w:r>
      <w:r>
        <w:t>(during and afterward)?</w:t>
      </w:r>
    </w:p>
    <w:p w14:paraId="06DA422B" w14:textId="77777777" w:rsidR="00C752EF" w:rsidRDefault="00DD73B5">
      <w:pPr>
        <w:pStyle w:val="BodyText"/>
        <w:spacing w:line="310" w:lineRule="exact"/>
        <w:ind w:left="471"/>
      </w:pPr>
      <w:r>
        <w:rPr>
          <w:rFonts w:ascii="MS PGothic" w:hAnsi="MS PGothic"/>
          <w:position w:val="1"/>
        </w:rPr>
        <w:t>➡</w:t>
      </w:r>
      <w:r>
        <w:rPr>
          <w:rFonts w:ascii="MS PGothic" w:hAnsi="MS PGothic"/>
          <w:spacing w:val="34"/>
          <w:position w:val="1"/>
        </w:rPr>
        <w:t xml:space="preserve"> </w:t>
      </w:r>
      <w:r>
        <w:t>What</w:t>
      </w:r>
      <w:r>
        <w:rPr>
          <w:spacing w:val="-5"/>
        </w:rPr>
        <w:t xml:space="preserve"> </w:t>
      </w:r>
      <w:r>
        <w:t>are</w:t>
      </w:r>
      <w:r>
        <w:rPr>
          <w:spacing w:val="-4"/>
        </w:rPr>
        <w:t xml:space="preserve"> </w:t>
      </w:r>
      <w:r>
        <w:t>some</w:t>
      </w:r>
      <w:r>
        <w:rPr>
          <w:spacing w:val="-5"/>
        </w:rPr>
        <w:t xml:space="preserve"> </w:t>
      </w:r>
      <w:r>
        <w:t>of</w:t>
      </w:r>
      <w:r>
        <w:rPr>
          <w:spacing w:val="-5"/>
        </w:rPr>
        <w:t xml:space="preserve"> </w:t>
      </w:r>
      <w:r>
        <w:t>the</w:t>
      </w:r>
      <w:r>
        <w:rPr>
          <w:spacing w:val="-4"/>
        </w:rPr>
        <w:t xml:space="preserve"> </w:t>
      </w:r>
      <w:r>
        <w:t>creative</w:t>
      </w:r>
      <w:r>
        <w:rPr>
          <w:spacing w:val="-4"/>
        </w:rPr>
        <w:t xml:space="preserve"> </w:t>
      </w:r>
      <w:r>
        <w:t>ways</w:t>
      </w:r>
      <w:r>
        <w:rPr>
          <w:spacing w:val="-5"/>
        </w:rPr>
        <w:t xml:space="preserve"> </w:t>
      </w:r>
      <w:r>
        <w:t>that</w:t>
      </w:r>
      <w:r>
        <w:rPr>
          <w:spacing w:val="-5"/>
        </w:rPr>
        <w:t xml:space="preserve"> </w:t>
      </w:r>
      <w:r>
        <w:t>you</w:t>
      </w:r>
      <w:r>
        <w:rPr>
          <w:spacing w:val="-4"/>
        </w:rPr>
        <w:t xml:space="preserve"> </w:t>
      </w:r>
      <w:r>
        <w:t>deal</w:t>
      </w:r>
      <w:r>
        <w:rPr>
          <w:spacing w:val="-4"/>
        </w:rPr>
        <w:t xml:space="preserve"> </w:t>
      </w:r>
      <w:r>
        <w:t>with</w:t>
      </w:r>
      <w:r>
        <w:rPr>
          <w:spacing w:val="-6"/>
        </w:rPr>
        <w:t xml:space="preserve"> </w:t>
      </w:r>
      <w:r>
        <w:t>painful</w:t>
      </w:r>
      <w:r>
        <w:rPr>
          <w:spacing w:val="-4"/>
        </w:rPr>
        <w:t xml:space="preserve"> </w:t>
      </w:r>
      <w:r>
        <w:rPr>
          <w:spacing w:val="-2"/>
        </w:rPr>
        <w:t>feelings?</w:t>
      </w:r>
    </w:p>
    <w:p w14:paraId="7E29205E" w14:textId="77777777" w:rsidR="00C752EF" w:rsidRDefault="00DD73B5">
      <w:pPr>
        <w:pStyle w:val="BodyText"/>
        <w:spacing w:line="232" w:lineRule="auto"/>
        <w:ind w:left="831" w:right="1511" w:hanging="360"/>
      </w:pPr>
      <w:r>
        <w:rPr>
          <w:rFonts w:ascii="MS PGothic" w:hAnsi="MS PGothic"/>
          <w:position w:val="1"/>
        </w:rPr>
        <w:t>➡</w:t>
      </w:r>
      <w:r>
        <w:rPr>
          <w:rFonts w:ascii="MS PGothic" w:hAnsi="MS PGothic"/>
          <w:spacing w:val="23"/>
          <w:position w:val="1"/>
        </w:rPr>
        <w:t xml:space="preserve"> </w:t>
      </w:r>
      <w:r>
        <w:t>You</w:t>
      </w:r>
      <w:r>
        <w:rPr>
          <w:spacing w:val="-11"/>
        </w:rPr>
        <w:t xml:space="preserve"> </w:t>
      </w:r>
      <w:r>
        <w:t>have</w:t>
      </w:r>
      <w:r>
        <w:rPr>
          <w:spacing w:val="-11"/>
        </w:rPr>
        <w:t xml:space="preserve"> </w:t>
      </w:r>
      <w:r>
        <w:t>survived</w:t>
      </w:r>
      <w:r>
        <w:rPr>
          <w:spacing w:val="-12"/>
        </w:rPr>
        <w:t xml:space="preserve"> </w:t>
      </w:r>
      <w:r>
        <w:t>trauma.</w:t>
      </w:r>
      <w:r>
        <w:rPr>
          <w:spacing w:val="-15"/>
        </w:rPr>
        <w:t xml:space="preserve"> </w:t>
      </w:r>
      <w:r>
        <w:t>What</w:t>
      </w:r>
      <w:r>
        <w:rPr>
          <w:spacing w:val="-11"/>
        </w:rPr>
        <w:t xml:space="preserve"> </w:t>
      </w:r>
      <w:r>
        <w:t>characteristics</w:t>
      </w:r>
      <w:r>
        <w:rPr>
          <w:spacing w:val="-11"/>
        </w:rPr>
        <w:t xml:space="preserve"> </w:t>
      </w:r>
      <w:r>
        <w:t>have</w:t>
      </w:r>
      <w:r>
        <w:rPr>
          <w:spacing w:val="-11"/>
        </w:rPr>
        <w:t xml:space="preserve"> </w:t>
      </w:r>
      <w:r>
        <w:t>helped</w:t>
      </w:r>
      <w:r>
        <w:rPr>
          <w:spacing w:val="-11"/>
        </w:rPr>
        <w:t xml:space="preserve"> </w:t>
      </w:r>
      <w:r>
        <w:t>you</w:t>
      </w:r>
      <w:r>
        <w:rPr>
          <w:spacing w:val="-11"/>
        </w:rPr>
        <w:t xml:space="preserve"> </w:t>
      </w:r>
      <w:r>
        <w:t>manage these experiences and the challenges that they have created in your life?</w:t>
      </w:r>
    </w:p>
    <w:p w14:paraId="0ACBB18F" w14:textId="77777777" w:rsidR="00C752EF" w:rsidRDefault="00DD73B5">
      <w:pPr>
        <w:pStyle w:val="BodyText"/>
        <w:spacing w:line="320" w:lineRule="exact"/>
        <w:ind w:left="831" w:right="1464" w:hanging="360"/>
      </w:pPr>
      <w:r>
        <w:rPr>
          <w:rFonts w:ascii="MS PGothic" w:hAnsi="MS PGothic"/>
          <w:position w:val="1"/>
        </w:rPr>
        <w:t>➡</w:t>
      </w:r>
      <w:r>
        <w:rPr>
          <w:rFonts w:ascii="MS PGothic" w:hAnsi="MS PGothic"/>
          <w:spacing w:val="40"/>
          <w:position w:val="1"/>
        </w:rPr>
        <w:t xml:space="preserve"> </w:t>
      </w:r>
      <w:r>
        <w:t>If we were to ask someone in your life, who knew your history and experience</w:t>
      </w:r>
      <w:r>
        <w:rPr>
          <w:spacing w:val="-4"/>
        </w:rPr>
        <w:t xml:space="preserve"> </w:t>
      </w:r>
      <w:r>
        <w:t>with</w:t>
      </w:r>
      <w:r>
        <w:rPr>
          <w:spacing w:val="-5"/>
        </w:rPr>
        <w:t xml:space="preserve"> </w:t>
      </w:r>
      <w:r>
        <w:t>trauma,</w:t>
      </w:r>
      <w:r>
        <w:rPr>
          <w:spacing w:val="-4"/>
        </w:rPr>
        <w:t xml:space="preserve"> </w:t>
      </w:r>
      <w:r>
        <w:t>to</w:t>
      </w:r>
      <w:r>
        <w:rPr>
          <w:spacing w:val="-4"/>
        </w:rPr>
        <w:t xml:space="preserve"> </w:t>
      </w:r>
      <w:r>
        <w:t>name</w:t>
      </w:r>
      <w:r>
        <w:rPr>
          <w:spacing w:val="-4"/>
        </w:rPr>
        <w:t xml:space="preserve"> </w:t>
      </w:r>
      <w:r>
        <w:t>two</w:t>
      </w:r>
      <w:r>
        <w:rPr>
          <w:spacing w:val="-4"/>
        </w:rPr>
        <w:t xml:space="preserve"> </w:t>
      </w:r>
      <w:r>
        <w:t>positive</w:t>
      </w:r>
      <w:r>
        <w:rPr>
          <w:spacing w:val="-4"/>
        </w:rPr>
        <w:t xml:space="preserve"> </w:t>
      </w:r>
      <w:r>
        <w:t>characteristics</w:t>
      </w:r>
      <w:r>
        <w:rPr>
          <w:spacing w:val="-4"/>
        </w:rPr>
        <w:t xml:space="preserve"> </w:t>
      </w:r>
      <w:r>
        <w:t>that</w:t>
      </w:r>
      <w:r>
        <w:rPr>
          <w:spacing w:val="-4"/>
        </w:rPr>
        <w:t xml:space="preserve"> </w:t>
      </w:r>
      <w:r>
        <w:t>help</w:t>
      </w:r>
      <w:r>
        <w:rPr>
          <w:spacing w:val="-4"/>
        </w:rPr>
        <w:t xml:space="preserve"> </w:t>
      </w:r>
      <w:r>
        <w:t>you survive, what would they be?</w:t>
      </w:r>
    </w:p>
    <w:p w14:paraId="436774B8" w14:textId="77777777" w:rsidR="00C752EF" w:rsidRDefault="00C752EF">
      <w:pPr>
        <w:spacing w:line="320" w:lineRule="exact"/>
        <w:sectPr w:rsidR="00C752EF">
          <w:pgSz w:w="12240" w:h="15840"/>
          <w:pgMar w:top="1460" w:right="40" w:bottom="960" w:left="1160" w:header="0" w:footer="760" w:gutter="0"/>
          <w:cols w:space="720"/>
        </w:sectPr>
      </w:pPr>
    </w:p>
    <w:p w14:paraId="72F59267" w14:textId="77777777" w:rsidR="00C752EF" w:rsidRDefault="00DD73B5">
      <w:pPr>
        <w:pStyle w:val="BodyText"/>
        <w:spacing w:line="294" w:lineRule="exact"/>
        <w:ind w:left="471"/>
      </w:pPr>
      <w:r>
        <w:rPr>
          <w:rFonts w:ascii="MS PGothic" w:hAnsi="MS PGothic"/>
          <w:position w:val="1"/>
        </w:rPr>
        <w:t>➡</w:t>
      </w:r>
      <w:r>
        <w:rPr>
          <w:rFonts w:ascii="MS PGothic" w:hAnsi="MS PGothic"/>
          <w:spacing w:val="31"/>
          <w:position w:val="1"/>
        </w:rPr>
        <w:t xml:space="preserve"> </w:t>
      </w:r>
      <w:r>
        <w:t>What</w:t>
      </w:r>
      <w:r>
        <w:rPr>
          <w:spacing w:val="-6"/>
        </w:rPr>
        <w:t xml:space="preserve"> </w:t>
      </w:r>
      <w:r>
        <w:t>coping</w:t>
      </w:r>
      <w:r>
        <w:rPr>
          <w:spacing w:val="-5"/>
        </w:rPr>
        <w:t xml:space="preserve"> </w:t>
      </w:r>
      <w:r>
        <w:t>tools</w:t>
      </w:r>
      <w:r>
        <w:rPr>
          <w:spacing w:val="-6"/>
        </w:rPr>
        <w:t xml:space="preserve"> </w:t>
      </w:r>
      <w:r>
        <w:t>have</w:t>
      </w:r>
      <w:r>
        <w:rPr>
          <w:spacing w:val="-6"/>
        </w:rPr>
        <w:t xml:space="preserve"> </w:t>
      </w:r>
      <w:r>
        <w:t>you</w:t>
      </w:r>
      <w:r>
        <w:rPr>
          <w:spacing w:val="-5"/>
        </w:rPr>
        <w:t xml:space="preserve"> </w:t>
      </w:r>
      <w:r>
        <w:t>learned</w:t>
      </w:r>
      <w:r>
        <w:rPr>
          <w:spacing w:val="-6"/>
        </w:rPr>
        <w:t xml:space="preserve"> </w:t>
      </w:r>
      <w:r>
        <w:t>from</w:t>
      </w:r>
      <w:r>
        <w:rPr>
          <w:spacing w:val="-6"/>
        </w:rPr>
        <w:t xml:space="preserve"> </w:t>
      </w:r>
      <w:r>
        <w:rPr>
          <w:spacing w:val="-4"/>
        </w:rPr>
        <w:t>your</w:t>
      </w:r>
    </w:p>
    <w:p w14:paraId="51FE7845" w14:textId="77777777" w:rsidR="00C752EF" w:rsidRDefault="00DD73B5">
      <w:pPr>
        <w:pStyle w:val="BodyText"/>
        <w:spacing w:line="317" w:lineRule="exact"/>
        <w:ind w:left="831"/>
      </w:pPr>
      <w:r>
        <w:t>history,</w:t>
      </w:r>
      <w:r>
        <w:rPr>
          <w:spacing w:val="-6"/>
        </w:rPr>
        <w:t xml:space="preserve"> </w:t>
      </w:r>
      <w:r>
        <w:t>spiritual</w:t>
      </w:r>
      <w:r>
        <w:rPr>
          <w:spacing w:val="-6"/>
        </w:rPr>
        <w:t xml:space="preserve"> </w:t>
      </w:r>
      <w:r>
        <w:t>practices,</w:t>
      </w:r>
      <w:r>
        <w:rPr>
          <w:spacing w:val="-6"/>
        </w:rPr>
        <w:t xml:space="preserve"> </w:t>
      </w:r>
      <w:r>
        <w:t>athletic</w:t>
      </w:r>
      <w:r>
        <w:rPr>
          <w:spacing w:val="-5"/>
        </w:rPr>
        <w:t xml:space="preserve"> </w:t>
      </w:r>
      <w:r>
        <w:t>pursuits,</w:t>
      </w:r>
      <w:r>
        <w:rPr>
          <w:spacing w:val="-5"/>
        </w:rPr>
        <w:t xml:space="preserve"> </w:t>
      </w:r>
      <w:r>
        <w:rPr>
          <w:spacing w:val="-2"/>
        </w:rPr>
        <w:t>etc.)?</w:t>
      </w:r>
    </w:p>
    <w:p w14:paraId="2A58DCD7" w14:textId="77777777" w:rsidR="00C752EF" w:rsidRDefault="00DD73B5">
      <w:pPr>
        <w:pStyle w:val="BodyText"/>
        <w:spacing w:line="291" w:lineRule="exact"/>
        <w:ind w:left="472"/>
      </w:pPr>
      <w:r>
        <w:br w:type="column"/>
      </w:r>
      <w:r>
        <w:t xml:space="preserve">(fill in: </w:t>
      </w:r>
      <w:r>
        <w:rPr>
          <w:spacing w:val="-2"/>
        </w:rPr>
        <w:t>cultural</w:t>
      </w:r>
    </w:p>
    <w:p w14:paraId="2E1CDB8E" w14:textId="77777777" w:rsidR="00C752EF" w:rsidRDefault="00C752EF">
      <w:pPr>
        <w:spacing w:line="291" w:lineRule="exact"/>
        <w:sectPr w:rsidR="00C752EF">
          <w:type w:val="continuous"/>
          <w:pgSz w:w="12240" w:h="15840"/>
          <w:pgMar w:top="160" w:right="40" w:bottom="280" w:left="1160" w:header="0" w:footer="760" w:gutter="0"/>
          <w:cols w:num="2" w:space="720" w:equalWidth="0">
            <w:col w:w="6390" w:space="45"/>
            <w:col w:w="4605"/>
          </w:cols>
        </w:sectPr>
      </w:pPr>
    </w:p>
    <w:p w14:paraId="241F99F3" w14:textId="77777777" w:rsidR="00C752EF" w:rsidRDefault="00DD73B5">
      <w:pPr>
        <w:pStyle w:val="BodyText"/>
        <w:spacing w:before="3" w:line="320" w:lineRule="exact"/>
        <w:ind w:left="831" w:right="1477" w:hanging="360"/>
      </w:pPr>
      <w:r>
        <w:rPr>
          <w:rFonts w:ascii="MS PGothic" w:hAnsi="MS PGothic"/>
          <w:position w:val="1"/>
        </w:rPr>
        <w:t>➡</w:t>
      </w:r>
      <w:r>
        <w:rPr>
          <w:rFonts w:ascii="MS PGothic" w:hAnsi="MS PGothic"/>
          <w:spacing w:val="40"/>
          <w:position w:val="1"/>
        </w:rPr>
        <w:t xml:space="preserve"> </w:t>
      </w:r>
      <w:r>
        <w:t>Imagine for a moment that a group of people are standing behind you showing</w:t>
      </w:r>
      <w:r>
        <w:rPr>
          <w:spacing w:val="-6"/>
        </w:rPr>
        <w:t xml:space="preserve"> </w:t>
      </w:r>
      <w:r>
        <w:t>you</w:t>
      </w:r>
      <w:r>
        <w:rPr>
          <w:spacing w:val="-5"/>
        </w:rPr>
        <w:t xml:space="preserve"> </w:t>
      </w:r>
      <w:r>
        <w:t>support</w:t>
      </w:r>
      <w:r>
        <w:rPr>
          <w:spacing w:val="-6"/>
        </w:rPr>
        <w:t xml:space="preserve"> </w:t>
      </w:r>
      <w:r>
        <w:t>in</w:t>
      </w:r>
      <w:r>
        <w:rPr>
          <w:spacing w:val="-5"/>
        </w:rPr>
        <w:t xml:space="preserve"> </w:t>
      </w:r>
      <w:r>
        <w:t>some</w:t>
      </w:r>
      <w:r>
        <w:rPr>
          <w:spacing w:val="-6"/>
        </w:rPr>
        <w:t xml:space="preserve"> </w:t>
      </w:r>
      <w:r>
        <w:t>way.</w:t>
      </w:r>
      <w:r>
        <w:rPr>
          <w:spacing w:val="-11"/>
        </w:rPr>
        <w:t xml:space="preserve"> </w:t>
      </w:r>
      <w:r>
        <w:t>Who</w:t>
      </w:r>
      <w:r>
        <w:rPr>
          <w:spacing w:val="-5"/>
        </w:rPr>
        <w:t xml:space="preserve"> </w:t>
      </w:r>
      <w:r>
        <w:t>would</w:t>
      </w:r>
      <w:r>
        <w:rPr>
          <w:spacing w:val="-6"/>
        </w:rPr>
        <w:t xml:space="preserve"> </w:t>
      </w:r>
      <w:r>
        <w:t>be</w:t>
      </w:r>
      <w:r>
        <w:rPr>
          <w:spacing w:val="-5"/>
        </w:rPr>
        <w:t xml:space="preserve"> </w:t>
      </w:r>
      <w:r>
        <w:t>standing</w:t>
      </w:r>
      <w:r>
        <w:rPr>
          <w:spacing w:val="-6"/>
        </w:rPr>
        <w:t xml:space="preserve"> </w:t>
      </w:r>
      <w:r>
        <w:t>there?</w:t>
      </w:r>
      <w:r>
        <w:rPr>
          <w:spacing w:val="-5"/>
        </w:rPr>
        <w:t xml:space="preserve"> </w:t>
      </w:r>
      <w:r>
        <w:t>It</w:t>
      </w:r>
      <w:r>
        <w:rPr>
          <w:spacing w:val="-5"/>
        </w:rPr>
        <w:t xml:space="preserve"> </w:t>
      </w:r>
      <w:r>
        <w:t>doesn’t matter how briefly or when they showed up in your life, or whether or not they are currently in your life or alive.</w:t>
      </w:r>
    </w:p>
    <w:p w14:paraId="6B61BE11" w14:textId="77777777" w:rsidR="00C752EF" w:rsidRDefault="00DD73B5">
      <w:pPr>
        <w:pStyle w:val="BodyText"/>
        <w:spacing w:line="320" w:lineRule="exact"/>
        <w:ind w:left="831" w:right="1464" w:hanging="360"/>
      </w:pPr>
      <w:r>
        <w:rPr>
          <w:rFonts w:ascii="MS PGothic" w:hAnsi="MS PGothic"/>
          <w:position w:val="1"/>
        </w:rPr>
        <w:t>➡</w:t>
      </w:r>
      <w:r>
        <w:rPr>
          <w:rFonts w:ascii="MS PGothic" w:hAnsi="MS PGothic"/>
          <w:spacing w:val="26"/>
          <w:position w:val="1"/>
        </w:rPr>
        <w:t xml:space="preserve"> </w:t>
      </w:r>
      <w:r>
        <w:t>How</w:t>
      </w:r>
      <w:r>
        <w:rPr>
          <w:spacing w:val="-10"/>
        </w:rPr>
        <w:t xml:space="preserve"> </w:t>
      </w:r>
      <w:r>
        <w:t>do</w:t>
      </w:r>
      <w:r>
        <w:rPr>
          <w:spacing w:val="-9"/>
        </w:rPr>
        <w:t xml:space="preserve"> </w:t>
      </w:r>
      <w:r>
        <w:t>you</w:t>
      </w:r>
      <w:r>
        <w:rPr>
          <w:spacing w:val="-9"/>
        </w:rPr>
        <w:t xml:space="preserve"> </w:t>
      </w:r>
      <w:r>
        <w:t>gain</w:t>
      </w:r>
      <w:r>
        <w:rPr>
          <w:spacing w:val="-9"/>
        </w:rPr>
        <w:t xml:space="preserve"> </w:t>
      </w:r>
      <w:r>
        <w:t>support</w:t>
      </w:r>
      <w:r>
        <w:rPr>
          <w:spacing w:val="-10"/>
        </w:rPr>
        <w:t xml:space="preserve"> </w:t>
      </w:r>
      <w:r>
        <w:t>today?</w:t>
      </w:r>
      <w:r>
        <w:rPr>
          <w:spacing w:val="-9"/>
        </w:rPr>
        <w:t xml:space="preserve"> </w:t>
      </w:r>
      <w:r>
        <w:t>(Possible</w:t>
      </w:r>
      <w:r>
        <w:rPr>
          <w:spacing w:val="-9"/>
        </w:rPr>
        <w:t xml:space="preserve"> </w:t>
      </w:r>
      <w:r>
        <w:t>answers</w:t>
      </w:r>
      <w:r>
        <w:rPr>
          <w:spacing w:val="-9"/>
        </w:rPr>
        <w:t xml:space="preserve"> </w:t>
      </w:r>
      <w:r>
        <w:t>include</w:t>
      </w:r>
      <w:r>
        <w:rPr>
          <w:spacing w:val="-9"/>
        </w:rPr>
        <w:t xml:space="preserve"> </w:t>
      </w:r>
      <w:r>
        <w:t>family,</w:t>
      </w:r>
      <w:r>
        <w:rPr>
          <w:spacing w:val="-9"/>
        </w:rPr>
        <w:t xml:space="preserve"> </w:t>
      </w:r>
      <w:r>
        <w:t>friends, activities, coaches, counselors, other supports, etc.)</w:t>
      </w:r>
    </w:p>
    <w:p w14:paraId="1FC57442" w14:textId="77777777" w:rsidR="00C752EF" w:rsidRDefault="00C752EF">
      <w:pPr>
        <w:pStyle w:val="BodyText"/>
        <w:ind w:left="0"/>
        <w:rPr>
          <w:sz w:val="20"/>
        </w:rPr>
      </w:pPr>
    </w:p>
    <w:p w14:paraId="7509D8F9" w14:textId="77777777" w:rsidR="00C752EF" w:rsidRDefault="00DD73B5">
      <w:pPr>
        <w:pStyle w:val="Heading4"/>
        <w:spacing w:before="253"/>
      </w:pPr>
      <w:r>
        <w:rPr>
          <w:color w:val="C67838"/>
        </w:rPr>
        <w:t>Use</w:t>
      </w:r>
      <w:r>
        <w:rPr>
          <w:color w:val="C67838"/>
          <w:spacing w:val="-7"/>
        </w:rPr>
        <w:t xml:space="preserve"> </w:t>
      </w:r>
      <w:r>
        <w:rPr>
          <w:color w:val="C67838"/>
        </w:rPr>
        <w:t>a</w:t>
      </w:r>
      <w:r>
        <w:rPr>
          <w:color w:val="C67838"/>
          <w:spacing w:val="-4"/>
        </w:rPr>
        <w:t xml:space="preserve"> </w:t>
      </w:r>
      <w:r>
        <w:rPr>
          <w:color w:val="C67838"/>
        </w:rPr>
        <w:t>Strengths-Focused</w:t>
      </w:r>
      <w:r>
        <w:rPr>
          <w:color w:val="C67838"/>
          <w:spacing w:val="-4"/>
        </w:rPr>
        <w:t xml:space="preserve"> </w:t>
      </w:r>
      <w:r>
        <w:rPr>
          <w:color w:val="C67838"/>
        </w:rPr>
        <w:t>Perspective:</w:t>
      </w:r>
      <w:r>
        <w:rPr>
          <w:color w:val="C67838"/>
          <w:spacing w:val="-4"/>
        </w:rPr>
        <w:t xml:space="preserve"> </w:t>
      </w:r>
      <w:r>
        <w:rPr>
          <w:color w:val="C67838"/>
        </w:rPr>
        <w:t>Promote</w:t>
      </w:r>
      <w:r>
        <w:rPr>
          <w:color w:val="C67838"/>
          <w:spacing w:val="-3"/>
        </w:rPr>
        <w:t xml:space="preserve"> </w:t>
      </w:r>
      <w:r>
        <w:rPr>
          <w:color w:val="C67838"/>
          <w:spacing w:val="-2"/>
        </w:rPr>
        <w:t>Resilience</w:t>
      </w:r>
    </w:p>
    <w:p w14:paraId="15D5AFDC" w14:textId="77777777" w:rsidR="00C752EF" w:rsidRDefault="00DD73B5">
      <w:pPr>
        <w:pStyle w:val="BodyText"/>
        <w:ind w:right="1464"/>
      </w:pPr>
      <w:r>
        <w:t>Fostering individual strengths is a key step in prevention when working with people who have been exposed to trauma. It is also an essential intervention strategy—one</w:t>
      </w:r>
      <w:r>
        <w:rPr>
          <w:spacing w:val="-6"/>
        </w:rPr>
        <w:t xml:space="preserve"> </w:t>
      </w:r>
      <w:r>
        <w:t>that</w:t>
      </w:r>
      <w:r>
        <w:rPr>
          <w:spacing w:val="-5"/>
        </w:rPr>
        <w:t xml:space="preserve"> </w:t>
      </w:r>
      <w:r>
        <w:t>builds</w:t>
      </w:r>
      <w:r>
        <w:rPr>
          <w:spacing w:val="-5"/>
        </w:rPr>
        <w:t xml:space="preserve"> </w:t>
      </w:r>
      <w:r>
        <w:t>on</w:t>
      </w:r>
      <w:r>
        <w:rPr>
          <w:spacing w:val="-5"/>
        </w:rPr>
        <w:t xml:space="preserve"> </w:t>
      </w:r>
      <w:r>
        <w:t>the</w:t>
      </w:r>
      <w:r>
        <w:rPr>
          <w:spacing w:val="-5"/>
        </w:rPr>
        <w:t xml:space="preserve"> </w:t>
      </w:r>
      <w:r>
        <w:t>individual’s</w:t>
      </w:r>
      <w:r>
        <w:rPr>
          <w:spacing w:val="-6"/>
        </w:rPr>
        <w:t xml:space="preserve"> </w:t>
      </w:r>
      <w:r>
        <w:t>existing</w:t>
      </w:r>
      <w:r>
        <w:rPr>
          <w:spacing w:val="-5"/>
        </w:rPr>
        <w:t xml:space="preserve"> </w:t>
      </w:r>
      <w:r>
        <w:t>resources</w:t>
      </w:r>
      <w:r>
        <w:rPr>
          <w:spacing w:val="-5"/>
        </w:rPr>
        <w:t xml:space="preserve"> </w:t>
      </w:r>
      <w:r>
        <w:t>and</w:t>
      </w:r>
      <w:r>
        <w:rPr>
          <w:spacing w:val="-5"/>
        </w:rPr>
        <w:t xml:space="preserve"> </w:t>
      </w:r>
      <w:r>
        <w:t>views</w:t>
      </w:r>
      <w:r>
        <w:rPr>
          <w:spacing w:val="-5"/>
        </w:rPr>
        <w:t xml:space="preserve"> </w:t>
      </w:r>
      <w:r>
        <w:t>him</w:t>
      </w:r>
      <w:r>
        <w:rPr>
          <w:spacing w:val="-5"/>
        </w:rPr>
        <w:t xml:space="preserve"> </w:t>
      </w:r>
      <w:r>
        <w:t>or her</w:t>
      </w:r>
      <w:r>
        <w:rPr>
          <w:spacing w:val="-3"/>
        </w:rPr>
        <w:t xml:space="preserve"> </w:t>
      </w:r>
      <w:r>
        <w:t>as</w:t>
      </w:r>
      <w:r>
        <w:rPr>
          <w:spacing w:val="-3"/>
        </w:rPr>
        <w:t xml:space="preserve"> </w:t>
      </w:r>
      <w:r>
        <w:t>a</w:t>
      </w:r>
      <w:r>
        <w:rPr>
          <w:spacing w:val="-3"/>
        </w:rPr>
        <w:t xml:space="preserve"> </w:t>
      </w:r>
      <w:r>
        <w:t>resourceful,</w:t>
      </w:r>
      <w:r>
        <w:rPr>
          <w:spacing w:val="-3"/>
        </w:rPr>
        <w:t xml:space="preserve"> </w:t>
      </w:r>
      <w:r>
        <w:t>resilient</w:t>
      </w:r>
      <w:r>
        <w:rPr>
          <w:spacing w:val="-3"/>
        </w:rPr>
        <w:t xml:space="preserve"> </w:t>
      </w:r>
      <w:r>
        <w:t>survivor.</w:t>
      </w:r>
      <w:r>
        <w:rPr>
          <w:spacing w:val="-3"/>
        </w:rPr>
        <w:t xml:space="preserve"> </w:t>
      </w:r>
      <w:r>
        <w:t>Individuals</w:t>
      </w:r>
      <w:r>
        <w:rPr>
          <w:spacing w:val="-3"/>
        </w:rPr>
        <w:t xml:space="preserve"> </w:t>
      </w:r>
      <w:r>
        <w:t>who</w:t>
      </w:r>
      <w:r>
        <w:rPr>
          <w:spacing w:val="-4"/>
        </w:rPr>
        <w:t xml:space="preserve"> </w:t>
      </w:r>
      <w:r>
        <w:t>have</w:t>
      </w:r>
      <w:r>
        <w:rPr>
          <w:spacing w:val="-3"/>
        </w:rPr>
        <w:t xml:space="preserve"> </w:t>
      </w:r>
      <w:r>
        <w:t>experienced</w:t>
      </w:r>
      <w:r>
        <w:rPr>
          <w:spacing w:val="-3"/>
        </w:rPr>
        <w:t xml:space="preserve"> </w:t>
      </w:r>
      <w:r>
        <w:t>trauma develop many strategies and/or behaviors to adapt to its emotional, cognitive,</w:t>
      </w:r>
    </w:p>
    <w:p w14:paraId="41C857E0" w14:textId="77777777" w:rsidR="00C752EF" w:rsidRDefault="00C752EF">
      <w:pPr>
        <w:sectPr w:rsidR="00C752EF">
          <w:type w:val="continuous"/>
          <w:pgSz w:w="12240" w:h="15840"/>
          <w:pgMar w:top="160" w:right="40" w:bottom="280" w:left="1160" w:header="0" w:footer="760" w:gutter="0"/>
          <w:cols w:space="720"/>
        </w:sectPr>
      </w:pPr>
    </w:p>
    <w:p w14:paraId="3DDFF4C2" w14:textId="77777777" w:rsidR="00C752EF" w:rsidRDefault="00DD73B5">
      <w:pPr>
        <w:pStyle w:val="Heading3"/>
        <w:spacing w:before="104"/>
        <w:ind w:left="391"/>
      </w:pPr>
      <w:r>
        <w:lastRenderedPageBreak/>
        <w:pict w14:anchorId="5DA60C04">
          <v:group id="docshapegroup40" o:spid="_x0000_s2349" style="position:absolute;left:0;text-align:left;margin-left:1in;margin-top:.3pt;width:490.4pt;height:613.1pt;z-index:-18109440;mso-position-horizontal-relative:page" coordorigin="1440,6" coordsize="9808,12262">
            <v:shape id="docshape41" o:spid="_x0000_s2353" type="#_x0000_t75" style="position:absolute;left:1460;top:25;width:7624;height:12222">
              <v:imagedata r:id="rId31" o:title=""/>
            </v:shape>
            <v:rect id="docshape42" o:spid="_x0000_s2352" style="position:absolute;left:1460;top:25;width:7624;height:12222" filled="f" strokeweight="2pt"/>
            <v:shape id="docshape43" o:spid="_x0000_s2351" type="#_x0000_t75" style="position:absolute;left:6180;top:3474;width:5010;height:5324">
              <v:imagedata r:id="rId32" o:title=""/>
            </v:shape>
            <v:shape id="docshape44" o:spid="_x0000_s2350" type="#_x0000_t75" style="position:absolute;left:6119;top:3419;width:5129;height:5440">
              <v:imagedata r:id="rId33" o:title=""/>
            </v:shape>
            <w10:wrap anchorx="page"/>
          </v:group>
        </w:pict>
      </w:r>
      <w:r>
        <w:t>Culture</w:t>
      </w:r>
      <w:r>
        <w:rPr>
          <w:spacing w:val="-6"/>
        </w:rPr>
        <w:t xml:space="preserve"> </w:t>
      </w:r>
      <w:r>
        <w:t>and</w:t>
      </w:r>
      <w:r>
        <w:rPr>
          <w:spacing w:val="-11"/>
        </w:rPr>
        <w:t xml:space="preserve"> </w:t>
      </w:r>
      <w:r>
        <w:rPr>
          <w:spacing w:val="-2"/>
        </w:rPr>
        <w:t>Trauma</w:t>
      </w:r>
    </w:p>
    <w:p w14:paraId="53BD7BC9" w14:textId="77777777" w:rsidR="00C752EF" w:rsidRDefault="00C752EF">
      <w:pPr>
        <w:pStyle w:val="BodyText"/>
        <w:spacing w:before="2"/>
        <w:ind w:left="0"/>
        <w:rPr>
          <w:b/>
          <w:sz w:val="30"/>
        </w:rPr>
      </w:pPr>
    </w:p>
    <w:p w14:paraId="2742A889" w14:textId="77777777" w:rsidR="00C752EF" w:rsidRDefault="00DD73B5">
      <w:pPr>
        <w:pStyle w:val="ListParagraph"/>
        <w:numPr>
          <w:ilvl w:val="1"/>
          <w:numId w:val="35"/>
        </w:numPr>
        <w:tabs>
          <w:tab w:val="left" w:pos="752"/>
        </w:tabs>
        <w:spacing w:line="213" w:lineRule="auto"/>
        <w:ind w:left="751" w:right="3479"/>
        <w:rPr>
          <w:sz w:val="28"/>
        </w:rPr>
      </w:pPr>
      <w:r>
        <w:rPr>
          <w:position w:val="2"/>
          <w:sz w:val="28"/>
        </w:rPr>
        <w:t>Some</w:t>
      </w:r>
      <w:r>
        <w:rPr>
          <w:spacing w:val="-5"/>
          <w:position w:val="2"/>
          <w:sz w:val="28"/>
        </w:rPr>
        <w:t xml:space="preserve"> </w:t>
      </w:r>
      <w:r>
        <w:rPr>
          <w:position w:val="2"/>
          <w:sz w:val="28"/>
        </w:rPr>
        <w:t>populations</w:t>
      </w:r>
      <w:r>
        <w:rPr>
          <w:spacing w:val="-4"/>
          <w:position w:val="2"/>
          <w:sz w:val="28"/>
        </w:rPr>
        <w:t xml:space="preserve"> </w:t>
      </w:r>
      <w:r>
        <w:rPr>
          <w:position w:val="2"/>
          <w:sz w:val="28"/>
        </w:rPr>
        <w:t>and</w:t>
      </w:r>
      <w:r>
        <w:rPr>
          <w:spacing w:val="-4"/>
          <w:position w:val="2"/>
          <w:sz w:val="28"/>
        </w:rPr>
        <w:t xml:space="preserve"> </w:t>
      </w:r>
      <w:r>
        <w:rPr>
          <w:position w:val="2"/>
          <w:sz w:val="28"/>
        </w:rPr>
        <w:t>cultures</w:t>
      </w:r>
      <w:r>
        <w:rPr>
          <w:spacing w:val="-4"/>
          <w:position w:val="2"/>
          <w:sz w:val="28"/>
        </w:rPr>
        <w:t xml:space="preserve"> </w:t>
      </w:r>
      <w:r>
        <w:rPr>
          <w:position w:val="2"/>
          <w:sz w:val="28"/>
        </w:rPr>
        <w:t>are</w:t>
      </w:r>
      <w:r>
        <w:rPr>
          <w:spacing w:val="-4"/>
          <w:position w:val="2"/>
          <w:sz w:val="28"/>
        </w:rPr>
        <w:t xml:space="preserve"> </w:t>
      </w:r>
      <w:r>
        <w:rPr>
          <w:position w:val="2"/>
          <w:sz w:val="28"/>
        </w:rPr>
        <w:t>more</w:t>
      </w:r>
      <w:r>
        <w:rPr>
          <w:spacing w:val="-4"/>
          <w:position w:val="2"/>
          <w:sz w:val="28"/>
        </w:rPr>
        <w:t xml:space="preserve"> </w:t>
      </w:r>
      <w:r>
        <w:rPr>
          <w:position w:val="2"/>
          <w:sz w:val="28"/>
        </w:rPr>
        <w:t>likely</w:t>
      </w:r>
      <w:r>
        <w:rPr>
          <w:spacing w:val="-4"/>
          <w:position w:val="2"/>
          <w:sz w:val="28"/>
        </w:rPr>
        <w:t xml:space="preserve"> </w:t>
      </w:r>
      <w:r>
        <w:rPr>
          <w:position w:val="2"/>
          <w:sz w:val="28"/>
        </w:rPr>
        <w:t>than</w:t>
      </w:r>
      <w:r>
        <w:rPr>
          <w:spacing w:val="-4"/>
          <w:position w:val="2"/>
          <w:sz w:val="28"/>
        </w:rPr>
        <w:t xml:space="preserve"> </w:t>
      </w:r>
      <w:r>
        <w:rPr>
          <w:position w:val="2"/>
          <w:sz w:val="28"/>
        </w:rPr>
        <w:t>others</w:t>
      </w:r>
      <w:r>
        <w:rPr>
          <w:spacing w:val="-4"/>
          <w:position w:val="2"/>
          <w:sz w:val="28"/>
        </w:rPr>
        <w:t xml:space="preserve"> </w:t>
      </w:r>
      <w:r>
        <w:rPr>
          <w:position w:val="2"/>
          <w:sz w:val="28"/>
        </w:rPr>
        <w:t xml:space="preserve">to </w:t>
      </w:r>
      <w:r>
        <w:rPr>
          <w:sz w:val="28"/>
        </w:rPr>
        <w:t>experience a traumatic event or a specific type of trauma.</w:t>
      </w:r>
    </w:p>
    <w:p w14:paraId="4348536E" w14:textId="77777777" w:rsidR="00C752EF" w:rsidRDefault="00DD73B5">
      <w:pPr>
        <w:pStyle w:val="ListParagraph"/>
        <w:numPr>
          <w:ilvl w:val="1"/>
          <w:numId w:val="35"/>
        </w:numPr>
        <w:tabs>
          <w:tab w:val="left" w:pos="752"/>
        </w:tabs>
        <w:spacing w:before="19" w:line="225" w:lineRule="auto"/>
        <w:ind w:left="751" w:right="3347"/>
        <w:rPr>
          <w:sz w:val="28"/>
        </w:rPr>
      </w:pPr>
      <w:r>
        <w:rPr>
          <w:position w:val="2"/>
          <w:sz w:val="28"/>
        </w:rPr>
        <w:t xml:space="preserve">Rates of traumatic stress are high across all diverse </w:t>
      </w:r>
      <w:r>
        <w:rPr>
          <w:sz w:val="28"/>
        </w:rPr>
        <w:t>populations</w:t>
      </w:r>
      <w:r>
        <w:rPr>
          <w:spacing w:val="-5"/>
          <w:sz w:val="28"/>
        </w:rPr>
        <w:t xml:space="preserve"> </w:t>
      </w:r>
      <w:r>
        <w:rPr>
          <w:sz w:val="28"/>
        </w:rPr>
        <w:t>and</w:t>
      </w:r>
      <w:r>
        <w:rPr>
          <w:spacing w:val="-5"/>
          <w:sz w:val="28"/>
        </w:rPr>
        <w:t xml:space="preserve"> </w:t>
      </w:r>
      <w:r>
        <w:rPr>
          <w:sz w:val="28"/>
        </w:rPr>
        <w:t>cultures</w:t>
      </w:r>
      <w:r>
        <w:rPr>
          <w:spacing w:val="-5"/>
          <w:sz w:val="28"/>
        </w:rPr>
        <w:t xml:space="preserve"> </w:t>
      </w:r>
      <w:r>
        <w:rPr>
          <w:sz w:val="28"/>
        </w:rPr>
        <w:t>that</w:t>
      </w:r>
      <w:r>
        <w:rPr>
          <w:spacing w:val="-5"/>
          <w:sz w:val="28"/>
        </w:rPr>
        <w:t xml:space="preserve"> </w:t>
      </w:r>
      <w:r>
        <w:rPr>
          <w:sz w:val="28"/>
        </w:rPr>
        <w:t>face</w:t>
      </w:r>
      <w:r>
        <w:rPr>
          <w:spacing w:val="-5"/>
          <w:sz w:val="28"/>
        </w:rPr>
        <w:t xml:space="preserve"> </w:t>
      </w:r>
      <w:r>
        <w:rPr>
          <w:sz w:val="28"/>
        </w:rPr>
        <w:t>military</w:t>
      </w:r>
      <w:r>
        <w:rPr>
          <w:spacing w:val="-5"/>
          <w:sz w:val="28"/>
        </w:rPr>
        <w:t xml:space="preserve"> </w:t>
      </w:r>
      <w:r>
        <w:rPr>
          <w:sz w:val="28"/>
        </w:rPr>
        <w:t>action</w:t>
      </w:r>
      <w:r>
        <w:rPr>
          <w:spacing w:val="-5"/>
          <w:sz w:val="28"/>
        </w:rPr>
        <w:t xml:space="preserve"> </w:t>
      </w:r>
      <w:r>
        <w:rPr>
          <w:sz w:val="28"/>
        </w:rPr>
        <w:t>and</w:t>
      </w:r>
      <w:r>
        <w:rPr>
          <w:spacing w:val="-5"/>
          <w:sz w:val="28"/>
        </w:rPr>
        <w:t xml:space="preserve"> </w:t>
      </w:r>
      <w:r>
        <w:rPr>
          <w:sz w:val="28"/>
        </w:rPr>
        <w:t xml:space="preserve">political </w:t>
      </w:r>
      <w:r>
        <w:rPr>
          <w:spacing w:val="-2"/>
          <w:sz w:val="28"/>
        </w:rPr>
        <w:t>violence.</w:t>
      </w:r>
    </w:p>
    <w:p w14:paraId="48B57DA0" w14:textId="77777777" w:rsidR="00C752EF" w:rsidRDefault="00DD73B5">
      <w:pPr>
        <w:pStyle w:val="ListParagraph"/>
        <w:numPr>
          <w:ilvl w:val="1"/>
          <w:numId w:val="35"/>
        </w:numPr>
        <w:tabs>
          <w:tab w:val="left" w:pos="752"/>
        </w:tabs>
        <w:spacing w:before="12" w:line="225" w:lineRule="auto"/>
        <w:ind w:left="751" w:right="3525"/>
        <w:rPr>
          <w:sz w:val="28"/>
        </w:rPr>
      </w:pPr>
      <w:r>
        <w:rPr>
          <w:position w:val="2"/>
          <w:sz w:val="28"/>
        </w:rPr>
        <w:t xml:space="preserve">Culture influences not only whether certain events are </w:t>
      </w:r>
      <w:r>
        <w:rPr>
          <w:sz w:val="28"/>
        </w:rPr>
        <w:t>perceived</w:t>
      </w:r>
      <w:r>
        <w:rPr>
          <w:spacing w:val="-5"/>
          <w:sz w:val="28"/>
        </w:rPr>
        <w:t xml:space="preserve"> </w:t>
      </w:r>
      <w:r>
        <w:rPr>
          <w:sz w:val="28"/>
        </w:rPr>
        <w:t>as</w:t>
      </w:r>
      <w:r>
        <w:rPr>
          <w:spacing w:val="-5"/>
          <w:sz w:val="28"/>
        </w:rPr>
        <w:t xml:space="preserve"> </w:t>
      </w:r>
      <w:r>
        <w:rPr>
          <w:sz w:val="28"/>
        </w:rPr>
        <w:t>traumatic,</w:t>
      </w:r>
      <w:r>
        <w:rPr>
          <w:spacing w:val="-5"/>
          <w:sz w:val="28"/>
        </w:rPr>
        <w:t xml:space="preserve"> </w:t>
      </w:r>
      <w:r>
        <w:rPr>
          <w:sz w:val="28"/>
        </w:rPr>
        <w:t>but</w:t>
      </w:r>
      <w:r>
        <w:rPr>
          <w:spacing w:val="-5"/>
          <w:sz w:val="28"/>
        </w:rPr>
        <w:t xml:space="preserve"> </w:t>
      </w:r>
      <w:r>
        <w:rPr>
          <w:sz w:val="28"/>
        </w:rPr>
        <w:t>also</w:t>
      </w:r>
      <w:r>
        <w:rPr>
          <w:spacing w:val="-5"/>
          <w:sz w:val="28"/>
        </w:rPr>
        <w:t xml:space="preserve"> </w:t>
      </w:r>
      <w:r>
        <w:rPr>
          <w:sz w:val="28"/>
        </w:rPr>
        <w:t>how</w:t>
      </w:r>
      <w:r>
        <w:rPr>
          <w:spacing w:val="-5"/>
          <w:sz w:val="28"/>
        </w:rPr>
        <w:t xml:space="preserve"> </w:t>
      </w:r>
      <w:r>
        <w:rPr>
          <w:sz w:val="28"/>
        </w:rPr>
        <w:t>an</w:t>
      </w:r>
      <w:r>
        <w:rPr>
          <w:spacing w:val="-5"/>
          <w:sz w:val="28"/>
        </w:rPr>
        <w:t xml:space="preserve"> </w:t>
      </w:r>
      <w:r>
        <w:rPr>
          <w:sz w:val="28"/>
        </w:rPr>
        <w:t>individual</w:t>
      </w:r>
      <w:r>
        <w:rPr>
          <w:spacing w:val="-5"/>
          <w:sz w:val="28"/>
        </w:rPr>
        <w:t xml:space="preserve"> </w:t>
      </w:r>
      <w:r>
        <w:rPr>
          <w:sz w:val="28"/>
        </w:rPr>
        <w:t>interprets and assigns meaning to the trauma.</w:t>
      </w:r>
    </w:p>
    <w:p w14:paraId="75A134B8" w14:textId="77777777" w:rsidR="00C752EF" w:rsidRDefault="00C752EF">
      <w:pPr>
        <w:spacing w:line="225" w:lineRule="auto"/>
        <w:rPr>
          <w:sz w:val="28"/>
        </w:rPr>
        <w:sectPr w:rsidR="00C752EF">
          <w:pgSz w:w="12240" w:h="15840"/>
          <w:pgMar w:top="300" w:right="40" w:bottom="960" w:left="1160" w:header="0" w:footer="760" w:gutter="0"/>
          <w:cols w:space="720"/>
        </w:sectPr>
      </w:pPr>
    </w:p>
    <w:p w14:paraId="44706FA1" w14:textId="77777777" w:rsidR="00C752EF" w:rsidRDefault="00DD73B5">
      <w:pPr>
        <w:pStyle w:val="ListParagraph"/>
        <w:numPr>
          <w:ilvl w:val="1"/>
          <w:numId w:val="35"/>
        </w:numPr>
        <w:tabs>
          <w:tab w:val="left" w:pos="752"/>
        </w:tabs>
        <w:spacing w:before="11" w:line="232" w:lineRule="auto"/>
        <w:ind w:left="751" w:right="85"/>
        <w:rPr>
          <w:sz w:val="28"/>
        </w:rPr>
      </w:pPr>
      <w:r>
        <w:rPr>
          <w:position w:val="2"/>
          <w:sz w:val="28"/>
        </w:rPr>
        <w:t xml:space="preserve">Some traumas may have greater </w:t>
      </w:r>
      <w:r>
        <w:rPr>
          <w:sz w:val="28"/>
        </w:rPr>
        <w:t>impact on a given culture because those</w:t>
      </w:r>
      <w:r>
        <w:rPr>
          <w:spacing w:val="-13"/>
          <w:sz w:val="28"/>
        </w:rPr>
        <w:t xml:space="preserve"> </w:t>
      </w:r>
      <w:r>
        <w:rPr>
          <w:sz w:val="28"/>
        </w:rPr>
        <w:t>traumas</w:t>
      </w:r>
      <w:r>
        <w:rPr>
          <w:spacing w:val="-13"/>
          <w:sz w:val="28"/>
        </w:rPr>
        <w:t xml:space="preserve"> </w:t>
      </w:r>
      <w:r>
        <w:rPr>
          <w:sz w:val="28"/>
        </w:rPr>
        <w:t>represent</w:t>
      </w:r>
      <w:r>
        <w:rPr>
          <w:spacing w:val="-13"/>
          <w:sz w:val="28"/>
        </w:rPr>
        <w:t xml:space="preserve"> </w:t>
      </w:r>
      <w:r>
        <w:rPr>
          <w:sz w:val="28"/>
        </w:rPr>
        <w:t>something significant for that culture or disrupt cultural practices o</w:t>
      </w:r>
      <w:r>
        <w:rPr>
          <w:sz w:val="28"/>
        </w:rPr>
        <w:t>r ways of life.</w:t>
      </w:r>
    </w:p>
    <w:p w14:paraId="287745D6" w14:textId="77777777" w:rsidR="00C752EF" w:rsidRDefault="00DD73B5">
      <w:pPr>
        <w:pStyle w:val="ListParagraph"/>
        <w:numPr>
          <w:ilvl w:val="1"/>
          <w:numId w:val="35"/>
        </w:numPr>
        <w:tabs>
          <w:tab w:val="left" w:pos="752"/>
        </w:tabs>
        <w:spacing w:before="7" w:line="235" w:lineRule="auto"/>
        <w:ind w:left="751" w:right="38"/>
        <w:rPr>
          <w:sz w:val="28"/>
        </w:rPr>
      </w:pPr>
      <w:r>
        <w:rPr>
          <w:position w:val="2"/>
          <w:sz w:val="28"/>
        </w:rPr>
        <w:t xml:space="preserve">Culture determines acceptable </w:t>
      </w:r>
      <w:r>
        <w:rPr>
          <w:sz w:val="28"/>
        </w:rPr>
        <w:t>responses</w:t>
      </w:r>
      <w:r>
        <w:rPr>
          <w:spacing w:val="-7"/>
          <w:sz w:val="28"/>
        </w:rPr>
        <w:t xml:space="preserve"> </w:t>
      </w:r>
      <w:r>
        <w:rPr>
          <w:sz w:val="28"/>
        </w:rPr>
        <w:t>to</w:t>
      </w:r>
      <w:r>
        <w:rPr>
          <w:spacing w:val="-7"/>
          <w:sz w:val="28"/>
        </w:rPr>
        <w:t xml:space="preserve"> </w:t>
      </w:r>
      <w:r>
        <w:rPr>
          <w:sz w:val="28"/>
        </w:rPr>
        <w:t>trauma</w:t>
      </w:r>
      <w:r>
        <w:rPr>
          <w:spacing w:val="-7"/>
          <w:sz w:val="28"/>
        </w:rPr>
        <w:t xml:space="preserve"> </w:t>
      </w:r>
      <w:r>
        <w:rPr>
          <w:sz w:val="28"/>
        </w:rPr>
        <w:t>and</w:t>
      </w:r>
      <w:r>
        <w:rPr>
          <w:spacing w:val="-7"/>
          <w:sz w:val="28"/>
        </w:rPr>
        <w:t xml:space="preserve"> </w:t>
      </w:r>
      <w:r>
        <w:rPr>
          <w:sz w:val="28"/>
        </w:rPr>
        <w:t>shapes</w:t>
      </w:r>
      <w:r>
        <w:rPr>
          <w:spacing w:val="-8"/>
          <w:sz w:val="28"/>
        </w:rPr>
        <w:t xml:space="preserve"> </w:t>
      </w:r>
      <w:r>
        <w:rPr>
          <w:sz w:val="28"/>
        </w:rPr>
        <w:t>the expression of distress. It significantly influences how people convey traumatic stress through behavior, emotions, and thinking immediately following a trauma</w:t>
      </w:r>
      <w:r>
        <w:rPr>
          <w:spacing w:val="-7"/>
          <w:sz w:val="28"/>
        </w:rPr>
        <w:t xml:space="preserve"> </w:t>
      </w:r>
      <w:r>
        <w:rPr>
          <w:sz w:val="28"/>
        </w:rPr>
        <w:t>and</w:t>
      </w:r>
      <w:r>
        <w:rPr>
          <w:spacing w:val="-7"/>
          <w:sz w:val="28"/>
        </w:rPr>
        <w:t xml:space="preserve"> </w:t>
      </w:r>
      <w:r>
        <w:rPr>
          <w:sz w:val="28"/>
        </w:rPr>
        <w:t>well</w:t>
      </w:r>
      <w:r>
        <w:rPr>
          <w:spacing w:val="-8"/>
          <w:sz w:val="28"/>
        </w:rPr>
        <w:t xml:space="preserve"> </w:t>
      </w:r>
      <w:r>
        <w:rPr>
          <w:sz w:val="28"/>
        </w:rPr>
        <w:t>after</w:t>
      </w:r>
      <w:r>
        <w:rPr>
          <w:spacing w:val="-7"/>
          <w:sz w:val="28"/>
        </w:rPr>
        <w:t xml:space="preserve"> </w:t>
      </w:r>
      <w:r>
        <w:rPr>
          <w:sz w:val="28"/>
        </w:rPr>
        <w:t>the</w:t>
      </w:r>
      <w:r>
        <w:rPr>
          <w:spacing w:val="-7"/>
          <w:sz w:val="28"/>
        </w:rPr>
        <w:t xml:space="preserve"> </w:t>
      </w:r>
      <w:r>
        <w:rPr>
          <w:sz w:val="28"/>
        </w:rPr>
        <w:t>traumatic experience has ceased.</w:t>
      </w:r>
    </w:p>
    <w:p w14:paraId="02BEEE20" w14:textId="77777777" w:rsidR="00C752EF" w:rsidRDefault="00DD73B5">
      <w:pPr>
        <w:pStyle w:val="ListParagraph"/>
        <w:numPr>
          <w:ilvl w:val="1"/>
          <w:numId w:val="35"/>
        </w:numPr>
        <w:tabs>
          <w:tab w:val="left" w:pos="752"/>
        </w:tabs>
        <w:spacing w:before="13" w:line="225" w:lineRule="auto"/>
        <w:ind w:left="751" w:right="345"/>
        <w:rPr>
          <w:sz w:val="28"/>
        </w:rPr>
      </w:pPr>
      <w:r>
        <w:rPr>
          <w:position w:val="2"/>
          <w:sz w:val="28"/>
        </w:rPr>
        <w:t>Traumatic</w:t>
      </w:r>
      <w:r>
        <w:rPr>
          <w:spacing w:val="-16"/>
          <w:position w:val="2"/>
          <w:sz w:val="28"/>
        </w:rPr>
        <w:t xml:space="preserve"> </w:t>
      </w:r>
      <w:r>
        <w:rPr>
          <w:position w:val="2"/>
          <w:sz w:val="28"/>
        </w:rPr>
        <w:t>stress</w:t>
      </w:r>
      <w:r>
        <w:rPr>
          <w:spacing w:val="-17"/>
          <w:position w:val="2"/>
          <w:sz w:val="28"/>
        </w:rPr>
        <w:t xml:space="preserve"> </w:t>
      </w:r>
      <w:r>
        <w:rPr>
          <w:position w:val="2"/>
          <w:sz w:val="28"/>
        </w:rPr>
        <w:t>symptoms</w:t>
      </w:r>
      <w:r>
        <w:rPr>
          <w:spacing w:val="-17"/>
          <w:position w:val="2"/>
          <w:sz w:val="28"/>
        </w:rPr>
        <w:t xml:space="preserve"> </w:t>
      </w:r>
      <w:r>
        <w:rPr>
          <w:position w:val="2"/>
          <w:sz w:val="28"/>
        </w:rPr>
        <w:t xml:space="preserve">vary </w:t>
      </w:r>
      <w:r>
        <w:rPr>
          <w:sz w:val="28"/>
        </w:rPr>
        <w:t>according to the type of trauma within the culture.</w:t>
      </w:r>
    </w:p>
    <w:p w14:paraId="71C1EAC2" w14:textId="77777777" w:rsidR="00C752EF" w:rsidRDefault="00DD73B5">
      <w:pPr>
        <w:pStyle w:val="ListParagraph"/>
        <w:numPr>
          <w:ilvl w:val="1"/>
          <w:numId w:val="35"/>
        </w:numPr>
        <w:tabs>
          <w:tab w:val="left" w:pos="752"/>
        </w:tabs>
        <w:spacing w:line="334" w:lineRule="exact"/>
        <w:ind w:hanging="361"/>
        <w:rPr>
          <w:sz w:val="28"/>
        </w:rPr>
      </w:pPr>
      <w:r>
        <w:rPr>
          <w:position w:val="2"/>
          <w:sz w:val="28"/>
        </w:rPr>
        <w:t>Culture</w:t>
      </w:r>
      <w:r>
        <w:rPr>
          <w:spacing w:val="-2"/>
          <w:position w:val="2"/>
          <w:sz w:val="28"/>
        </w:rPr>
        <w:t xml:space="preserve"> </w:t>
      </w:r>
      <w:r>
        <w:rPr>
          <w:position w:val="2"/>
          <w:sz w:val="28"/>
        </w:rPr>
        <w:t>affects</w:t>
      </w:r>
      <w:r>
        <w:rPr>
          <w:spacing w:val="-2"/>
          <w:position w:val="2"/>
          <w:sz w:val="28"/>
        </w:rPr>
        <w:t xml:space="preserve"> </w:t>
      </w:r>
      <w:r>
        <w:rPr>
          <w:position w:val="2"/>
          <w:sz w:val="28"/>
        </w:rPr>
        <w:t>what</w:t>
      </w:r>
      <w:r>
        <w:rPr>
          <w:spacing w:val="-3"/>
          <w:position w:val="2"/>
          <w:sz w:val="28"/>
        </w:rPr>
        <w:t xml:space="preserve"> </w:t>
      </w:r>
      <w:r>
        <w:rPr>
          <w:position w:val="2"/>
          <w:sz w:val="28"/>
        </w:rPr>
        <w:t>qualifies</w:t>
      </w:r>
      <w:r>
        <w:rPr>
          <w:spacing w:val="-2"/>
          <w:position w:val="2"/>
          <w:sz w:val="28"/>
        </w:rPr>
        <w:t xml:space="preserve"> </w:t>
      </w:r>
      <w:r>
        <w:rPr>
          <w:position w:val="2"/>
          <w:sz w:val="28"/>
        </w:rPr>
        <w:t>as</w:t>
      </w:r>
      <w:r>
        <w:rPr>
          <w:spacing w:val="-1"/>
          <w:position w:val="2"/>
          <w:sz w:val="28"/>
        </w:rPr>
        <w:t xml:space="preserve"> </w:t>
      </w:r>
      <w:r>
        <w:rPr>
          <w:spacing w:val="-10"/>
          <w:position w:val="2"/>
          <w:sz w:val="28"/>
        </w:rPr>
        <w:t>a</w:t>
      </w:r>
    </w:p>
    <w:p w14:paraId="375809F8" w14:textId="77777777" w:rsidR="00C752EF" w:rsidRDefault="00DD73B5">
      <w:pPr>
        <w:spacing w:before="8"/>
        <w:rPr>
          <w:sz w:val="26"/>
        </w:rPr>
      </w:pPr>
      <w:r>
        <w:br w:type="column"/>
      </w:r>
    </w:p>
    <w:p w14:paraId="47833274" w14:textId="77777777" w:rsidR="00C752EF" w:rsidRDefault="00DD73B5">
      <w:pPr>
        <w:pStyle w:val="BodyText"/>
        <w:spacing w:line="237" w:lineRule="auto"/>
        <w:ind w:left="392" w:right="1129"/>
        <w:rPr>
          <w:rFonts w:ascii="Arial Rounded MT Bold" w:hAnsi="Arial Rounded MT Bold"/>
        </w:rPr>
      </w:pPr>
      <w:r>
        <w:rPr>
          <w:rFonts w:ascii="Arial Rounded MT Bold" w:hAnsi="Arial Rounded MT Bold"/>
          <w:spacing w:val="-2"/>
        </w:rPr>
        <w:t>“Trauma-informed</w:t>
      </w:r>
      <w:r>
        <w:rPr>
          <w:rFonts w:ascii="Arial Rounded MT Bold" w:hAnsi="Arial Rounded MT Bold"/>
          <w:spacing w:val="-9"/>
        </w:rPr>
        <w:t xml:space="preserve"> </w:t>
      </w:r>
      <w:r>
        <w:rPr>
          <w:rFonts w:ascii="Arial Rounded MT Bold" w:hAnsi="Arial Rounded MT Bold"/>
          <w:spacing w:val="-2"/>
        </w:rPr>
        <w:t>care</w:t>
      </w:r>
      <w:r>
        <w:rPr>
          <w:rFonts w:ascii="Arial Rounded MT Bold" w:hAnsi="Arial Rounded MT Bold"/>
          <w:spacing w:val="-10"/>
        </w:rPr>
        <w:t xml:space="preserve"> </w:t>
      </w:r>
      <w:r>
        <w:rPr>
          <w:rFonts w:ascii="Arial Rounded MT Bold" w:hAnsi="Arial Rounded MT Bold"/>
          <w:spacing w:val="-2"/>
        </w:rPr>
        <w:t xml:space="preserve">recognizes </w:t>
      </w:r>
      <w:r>
        <w:rPr>
          <w:rFonts w:ascii="Arial Rounded MT Bold" w:hAnsi="Arial Rounded MT Bold"/>
        </w:rPr>
        <w:t>symptoms as originating from adaptations to the traumatic event(s) or context. Validating resilience is important even when past coping behaviors are now causing problems. Understanding a symptom as an adaptation reduces a survivor’s guilt and shame, incre</w:t>
      </w:r>
      <w:r>
        <w:rPr>
          <w:rFonts w:ascii="Arial Rounded MT Bold" w:hAnsi="Arial Rounded MT Bold"/>
        </w:rPr>
        <w:t>ases their self</w:t>
      </w:r>
    </w:p>
    <w:p w14:paraId="0F33714C" w14:textId="77777777" w:rsidR="00C752EF" w:rsidRDefault="00DD73B5">
      <w:pPr>
        <w:pStyle w:val="BodyText"/>
        <w:spacing w:line="237" w:lineRule="auto"/>
        <w:ind w:left="392" w:right="1129"/>
        <w:rPr>
          <w:rFonts w:ascii="Arial Rounded MT Bold" w:hAnsi="Arial Rounded MT Bold"/>
        </w:rPr>
      </w:pPr>
      <w:r>
        <w:rPr>
          <w:rFonts w:ascii="Arial Rounded MT Bold" w:hAnsi="Arial Rounded MT Bold"/>
        </w:rPr>
        <w:t>-esteem and provides a guideline for developing new skills and resources</w:t>
      </w:r>
      <w:r>
        <w:rPr>
          <w:rFonts w:ascii="Arial Rounded MT Bold" w:hAnsi="Arial Rounded MT Bold"/>
          <w:spacing w:val="-13"/>
        </w:rPr>
        <w:t xml:space="preserve"> </w:t>
      </w:r>
      <w:r>
        <w:rPr>
          <w:rFonts w:ascii="Arial Rounded MT Bold" w:hAnsi="Arial Rounded MT Bold"/>
        </w:rPr>
        <w:t>to</w:t>
      </w:r>
      <w:r>
        <w:rPr>
          <w:rFonts w:ascii="Arial Rounded MT Bold" w:hAnsi="Arial Rounded MT Bold"/>
          <w:spacing w:val="-12"/>
        </w:rPr>
        <w:t xml:space="preserve"> </w:t>
      </w:r>
      <w:r>
        <w:rPr>
          <w:rFonts w:ascii="Arial Rounded MT Bold" w:hAnsi="Arial Rounded MT Bold"/>
        </w:rPr>
        <w:t>allow</w:t>
      </w:r>
      <w:r>
        <w:rPr>
          <w:rFonts w:ascii="Arial Rounded MT Bold" w:hAnsi="Arial Rounded MT Bold"/>
          <w:spacing w:val="-13"/>
        </w:rPr>
        <w:t xml:space="preserve"> </w:t>
      </w:r>
      <w:r>
        <w:rPr>
          <w:rFonts w:ascii="Arial Rounded MT Bold" w:hAnsi="Arial Rounded MT Bold"/>
        </w:rPr>
        <w:t>new</w:t>
      </w:r>
      <w:r>
        <w:rPr>
          <w:rFonts w:ascii="Arial Rounded MT Bold" w:hAnsi="Arial Rounded MT Bold"/>
          <w:spacing w:val="-12"/>
        </w:rPr>
        <w:t xml:space="preserve"> </w:t>
      </w:r>
      <w:r>
        <w:rPr>
          <w:rFonts w:ascii="Arial Rounded MT Bold" w:hAnsi="Arial Rounded MT Bold"/>
        </w:rPr>
        <w:t>and</w:t>
      </w:r>
      <w:r>
        <w:rPr>
          <w:rFonts w:ascii="Arial Rounded MT Bold" w:hAnsi="Arial Rounded MT Bold"/>
          <w:spacing w:val="-13"/>
        </w:rPr>
        <w:t xml:space="preserve"> </w:t>
      </w:r>
      <w:r>
        <w:rPr>
          <w:rFonts w:ascii="Arial Rounded MT Bold" w:hAnsi="Arial Rounded MT Bold"/>
        </w:rPr>
        <w:t>better adaptation to the current situation.” (Elliot et al.,)</w:t>
      </w:r>
    </w:p>
    <w:p w14:paraId="438E2C54" w14:textId="77777777" w:rsidR="00C752EF" w:rsidRDefault="00C752EF">
      <w:pPr>
        <w:spacing w:line="237" w:lineRule="auto"/>
        <w:rPr>
          <w:rFonts w:ascii="Arial Rounded MT Bold" w:hAnsi="Arial Rounded MT Bold"/>
        </w:rPr>
        <w:sectPr w:rsidR="00C752EF">
          <w:type w:val="continuous"/>
          <w:pgSz w:w="12240" w:h="15840"/>
          <w:pgMar w:top="160" w:right="40" w:bottom="280" w:left="1160" w:header="0" w:footer="760" w:gutter="0"/>
          <w:cols w:num="2" w:space="720" w:equalWidth="0">
            <w:col w:w="4720" w:space="40"/>
            <w:col w:w="6280"/>
          </w:cols>
        </w:sectPr>
      </w:pPr>
    </w:p>
    <w:p w14:paraId="40476370" w14:textId="77777777" w:rsidR="00C752EF" w:rsidRDefault="00DD73B5">
      <w:pPr>
        <w:pStyle w:val="BodyText"/>
        <w:spacing w:line="309" w:lineRule="exact"/>
        <w:ind w:left="751"/>
      </w:pPr>
      <w:r>
        <w:t>legitimate</w:t>
      </w:r>
      <w:r>
        <w:rPr>
          <w:spacing w:val="-5"/>
        </w:rPr>
        <w:t xml:space="preserve"> </w:t>
      </w:r>
      <w:r>
        <w:t>health</w:t>
      </w:r>
      <w:r>
        <w:rPr>
          <w:spacing w:val="-2"/>
        </w:rPr>
        <w:t xml:space="preserve"> </w:t>
      </w:r>
      <w:r>
        <w:t>concern</w:t>
      </w:r>
      <w:r>
        <w:rPr>
          <w:spacing w:val="-3"/>
        </w:rPr>
        <w:t xml:space="preserve"> </w:t>
      </w:r>
      <w:r>
        <w:t>and</w:t>
      </w:r>
      <w:r>
        <w:rPr>
          <w:spacing w:val="-2"/>
        </w:rPr>
        <w:t xml:space="preserve"> </w:t>
      </w:r>
      <w:r>
        <w:t>which</w:t>
      </w:r>
      <w:r>
        <w:rPr>
          <w:spacing w:val="-4"/>
        </w:rPr>
        <w:t xml:space="preserve"> </w:t>
      </w:r>
      <w:r>
        <w:t>symptoms</w:t>
      </w:r>
      <w:r>
        <w:rPr>
          <w:spacing w:val="-3"/>
        </w:rPr>
        <w:t xml:space="preserve"> </w:t>
      </w:r>
      <w:r>
        <w:t>warrant</w:t>
      </w:r>
      <w:r>
        <w:rPr>
          <w:spacing w:val="-3"/>
        </w:rPr>
        <w:t xml:space="preserve"> </w:t>
      </w:r>
      <w:r>
        <w:rPr>
          <w:spacing w:val="-2"/>
        </w:rPr>
        <w:t>help.</w:t>
      </w:r>
    </w:p>
    <w:p w14:paraId="0DBEA020" w14:textId="77777777" w:rsidR="00C752EF" w:rsidRDefault="00DD73B5">
      <w:pPr>
        <w:pStyle w:val="ListParagraph"/>
        <w:numPr>
          <w:ilvl w:val="1"/>
          <w:numId w:val="35"/>
        </w:numPr>
        <w:tabs>
          <w:tab w:val="left" w:pos="752"/>
        </w:tabs>
        <w:spacing w:before="9" w:line="230" w:lineRule="auto"/>
        <w:ind w:left="751" w:right="3403"/>
        <w:rPr>
          <w:sz w:val="28"/>
        </w:rPr>
      </w:pPr>
      <w:r>
        <w:rPr>
          <w:position w:val="2"/>
          <w:sz w:val="28"/>
        </w:rPr>
        <w:t>In</w:t>
      </w:r>
      <w:r>
        <w:rPr>
          <w:spacing w:val="-4"/>
          <w:position w:val="2"/>
          <w:sz w:val="28"/>
        </w:rPr>
        <w:t xml:space="preserve"> </w:t>
      </w:r>
      <w:r>
        <w:rPr>
          <w:position w:val="2"/>
          <w:sz w:val="28"/>
        </w:rPr>
        <w:t>addition</w:t>
      </w:r>
      <w:r>
        <w:rPr>
          <w:spacing w:val="-4"/>
          <w:position w:val="2"/>
          <w:sz w:val="28"/>
        </w:rPr>
        <w:t xml:space="preserve"> </w:t>
      </w:r>
      <w:r>
        <w:rPr>
          <w:position w:val="2"/>
          <w:sz w:val="28"/>
        </w:rPr>
        <w:t>to</w:t>
      </w:r>
      <w:r>
        <w:rPr>
          <w:spacing w:val="-4"/>
          <w:position w:val="2"/>
          <w:sz w:val="28"/>
        </w:rPr>
        <w:t xml:space="preserve"> </w:t>
      </w:r>
      <w:r>
        <w:rPr>
          <w:position w:val="2"/>
          <w:sz w:val="28"/>
        </w:rPr>
        <w:t>shaping</w:t>
      </w:r>
      <w:r>
        <w:rPr>
          <w:spacing w:val="-5"/>
          <w:position w:val="2"/>
          <w:sz w:val="28"/>
        </w:rPr>
        <w:t xml:space="preserve"> </w:t>
      </w:r>
      <w:r>
        <w:rPr>
          <w:position w:val="2"/>
          <w:sz w:val="28"/>
        </w:rPr>
        <w:t>beliefs</w:t>
      </w:r>
      <w:r>
        <w:rPr>
          <w:spacing w:val="-4"/>
          <w:position w:val="2"/>
          <w:sz w:val="28"/>
        </w:rPr>
        <w:t xml:space="preserve"> </w:t>
      </w:r>
      <w:r>
        <w:rPr>
          <w:position w:val="2"/>
          <w:sz w:val="28"/>
        </w:rPr>
        <w:t>about</w:t>
      </w:r>
      <w:r>
        <w:rPr>
          <w:spacing w:val="-4"/>
          <w:position w:val="2"/>
          <w:sz w:val="28"/>
        </w:rPr>
        <w:t xml:space="preserve"> </w:t>
      </w:r>
      <w:r>
        <w:rPr>
          <w:position w:val="2"/>
          <w:sz w:val="28"/>
        </w:rPr>
        <w:t>acceptable</w:t>
      </w:r>
      <w:r>
        <w:rPr>
          <w:spacing w:val="-4"/>
          <w:position w:val="2"/>
          <w:sz w:val="28"/>
        </w:rPr>
        <w:t xml:space="preserve"> </w:t>
      </w:r>
      <w:r>
        <w:rPr>
          <w:position w:val="2"/>
          <w:sz w:val="28"/>
        </w:rPr>
        <w:t>forms</w:t>
      </w:r>
      <w:r>
        <w:rPr>
          <w:spacing w:val="-4"/>
          <w:position w:val="2"/>
          <w:sz w:val="28"/>
        </w:rPr>
        <w:t xml:space="preserve"> </w:t>
      </w:r>
      <w:r>
        <w:rPr>
          <w:position w:val="2"/>
          <w:sz w:val="28"/>
        </w:rPr>
        <w:t>of</w:t>
      </w:r>
      <w:r>
        <w:rPr>
          <w:spacing w:val="-4"/>
          <w:position w:val="2"/>
          <w:sz w:val="28"/>
        </w:rPr>
        <w:t xml:space="preserve"> </w:t>
      </w:r>
      <w:r>
        <w:rPr>
          <w:position w:val="2"/>
          <w:sz w:val="28"/>
        </w:rPr>
        <w:t xml:space="preserve">help- </w:t>
      </w:r>
      <w:r>
        <w:rPr>
          <w:sz w:val="28"/>
        </w:rPr>
        <w:t xml:space="preserve">seeking behavior and healing practices, culture can provide a source of strength, unique coping strategies, and specific </w:t>
      </w:r>
      <w:r>
        <w:rPr>
          <w:spacing w:val="-2"/>
          <w:sz w:val="28"/>
        </w:rPr>
        <w:t>resources.</w:t>
      </w:r>
    </w:p>
    <w:p w14:paraId="65119655" w14:textId="77777777" w:rsidR="00C752EF" w:rsidRDefault="00C752EF">
      <w:pPr>
        <w:pStyle w:val="BodyText"/>
        <w:ind w:left="0"/>
        <w:rPr>
          <w:sz w:val="20"/>
        </w:rPr>
      </w:pPr>
    </w:p>
    <w:p w14:paraId="6EC1293F" w14:textId="77777777" w:rsidR="00C752EF" w:rsidRDefault="00C752EF">
      <w:pPr>
        <w:pStyle w:val="BodyText"/>
        <w:ind w:left="0"/>
        <w:rPr>
          <w:sz w:val="20"/>
        </w:rPr>
      </w:pPr>
    </w:p>
    <w:p w14:paraId="03584516" w14:textId="77777777" w:rsidR="00C752EF" w:rsidRDefault="00C752EF">
      <w:pPr>
        <w:pStyle w:val="BodyText"/>
        <w:ind w:left="0"/>
        <w:rPr>
          <w:sz w:val="20"/>
        </w:rPr>
      </w:pPr>
    </w:p>
    <w:p w14:paraId="6C5EFF62" w14:textId="77777777" w:rsidR="00C752EF" w:rsidRDefault="00C752EF">
      <w:pPr>
        <w:pStyle w:val="BodyText"/>
        <w:ind w:left="0"/>
        <w:rPr>
          <w:sz w:val="20"/>
        </w:rPr>
      </w:pPr>
    </w:p>
    <w:p w14:paraId="13783AC1" w14:textId="77777777" w:rsidR="00C752EF" w:rsidRDefault="00C752EF">
      <w:pPr>
        <w:pStyle w:val="BodyText"/>
        <w:ind w:left="0"/>
        <w:rPr>
          <w:sz w:val="20"/>
        </w:rPr>
      </w:pPr>
    </w:p>
    <w:p w14:paraId="0672C42D" w14:textId="77777777" w:rsidR="00C752EF" w:rsidRDefault="00C752EF">
      <w:pPr>
        <w:pStyle w:val="BodyText"/>
        <w:spacing w:before="5"/>
        <w:ind w:left="0"/>
        <w:rPr>
          <w:sz w:val="24"/>
        </w:rPr>
      </w:pPr>
    </w:p>
    <w:p w14:paraId="7BDC9F73" w14:textId="77777777" w:rsidR="00C752EF" w:rsidRDefault="00DD73B5">
      <w:pPr>
        <w:pStyle w:val="BodyText"/>
        <w:spacing w:before="88"/>
        <w:ind w:right="1408"/>
      </w:pPr>
      <w:r>
        <w:t>spiritual,</w:t>
      </w:r>
      <w:r>
        <w:rPr>
          <w:spacing w:val="-5"/>
        </w:rPr>
        <w:t xml:space="preserve"> </w:t>
      </w:r>
      <w:r>
        <w:t>and</w:t>
      </w:r>
      <w:r>
        <w:rPr>
          <w:spacing w:val="-4"/>
        </w:rPr>
        <w:t xml:space="preserve"> </w:t>
      </w:r>
      <w:r>
        <w:t>physical</w:t>
      </w:r>
      <w:r>
        <w:rPr>
          <w:spacing w:val="-4"/>
        </w:rPr>
        <w:t xml:space="preserve"> </w:t>
      </w:r>
      <w:r>
        <w:t>consequences.</w:t>
      </w:r>
      <w:r>
        <w:rPr>
          <w:spacing w:val="-4"/>
        </w:rPr>
        <w:t xml:space="preserve"> </w:t>
      </w:r>
      <w:r>
        <w:t>Some</w:t>
      </w:r>
      <w:r>
        <w:rPr>
          <w:spacing w:val="-5"/>
        </w:rPr>
        <w:t xml:space="preserve"> </w:t>
      </w:r>
      <w:r>
        <w:t>behavi</w:t>
      </w:r>
      <w:r>
        <w:t>ors</w:t>
      </w:r>
      <w:r>
        <w:rPr>
          <w:spacing w:val="-4"/>
        </w:rPr>
        <w:t xml:space="preserve"> </w:t>
      </w:r>
      <w:r>
        <w:t>may</w:t>
      </w:r>
      <w:r>
        <w:rPr>
          <w:spacing w:val="-4"/>
        </w:rPr>
        <w:t xml:space="preserve"> </w:t>
      </w:r>
      <w:r>
        <w:t>be</w:t>
      </w:r>
      <w:r>
        <w:rPr>
          <w:spacing w:val="-4"/>
        </w:rPr>
        <w:t xml:space="preserve"> </w:t>
      </w:r>
      <w:r>
        <w:t>effective</w:t>
      </w:r>
      <w:r>
        <w:rPr>
          <w:spacing w:val="-4"/>
        </w:rPr>
        <w:t xml:space="preserve"> </w:t>
      </w:r>
      <w:r>
        <w:t>across</w:t>
      </w:r>
      <w:r>
        <w:rPr>
          <w:spacing w:val="-4"/>
        </w:rPr>
        <w:t xml:space="preserve"> </w:t>
      </w:r>
      <w:r>
        <w:t>time, whereas</w:t>
      </w:r>
      <w:r>
        <w:rPr>
          <w:spacing w:val="-2"/>
        </w:rPr>
        <w:t xml:space="preserve"> </w:t>
      </w:r>
      <w:r>
        <w:t>others</w:t>
      </w:r>
      <w:r>
        <w:rPr>
          <w:spacing w:val="-1"/>
        </w:rPr>
        <w:t xml:space="preserve"> </w:t>
      </w:r>
      <w:r>
        <w:t>may</w:t>
      </w:r>
      <w:r>
        <w:rPr>
          <w:spacing w:val="-1"/>
        </w:rPr>
        <w:t xml:space="preserve"> </w:t>
      </w:r>
      <w:r>
        <w:t>eventually</w:t>
      </w:r>
      <w:r>
        <w:rPr>
          <w:spacing w:val="-1"/>
        </w:rPr>
        <w:t xml:space="preserve"> </w:t>
      </w:r>
      <w:r>
        <w:t>produce</w:t>
      </w:r>
      <w:r>
        <w:rPr>
          <w:spacing w:val="-1"/>
        </w:rPr>
        <w:t xml:space="preserve"> </w:t>
      </w:r>
      <w:r>
        <w:t>difficulties</w:t>
      </w:r>
      <w:r>
        <w:rPr>
          <w:spacing w:val="-1"/>
        </w:rPr>
        <w:t xml:space="preserve"> </w:t>
      </w:r>
      <w:r>
        <w:t>and</w:t>
      </w:r>
      <w:r>
        <w:rPr>
          <w:spacing w:val="-1"/>
        </w:rPr>
        <w:t xml:space="preserve"> </w:t>
      </w:r>
      <w:r>
        <w:t>disrupt</w:t>
      </w:r>
      <w:r>
        <w:rPr>
          <w:spacing w:val="-1"/>
        </w:rPr>
        <w:t xml:space="preserve"> </w:t>
      </w:r>
      <w:r>
        <w:t>the</w:t>
      </w:r>
      <w:r>
        <w:rPr>
          <w:spacing w:val="-1"/>
        </w:rPr>
        <w:t xml:space="preserve"> </w:t>
      </w:r>
      <w:r>
        <w:t>healing</w:t>
      </w:r>
      <w:r>
        <w:rPr>
          <w:spacing w:val="-1"/>
        </w:rPr>
        <w:t xml:space="preserve"> </w:t>
      </w:r>
      <w:r>
        <w:t>process. Traditionally, behavioral health services have tended to focus on presenting problems, risk factors, and symptoms in an attempt to prevent negative outcomes,</w:t>
      </w:r>
    </w:p>
    <w:p w14:paraId="59DE0C51" w14:textId="77777777" w:rsidR="00C752EF" w:rsidRDefault="00C752EF">
      <w:pPr>
        <w:sectPr w:rsidR="00C752EF">
          <w:type w:val="continuous"/>
          <w:pgSz w:w="12240" w:h="15840"/>
          <w:pgMar w:top="160" w:right="40" w:bottom="280" w:left="1160" w:header="0" w:footer="760" w:gutter="0"/>
          <w:cols w:space="720"/>
        </w:sectPr>
      </w:pPr>
    </w:p>
    <w:p w14:paraId="368B5DE9" w14:textId="77777777" w:rsidR="00C752EF" w:rsidRDefault="00DD73B5">
      <w:pPr>
        <w:pStyle w:val="BodyText"/>
        <w:spacing w:before="66"/>
        <w:ind w:right="1408"/>
      </w:pPr>
      <w:r>
        <w:lastRenderedPageBreak/>
        <w:t>provide relief, increase clients’</w:t>
      </w:r>
      <w:r>
        <w:rPr>
          <w:spacing w:val="-9"/>
        </w:rPr>
        <w:t xml:space="preserve"> </w:t>
      </w:r>
      <w:r>
        <w:t>level of functioning, and facilitate healing. However, focusing too much on these areas can undermine clients’</w:t>
      </w:r>
      <w:r>
        <w:rPr>
          <w:spacing w:val="-12"/>
        </w:rPr>
        <w:t xml:space="preserve"> </w:t>
      </w:r>
      <w:r>
        <w:t>sense of competence</w:t>
      </w:r>
      <w:r>
        <w:rPr>
          <w:spacing w:val="-1"/>
        </w:rPr>
        <w:t xml:space="preserve"> </w:t>
      </w:r>
      <w:r>
        <w:t>and</w:t>
      </w:r>
      <w:r>
        <w:rPr>
          <w:spacing w:val="-1"/>
        </w:rPr>
        <w:t xml:space="preserve"> </w:t>
      </w:r>
      <w:r>
        <w:t>hope.</w:t>
      </w:r>
      <w:r>
        <w:rPr>
          <w:spacing w:val="-7"/>
        </w:rPr>
        <w:t xml:space="preserve"> </w:t>
      </w:r>
      <w:r>
        <w:t>Targeting</w:t>
      </w:r>
      <w:r>
        <w:rPr>
          <w:spacing w:val="-1"/>
        </w:rPr>
        <w:t xml:space="preserve"> </w:t>
      </w:r>
      <w:r>
        <w:t>only</w:t>
      </w:r>
      <w:r>
        <w:rPr>
          <w:spacing w:val="-1"/>
        </w:rPr>
        <w:t xml:space="preserve"> </w:t>
      </w:r>
      <w:r>
        <w:t>presenting</w:t>
      </w:r>
      <w:r>
        <w:rPr>
          <w:spacing w:val="-1"/>
        </w:rPr>
        <w:t xml:space="preserve"> </w:t>
      </w:r>
      <w:r>
        <w:t>problems</w:t>
      </w:r>
      <w:r>
        <w:rPr>
          <w:spacing w:val="-1"/>
        </w:rPr>
        <w:t xml:space="preserve"> </w:t>
      </w:r>
      <w:r>
        <w:t>and</w:t>
      </w:r>
      <w:r>
        <w:rPr>
          <w:spacing w:val="-1"/>
        </w:rPr>
        <w:t xml:space="preserve"> </w:t>
      </w:r>
      <w:r>
        <w:t>symptoms</w:t>
      </w:r>
      <w:r>
        <w:rPr>
          <w:spacing w:val="-2"/>
        </w:rPr>
        <w:t xml:space="preserve"> </w:t>
      </w:r>
      <w:r>
        <w:t>does</w:t>
      </w:r>
      <w:r>
        <w:rPr>
          <w:spacing w:val="-1"/>
        </w:rPr>
        <w:t xml:space="preserve"> </w:t>
      </w:r>
      <w:r>
        <w:t>not provide individuals with an opportunity to see their own r</w:t>
      </w:r>
      <w:r>
        <w:t>esourcefulness in managing very stressful and difficult experiences. It is important for providers to engage in interventions using a balanced approach that targets the strengths clients have developed to survive their experiences and to thrive in recovery</w:t>
      </w:r>
      <w:r>
        <w:t>.</w:t>
      </w:r>
      <w:r>
        <w:rPr>
          <w:spacing w:val="-13"/>
        </w:rPr>
        <w:t xml:space="preserve"> </w:t>
      </w:r>
      <w:r>
        <w:t>A</w:t>
      </w:r>
      <w:r>
        <w:rPr>
          <w:spacing w:val="-13"/>
        </w:rPr>
        <w:t xml:space="preserve"> </w:t>
      </w:r>
      <w:r>
        <w:t>strengths- based,</w:t>
      </w:r>
      <w:r>
        <w:rPr>
          <w:spacing w:val="-4"/>
        </w:rPr>
        <w:t xml:space="preserve"> </w:t>
      </w:r>
      <w:r>
        <w:t>resilience-minded</w:t>
      </w:r>
      <w:r>
        <w:rPr>
          <w:spacing w:val="-4"/>
        </w:rPr>
        <w:t xml:space="preserve"> </w:t>
      </w:r>
      <w:r>
        <w:t>approach</w:t>
      </w:r>
      <w:r>
        <w:rPr>
          <w:spacing w:val="-4"/>
        </w:rPr>
        <w:t xml:space="preserve"> </w:t>
      </w:r>
      <w:r>
        <w:t>lets</w:t>
      </w:r>
      <w:r>
        <w:rPr>
          <w:spacing w:val="-4"/>
        </w:rPr>
        <w:t xml:space="preserve"> </w:t>
      </w:r>
      <w:r>
        <w:t>trauma</w:t>
      </w:r>
      <w:r>
        <w:rPr>
          <w:spacing w:val="-4"/>
        </w:rPr>
        <w:t xml:space="preserve"> </w:t>
      </w:r>
      <w:r>
        <w:t>survivors</w:t>
      </w:r>
      <w:r>
        <w:rPr>
          <w:spacing w:val="-5"/>
        </w:rPr>
        <w:t xml:space="preserve"> </w:t>
      </w:r>
      <w:r>
        <w:t>begin</w:t>
      </w:r>
      <w:r>
        <w:rPr>
          <w:spacing w:val="-4"/>
        </w:rPr>
        <w:t xml:space="preserve"> </w:t>
      </w:r>
      <w:r>
        <w:t>to</w:t>
      </w:r>
      <w:r>
        <w:rPr>
          <w:spacing w:val="-4"/>
        </w:rPr>
        <w:t xml:space="preserve"> </w:t>
      </w:r>
      <w:r>
        <w:t>acknowledge</w:t>
      </w:r>
      <w:r>
        <w:rPr>
          <w:spacing w:val="-4"/>
        </w:rPr>
        <w:t xml:space="preserve"> </w:t>
      </w:r>
      <w:r>
        <w:t>and appreciate their fortitude and the behaviors that help them survive.</w:t>
      </w:r>
    </w:p>
    <w:p w14:paraId="1B9E8F5C" w14:textId="77777777" w:rsidR="00C752EF" w:rsidRDefault="00C752EF">
      <w:pPr>
        <w:pStyle w:val="BodyText"/>
        <w:spacing w:before="3"/>
        <w:ind w:left="0"/>
        <w:rPr>
          <w:sz w:val="26"/>
        </w:rPr>
      </w:pPr>
    </w:p>
    <w:p w14:paraId="2CEE7C7D" w14:textId="77777777" w:rsidR="00C752EF" w:rsidRDefault="00DD73B5">
      <w:pPr>
        <w:pStyle w:val="Heading4"/>
      </w:pPr>
      <w:r>
        <w:rPr>
          <w:color w:val="C67838"/>
        </w:rPr>
        <w:t>Foster</w:t>
      </w:r>
      <w:r>
        <w:rPr>
          <w:color w:val="C67838"/>
          <w:spacing w:val="-13"/>
        </w:rPr>
        <w:t xml:space="preserve"> </w:t>
      </w:r>
      <w:r>
        <w:rPr>
          <w:color w:val="C67838"/>
        </w:rPr>
        <w:t>Trauma-Resistant</w:t>
      </w:r>
      <w:r>
        <w:rPr>
          <w:color w:val="C67838"/>
          <w:spacing w:val="-13"/>
        </w:rPr>
        <w:t xml:space="preserve"> </w:t>
      </w:r>
      <w:r>
        <w:rPr>
          <w:color w:val="C67838"/>
          <w:spacing w:val="-2"/>
        </w:rPr>
        <w:t>Skills</w:t>
      </w:r>
    </w:p>
    <w:p w14:paraId="542A8680" w14:textId="77777777" w:rsidR="00C752EF" w:rsidRDefault="00DD73B5">
      <w:pPr>
        <w:pStyle w:val="BodyText"/>
        <w:ind w:right="1464"/>
      </w:pPr>
      <w:r>
        <w:t>Trauma-informed services build a foundation on which indivi</w:t>
      </w:r>
      <w:r>
        <w:t>duals can begin to explore</w:t>
      </w:r>
      <w:r>
        <w:rPr>
          <w:spacing w:val="-3"/>
        </w:rPr>
        <w:t xml:space="preserve"> </w:t>
      </w:r>
      <w:r>
        <w:t>the</w:t>
      </w:r>
      <w:r>
        <w:rPr>
          <w:spacing w:val="-3"/>
        </w:rPr>
        <w:t xml:space="preserve"> </w:t>
      </w:r>
      <w:r>
        <w:t>role</w:t>
      </w:r>
      <w:r>
        <w:rPr>
          <w:spacing w:val="-3"/>
        </w:rPr>
        <w:t xml:space="preserve"> </w:t>
      </w:r>
      <w:r>
        <w:t>of</w:t>
      </w:r>
      <w:r>
        <w:rPr>
          <w:spacing w:val="-3"/>
        </w:rPr>
        <w:t xml:space="preserve"> </w:t>
      </w:r>
      <w:r>
        <w:t>trauma</w:t>
      </w:r>
      <w:r>
        <w:rPr>
          <w:spacing w:val="-3"/>
        </w:rPr>
        <w:t xml:space="preserve"> </w:t>
      </w:r>
      <w:r>
        <w:t>in</w:t>
      </w:r>
      <w:r>
        <w:rPr>
          <w:spacing w:val="-3"/>
        </w:rPr>
        <w:t xml:space="preserve"> </w:t>
      </w:r>
      <w:r>
        <w:t>their</w:t>
      </w:r>
      <w:r>
        <w:rPr>
          <w:spacing w:val="-3"/>
        </w:rPr>
        <w:t xml:space="preserve"> </w:t>
      </w:r>
      <w:r>
        <w:t>lives;</w:t>
      </w:r>
      <w:r>
        <w:rPr>
          <w:spacing w:val="-3"/>
        </w:rPr>
        <w:t xml:space="preserve"> </w:t>
      </w:r>
      <w:r>
        <w:t>such</w:t>
      </w:r>
      <w:r>
        <w:rPr>
          <w:spacing w:val="-4"/>
        </w:rPr>
        <w:t xml:space="preserve"> </w:t>
      </w:r>
      <w:r>
        <w:t>services</w:t>
      </w:r>
      <w:r>
        <w:rPr>
          <w:spacing w:val="-4"/>
        </w:rPr>
        <w:t xml:space="preserve"> </w:t>
      </w:r>
      <w:r>
        <w:t>can</w:t>
      </w:r>
      <w:r>
        <w:rPr>
          <w:spacing w:val="-3"/>
        </w:rPr>
        <w:t xml:space="preserve"> </w:t>
      </w:r>
      <w:r>
        <w:t>also</w:t>
      </w:r>
      <w:r>
        <w:rPr>
          <w:spacing w:val="-3"/>
        </w:rPr>
        <w:t xml:space="preserve"> </w:t>
      </w:r>
      <w:r>
        <w:t>help</w:t>
      </w:r>
      <w:r>
        <w:rPr>
          <w:spacing w:val="-3"/>
        </w:rPr>
        <w:t xml:space="preserve"> </w:t>
      </w:r>
      <w:r>
        <w:t>determine</w:t>
      </w:r>
      <w:r>
        <w:rPr>
          <w:spacing w:val="-3"/>
        </w:rPr>
        <w:t xml:space="preserve"> </w:t>
      </w:r>
      <w:r>
        <w:t>how best to address and tailor interventions to meet their needs. Prevention, mental health, and substance abuse treatment services should include teaching clients about how trauma can affect their lives; these services should also focus on developing self</w:t>
      </w:r>
      <w:r>
        <w:t>-care skills, coping strategies, supportive networks, and a sense of competence. Building trauma-resistant skills begins with normalizing the symptoms of traumatic stress and helping clients who have experienced trauma connect the dots between current prob</w:t>
      </w:r>
      <w:r>
        <w:t>lems and past trauma when appropriate.</w:t>
      </w:r>
    </w:p>
    <w:p w14:paraId="7E76B416" w14:textId="77777777" w:rsidR="00C752EF" w:rsidRDefault="00DD73B5">
      <w:pPr>
        <w:pStyle w:val="BodyText"/>
        <w:spacing w:line="303" w:lineRule="exact"/>
      </w:pPr>
      <w:r>
        <w:t>Nevertheless,</w:t>
      </w:r>
      <w:r>
        <w:rPr>
          <w:spacing w:val="-9"/>
        </w:rPr>
        <w:t xml:space="preserve"> </w:t>
      </w:r>
      <w:r>
        <w:t>TIC</w:t>
      </w:r>
      <w:r>
        <w:rPr>
          <w:spacing w:val="-2"/>
        </w:rPr>
        <w:t xml:space="preserve"> </w:t>
      </w:r>
      <w:r>
        <w:t>and</w:t>
      </w:r>
      <w:r>
        <w:rPr>
          <w:spacing w:val="-2"/>
        </w:rPr>
        <w:t xml:space="preserve"> </w:t>
      </w:r>
      <w:r>
        <w:t>trauma-specific</w:t>
      </w:r>
      <w:r>
        <w:rPr>
          <w:spacing w:val="-2"/>
        </w:rPr>
        <w:t xml:space="preserve"> </w:t>
      </w:r>
      <w:r>
        <w:t>interventions</w:t>
      </w:r>
      <w:r>
        <w:rPr>
          <w:spacing w:val="-3"/>
        </w:rPr>
        <w:t xml:space="preserve"> </w:t>
      </w:r>
      <w:r>
        <w:t>that</w:t>
      </w:r>
      <w:r>
        <w:rPr>
          <w:spacing w:val="-2"/>
        </w:rPr>
        <w:t xml:space="preserve"> </w:t>
      </w:r>
      <w:r>
        <w:t>focus</w:t>
      </w:r>
      <w:r>
        <w:rPr>
          <w:spacing w:val="-2"/>
        </w:rPr>
        <w:t xml:space="preserve"> </w:t>
      </w:r>
      <w:r>
        <w:t>on</w:t>
      </w:r>
      <w:r>
        <w:rPr>
          <w:spacing w:val="-2"/>
        </w:rPr>
        <w:t xml:space="preserve"> </w:t>
      </w:r>
      <w:r>
        <w:t>skill-</w:t>
      </w:r>
      <w:r>
        <w:rPr>
          <w:spacing w:val="-2"/>
        </w:rPr>
        <w:t>building</w:t>
      </w:r>
    </w:p>
    <w:p w14:paraId="2AE7BD29" w14:textId="77777777" w:rsidR="00C752EF" w:rsidRDefault="00DD73B5">
      <w:pPr>
        <w:pStyle w:val="BodyText"/>
        <w:ind w:right="1424"/>
      </w:pPr>
      <w:r>
        <w:t>should</w:t>
      </w:r>
      <w:r>
        <w:rPr>
          <w:spacing w:val="-4"/>
        </w:rPr>
        <w:t xml:space="preserve"> </w:t>
      </w:r>
      <w:r>
        <w:t>not</w:t>
      </w:r>
      <w:r>
        <w:rPr>
          <w:spacing w:val="-3"/>
        </w:rPr>
        <w:t xml:space="preserve"> </w:t>
      </w:r>
      <w:r>
        <w:t>do</w:t>
      </w:r>
      <w:r>
        <w:rPr>
          <w:spacing w:val="-3"/>
        </w:rPr>
        <w:t xml:space="preserve"> </w:t>
      </w:r>
      <w:r>
        <w:t>so</w:t>
      </w:r>
      <w:r>
        <w:rPr>
          <w:spacing w:val="-4"/>
        </w:rPr>
        <w:t xml:space="preserve"> </w:t>
      </w:r>
      <w:r>
        <w:t>at</w:t>
      </w:r>
      <w:r>
        <w:rPr>
          <w:spacing w:val="-3"/>
        </w:rPr>
        <w:t xml:space="preserve"> </w:t>
      </w:r>
      <w:r>
        <w:t>the</w:t>
      </w:r>
      <w:r>
        <w:rPr>
          <w:spacing w:val="-3"/>
        </w:rPr>
        <w:t xml:space="preserve"> </w:t>
      </w:r>
      <w:r>
        <w:t>expense</w:t>
      </w:r>
      <w:r>
        <w:rPr>
          <w:spacing w:val="-3"/>
        </w:rPr>
        <w:t xml:space="preserve"> </w:t>
      </w:r>
      <w:r>
        <w:t>of</w:t>
      </w:r>
      <w:r>
        <w:rPr>
          <w:spacing w:val="-3"/>
        </w:rPr>
        <w:t xml:space="preserve"> </w:t>
      </w:r>
      <w:r>
        <w:t>acknowledging</w:t>
      </w:r>
      <w:r>
        <w:rPr>
          <w:spacing w:val="-3"/>
        </w:rPr>
        <w:t xml:space="preserve"> </w:t>
      </w:r>
      <w:r>
        <w:t>individual</w:t>
      </w:r>
      <w:r>
        <w:rPr>
          <w:spacing w:val="-3"/>
        </w:rPr>
        <w:t xml:space="preserve"> </w:t>
      </w:r>
      <w:r>
        <w:t>strengths,</w:t>
      </w:r>
      <w:r>
        <w:rPr>
          <w:spacing w:val="-4"/>
        </w:rPr>
        <w:t xml:space="preserve"> </w:t>
      </w:r>
      <w:r>
        <w:t>creativity</w:t>
      </w:r>
      <w:r>
        <w:rPr>
          <w:spacing w:val="-3"/>
        </w:rPr>
        <w:t xml:space="preserve"> </w:t>
      </w:r>
      <w:r>
        <w:t>in adapting to trauma, and inherent attributes and too</w:t>
      </w:r>
      <w:r>
        <w:t>ls clients possesses to combat</w:t>
      </w:r>
      <w:r>
        <w:rPr>
          <w:spacing w:val="40"/>
        </w:rPr>
        <w:t xml:space="preserve"> </w:t>
      </w:r>
      <w:r>
        <w:t>the</w:t>
      </w:r>
      <w:r>
        <w:rPr>
          <w:spacing w:val="-4"/>
        </w:rPr>
        <w:t xml:space="preserve"> </w:t>
      </w:r>
      <w:r>
        <w:t>effects</w:t>
      </w:r>
      <w:r>
        <w:rPr>
          <w:spacing w:val="-4"/>
        </w:rPr>
        <w:t xml:space="preserve"> </w:t>
      </w:r>
      <w:r>
        <w:t>of</w:t>
      </w:r>
      <w:r>
        <w:rPr>
          <w:spacing w:val="-4"/>
        </w:rPr>
        <w:t xml:space="preserve"> </w:t>
      </w:r>
      <w:r>
        <w:t>trauma.Some</w:t>
      </w:r>
      <w:r>
        <w:rPr>
          <w:spacing w:val="-4"/>
        </w:rPr>
        <w:t xml:space="preserve"> </w:t>
      </w:r>
      <w:r>
        <w:t>theoretical</w:t>
      </w:r>
      <w:r>
        <w:rPr>
          <w:spacing w:val="-4"/>
        </w:rPr>
        <w:t xml:space="preserve"> </w:t>
      </w:r>
      <w:r>
        <w:t>models</w:t>
      </w:r>
      <w:r>
        <w:rPr>
          <w:spacing w:val="-4"/>
        </w:rPr>
        <w:t xml:space="preserve"> </w:t>
      </w:r>
      <w:r>
        <w:t>that</w:t>
      </w:r>
      <w:r>
        <w:rPr>
          <w:spacing w:val="-4"/>
        </w:rPr>
        <w:t xml:space="preserve"> </w:t>
      </w:r>
      <w:r>
        <w:t>use</w:t>
      </w:r>
      <w:r>
        <w:rPr>
          <w:spacing w:val="-4"/>
        </w:rPr>
        <w:t xml:space="preserve"> </w:t>
      </w:r>
      <w:r>
        <w:t>skill-building</w:t>
      </w:r>
      <w:r>
        <w:rPr>
          <w:spacing w:val="-5"/>
        </w:rPr>
        <w:t xml:space="preserve"> </w:t>
      </w:r>
      <w:r>
        <w:t>strategies</w:t>
      </w:r>
      <w:r>
        <w:rPr>
          <w:spacing w:val="-5"/>
        </w:rPr>
        <w:t xml:space="preserve"> </w:t>
      </w:r>
      <w:r>
        <w:t>base the value of this approach on a deficit perspective; they assume that some individuals lack the necessary tools to manage specific situatio</w:t>
      </w:r>
      <w:r>
        <w:t>ns and, because of this deficiency, they encounter problems that others with effective skills would not experience. This type of perspective further assumes that, to recover, these individuals must learn new coping skills and behavior. TIC, on the other ha</w:t>
      </w:r>
      <w:r>
        <w:t>nd, makes the assumption that clients are the experts in their own lives and have learned to adapt and acquire skills to survive.The TIC approach honors each individual’s adaptations and acquired skills, and it helps clients explore how these may not be wo</w:t>
      </w:r>
      <w:r>
        <w:t>rking as well as they had in the past and how their current repertoire of responses may not be as effective as other strategies.</w:t>
      </w:r>
    </w:p>
    <w:p w14:paraId="17508977" w14:textId="77777777" w:rsidR="00C752EF" w:rsidRDefault="00C752EF">
      <w:pPr>
        <w:pStyle w:val="BodyText"/>
        <w:spacing w:before="5"/>
        <w:ind w:left="0"/>
        <w:rPr>
          <w:sz w:val="25"/>
        </w:rPr>
      </w:pPr>
    </w:p>
    <w:p w14:paraId="07B65D38" w14:textId="77777777" w:rsidR="00C752EF" w:rsidRDefault="00DD73B5">
      <w:pPr>
        <w:pStyle w:val="BodyText"/>
        <w:ind w:right="1464"/>
      </w:pPr>
      <w:r>
        <w:rPr>
          <w:b/>
          <w:i/>
          <w:color w:val="C67838"/>
        </w:rPr>
        <w:t>Develop Strategies To</w:t>
      </w:r>
      <w:r>
        <w:rPr>
          <w:b/>
          <w:i/>
          <w:color w:val="C67838"/>
          <w:spacing w:val="-2"/>
        </w:rPr>
        <w:t xml:space="preserve"> </w:t>
      </w:r>
      <w:r>
        <w:rPr>
          <w:b/>
          <w:i/>
          <w:color w:val="C67838"/>
        </w:rPr>
        <w:t xml:space="preserve">Address Secondary Trauma and Promote Self-Care </w:t>
      </w:r>
      <w:r>
        <w:t>Secondary</w:t>
      </w:r>
      <w:r>
        <w:rPr>
          <w:spacing w:val="-5"/>
        </w:rPr>
        <w:t xml:space="preserve"> </w:t>
      </w:r>
      <w:r>
        <w:t>trauma</w:t>
      </w:r>
      <w:r>
        <w:rPr>
          <w:spacing w:val="-4"/>
        </w:rPr>
        <w:t xml:space="preserve"> </w:t>
      </w:r>
      <w:r>
        <w:t>is</w:t>
      </w:r>
      <w:r>
        <w:rPr>
          <w:spacing w:val="-4"/>
        </w:rPr>
        <w:t xml:space="preserve"> </w:t>
      </w:r>
      <w:r>
        <w:t>a</w:t>
      </w:r>
      <w:r>
        <w:rPr>
          <w:spacing w:val="-4"/>
        </w:rPr>
        <w:t xml:space="preserve"> </w:t>
      </w:r>
      <w:r>
        <w:t>normal</w:t>
      </w:r>
      <w:r>
        <w:rPr>
          <w:spacing w:val="-4"/>
        </w:rPr>
        <w:t xml:space="preserve"> </w:t>
      </w:r>
      <w:r>
        <w:t>occupational</w:t>
      </w:r>
      <w:r>
        <w:rPr>
          <w:spacing w:val="-4"/>
        </w:rPr>
        <w:t xml:space="preserve"> </w:t>
      </w:r>
      <w:r>
        <w:t>hazard</w:t>
      </w:r>
      <w:r>
        <w:rPr>
          <w:spacing w:val="-4"/>
        </w:rPr>
        <w:t xml:space="preserve"> </w:t>
      </w:r>
      <w:r>
        <w:t>for</w:t>
      </w:r>
      <w:r>
        <w:rPr>
          <w:spacing w:val="-4"/>
        </w:rPr>
        <w:t xml:space="preserve"> </w:t>
      </w:r>
      <w:r>
        <w:t>mental</w:t>
      </w:r>
      <w:r>
        <w:rPr>
          <w:spacing w:val="-4"/>
        </w:rPr>
        <w:t xml:space="preserve"> </w:t>
      </w:r>
      <w:r>
        <w:t>health</w:t>
      </w:r>
      <w:r>
        <w:rPr>
          <w:spacing w:val="-4"/>
        </w:rPr>
        <w:t xml:space="preserve"> </w:t>
      </w:r>
      <w:r>
        <w:t>and</w:t>
      </w:r>
      <w:r>
        <w:rPr>
          <w:spacing w:val="-4"/>
        </w:rPr>
        <w:t xml:space="preserve"> </w:t>
      </w:r>
      <w:r>
        <w:t>substance abuse professionals, particularly those who serve populations that are likely to include survivors</w:t>
      </w:r>
      <w:r>
        <w:rPr>
          <w:spacing w:val="-1"/>
        </w:rPr>
        <w:t xml:space="preserve"> </w:t>
      </w:r>
      <w:r>
        <w:t>of trauma (Figley, Klinic</w:t>
      </w:r>
      <w:r>
        <w:rPr>
          <w:spacing w:val="-1"/>
        </w:rPr>
        <w:t xml:space="preserve"> </w:t>
      </w:r>
      <w:r>
        <w:t>CommunityHealth Centre). Behavioral health staff members who experience secondary trauma present a rang</w:t>
      </w:r>
      <w:r>
        <w:t>e of</w:t>
      </w:r>
    </w:p>
    <w:p w14:paraId="7A22EFA7" w14:textId="77777777" w:rsidR="00C752EF" w:rsidRDefault="00C752EF">
      <w:pPr>
        <w:sectPr w:rsidR="00C752EF">
          <w:pgSz w:w="12240" w:h="15840"/>
          <w:pgMar w:top="1360" w:right="40" w:bottom="960" w:left="1160" w:header="0" w:footer="760" w:gutter="0"/>
          <w:cols w:space="720"/>
        </w:sectPr>
      </w:pPr>
    </w:p>
    <w:p w14:paraId="2950D05B" w14:textId="77777777" w:rsidR="00C752EF" w:rsidRDefault="00DD73B5">
      <w:pPr>
        <w:pStyle w:val="BodyText"/>
        <w:spacing w:before="66"/>
        <w:ind w:right="1402"/>
      </w:pPr>
      <w:r>
        <w:lastRenderedPageBreak/>
        <w:t>traumatic stress reactions and effects from providing services focused on trauma or listening to clients recount traumatic experiences. So too, when a clinician has a history of personal trauma, working</w:t>
      </w:r>
      <w:r>
        <w:rPr>
          <w:spacing w:val="-1"/>
        </w:rPr>
        <w:t xml:space="preserve"> </w:t>
      </w:r>
      <w:r>
        <w:t>with</w:t>
      </w:r>
      <w:r>
        <w:rPr>
          <w:spacing w:val="-1"/>
        </w:rPr>
        <w:t xml:space="preserve"> </w:t>
      </w:r>
      <w:r>
        <w:t>trauma survivors</w:t>
      </w:r>
      <w:r>
        <w:rPr>
          <w:spacing w:val="-1"/>
        </w:rPr>
        <w:t xml:space="preserve"> </w:t>
      </w:r>
      <w:r>
        <w:t>may evoke me</w:t>
      </w:r>
      <w:r>
        <w:t>mories of the</w:t>
      </w:r>
      <w:r>
        <w:rPr>
          <w:spacing w:val="-6"/>
        </w:rPr>
        <w:t xml:space="preserve"> </w:t>
      </w:r>
      <w:r>
        <w:t>counselor’s</w:t>
      </w:r>
      <w:r>
        <w:rPr>
          <w:spacing w:val="-7"/>
        </w:rPr>
        <w:t xml:space="preserve"> </w:t>
      </w:r>
      <w:r>
        <w:t>own</w:t>
      </w:r>
      <w:r>
        <w:rPr>
          <w:spacing w:val="-6"/>
        </w:rPr>
        <w:t xml:space="preserve"> </w:t>
      </w:r>
      <w:r>
        <w:t>trauma</w:t>
      </w:r>
      <w:r>
        <w:rPr>
          <w:spacing w:val="-6"/>
        </w:rPr>
        <w:t xml:space="preserve"> </w:t>
      </w:r>
      <w:r>
        <w:t>history,</w:t>
      </w:r>
      <w:r>
        <w:rPr>
          <w:spacing w:val="-6"/>
        </w:rPr>
        <w:t xml:space="preserve"> </w:t>
      </w:r>
      <w:r>
        <w:t>which</w:t>
      </w:r>
      <w:r>
        <w:rPr>
          <w:spacing w:val="-7"/>
        </w:rPr>
        <w:t xml:space="preserve"> </w:t>
      </w:r>
      <w:r>
        <w:t>may</w:t>
      </w:r>
      <w:r>
        <w:rPr>
          <w:spacing w:val="-6"/>
        </w:rPr>
        <w:t xml:space="preserve"> </w:t>
      </w:r>
      <w:r>
        <w:t>increase</w:t>
      </w:r>
      <w:r>
        <w:rPr>
          <w:spacing w:val="-6"/>
        </w:rPr>
        <w:t xml:space="preserve"> </w:t>
      </w:r>
      <w:r>
        <w:t>the</w:t>
      </w:r>
      <w:r>
        <w:rPr>
          <w:spacing w:val="-6"/>
        </w:rPr>
        <w:t xml:space="preserve"> </w:t>
      </w:r>
      <w:r>
        <w:t>potential</w:t>
      </w:r>
      <w:r>
        <w:rPr>
          <w:spacing w:val="-6"/>
        </w:rPr>
        <w:t xml:space="preserve"> </w:t>
      </w:r>
      <w:r>
        <w:t>for</w:t>
      </w:r>
      <w:r>
        <w:rPr>
          <w:spacing w:val="-6"/>
        </w:rPr>
        <w:t xml:space="preserve"> </w:t>
      </w:r>
      <w:r>
        <w:t xml:space="preserve">secondary </w:t>
      </w:r>
      <w:r>
        <w:rPr>
          <w:spacing w:val="-2"/>
        </w:rPr>
        <w:t>traumatization.</w:t>
      </w:r>
    </w:p>
    <w:p w14:paraId="1C56021C" w14:textId="77777777" w:rsidR="00C752EF" w:rsidRDefault="00C752EF">
      <w:pPr>
        <w:pStyle w:val="BodyText"/>
        <w:spacing w:before="11"/>
        <w:ind w:left="0"/>
        <w:rPr>
          <w:sz w:val="26"/>
        </w:rPr>
      </w:pPr>
    </w:p>
    <w:p w14:paraId="2A9BB7DA" w14:textId="77777777" w:rsidR="00C752EF" w:rsidRDefault="00DD73B5">
      <w:pPr>
        <w:pStyle w:val="BodyText"/>
        <w:ind w:right="1399"/>
      </w:pPr>
      <w:r>
        <w:t>The range of reactions that manifest with secondary trauma can be, but are not necessarily, similar to the reactions presented by clients who have</w:t>
      </w:r>
      <w:r>
        <w:t xml:space="preserve"> experienced primary trauma. Symptoms of secondary trauma can produce varying levels of difficulty, impairment, or distress in daily functioning; these may or may not meet diagnostic thresholds for acute stress, post-traumatic stress, or adjustment, anxiet</w:t>
      </w:r>
      <w:r>
        <w:t>y, or mood disorders (Bober &amp; Regehr). Symptoms may include physical or psychological reactions to traumatic memories clients have shared; avoidance behaviors during client interactions or when recalling emotional content in supervision;</w:t>
      </w:r>
      <w:r>
        <w:rPr>
          <w:spacing w:val="-7"/>
        </w:rPr>
        <w:t xml:space="preserve"> </w:t>
      </w:r>
      <w:r>
        <w:t>numbness,</w:t>
      </w:r>
      <w:r>
        <w:rPr>
          <w:spacing w:val="-6"/>
        </w:rPr>
        <w:t xml:space="preserve"> </w:t>
      </w:r>
      <w:r>
        <w:t>limited</w:t>
      </w:r>
      <w:r>
        <w:rPr>
          <w:spacing w:val="-6"/>
        </w:rPr>
        <w:t xml:space="preserve"> </w:t>
      </w:r>
      <w:r>
        <w:t>emotional</w:t>
      </w:r>
      <w:r>
        <w:rPr>
          <w:spacing w:val="-6"/>
        </w:rPr>
        <w:t xml:space="preserve"> </w:t>
      </w:r>
      <w:r>
        <w:t>expression,</w:t>
      </w:r>
      <w:r>
        <w:rPr>
          <w:spacing w:val="-6"/>
        </w:rPr>
        <w:t xml:space="preserve"> </w:t>
      </w:r>
      <w:r>
        <w:t>or</w:t>
      </w:r>
      <w:r>
        <w:rPr>
          <w:spacing w:val="-6"/>
        </w:rPr>
        <w:t xml:space="preserve"> </w:t>
      </w:r>
      <w:r>
        <w:t>diminished</w:t>
      </w:r>
      <w:r>
        <w:rPr>
          <w:spacing w:val="-6"/>
        </w:rPr>
        <w:t xml:space="preserve"> </w:t>
      </w:r>
      <w:r>
        <w:t>affect;</w:t>
      </w:r>
      <w:r>
        <w:rPr>
          <w:spacing w:val="-6"/>
        </w:rPr>
        <w:t xml:space="preserve"> </w:t>
      </w:r>
      <w:r>
        <w:t>somatic complaints;</w:t>
      </w:r>
      <w:r>
        <w:rPr>
          <w:spacing w:val="-5"/>
        </w:rPr>
        <w:t xml:space="preserve"> </w:t>
      </w:r>
      <w:r>
        <w:t>heightened</w:t>
      </w:r>
      <w:r>
        <w:rPr>
          <w:spacing w:val="-5"/>
        </w:rPr>
        <w:t xml:space="preserve"> </w:t>
      </w:r>
      <w:r>
        <w:t>arousal,</w:t>
      </w:r>
      <w:r>
        <w:rPr>
          <w:spacing w:val="-5"/>
        </w:rPr>
        <w:t xml:space="preserve"> </w:t>
      </w:r>
      <w:r>
        <w:t>including</w:t>
      </w:r>
      <w:r>
        <w:rPr>
          <w:spacing w:val="-5"/>
        </w:rPr>
        <w:t xml:space="preserve"> </w:t>
      </w:r>
      <w:r>
        <w:t>insomnia;</w:t>
      </w:r>
      <w:r>
        <w:rPr>
          <w:spacing w:val="-5"/>
        </w:rPr>
        <w:t xml:space="preserve"> </w:t>
      </w:r>
      <w:r>
        <w:t>negative</w:t>
      </w:r>
      <w:r>
        <w:rPr>
          <w:spacing w:val="-5"/>
        </w:rPr>
        <w:t xml:space="preserve"> </w:t>
      </w:r>
      <w:r>
        <w:t>thinking</w:t>
      </w:r>
      <w:r>
        <w:rPr>
          <w:spacing w:val="-5"/>
        </w:rPr>
        <w:t xml:space="preserve"> </w:t>
      </w:r>
      <w:r>
        <w:t>or</w:t>
      </w:r>
      <w:r>
        <w:rPr>
          <w:spacing w:val="-5"/>
        </w:rPr>
        <w:t xml:space="preserve"> </w:t>
      </w:r>
      <w:r>
        <w:t>depressed mood;</w:t>
      </w:r>
      <w:r>
        <w:rPr>
          <w:spacing w:val="-3"/>
        </w:rPr>
        <w:t xml:space="preserve"> </w:t>
      </w:r>
      <w:r>
        <w:t>and</w:t>
      </w:r>
      <w:r>
        <w:rPr>
          <w:spacing w:val="-2"/>
        </w:rPr>
        <w:t xml:space="preserve"> </w:t>
      </w:r>
      <w:r>
        <w:t>detachment</w:t>
      </w:r>
      <w:r>
        <w:rPr>
          <w:spacing w:val="-3"/>
        </w:rPr>
        <w:t xml:space="preserve"> </w:t>
      </w:r>
      <w:r>
        <w:t>from</w:t>
      </w:r>
      <w:r>
        <w:rPr>
          <w:spacing w:val="-2"/>
        </w:rPr>
        <w:t xml:space="preserve"> </w:t>
      </w:r>
      <w:r>
        <w:t>family,</w:t>
      </w:r>
      <w:r>
        <w:rPr>
          <w:spacing w:val="-2"/>
        </w:rPr>
        <w:t xml:space="preserve"> </w:t>
      </w:r>
      <w:r>
        <w:t>friends,</w:t>
      </w:r>
      <w:r>
        <w:rPr>
          <w:spacing w:val="-3"/>
        </w:rPr>
        <w:t xml:space="preserve"> </w:t>
      </w:r>
      <w:r>
        <w:t>and</w:t>
      </w:r>
      <w:r>
        <w:rPr>
          <w:spacing w:val="-2"/>
        </w:rPr>
        <w:t xml:space="preserve"> </w:t>
      </w:r>
      <w:r>
        <w:t>other</w:t>
      </w:r>
      <w:r>
        <w:rPr>
          <w:spacing w:val="-2"/>
        </w:rPr>
        <w:t xml:space="preserve"> </w:t>
      </w:r>
      <w:r>
        <w:t>supports</w:t>
      </w:r>
      <w:r>
        <w:rPr>
          <w:spacing w:val="-4"/>
        </w:rPr>
        <w:t xml:space="preserve"> </w:t>
      </w:r>
      <w:r>
        <w:t>(Maschi</w:t>
      </w:r>
      <w:r>
        <w:rPr>
          <w:spacing w:val="-2"/>
        </w:rPr>
        <w:t xml:space="preserve"> </w:t>
      </w:r>
      <w:r>
        <w:t>&amp;</w:t>
      </w:r>
      <w:r>
        <w:rPr>
          <w:spacing w:val="-2"/>
        </w:rPr>
        <w:t xml:space="preserve"> Brown).</w:t>
      </w:r>
    </w:p>
    <w:p w14:paraId="32E8EB35" w14:textId="77777777" w:rsidR="00C752EF" w:rsidRDefault="00C752EF">
      <w:pPr>
        <w:pStyle w:val="BodyText"/>
        <w:spacing w:before="2"/>
        <w:ind w:left="0"/>
        <w:rPr>
          <w:sz w:val="39"/>
        </w:rPr>
      </w:pPr>
    </w:p>
    <w:p w14:paraId="2C940EE5" w14:textId="77777777" w:rsidR="00C752EF" w:rsidRDefault="00DD73B5">
      <w:pPr>
        <w:pStyle w:val="BodyText"/>
        <w:ind w:right="1425"/>
      </w:pPr>
      <w:r>
        <w:t xml:space="preserve">Working daily with individuals who have been traumatized can be a burden for clinicians and other behavioral health service providers, but all too often, they blame the symptoms resulting from that burden on other stressors at work or at home. Only in the </w:t>
      </w:r>
      <w:r>
        <w:t>past two decades have literature and trainings begun paying attention to secondary trauma or compassion fatigue; even so, agencies often do</w:t>
      </w:r>
      <w:r>
        <w:rPr>
          <w:spacing w:val="40"/>
        </w:rPr>
        <w:t xml:space="preserve"> </w:t>
      </w:r>
      <w:r>
        <w:t>not translate this knowledge into routine prevention practices. Clinicians and other staff members may find it diffi</w:t>
      </w:r>
      <w:r>
        <w:t>cult to engage in activities that could ward off secondary</w:t>
      </w:r>
      <w:r>
        <w:rPr>
          <w:spacing w:val="-2"/>
        </w:rPr>
        <w:t xml:space="preserve"> </w:t>
      </w:r>
      <w:r>
        <w:t>trauma</w:t>
      </w:r>
      <w:r>
        <w:rPr>
          <w:spacing w:val="-1"/>
        </w:rPr>
        <w:t xml:space="preserve"> </w:t>
      </w:r>
      <w:r>
        <w:t>due</w:t>
      </w:r>
      <w:r>
        <w:rPr>
          <w:spacing w:val="-1"/>
        </w:rPr>
        <w:t xml:space="preserve"> </w:t>
      </w:r>
      <w:r>
        <w:t>to</w:t>
      </w:r>
      <w:r>
        <w:rPr>
          <w:spacing w:val="-1"/>
        </w:rPr>
        <w:t xml:space="preserve"> </w:t>
      </w:r>
      <w:r>
        <w:t>time</w:t>
      </w:r>
      <w:r>
        <w:rPr>
          <w:spacing w:val="-1"/>
        </w:rPr>
        <w:t xml:space="preserve"> </w:t>
      </w:r>
      <w:r>
        <w:t>constraints,</w:t>
      </w:r>
      <w:r>
        <w:rPr>
          <w:spacing w:val="-1"/>
        </w:rPr>
        <w:t xml:space="preserve"> </w:t>
      </w:r>
      <w:r>
        <w:t>workload,</w:t>
      </w:r>
      <w:r>
        <w:rPr>
          <w:spacing w:val="-2"/>
        </w:rPr>
        <w:t xml:space="preserve"> </w:t>
      </w:r>
      <w:r>
        <w:t>lack</w:t>
      </w:r>
      <w:r>
        <w:rPr>
          <w:spacing w:val="-1"/>
        </w:rPr>
        <w:t xml:space="preserve"> </w:t>
      </w:r>
      <w:r>
        <w:t>of</w:t>
      </w:r>
      <w:r>
        <w:rPr>
          <w:spacing w:val="-1"/>
        </w:rPr>
        <w:t xml:space="preserve"> </w:t>
      </w:r>
      <w:r>
        <w:t>agency</w:t>
      </w:r>
      <w:r>
        <w:rPr>
          <w:spacing w:val="-1"/>
        </w:rPr>
        <w:t xml:space="preserve"> </w:t>
      </w:r>
      <w:r>
        <w:t>resources,</w:t>
      </w:r>
      <w:r>
        <w:rPr>
          <w:spacing w:val="-1"/>
        </w:rPr>
        <w:t xml:space="preserve"> </w:t>
      </w:r>
      <w:r>
        <w:t>and/ or an organizational culture that disapproves of help-seeking or provides inadequate staff support. The demands of providing</w:t>
      </w:r>
      <w:r>
        <w:t xml:space="preserve"> care to trauma survivors cannot be ignored, lest the provider become increasingly impaired and less </w:t>
      </w:r>
      <w:r>
        <w:rPr>
          <w:color w:val="004A6D"/>
        </w:rPr>
        <w:t>e</w:t>
      </w:r>
      <w:r>
        <w:t>ffective. Clinicians with unacknowledged secondary trauma can cause harm to clients</w:t>
      </w:r>
      <w:r>
        <w:rPr>
          <w:spacing w:val="-4"/>
        </w:rPr>
        <w:t xml:space="preserve"> </w:t>
      </w:r>
      <w:r>
        <w:t>via</w:t>
      </w:r>
      <w:r>
        <w:rPr>
          <w:spacing w:val="-4"/>
        </w:rPr>
        <w:t xml:space="preserve"> </w:t>
      </w:r>
      <w:r>
        <w:t>poorly</w:t>
      </w:r>
      <w:r>
        <w:rPr>
          <w:spacing w:val="-4"/>
        </w:rPr>
        <w:t xml:space="preserve"> </w:t>
      </w:r>
      <w:r>
        <w:t>enforced</w:t>
      </w:r>
      <w:r>
        <w:rPr>
          <w:spacing w:val="-4"/>
        </w:rPr>
        <w:t xml:space="preserve"> </w:t>
      </w:r>
      <w:r>
        <w:t>boundaries,</w:t>
      </w:r>
      <w:r>
        <w:rPr>
          <w:spacing w:val="-4"/>
        </w:rPr>
        <w:t xml:space="preserve"> </w:t>
      </w:r>
      <w:r>
        <w:t>missed</w:t>
      </w:r>
      <w:r>
        <w:rPr>
          <w:spacing w:val="-4"/>
        </w:rPr>
        <w:t xml:space="preserve"> </w:t>
      </w:r>
      <w:r>
        <w:t>appointments,</w:t>
      </w:r>
      <w:r>
        <w:rPr>
          <w:spacing w:val="-4"/>
        </w:rPr>
        <w:t xml:space="preserve"> </w:t>
      </w:r>
      <w:r>
        <w:t>or</w:t>
      </w:r>
      <w:r>
        <w:rPr>
          <w:spacing w:val="-4"/>
        </w:rPr>
        <w:t xml:space="preserve"> </w:t>
      </w:r>
      <w:r>
        <w:t>even</w:t>
      </w:r>
      <w:r>
        <w:rPr>
          <w:spacing w:val="-4"/>
        </w:rPr>
        <w:t xml:space="preserve"> </w:t>
      </w:r>
      <w:r>
        <w:t>abandonme</w:t>
      </w:r>
      <w:r>
        <w:t>nt of clients and their needs (Pearlman &amp;Saakvitne).</w:t>
      </w:r>
    </w:p>
    <w:p w14:paraId="470C3B56" w14:textId="77777777" w:rsidR="00C752EF" w:rsidRDefault="00DD73B5">
      <w:pPr>
        <w:pStyle w:val="BodyText"/>
        <w:spacing w:before="124"/>
        <w:ind w:right="1464"/>
      </w:pPr>
      <w:r>
        <w:t>Essential components of TIC include organizational and personal strategies to address secondary trauma and its physical, cognitive, emotional, and spiritual consequences.</w:t>
      </w:r>
      <w:r>
        <w:rPr>
          <w:spacing w:val="-3"/>
        </w:rPr>
        <w:t xml:space="preserve"> </w:t>
      </w:r>
      <w:r>
        <w:t>In</w:t>
      </w:r>
      <w:r>
        <w:rPr>
          <w:spacing w:val="-3"/>
        </w:rPr>
        <w:t xml:space="preserve"> </w:t>
      </w:r>
      <w:r>
        <w:t>agencies</w:t>
      </w:r>
      <w:r>
        <w:rPr>
          <w:spacing w:val="-3"/>
        </w:rPr>
        <w:t xml:space="preserve"> </w:t>
      </w:r>
      <w:r>
        <w:t>and</w:t>
      </w:r>
      <w:r>
        <w:rPr>
          <w:spacing w:val="-3"/>
        </w:rPr>
        <w:t xml:space="preserve"> </w:t>
      </w:r>
      <w:r>
        <w:t>among</w:t>
      </w:r>
      <w:r>
        <w:rPr>
          <w:spacing w:val="-3"/>
        </w:rPr>
        <w:t xml:space="preserve"> </w:t>
      </w:r>
      <w:r>
        <w:t>individual</w:t>
      </w:r>
      <w:r>
        <w:rPr>
          <w:spacing w:val="-3"/>
        </w:rPr>
        <w:t xml:space="preserve"> </w:t>
      </w:r>
      <w:r>
        <w:t>providers,</w:t>
      </w:r>
      <w:r>
        <w:rPr>
          <w:spacing w:val="-3"/>
        </w:rPr>
        <w:t xml:space="preserve"> </w:t>
      </w:r>
      <w:r>
        <w:t>it</w:t>
      </w:r>
      <w:r>
        <w:rPr>
          <w:spacing w:val="-3"/>
        </w:rPr>
        <w:t xml:space="preserve"> </w:t>
      </w:r>
      <w:r>
        <w:t>is</w:t>
      </w:r>
      <w:r>
        <w:rPr>
          <w:spacing w:val="-3"/>
        </w:rPr>
        <w:t xml:space="preserve"> </w:t>
      </w:r>
      <w:r>
        <w:t>key</w:t>
      </w:r>
      <w:r>
        <w:rPr>
          <w:spacing w:val="-3"/>
        </w:rPr>
        <w:t xml:space="preserve"> </w:t>
      </w:r>
      <w:r>
        <w:t>for</w:t>
      </w:r>
      <w:r>
        <w:rPr>
          <w:spacing w:val="-3"/>
        </w:rPr>
        <w:t xml:space="preserve"> </w:t>
      </w:r>
      <w:r>
        <w:t>the</w:t>
      </w:r>
      <w:r>
        <w:rPr>
          <w:spacing w:val="-3"/>
        </w:rPr>
        <w:t xml:space="preserve"> </w:t>
      </w:r>
      <w:r>
        <w:t>culture to promote acceptability, accessibility, and accountability in seeking help, accessing support and supervision, and engaging in self-care behaviors in and outside of the agency or office.</w:t>
      </w:r>
      <w:r>
        <w:rPr>
          <w:spacing w:val="-12"/>
        </w:rPr>
        <w:t xml:space="preserve"> </w:t>
      </w:r>
      <w:r>
        <w:t>Agencies should invo</w:t>
      </w:r>
      <w:r>
        <w:t>lve staff members who work with</w:t>
      </w:r>
      <w:r>
        <w:rPr>
          <w:spacing w:val="-4"/>
        </w:rPr>
        <w:t xml:space="preserve"> </w:t>
      </w:r>
      <w:r>
        <w:t>trauma</w:t>
      </w:r>
      <w:r>
        <w:rPr>
          <w:spacing w:val="-3"/>
        </w:rPr>
        <w:t xml:space="preserve"> </w:t>
      </w:r>
      <w:r>
        <w:t>in</w:t>
      </w:r>
      <w:r>
        <w:rPr>
          <w:spacing w:val="-3"/>
        </w:rPr>
        <w:t xml:space="preserve"> </w:t>
      </w:r>
      <w:r>
        <w:t>developing</w:t>
      </w:r>
      <w:r>
        <w:rPr>
          <w:spacing w:val="-3"/>
        </w:rPr>
        <w:t xml:space="preserve"> </w:t>
      </w:r>
      <w:r>
        <w:t>informal</w:t>
      </w:r>
      <w:r>
        <w:rPr>
          <w:spacing w:val="-3"/>
        </w:rPr>
        <w:t xml:space="preserve"> </w:t>
      </w:r>
      <w:r>
        <w:t>and</w:t>
      </w:r>
      <w:r>
        <w:rPr>
          <w:spacing w:val="-3"/>
        </w:rPr>
        <w:t xml:space="preserve"> </w:t>
      </w:r>
      <w:r>
        <w:t>formal</w:t>
      </w:r>
      <w:r>
        <w:rPr>
          <w:spacing w:val="-3"/>
        </w:rPr>
        <w:t xml:space="preserve"> </w:t>
      </w:r>
      <w:r>
        <w:t>agency</w:t>
      </w:r>
      <w:r>
        <w:rPr>
          <w:spacing w:val="-3"/>
        </w:rPr>
        <w:t xml:space="preserve"> </w:t>
      </w:r>
      <w:r>
        <w:t>practices</w:t>
      </w:r>
      <w:r>
        <w:rPr>
          <w:spacing w:val="-3"/>
        </w:rPr>
        <w:t xml:space="preserve"> </w:t>
      </w:r>
      <w:r>
        <w:t>and</w:t>
      </w:r>
      <w:r>
        <w:rPr>
          <w:spacing w:val="-3"/>
        </w:rPr>
        <w:t xml:space="preserve"> </w:t>
      </w:r>
      <w:r>
        <w:t>procedures</w:t>
      </w:r>
      <w:r>
        <w:rPr>
          <w:spacing w:val="-3"/>
        </w:rPr>
        <w:t xml:space="preserve"> </w:t>
      </w:r>
      <w:r>
        <w:t>to</w:t>
      </w:r>
    </w:p>
    <w:p w14:paraId="3B4D2B68" w14:textId="77777777" w:rsidR="00C752EF" w:rsidRDefault="00C752EF">
      <w:pPr>
        <w:sectPr w:rsidR="00C752EF">
          <w:pgSz w:w="12240" w:h="15840"/>
          <w:pgMar w:top="1360" w:right="40" w:bottom="960" w:left="1160" w:header="0" w:footer="760" w:gutter="0"/>
          <w:cols w:space="720"/>
        </w:sectPr>
      </w:pPr>
    </w:p>
    <w:p w14:paraId="1A871478" w14:textId="77777777" w:rsidR="00C752EF" w:rsidRDefault="00DD73B5">
      <w:pPr>
        <w:pStyle w:val="BodyText"/>
        <w:spacing w:before="66"/>
        <w:ind w:right="1464"/>
      </w:pPr>
      <w:r>
        <w:lastRenderedPageBreak/>
        <w:t>prevent</w:t>
      </w:r>
      <w:r>
        <w:rPr>
          <w:spacing w:val="-4"/>
        </w:rPr>
        <w:t xml:space="preserve"> </w:t>
      </w:r>
      <w:r>
        <w:t>or</w:t>
      </w:r>
      <w:r>
        <w:rPr>
          <w:spacing w:val="-4"/>
        </w:rPr>
        <w:t xml:space="preserve"> </w:t>
      </w:r>
      <w:r>
        <w:t>address</w:t>
      </w:r>
      <w:r>
        <w:rPr>
          <w:spacing w:val="-4"/>
        </w:rPr>
        <w:t xml:space="preserve"> </w:t>
      </w:r>
      <w:r>
        <w:t>secondary</w:t>
      </w:r>
      <w:r>
        <w:rPr>
          <w:spacing w:val="-5"/>
        </w:rPr>
        <w:t xml:space="preserve"> </w:t>
      </w:r>
      <w:r>
        <w:t>trauma.</w:t>
      </w:r>
      <w:r>
        <w:rPr>
          <w:spacing w:val="-4"/>
        </w:rPr>
        <w:t xml:space="preserve"> </w:t>
      </w:r>
      <w:r>
        <w:t>Even</w:t>
      </w:r>
      <w:r>
        <w:rPr>
          <w:spacing w:val="-4"/>
        </w:rPr>
        <w:t xml:space="preserve"> </w:t>
      </w:r>
      <w:r>
        <w:t>though</w:t>
      </w:r>
      <w:r>
        <w:rPr>
          <w:spacing w:val="-4"/>
        </w:rPr>
        <w:t xml:space="preserve"> </w:t>
      </w:r>
      <w:r>
        <w:t>a</w:t>
      </w:r>
      <w:r>
        <w:rPr>
          <w:spacing w:val="-4"/>
        </w:rPr>
        <w:t xml:space="preserve"> </w:t>
      </w:r>
      <w:r>
        <w:t>number</w:t>
      </w:r>
      <w:r>
        <w:rPr>
          <w:spacing w:val="-4"/>
        </w:rPr>
        <w:t xml:space="preserve"> </w:t>
      </w:r>
      <w:r>
        <w:t>of</w:t>
      </w:r>
      <w:r>
        <w:rPr>
          <w:spacing w:val="-4"/>
        </w:rPr>
        <w:t xml:space="preserve"> </w:t>
      </w:r>
      <w:r>
        <w:t>community-based agencies</w:t>
      </w:r>
      <w:r>
        <w:rPr>
          <w:spacing w:val="-4"/>
        </w:rPr>
        <w:t xml:space="preserve"> </w:t>
      </w:r>
      <w:r>
        <w:t>face</w:t>
      </w:r>
      <w:r>
        <w:rPr>
          <w:spacing w:val="-4"/>
        </w:rPr>
        <w:t xml:space="preserve"> </w:t>
      </w:r>
      <w:r>
        <w:t>fiscal</w:t>
      </w:r>
      <w:r>
        <w:rPr>
          <w:spacing w:val="-4"/>
        </w:rPr>
        <w:t xml:space="preserve"> </w:t>
      </w:r>
      <w:r>
        <w:t>constraints,</w:t>
      </w:r>
      <w:r>
        <w:rPr>
          <w:spacing w:val="-4"/>
        </w:rPr>
        <w:t xml:space="preserve"> </w:t>
      </w:r>
      <w:r>
        <w:t>prevention</w:t>
      </w:r>
      <w:r>
        <w:rPr>
          <w:spacing w:val="-4"/>
        </w:rPr>
        <w:t xml:space="preserve"> </w:t>
      </w:r>
      <w:r>
        <w:t>strategies</w:t>
      </w:r>
      <w:r>
        <w:rPr>
          <w:spacing w:val="-5"/>
        </w:rPr>
        <w:t xml:space="preserve"> </w:t>
      </w:r>
      <w:r>
        <w:t>f</w:t>
      </w:r>
      <w:r>
        <w:t>or</w:t>
      </w:r>
      <w:r>
        <w:rPr>
          <w:spacing w:val="-4"/>
        </w:rPr>
        <w:t xml:space="preserve"> </w:t>
      </w:r>
      <w:r>
        <w:t>secondary</w:t>
      </w:r>
      <w:r>
        <w:rPr>
          <w:spacing w:val="-5"/>
        </w:rPr>
        <w:t xml:space="preserve"> </w:t>
      </w:r>
      <w:r>
        <w:t>trauma</w:t>
      </w:r>
      <w:r>
        <w:rPr>
          <w:spacing w:val="-4"/>
        </w:rPr>
        <w:t xml:space="preserve"> </w:t>
      </w:r>
      <w:r>
        <w:t>can</w:t>
      </w:r>
      <w:r>
        <w:rPr>
          <w:spacing w:val="-4"/>
        </w:rPr>
        <w:t xml:space="preserve"> </w:t>
      </w:r>
      <w:r>
        <w:t>be intertwined with the current infrastructure (e.g., staff meetings, education, case consultations and group case discussions, group support, debriefing sessions as appropriate, supervision)</w:t>
      </w:r>
    </w:p>
    <w:p w14:paraId="4B28F159" w14:textId="77777777" w:rsidR="00C752EF" w:rsidRDefault="00DD73B5">
      <w:pPr>
        <w:pStyle w:val="Heading3"/>
        <w:spacing w:before="205"/>
      </w:pPr>
      <w:r>
        <w:rPr>
          <w:color w:val="C67838"/>
        </w:rPr>
        <w:t>The</w:t>
      </w:r>
      <w:r>
        <w:rPr>
          <w:color w:val="C67838"/>
          <w:spacing w:val="-2"/>
        </w:rPr>
        <w:t xml:space="preserve"> </w:t>
      </w:r>
      <w:r>
        <w:rPr>
          <w:color w:val="C67838"/>
        </w:rPr>
        <w:t>Impact</w:t>
      </w:r>
      <w:r>
        <w:rPr>
          <w:color w:val="C67838"/>
          <w:spacing w:val="-3"/>
        </w:rPr>
        <w:t xml:space="preserve"> </w:t>
      </w:r>
      <w:r>
        <w:rPr>
          <w:color w:val="C67838"/>
        </w:rPr>
        <w:t>of</w:t>
      </w:r>
      <w:r>
        <w:rPr>
          <w:color w:val="C67838"/>
          <w:spacing w:val="-7"/>
        </w:rPr>
        <w:t xml:space="preserve"> </w:t>
      </w:r>
      <w:r>
        <w:rPr>
          <w:color w:val="C67838"/>
          <w:spacing w:val="-2"/>
        </w:rPr>
        <w:t>Trauma</w:t>
      </w:r>
    </w:p>
    <w:p w14:paraId="7CBFAE2F" w14:textId="77777777" w:rsidR="00C752EF" w:rsidRDefault="00C752EF">
      <w:pPr>
        <w:pStyle w:val="BodyText"/>
        <w:spacing w:before="4"/>
        <w:ind w:left="0"/>
        <w:rPr>
          <w:b/>
        </w:rPr>
      </w:pPr>
    </w:p>
    <w:p w14:paraId="608A2C85" w14:textId="77777777" w:rsidR="00C752EF" w:rsidRDefault="00DD73B5">
      <w:pPr>
        <w:pStyle w:val="Heading4"/>
        <w:spacing w:line="240" w:lineRule="auto"/>
      </w:pPr>
      <w:r>
        <w:rPr>
          <w:color w:val="C67838"/>
        </w:rPr>
        <w:t>Provide</w:t>
      </w:r>
      <w:r>
        <w:rPr>
          <w:color w:val="C67838"/>
          <w:spacing w:val="-1"/>
        </w:rPr>
        <w:t xml:space="preserve"> </w:t>
      </w:r>
      <w:r>
        <w:rPr>
          <w:color w:val="C67838"/>
        </w:rPr>
        <w:t>Hope—Recovery Is</w:t>
      </w:r>
      <w:r>
        <w:rPr>
          <w:color w:val="C67838"/>
          <w:spacing w:val="-1"/>
        </w:rPr>
        <w:t xml:space="preserve"> </w:t>
      </w:r>
      <w:r>
        <w:rPr>
          <w:color w:val="C67838"/>
          <w:spacing w:val="-2"/>
        </w:rPr>
        <w:t>Possible</w:t>
      </w:r>
    </w:p>
    <w:p w14:paraId="2FDAD670" w14:textId="77777777" w:rsidR="00C752EF" w:rsidRDefault="00DD73B5">
      <w:pPr>
        <w:pStyle w:val="BodyText"/>
        <w:spacing w:before="6"/>
        <w:ind w:right="1433"/>
      </w:pPr>
      <w:r>
        <w:t>What defines recovery from trauma-related symptoms and traumatic stress disorders? Is it the total absence of symptoms or consequences? Does it mean that clients stop having nightmares or being reminded by cues of past trauma? Whe</w:t>
      </w:r>
      <w:r>
        <w:t>n clients who have experienced trauma enter into a helping relationship to address trauma specifically, they are often looking for a cure, a remission of symptoms, or relief</w:t>
      </w:r>
      <w:r>
        <w:rPr>
          <w:spacing w:val="-4"/>
        </w:rPr>
        <w:t xml:space="preserve"> </w:t>
      </w:r>
      <w:r>
        <w:t>from</w:t>
      </w:r>
      <w:r>
        <w:rPr>
          <w:spacing w:val="-4"/>
        </w:rPr>
        <w:t xml:space="preserve"> </w:t>
      </w:r>
      <w:r>
        <w:t>the</w:t>
      </w:r>
      <w:r>
        <w:rPr>
          <w:spacing w:val="-4"/>
        </w:rPr>
        <w:t xml:space="preserve"> </w:t>
      </w:r>
      <w:r>
        <w:t>pain</w:t>
      </w:r>
      <w:r>
        <w:rPr>
          <w:spacing w:val="-4"/>
        </w:rPr>
        <w:t xml:space="preserve"> </w:t>
      </w:r>
      <w:r>
        <w:t>as</w:t>
      </w:r>
      <w:r>
        <w:rPr>
          <w:spacing w:val="-4"/>
        </w:rPr>
        <w:t xml:space="preserve"> </w:t>
      </w:r>
      <w:r>
        <w:t>quickly</w:t>
      </w:r>
      <w:r>
        <w:rPr>
          <w:spacing w:val="-4"/>
        </w:rPr>
        <w:t xml:space="preserve"> </w:t>
      </w:r>
      <w:r>
        <w:t>as</w:t>
      </w:r>
      <w:r>
        <w:rPr>
          <w:spacing w:val="-4"/>
        </w:rPr>
        <w:t xml:space="preserve"> </w:t>
      </w:r>
      <w:r>
        <w:t>possible.</w:t>
      </w:r>
      <w:r>
        <w:rPr>
          <w:spacing w:val="-4"/>
        </w:rPr>
        <w:t xml:space="preserve"> </w:t>
      </w:r>
      <w:r>
        <w:t>However,</w:t>
      </w:r>
      <w:r>
        <w:rPr>
          <w:spacing w:val="-4"/>
        </w:rPr>
        <w:t xml:space="preserve"> </w:t>
      </w:r>
      <w:r>
        <w:t>they</w:t>
      </w:r>
      <w:r>
        <w:rPr>
          <w:spacing w:val="-4"/>
        </w:rPr>
        <w:t xml:space="preserve"> </w:t>
      </w:r>
      <w:r>
        <w:t>often</w:t>
      </w:r>
      <w:r>
        <w:rPr>
          <w:spacing w:val="-4"/>
        </w:rPr>
        <w:t xml:space="preserve"> </w:t>
      </w:r>
      <w:r>
        <w:t>possess</w:t>
      </w:r>
      <w:r>
        <w:rPr>
          <w:spacing w:val="-4"/>
        </w:rPr>
        <w:t xml:space="preserve"> </w:t>
      </w:r>
      <w:r>
        <w:t>a</w:t>
      </w:r>
      <w:r>
        <w:rPr>
          <w:spacing w:val="-4"/>
        </w:rPr>
        <w:t xml:space="preserve"> </w:t>
      </w:r>
      <w:r>
        <w:t>history</w:t>
      </w:r>
      <w:r>
        <w:rPr>
          <w:spacing w:val="-4"/>
        </w:rPr>
        <w:t xml:space="preserve"> </w:t>
      </w:r>
      <w:r>
        <w:t>of unp</w:t>
      </w:r>
      <w:r>
        <w:t>redictable symptoms and symptom intensity that reinforces an underlying</w:t>
      </w:r>
      <w:r>
        <w:rPr>
          <w:spacing w:val="40"/>
        </w:rPr>
        <w:t xml:space="preserve"> </w:t>
      </w:r>
      <w:r>
        <w:t xml:space="preserve">belief that recovery is not possible. On one hand, clients are looking for a message that they can be cured, while on the other hand, they have serious doubts about the likely success </w:t>
      </w:r>
      <w:r>
        <w:t>of any intervention.</w:t>
      </w:r>
    </w:p>
    <w:p w14:paraId="796164A5" w14:textId="77777777" w:rsidR="00C752EF" w:rsidRDefault="00DD73B5">
      <w:pPr>
        <w:pStyle w:val="BodyText"/>
        <w:spacing w:before="132"/>
        <w:ind w:right="1448"/>
      </w:pPr>
      <w:r>
        <w:t>Clients often express ambivalence about dealing with trauma even if they are fully aware</w:t>
      </w:r>
      <w:r>
        <w:rPr>
          <w:spacing w:val="-3"/>
        </w:rPr>
        <w:t xml:space="preserve"> </w:t>
      </w:r>
      <w:r>
        <w:t>of</w:t>
      </w:r>
      <w:r>
        <w:rPr>
          <w:spacing w:val="-3"/>
        </w:rPr>
        <w:t xml:space="preserve"> </w:t>
      </w:r>
      <w:r>
        <w:t>trauma’s</w:t>
      </w:r>
      <w:r>
        <w:rPr>
          <w:spacing w:val="-3"/>
        </w:rPr>
        <w:t xml:space="preserve"> </w:t>
      </w:r>
      <w:r>
        <w:t>effects</w:t>
      </w:r>
      <w:r>
        <w:rPr>
          <w:spacing w:val="-3"/>
        </w:rPr>
        <w:t xml:space="preserve"> </w:t>
      </w:r>
      <w:r>
        <w:t>on</w:t>
      </w:r>
      <w:r>
        <w:rPr>
          <w:spacing w:val="-3"/>
        </w:rPr>
        <w:t xml:space="preserve"> </w:t>
      </w:r>
      <w:r>
        <w:t>their</w:t>
      </w:r>
      <w:r>
        <w:rPr>
          <w:spacing w:val="-3"/>
        </w:rPr>
        <w:t xml:space="preserve"> </w:t>
      </w:r>
      <w:r>
        <w:t>lives.</w:t>
      </w:r>
      <w:r>
        <w:rPr>
          <w:spacing w:val="-7"/>
        </w:rPr>
        <w:t xml:space="preserve"> </w:t>
      </w:r>
      <w:r>
        <w:t>The</w:t>
      </w:r>
      <w:r>
        <w:rPr>
          <w:spacing w:val="-3"/>
        </w:rPr>
        <w:t xml:space="preserve"> </w:t>
      </w:r>
      <w:r>
        <w:t>idea</w:t>
      </w:r>
      <w:r>
        <w:rPr>
          <w:spacing w:val="-3"/>
        </w:rPr>
        <w:t xml:space="preserve"> </w:t>
      </w:r>
      <w:r>
        <w:t>of</w:t>
      </w:r>
      <w:r>
        <w:rPr>
          <w:spacing w:val="-3"/>
        </w:rPr>
        <w:t xml:space="preserve"> </w:t>
      </w:r>
      <w:r>
        <w:t>living</w:t>
      </w:r>
      <w:r>
        <w:rPr>
          <w:spacing w:val="-3"/>
        </w:rPr>
        <w:t xml:space="preserve"> </w:t>
      </w:r>
      <w:r>
        <w:t>with</w:t>
      </w:r>
      <w:r>
        <w:rPr>
          <w:spacing w:val="-3"/>
        </w:rPr>
        <w:t xml:space="preserve"> </w:t>
      </w:r>
      <w:r>
        <w:t>more</w:t>
      </w:r>
      <w:r>
        <w:rPr>
          <w:spacing w:val="-3"/>
        </w:rPr>
        <w:t xml:space="preserve"> </w:t>
      </w:r>
      <w:r>
        <w:t>discomfort</w:t>
      </w:r>
      <w:r>
        <w:rPr>
          <w:spacing w:val="-3"/>
        </w:rPr>
        <w:t xml:space="preserve"> </w:t>
      </w:r>
      <w:r>
        <w:t>as they address the past or as they experiment with alternative ways o</w:t>
      </w:r>
      <w:r>
        <w:t>f dealing with trauma-related symptoms or consequences is not an appealing prospect, and it typically</w:t>
      </w:r>
      <w:r>
        <w:rPr>
          <w:spacing w:val="-6"/>
        </w:rPr>
        <w:t xml:space="preserve"> </w:t>
      </w:r>
      <w:r>
        <w:t>elicits</w:t>
      </w:r>
      <w:r>
        <w:rPr>
          <w:spacing w:val="-6"/>
        </w:rPr>
        <w:t xml:space="preserve"> </w:t>
      </w:r>
      <w:r>
        <w:t>fear.</w:t>
      </w:r>
      <w:r>
        <w:rPr>
          <w:spacing w:val="-6"/>
        </w:rPr>
        <w:t xml:space="preserve"> </w:t>
      </w:r>
      <w:r>
        <w:t>Clients</w:t>
      </w:r>
      <w:r>
        <w:rPr>
          <w:spacing w:val="-6"/>
        </w:rPr>
        <w:t xml:space="preserve"> </w:t>
      </w:r>
      <w:r>
        <w:t>may</w:t>
      </w:r>
      <w:r>
        <w:rPr>
          <w:spacing w:val="-6"/>
        </w:rPr>
        <w:t xml:space="preserve"> </w:t>
      </w:r>
      <w:r>
        <w:t>interpret</w:t>
      </w:r>
      <w:r>
        <w:rPr>
          <w:spacing w:val="-6"/>
        </w:rPr>
        <w:t xml:space="preserve"> </w:t>
      </w:r>
      <w:r>
        <w:t>the</w:t>
      </w:r>
      <w:r>
        <w:rPr>
          <w:spacing w:val="-6"/>
        </w:rPr>
        <w:t xml:space="preserve"> </w:t>
      </w:r>
      <w:r>
        <w:t>uncomfortable</w:t>
      </w:r>
      <w:r>
        <w:rPr>
          <w:spacing w:val="-6"/>
        </w:rPr>
        <w:t xml:space="preserve"> </w:t>
      </w:r>
      <w:r>
        <w:t>feelings</w:t>
      </w:r>
      <w:r>
        <w:rPr>
          <w:spacing w:val="-6"/>
        </w:rPr>
        <w:t xml:space="preserve"> </w:t>
      </w:r>
      <w:r>
        <w:t>as</w:t>
      </w:r>
      <w:r>
        <w:rPr>
          <w:spacing w:val="-6"/>
        </w:rPr>
        <w:t xml:space="preserve"> </w:t>
      </w:r>
      <w:r>
        <w:t>dangerous or unsafe even in an environment and relationship that is safe and supportive.</w:t>
      </w:r>
    </w:p>
    <w:p w14:paraId="285F059B" w14:textId="77777777" w:rsidR="00C752EF" w:rsidRDefault="00DD73B5">
      <w:pPr>
        <w:pStyle w:val="BodyText"/>
        <w:spacing w:before="140"/>
        <w:ind w:right="1495"/>
      </w:pPr>
      <w:r>
        <w:t xml:space="preserve">How do you promote hope and relay a message that recovery is possible? First, maintain consistency in delivering services, promoting and providing safety for clients, </w:t>
      </w:r>
      <w:r>
        <w:t>and showing respect and compassion within the client–provider relationship.</w:t>
      </w:r>
      <w:r>
        <w:rPr>
          <w:spacing w:val="-6"/>
        </w:rPr>
        <w:t xml:space="preserve"> </w:t>
      </w:r>
      <w:r>
        <w:t>Along with clients’</w:t>
      </w:r>
      <w:r>
        <w:rPr>
          <w:spacing w:val="-12"/>
        </w:rPr>
        <w:t xml:space="preserve"> </w:t>
      </w:r>
      <w:r>
        <w:t>commitment to learning how to create safety for themselves, counselors and agencies need to be aware of, and circumvent, practices</w:t>
      </w:r>
      <w:r>
        <w:rPr>
          <w:spacing w:val="-4"/>
        </w:rPr>
        <w:t xml:space="preserve"> </w:t>
      </w:r>
      <w:r>
        <w:t>that</w:t>
      </w:r>
      <w:r>
        <w:rPr>
          <w:spacing w:val="-4"/>
        </w:rPr>
        <w:t xml:space="preserve"> </w:t>
      </w:r>
      <w:r>
        <w:t>could</w:t>
      </w:r>
      <w:r>
        <w:rPr>
          <w:spacing w:val="-4"/>
        </w:rPr>
        <w:t xml:space="preserve"> </w:t>
      </w:r>
      <w:r>
        <w:t>retraumatize</w:t>
      </w:r>
      <w:r>
        <w:rPr>
          <w:spacing w:val="-4"/>
        </w:rPr>
        <w:t xml:space="preserve"> </w:t>
      </w:r>
      <w:r>
        <w:t>clien</w:t>
      </w:r>
      <w:r>
        <w:t>ts.</w:t>
      </w:r>
      <w:r>
        <w:rPr>
          <w:spacing w:val="-4"/>
        </w:rPr>
        <w:t xml:space="preserve"> </w:t>
      </w:r>
      <w:r>
        <w:t>Projecting</w:t>
      </w:r>
      <w:r>
        <w:rPr>
          <w:spacing w:val="-5"/>
        </w:rPr>
        <w:t xml:space="preserve"> </w:t>
      </w:r>
      <w:r>
        <w:t>hope</w:t>
      </w:r>
      <w:r>
        <w:rPr>
          <w:spacing w:val="-4"/>
        </w:rPr>
        <w:t xml:space="preserve"> </w:t>
      </w:r>
      <w:r>
        <w:t>and</w:t>
      </w:r>
      <w:r>
        <w:rPr>
          <w:spacing w:val="-4"/>
        </w:rPr>
        <w:t xml:space="preserve"> </w:t>
      </w:r>
      <w:r>
        <w:t>reinforcing</w:t>
      </w:r>
      <w:r>
        <w:rPr>
          <w:spacing w:val="-4"/>
        </w:rPr>
        <w:t xml:space="preserve"> </w:t>
      </w:r>
      <w:r>
        <w:t>the</w:t>
      </w:r>
      <w:r>
        <w:rPr>
          <w:spacing w:val="-4"/>
        </w:rPr>
        <w:t xml:space="preserve"> </w:t>
      </w:r>
      <w:r>
        <w:t>belief that recovery is possible extends well beyond the practice of establishing safety; it also encompasses discussing what recovery means and how it looks to clients, as well as identifying how they will know that</w:t>
      </w:r>
      <w:r>
        <w:t xml:space="preserve"> they’ve entered into recovery in </w:t>
      </w:r>
      <w:r>
        <w:rPr>
          <w:spacing w:val="-2"/>
        </w:rPr>
        <w:t>earnest.</w:t>
      </w:r>
    </w:p>
    <w:p w14:paraId="6066C1EE" w14:textId="77777777" w:rsidR="00C752EF" w:rsidRDefault="00DD73B5">
      <w:pPr>
        <w:pStyle w:val="BodyText"/>
        <w:spacing w:before="133"/>
        <w:ind w:right="1408"/>
      </w:pPr>
      <w:r>
        <w:t>Providing hope involves projecting an attitude that recovery is possible. This attitude</w:t>
      </w:r>
      <w:r>
        <w:rPr>
          <w:spacing w:val="-3"/>
        </w:rPr>
        <w:t xml:space="preserve"> </w:t>
      </w:r>
      <w:r>
        <w:t>also</w:t>
      </w:r>
      <w:r>
        <w:rPr>
          <w:spacing w:val="-3"/>
        </w:rPr>
        <w:t xml:space="preserve"> </w:t>
      </w:r>
      <w:r>
        <w:t>involves</w:t>
      </w:r>
      <w:r>
        <w:rPr>
          <w:spacing w:val="-3"/>
        </w:rPr>
        <w:t xml:space="preserve"> </w:t>
      </w:r>
      <w:r>
        <w:t>viewing</w:t>
      </w:r>
      <w:r>
        <w:rPr>
          <w:spacing w:val="-3"/>
        </w:rPr>
        <w:t xml:space="preserve"> </w:t>
      </w:r>
      <w:r>
        <w:t>clients</w:t>
      </w:r>
      <w:r>
        <w:rPr>
          <w:spacing w:val="-3"/>
        </w:rPr>
        <w:t xml:space="preserve"> </w:t>
      </w:r>
      <w:r>
        <w:t>as</w:t>
      </w:r>
      <w:r>
        <w:rPr>
          <w:spacing w:val="-3"/>
        </w:rPr>
        <w:t xml:space="preserve"> </w:t>
      </w:r>
      <w:r>
        <w:t>competent</w:t>
      </w:r>
      <w:r>
        <w:rPr>
          <w:spacing w:val="-3"/>
        </w:rPr>
        <w:t xml:space="preserve"> </w:t>
      </w:r>
      <w:r>
        <w:t>to</w:t>
      </w:r>
      <w:r>
        <w:rPr>
          <w:spacing w:val="-3"/>
        </w:rPr>
        <w:t xml:space="preserve"> </w:t>
      </w:r>
      <w:r>
        <w:t>make</w:t>
      </w:r>
      <w:r>
        <w:rPr>
          <w:spacing w:val="-3"/>
        </w:rPr>
        <w:t xml:space="preserve"> </w:t>
      </w:r>
      <w:r>
        <w:t>changes</w:t>
      </w:r>
      <w:r>
        <w:rPr>
          <w:spacing w:val="-3"/>
        </w:rPr>
        <w:t xml:space="preserve"> </w:t>
      </w:r>
      <w:r>
        <w:t>that</w:t>
      </w:r>
      <w:r>
        <w:rPr>
          <w:spacing w:val="-3"/>
        </w:rPr>
        <w:t xml:space="preserve"> </w:t>
      </w:r>
      <w:r>
        <w:t>will</w:t>
      </w:r>
      <w:r>
        <w:rPr>
          <w:spacing w:val="-4"/>
        </w:rPr>
        <w:t xml:space="preserve"> </w:t>
      </w:r>
      <w:r>
        <w:t>allow them to deal with trauma-related challenges, provi</w:t>
      </w:r>
      <w:r>
        <w:t>ding opportunities for them to practice dealing with difficult situations, and normalizing discomfort or difficult</w:t>
      </w:r>
    </w:p>
    <w:p w14:paraId="612AB142" w14:textId="77777777" w:rsidR="00C752EF" w:rsidRDefault="00C752EF">
      <w:pPr>
        <w:sectPr w:rsidR="00C752EF">
          <w:pgSz w:w="12240" w:h="15840"/>
          <w:pgMar w:top="1360" w:right="40" w:bottom="960" w:left="1160" w:header="0" w:footer="760" w:gutter="0"/>
          <w:cols w:space="720"/>
        </w:sectPr>
      </w:pPr>
    </w:p>
    <w:p w14:paraId="3DDF1D19" w14:textId="77777777" w:rsidR="00C752EF" w:rsidRDefault="00DD73B5">
      <w:pPr>
        <w:pStyle w:val="BodyText"/>
        <w:spacing w:before="66"/>
        <w:ind w:right="1464"/>
      </w:pPr>
      <w:r>
        <w:lastRenderedPageBreak/>
        <w:t xml:space="preserve">emotions and framing these as manageable rather than dangerous. If you convey this attitude consistently to your clients, they </w:t>
      </w:r>
      <w:r>
        <w:t>will begin to understand that discomfort is not a signal to avoid, but a sign to engage—and that behavioral, cognitive,</w:t>
      </w:r>
      <w:r>
        <w:rPr>
          <w:spacing w:val="-4"/>
        </w:rPr>
        <w:t xml:space="preserve"> </w:t>
      </w:r>
      <w:r>
        <w:t>and</w:t>
      </w:r>
      <w:r>
        <w:rPr>
          <w:spacing w:val="-4"/>
        </w:rPr>
        <w:t xml:space="preserve"> </w:t>
      </w:r>
      <w:r>
        <w:t>emotional</w:t>
      </w:r>
      <w:r>
        <w:rPr>
          <w:spacing w:val="-4"/>
        </w:rPr>
        <w:t xml:space="preserve"> </w:t>
      </w:r>
      <w:r>
        <w:t>responses</w:t>
      </w:r>
      <w:r>
        <w:rPr>
          <w:spacing w:val="-4"/>
        </w:rPr>
        <w:t xml:space="preserve"> </w:t>
      </w:r>
      <w:r>
        <w:t>to</w:t>
      </w:r>
      <w:r>
        <w:rPr>
          <w:spacing w:val="-4"/>
        </w:rPr>
        <w:t xml:space="preserve"> </w:t>
      </w:r>
      <w:r>
        <w:t>cues</w:t>
      </w:r>
      <w:r>
        <w:rPr>
          <w:spacing w:val="-4"/>
        </w:rPr>
        <w:t xml:space="preserve"> </w:t>
      </w:r>
      <w:r>
        <w:t>associated</w:t>
      </w:r>
      <w:r>
        <w:rPr>
          <w:spacing w:val="-4"/>
        </w:rPr>
        <w:t xml:space="preserve"> </w:t>
      </w:r>
      <w:r>
        <w:t>with</w:t>
      </w:r>
      <w:r>
        <w:rPr>
          <w:spacing w:val="-4"/>
        </w:rPr>
        <w:t xml:space="preserve"> </w:t>
      </w:r>
      <w:r>
        <w:t>previous</w:t>
      </w:r>
      <w:r>
        <w:rPr>
          <w:spacing w:val="-4"/>
        </w:rPr>
        <w:t xml:space="preserve"> </w:t>
      </w:r>
      <w:r>
        <w:t>traumas</w:t>
      </w:r>
      <w:r>
        <w:rPr>
          <w:spacing w:val="-4"/>
        </w:rPr>
        <w:t xml:space="preserve"> </w:t>
      </w:r>
      <w:r>
        <w:t>are</w:t>
      </w:r>
      <w:r>
        <w:rPr>
          <w:spacing w:val="-4"/>
        </w:rPr>
        <w:t xml:space="preserve"> </w:t>
      </w:r>
      <w:r>
        <w:t>a normal part of the recovery process. It’s not the absence of responses to such triggers that mark recovery, but rather, how clients experience and manage those responses. Clients can also benefit from interacting with others who are further along</w:t>
      </w:r>
      <w:r>
        <w:rPr>
          <w:spacing w:val="-4"/>
        </w:rPr>
        <w:t xml:space="preserve"> </w:t>
      </w:r>
      <w:r>
        <w:t>in</w:t>
      </w:r>
      <w:r>
        <w:rPr>
          <w:spacing w:val="-4"/>
        </w:rPr>
        <w:t xml:space="preserve"> </w:t>
      </w:r>
      <w:r>
        <w:t>thei</w:t>
      </w:r>
      <w:r>
        <w:t>r</w:t>
      </w:r>
      <w:r>
        <w:rPr>
          <w:spacing w:val="-4"/>
        </w:rPr>
        <w:t xml:space="preserve"> </w:t>
      </w:r>
      <w:r>
        <w:t>recovery</w:t>
      </w:r>
      <w:r>
        <w:rPr>
          <w:spacing w:val="-4"/>
        </w:rPr>
        <w:t xml:space="preserve"> </w:t>
      </w:r>
      <w:r>
        <w:t>from</w:t>
      </w:r>
      <w:r>
        <w:rPr>
          <w:spacing w:val="-4"/>
        </w:rPr>
        <w:t xml:space="preserve"> </w:t>
      </w:r>
      <w:r>
        <w:t>trauma.</w:t>
      </w:r>
      <w:r>
        <w:rPr>
          <w:spacing w:val="-8"/>
        </w:rPr>
        <w:t xml:space="preserve"> </w:t>
      </w:r>
      <w:r>
        <w:t>Time</w:t>
      </w:r>
      <w:r>
        <w:rPr>
          <w:spacing w:val="-4"/>
        </w:rPr>
        <w:t xml:space="preserve"> </w:t>
      </w:r>
      <w:r>
        <w:t>spent</w:t>
      </w:r>
      <w:r>
        <w:rPr>
          <w:spacing w:val="-5"/>
        </w:rPr>
        <w:t xml:space="preserve"> </w:t>
      </w:r>
      <w:r>
        <w:t>with</w:t>
      </w:r>
      <w:r>
        <w:rPr>
          <w:spacing w:val="-5"/>
        </w:rPr>
        <w:t xml:space="preserve"> </w:t>
      </w:r>
      <w:r>
        <w:t>peer</w:t>
      </w:r>
      <w:r>
        <w:rPr>
          <w:spacing w:val="-4"/>
        </w:rPr>
        <w:t xml:space="preserve"> </w:t>
      </w:r>
      <w:r>
        <w:t>support</w:t>
      </w:r>
      <w:r>
        <w:rPr>
          <w:spacing w:val="-5"/>
        </w:rPr>
        <w:t xml:space="preserve"> </w:t>
      </w:r>
      <w:r>
        <w:t>staff</w:t>
      </w:r>
      <w:r>
        <w:rPr>
          <w:spacing w:val="-4"/>
        </w:rPr>
        <w:t xml:space="preserve"> </w:t>
      </w:r>
      <w:r>
        <w:t>or</w:t>
      </w:r>
      <w:r>
        <w:rPr>
          <w:spacing w:val="-4"/>
        </w:rPr>
        <w:t xml:space="preserve"> </w:t>
      </w:r>
      <w:r>
        <w:t>sharing stories with other trauma survivors who are well on their way to recovery is invaluable—it sends a powerful message that recovery is achievable, that there is no</w:t>
      </w:r>
      <w:r>
        <w:rPr>
          <w:spacing w:val="-2"/>
        </w:rPr>
        <w:t xml:space="preserve"> </w:t>
      </w:r>
      <w:r>
        <w:t>shame</w:t>
      </w:r>
      <w:r>
        <w:rPr>
          <w:spacing w:val="-3"/>
        </w:rPr>
        <w:t xml:space="preserve"> </w:t>
      </w:r>
      <w:r>
        <w:t>in</w:t>
      </w:r>
      <w:r>
        <w:rPr>
          <w:spacing w:val="-2"/>
        </w:rPr>
        <w:t xml:space="preserve"> </w:t>
      </w:r>
      <w:r>
        <w:t>being</w:t>
      </w:r>
      <w:r>
        <w:rPr>
          <w:spacing w:val="-2"/>
        </w:rPr>
        <w:t xml:space="preserve"> </w:t>
      </w:r>
      <w:r>
        <w:t>a</w:t>
      </w:r>
      <w:r>
        <w:rPr>
          <w:spacing w:val="-2"/>
        </w:rPr>
        <w:t xml:space="preserve"> </w:t>
      </w:r>
      <w:r>
        <w:t>trauma</w:t>
      </w:r>
      <w:r>
        <w:rPr>
          <w:spacing w:val="-2"/>
        </w:rPr>
        <w:t xml:space="preserve"> </w:t>
      </w:r>
      <w:r>
        <w:t>survivor,</w:t>
      </w:r>
      <w:r>
        <w:rPr>
          <w:spacing w:val="-2"/>
        </w:rPr>
        <w:t xml:space="preserve"> </w:t>
      </w:r>
      <w:r>
        <w:t>and</w:t>
      </w:r>
      <w:r>
        <w:rPr>
          <w:spacing w:val="-2"/>
        </w:rPr>
        <w:t xml:space="preserve"> </w:t>
      </w:r>
      <w:r>
        <w:t>that</w:t>
      </w:r>
      <w:r>
        <w:rPr>
          <w:spacing w:val="-2"/>
        </w:rPr>
        <w:t xml:space="preserve"> </w:t>
      </w:r>
      <w:r>
        <w:t>there</w:t>
      </w:r>
      <w:r>
        <w:rPr>
          <w:spacing w:val="-2"/>
        </w:rPr>
        <w:t xml:space="preserve"> </w:t>
      </w:r>
      <w:r>
        <w:t>is</w:t>
      </w:r>
      <w:r>
        <w:rPr>
          <w:spacing w:val="-2"/>
        </w:rPr>
        <w:t xml:space="preserve"> </w:t>
      </w:r>
      <w:r>
        <w:t>a</w:t>
      </w:r>
      <w:r>
        <w:rPr>
          <w:spacing w:val="-2"/>
        </w:rPr>
        <w:t xml:space="preserve"> </w:t>
      </w:r>
      <w:r>
        <w:t>future</w:t>
      </w:r>
      <w:r>
        <w:rPr>
          <w:spacing w:val="-2"/>
        </w:rPr>
        <w:t xml:space="preserve"> </w:t>
      </w:r>
      <w:r>
        <w:t>beyond</w:t>
      </w:r>
      <w:r>
        <w:rPr>
          <w:spacing w:val="-2"/>
        </w:rPr>
        <w:t xml:space="preserve"> </w:t>
      </w:r>
      <w:r>
        <w:t>the</w:t>
      </w:r>
      <w:r>
        <w:rPr>
          <w:spacing w:val="-2"/>
        </w:rPr>
        <w:t xml:space="preserve"> </w:t>
      </w:r>
      <w:r>
        <w:t>trauma.</w:t>
      </w:r>
    </w:p>
    <w:p w14:paraId="336C260B" w14:textId="77777777" w:rsidR="00C752EF" w:rsidRDefault="00DD73B5">
      <w:pPr>
        <w:pStyle w:val="Heading3"/>
        <w:spacing w:before="193"/>
      </w:pPr>
      <w:r>
        <w:rPr>
          <w:color w:val="C67838"/>
          <w:spacing w:val="-4"/>
        </w:rPr>
        <w:t>As</w:t>
      </w:r>
      <w:r>
        <w:rPr>
          <w:color w:val="C67838"/>
          <w:spacing w:val="-16"/>
        </w:rPr>
        <w:t xml:space="preserve"> </w:t>
      </w:r>
      <w:r>
        <w:rPr>
          <w:color w:val="C67838"/>
          <w:spacing w:val="-4"/>
        </w:rPr>
        <w:t>You</w:t>
      </w:r>
      <w:r>
        <w:rPr>
          <w:color w:val="C67838"/>
          <w:spacing w:val="-10"/>
        </w:rPr>
        <w:t xml:space="preserve"> </w:t>
      </w:r>
      <w:r>
        <w:rPr>
          <w:color w:val="C67838"/>
          <w:spacing w:val="-4"/>
        </w:rPr>
        <w:t>Proceed</w:t>
      </w:r>
    </w:p>
    <w:p w14:paraId="56FC454B" w14:textId="77777777" w:rsidR="00C752EF" w:rsidRDefault="00DD73B5">
      <w:pPr>
        <w:pStyle w:val="BodyText"/>
        <w:spacing w:before="113"/>
        <w:ind w:right="1408"/>
      </w:pPr>
      <w:r>
        <w:t>This subsection has established the foundation and rationale of this section, reviewed</w:t>
      </w:r>
      <w:r>
        <w:rPr>
          <w:spacing w:val="-6"/>
        </w:rPr>
        <w:t xml:space="preserve"> </w:t>
      </w:r>
      <w:r>
        <w:t>trauma-informed</w:t>
      </w:r>
      <w:r>
        <w:rPr>
          <w:spacing w:val="-6"/>
        </w:rPr>
        <w:t xml:space="preserve"> </w:t>
      </w:r>
      <w:r>
        <w:t>concepts</w:t>
      </w:r>
      <w:r>
        <w:rPr>
          <w:spacing w:val="-6"/>
        </w:rPr>
        <w:t xml:space="preserve"> </w:t>
      </w:r>
      <w:r>
        <w:t>and</w:t>
      </w:r>
      <w:r>
        <w:rPr>
          <w:spacing w:val="-6"/>
        </w:rPr>
        <w:t xml:space="preserve"> </w:t>
      </w:r>
      <w:r>
        <w:t>terminology,</w:t>
      </w:r>
      <w:r>
        <w:rPr>
          <w:spacing w:val="-6"/>
        </w:rPr>
        <w:t xml:space="preserve"> </w:t>
      </w:r>
      <w:r>
        <w:t>and</w:t>
      </w:r>
      <w:r>
        <w:rPr>
          <w:spacing w:val="-6"/>
        </w:rPr>
        <w:t xml:space="preserve"> </w:t>
      </w:r>
      <w:r>
        <w:t>provided</w:t>
      </w:r>
      <w:r>
        <w:rPr>
          <w:spacing w:val="-6"/>
        </w:rPr>
        <w:t xml:space="preserve"> </w:t>
      </w:r>
      <w:r>
        <w:t>an</w:t>
      </w:r>
      <w:r>
        <w:rPr>
          <w:spacing w:val="-6"/>
        </w:rPr>
        <w:t xml:space="preserve"> </w:t>
      </w:r>
      <w:r>
        <w:t>overview</w:t>
      </w:r>
      <w:r>
        <w:rPr>
          <w:spacing w:val="-6"/>
        </w:rPr>
        <w:t xml:space="preserve"> </w:t>
      </w:r>
      <w:r>
        <w:t>of TIC principles and a guiding framework for this text.</w:t>
      </w:r>
      <w:r>
        <w:rPr>
          <w:spacing w:val="-13"/>
        </w:rPr>
        <w:t xml:space="preserve"> </w:t>
      </w:r>
      <w:r>
        <w:t xml:space="preserve">As you proceed, be aware of </w:t>
      </w:r>
      <w:bookmarkStart w:id="2" w:name="_bookmark2"/>
      <w:bookmarkEnd w:id="2"/>
      <w:r>
        <w:t>the wide-ranging responses to trauma that occur not only across racially and ethnically diverse groups but also within specific communities, families, and individuals. Cli</w:t>
      </w:r>
      <w:r>
        <w:t>nicians, prevention specialists, other behavioral health workers, supervisors, and organizations all need to develop skills to create an environment that is responsive to the unique attributes and experiences of each client.</w:t>
      </w:r>
    </w:p>
    <w:p w14:paraId="26FB2B29" w14:textId="77777777" w:rsidR="00C752EF" w:rsidRDefault="00DD73B5">
      <w:pPr>
        <w:pStyle w:val="BodyText"/>
        <w:spacing w:line="237" w:lineRule="auto"/>
        <w:ind w:right="1464"/>
      </w:pPr>
      <w:r>
        <w:t>Remember</w:t>
      </w:r>
      <w:r>
        <w:rPr>
          <w:spacing w:val="-5"/>
        </w:rPr>
        <w:t xml:space="preserve"> </w:t>
      </w:r>
      <w:r>
        <w:t>that</w:t>
      </w:r>
      <w:r>
        <w:rPr>
          <w:spacing w:val="-5"/>
        </w:rPr>
        <w:t xml:space="preserve"> </w:t>
      </w:r>
      <w:r>
        <w:t>many</w:t>
      </w:r>
      <w:r>
        <w:rPr>
          <w:spacing w:val="-5"/>
        </w:rPr>
        <w:t xml:space="preserve"> </w:t>
      </w:r>
      <w:r>
        <w:t>cross-cuttin</w:t>
      </w:r>
      <w:r>
        <w:t>g</w:t>
      </w:r>
      <w:r>
        <w:rPr>
          <w:spacing w:val="-5"/>
        </w:rPr>
        <w:t xml:space="preserve"> </w:t>
      </w:r>
      <w:r>
        <w:t>factors</w:t>
      </w:r>
      <w:r>
        <w:rPr>
          <w:spacing w:val="-5"/>
        </w:rPr>
        <w:t xml:space="preserve"> </w:t>
      </w:r>
      <w:r>
        <w:t>influence</w:t>
      </w:r>
      <w:r>
        <w:rPr>
          <w:spacing w:val="-5"/>
        </w:rPr>
        <w:t xml:space="preserve"> </w:t>
      </w:r>
      <w:r>
        <w:t>the</w:t>
      </w:r>
      <w:r>
        <w:rPr>
          <w:spacing w:val="-5"/>
        </w:rPr>
        <w:t xml:space="preserve"> </w:t>
      </w:r>
      <w:r>
        <w:t>experiences,</w:t>
      </w:r>
      <w:r>
        <w:rPr>
          <w:spacing w:val="-5"/>
        </w:rPr>
        <w:t xml:space="preserve"> </w:t>
      </w:r>
      <w:r>
        <w:t>help-seeking behaviors, intervention responses, and outcomes of individuals, families, and populations who have survived trauma. Single, multiple, or chronic exposures to traumatic events, as well as the emotional, cogn</w:t>
      </w:r>
      <w:r>
        <w:t>itive, behavioral, and spiritual responses to trauma, need to be understood within a social-ecological framework that recognizes the many ingredients prior to, during, and after traumatic experiences that set the stage for recovery.</w:t>
      </w:r>
    </w:p>
    <w:p w14:paraId="0CB3805D" w14:textId="77777777" w:rsidR="00C752EF" w:rsidRDefault="00C752EF">
      <w:pPr>
        <w:pStyle w:val="BodyText"/>
        <w:ind w:left="0"/>
        <w:rPr>
          <w:sz w:val="30"/>
        </w:rPr>
      </w:pPr>
    </w:p>
    <w:p w14:paraId="5D5039AA" w14:textId="77777777" w:rsidR="00C752EF" w:rsidRDefault="00C752EF">
      <w:pPr>
        <w:pStyle w:val="BodyText"/>
        <w:spacing w:before="5"/>
        <w:ind w:left="0"/>
        <w:rPr>
          <w:sz w:val="25"/>
        </w:rPr>
      </w:pPr>
    </w:p>
    <w:p w14:paraId="69C10C57" w14:textId="77777777" w:rsidR="00C752EF" w:rsidRDefault="00DD73B5">
      <w:pPr>
        <w:pStyle w:val="Heading1"/>
        <w:numPr>
          <w:ilvl w:val="0"/>
          <w:numId w:val="31"/>
        </w:numPr>
        <w:tabs>
          <w:tab w:val="left" w:pos="634"/>
        </w:tabs>
      </w:pPr>
      <w:r>
        <w:rPr>
          <w:spacing w:val="-6"/>
        </w:rPr>
        <w:t>Trauma</w:t>
      </w:r>
      <w:r>
        <w:rPr>
          <w:spacing w:val="-11"/>
        </w:rPr>
        <w:t xml:space="preserve"> </w:t>
      </w:r>
      <w:r>
        <w:rPr>
          <w:spacing w:val="-2"/>
        </w:rPr>
        <w:t>Awareness</w:t>
      </w:r>
    </w:p>
    <w:p w14:paraId="2E0360CA" w14:textId="77777777" w:rsidR="00C752EF" w:rsidRDefault="00DD73B5">
      <w:pPr>
        <w:pStyle w:val="BodyText"/>
        <w:spacing w:before="322"/>
        <w:ind w:right="1464"/>
      </w:pPr>
      <w:r>
        <w:t>Trau</w:t>
      </w:r>
      <w:r>
        <w:t>matic experiences typically do not result in long-term impairment for most individuals. It is normal to experience such events across the lifespan; often, individuals, families, and communities respond to them with resilience. This section explores several</w:t>
      </w:r>
      <w:r>
        <w:t xml:space="preserve"> main elements that influence why people respond differently to trauma. Using the social-ecological model, this chapter explores some of the contextual and systemic dynamics that influence individual and community</w:t>
      </w:r>
      <w:r>
        <w:rPr>
          <w:spacing w:val="-3"/>
        </w:rPr>
        <w:t xml:space="preserve"> </w:t>
      </w:r>
      <w:r>
        <w:t>perceptions</w:t>
      </w:r>
      <w:r>
        <w:rPr>
          <w:spacing w:val="-3"/>
        </w:rPr>
        <w:t xml:space="preserve"> </w:t>
      </w:r>
      <w:r>
        <w:t>of</w:t>
      </w:r>
      <w:r>
        <w:rPr>
          <w:spacing w:val="-3"/>
        </w:rPr>
        <w:t xml:space="preserve"> </w:t>
      </w:r>
      <w:r>
        <w:t>trauma</w:t>
      </w:r>
      <w:r>
        <w:rPr>
          <w:spacing w:val="-3"/>
        </w:rPr>
        <w:t xml:space="preserve"> </w:t>
      </w:r>
      <w:r>
        <w:t>and</w:t>
      </w:r>
      <w:r>
        <w:rPr>
          <w:spacing w:val="-3"/>
        </w:rPr>
        <w:t xml:space="preserve"> </w:t>
      </w:r>
      <w:r>
        <w:t>its</w:t>
      </w:r>
      <w:r>
        <w:rPr>
          <w:spacing w:val="-3"/>
        </w:rPr>
        <w:t xml:space="preserve"> </w:t>
      </w:r>
      <w:r>
        <w:t>impact.</w:t>
      </w:r>
      <w:r>
        <w:rPr>
          <w:spacing w:val="-8"/>
        </w:rPr>
        <w:t xml:space="preserve"> </w:t>
      </w:r>
      <w:r>
        <w:t>The</w:t>
      </w:r>
      <w:r>
        <w:rPr>
          <w:spacing w:val="-3"/>
        </w:rPr>
        <w:t xml:space="preserve"> </w:t>
      </w:r>
      <w:r>
        <w:t>three</w:t>
      </w:r>
      <w:r>
        <w:rPr>
          <w:spacing w:val="-3"/>
        </w:rPr>
        <w:t xml:space="preserve"> </w:t>
      </w:r>
      <w:r>
        <w:t>main</w:t>
      </w:r>
      <w:r>
        <w:rPr>
          <w:spacing w:val="-3"/>
        </w:rPr>
        <w:t xml:space="preserve"> </w:t>
      </w:r>
      <w:r>
        <w:t>foci</w:t>
      </w:r>
      <w:r>
        <w:rPr>
          <w:spacing w:val="-3"/>
        </w:rPr>
        <w:t xml:space="preserve"> </w:t>
      </w:r>
      <w:r>
        <w:t>are:</w:t>
      </w:r>
      <w:r>
        <w:rPr>
          <w:spacing w:val="-3"/>
        </w:rPr>
        <w:t xml:space="preserve"> </w:t>
      </w:r>
      <w:r>
        <w:t>types</w:t>
      </w:r>
      <w:r>
        <w:rPr>
          <w:spacing w:val="-3"/>
        </w:rPr>
        <w:t xml:space="preserve"> </w:t>
      </w:r>
      <w:r>
        <w:t>of trauma, objective and subjective characteristics of trauma, and individual and</w:t>
      </w:r>
    </w:p>
    <w:p w14:paraId="52A4F089" w14:textId="77777777" w:rsidR="00C752EF" w:rsidRDefault="00C752EF">
      <w:pPr>
        <w:sectPr w:rsidR="00C752EF">
          <w:pgSz w:w="12240" w:h="15840"/>
          <w:pgMar w:top="1360" w:right="40" w:bottom="960" w:left="1160" w:header="0" w:footer="760" w:gutter="0"/>
          <w:cols w:space="720"/>
        </w:sectPr>
      </w:pPr>
    </w:p>
    <w:p w14:paraId="1CAC98BB" w14:textId="77777777" w:rsidR="00C752EF" w:rsidRDefault="00C752EF">
      <w:pPr>
        <w:pStyle w:val="BodyText"/>
        <w:ind w:left="0"/>
        <w:rPr>
          <w:sz w:val="20"/>
        </w:rPr>
      </w:pPr>
    </w:p>
    <w:p w14:paraId="246BF30F" w14:textId="77777777" w:rsidR="00C752EF" w:rsidRDefault="00C752EF">
      <w:pPr>
        <w:pStyle w:val="BodyText"/>
        <w:ind w:left="0"/>
        <w:rPr>
          <w:sz w:val="20"/>
        </w:rPr>
      </w:pPr>
    </w:p>
    <w:p w14:paraId="5C5857F8" w14:textId="77777777" w:rsidR="00C752EF" w:rsidRDefault="00C752EF">
      <w:pPr>
        <w:pStyle w:val="BodyText"/>
        <w:spacing w:before="4"/>
        <w:ind w:left="0"/>
        <w:rPr>
          <w:sz w:val="29"/>
        </w:rPr>
      </w:pPr>
    </w:p>
    <w:p w14:paraId="4433B6E9" w14:textId="77777777" w:rsidR="00C752EF" w:rsidRDefault="00DD73B5">
      <w:pPr>
        <w:pStyle w:val="BodyText"/>
        <w:spacing w:before="88"/>
        <w:ind w:right="6792"/>
      </w:pPr>
      <w:r>
        <w:pict w14:anchorId="4627D4D6">
          <v:group id="docshapegroup45" o:spid="_x0000_s2344" style="position:absolute;left:0;text-align:left;margin-left:73.35pt;margin-top:-40.25pt;width:466.7pt;height:558.2pt;z-index:-18108928;mso-position-horizontal-relative:page" coordorigin="1467,-805" coordsize="9334,11164">
            <v:shape id="docshape46" o:spid="_x0000_s2348" type="#_x0000_t75" style="position:absolute;left:5546;top:-795;width:5244;height:2767">
              <v:imagedata r:id="rId34" o:title=""/>
            </v:shape>
            <v:rect id="docshape47" o:spid="_x0000_s2347" style="position:absolute;left:5546;top:-795;width:5244;height:2767" filled="f" strokeweight="1pt"/>
            <v:shape id="docshape48" o:spid="_x0000_s2346" type="#_x0000_t75" style="position:absolute;left:1524;top:1613;width:8150;height:8687">
              <v:imagedata r:id="rId35" o:title=""/>
            </v:shape>
            <v:shape id="docshape49" o:spid="_x0000_s2345" type="#_x0000_t75" style="position:absolute;left:1466;top:1558;width:8266;height:8800">
              <v:imagedata r:id="rId36" o:title=""/>
            </v:shape>
            <w10:wrap anchorx="page"/>
          </v:group>
        </w:pict>
      </w:r>
      <w:r>
        <w:t>sociocultural</w:t>
      </w:r>
      <w:r>
        <w:rPr>
          <w:spacing w:val="-11"/>
        </w:rPr>
        <w:t xml:space="preserve"> </w:t>
      </w:r>
      <w:r>
        <w:t>features</w:t>
      </w:r>
      <w:r>
        <w:rPr>
          <w:spacing w:val="-10"/>
        </w:rPr>
        <w:t xml:space="preserve"> </w:t>
      </w:r>
      <w:r>
        <w:t>that</w:t>
      </w:r>
      <w:r>
        <w:rPr>
          <w:spacing w:val="-10"/>
        </w:rPr>
        <w:t xml:space="preserve"> </w:t>
      </w:r>
      <w:r>
        <w:t>serve</w:t>
      </w:r>
      <w:r>
        <w:rPr>
          <w:spacing w:val="-11"/>
        </w:rPr>
        <w:t xml:space="preserve"> </w:t>
      </w:r>
      <w:r>
        <w:t>as risk or protective factors.</w:t>
      </w:r>
    </w:p>
    <w:p w14:paraId="0EFCDF1D" w14:textId="77777777" w:rsidR="00C752EF" w:rsidRDefault="00C752EF">
      <w:pPr>
        <w:pStyle w:val="BodyText"/>
        <w:ind w:left="0"/>
        <w:rPr>
          <w:sz w:val="20"/>
        </w:rPr>
      </w:pPr>
    </w:p>
    <w:p w14:paraId="1608268B" w14:textId="77777777" w:rsidR="00C752EF" w:rsidRDefault="00C752EF">
      <w:pPr>
        <w:pStyle w:val="BodyText"/>
        <w:ind w:left="0"/>
        <w:rPr>
          <w:sz w:val="20"/>
        </w:rPr>
      </w:pPr>
    </w:p>
    <w:p w14:paraId="51BB4F27" w14:textId="77777777" w:rsidR="00C752EF" w:rsidRDefault="00C752EF">
      <w:pPr>
        <w:pStyle w:val="BodyText"/>
        <w:ind w:left="0"/>
        <w:rPr>
          <w:sz w:val="20"/>
        </w:rPr>
      </w:pPr>
    </w:p>
    <w:p w14:paraId="19D86EE6" w14:textId="77777777" w:rsidR="00C752EF" w:rsidRDefault="00C752EF">
      <w:pPr>
        <w:pStyle w:val="BodyText"/>
        <w:spacing w:before="3"/>
        <w:ind w:left="0"/>
        <w:rPr>
          <w:sz w:val="19"/>
        </w:rPr>
      </w:pPr>
    </w:p>
    <w:p w14:paraId="1F233E54" w14:textId="77777777" w:rsidR="00C752EF" w:rsidRDefault="00DD73B5">
      <w:pPr>
        <w:pStyle w:val="Heading3"/>
        <w:spacing w:before="122" w:line="254" w:lineRule="auto"/>
        <w:ind w:left="496" w:right="2645"/>
        <w:rPr>
          <w:rFonts w:ascii="Palatino Linotype" w:hAnsi="Palatino Linotype"/>
        </w:rPr>
      </w:pPr>
      <w:r>
        <w:rPr>
          <w:rFonts w:ascii="Palatino Linotype" w:hAnsi="Palatino Linotype"/>
          <w:color w:val="004A6D"/>
          <w:w w:val="110"/>
        </w:rPr>
        <w:t>Trauma is similar to a rock hitting the water’s surface. The impact ﬁrst creates the largest wave, which is followed</w:t>
      </w:r>
      <w:r>
        <w:rPr>
          <w:rFonts w:ascii="Palatino Linotype" w:hAnsi="Palatino Linotype"/>
          <w:color w:val="004A6D"/>
          <w:spacing w:val="-6"/>
          <w:w w:val="110"/>
        </w:rPr>
        <w:t xml:space="preserve"> </w:t>
      </w:r>
      <w:r>
        <w:rPr>
          <w:rFonts w:ascii="Palatino Linotype" w:hAnsi="Palatino Linotype"/>
          <w:color w:val="004A6D"/>
          <w:w w:val="110"/>
        </w:rPr>
        <w:t>by</w:t>
      </w:r>
      <w:r>
        <w:rPr>
          <w:rFonts w:ascii="Palatino Linotype" w:hAnsi="Palatino Linotype"/>
          <w:color w:val="004A6D"/>
          <w:spacing w:val="-6"/>
          <w:w w:val="110"/>
        </w:rPr>
        <w:t xml:space="preserve"> </w:t>
      </w:r>
      <w:r>
        <w:rPr>
          <w:rFonts w:ascii="Palatino Linotype" w:hAnsi="Palatino Linotype"/>
          <w:color w:val="004A6D"/>
          <w:w w:val="110"/>
        </w:rPr>
        <w:t>ever-expanding,</w:t>
      </w:r>
      <w:r>
        <w:rPr>
          <w:rFonts w:ascii="Palatino Linotype" w:hAnsi="Palatino Linotype"/>
          <w:color w:val="004A6D"/>
          <w:spacing w:val="-6"/>
          <w:w w:val="110"/>
        </w:rPr>
        <w:t xml:space="preserve"> </w:t>
      </w:r>
      <w:r>
        <w:rPr>
          <w:rFonts w:ascii="Palatino Linotype" w:hAnsi="Palatino Linotype"/>
          <w:color w:val="004A6D"/>
          <w:w w:val="110"/>
        </w:rPr>
        <w:t>but</w:t>
      </w:r>
      <w:r>
        <w:rPr>
          <w:rFonts w:ascii="Palatino Linotype" w:hAnsi="Palatino Linotype"/>
          <w:color w:val="004A6D"/>
          <w:spacing w:val="-6"/>
          <w:w w:val="110"/>
        </w:rPr>
        <w:t xml:space="preserve"> </w:t>
      </w:r>
      <w:r>
        <w:rPr>
          <w:rFonts w:ascii="Palatino Linotype" w:hAnsi="Palatino Linotype"/>
          <w:color w:val="004A6D"/>
          <w:w w:val="110"/>
        </w:rPr>
        <w:t>less</w:t>
      </w:r>
      <w:r>
        <w:rPr>
          <w:rFonts w:ascii="Palatino Linotype" w:hAnsi="Palatino Linotype"/>
          <w:color w:val="004A6D"/>
          <w:spacing w:val="-6"/>
          <w:w w:val="110"/>
        </w:rPr>
        <w:t xml:space="preserve"> </w:t>
      </w:r>
      <w:r>
        <w:rPr>
          <w:rFonts w:ascii="Palatino Linotype" w:hAnsi="Palatino Linotype"/>
          <w:color w:val="004A6D"/>
          <w:w w:val="110"/>
        </w:rPr>
        <w:t>intense,</w:t>
      </w:r>
      <w:r>
        <w:rPr>
          <w:rFonts w:ascii="Palatino Linotype" w:hAnsi="Palatino Linotype"/>
          <w:color w:val="004A6D"/>
          <w:spacing w:val="-6"/>
          <w:w w:val="110"/>
        </w:rPr>
        <w:t xml:space="preserve"> </w:t>
      </w:r>
      <w:r>
        <w:rPr>
          <w:rFonts w:ascii="Palatino Linotype" w:hAnsi="Palatino Linotype"/>
          <w:color w:val="004A6D"/>
          <w:w w:val="110"/>
        </w:rPr>
        <w:t>ripples. Likewise, the inﬂuence of a given trauma can be broad, but</w:t>
      </w:r>
      <w:r>
        <w:rPr>
          <w:rFonts w:ascii="Palatino Linotype" w:hAnsi="Palatino Linotype"/>
          <w:color w:val="004A6D"/>
          <w:spacing w:val="-6"/>
          <w:w w:val="110"/>
        </w:rPr>
        <w:t xml:space="preserve"> </w:t>
      </w:r>
      <w:r>
        <w:rPr>
          <w:rFonts w:ascii="Palatino Linotype" w:hAnsi="Palatino Linotype"/>
          <w:color w:val="004A6D"/>
          <w:w w:val="110"/>
        </w:rPr>
        <w:t>generally,</w:t>
      </w:r>
      <w:r>
        <w:rPr>
          <w:rFonts w:ascii="Palatino Linotype" w:hAnsi="Palatino Linotype"/>
          <w:color w:val="004A6D"/>
          <w:spacing w:val="-6"/>
          <w:w w:val="110"/>
        </w:rPr>
        <w:t xml:space="preserve"> </w:t>
      </w:r>
      <w:r>
        <w:rPr>
          <w:rFonts w:ascii="Palatino Linotype" w:hAnsi="Palatino Linotype"/>
          <w:color w:val="004A6D"/>
          <w:w w:val="110"/>
        </w:rPr>
        <w:t>its</w:t>
      </w:r>
      <w:r>
        <w:rPr>
          <w:rFonts w:ascii="Palatino Linotype" w:hAnsi="Palatino Linotype"/>
          <w:color w:val="004A6D"/>
          <w:spacing w:val="-6"/>
          <w:w w:val="110"/>
        </w:rPr>
        <w:t xml:space="preserve"> </w:t>
      </w:r>
      <w:r>
        <w:rPr>
          <w:rFonts w:ascii="Palatino Linotype" w:hAnsi="Palatino Linotype"/>
          <w:color w:val="004A6D"/>
          <w:w w:val="110"/>
        </w:rPr>
        <w:t>eﬀects</w:t>
      </w:r>
      <w:r>
        <w:rPr>
          <w:rFonts w:ascii="Palatino Linotype" w:hAnsi="Palatino Linotype"/>
          <w:color w:val="004A6D"/>
          <w:spacing w:val="-6"/>
          <w:w w:val="110"/>
        </w:rPr>
        <w:t xml:space="preserve"> </w:t>
      </w:r>
      <w:r>
        <w:rPr>
          <w:rFonts w:ascii="Palatino Linotype" w:hAnsi="Palatino Linotype"/>
          <w:color w:val="004A6D"/>
          <w:w w:val="110"/>
        </w:rPr>
        <w:t>are</w:t>
      </w:r>
      <w:r>
        <w:rPr>
          <w:rFonts w:ascii="Palatino Linotype" w:hAnsi="Palatino Linotype"/>
          <w:color w:val="004A6D"/>
          <w:spacing w:val="-6"/>
          <w:w w:val="110"/>
        </w:rPr>
        <w:t xml:space="preserve"> </w:t>
      </w:r>
      <w:r>
        <w:rPr>
          <w:rFonts w:ascii="Palatino Linotype" w:hAnsi="Palatino Linotype"/>
          <w:color w:val="004A6D"/>
          <w:w w:val="110"/>
        </w:rPr>
        <w:t>less</w:t>
      </w:r>
      <w:r>
        <w:rPr>
          <w:rFonts w:ascii="Palatino Linotype" w:hAnsi="Palatino Linotype"/>
          <w:color w:val="004A6D"/>
          <w:spacing w:val="-6"/>
          <w:w w:val="110"/>
        </w:rPr>
        <w:t xml:space="preserve"> </w:t>
      </w:r>
      <w:r>
        <w:rPr>
          <w:rFonts w:ascii="Palatino Linotype" w:hAnsi="Palatino Linotype"/>
          <w:color w:val="004A6D"/>
          <w:w w:val="110"/>
        </w:rPr>
        <w:t>int</w:t>
      </w:r>
      <w:r>
        <w:rPr>
          <w:rFonts w:ascii="Palatino Linotype" w:hAnsi="Palatino Linotype"/>
          <w:color w:val="004A6D"/>
          <w:w w:val="110"/>
        </w:rPr>
        <w:t>ense</w:t>
      </w:r>
      <w:r>
        <w:rPr>
          <w:rFonts w:ascii="Palatino Linotype" w:hAnsi="Palatino Linotype"/>
          <w:color w:val="004A6D"/>
          <w:spacing w:val="-6"/>
          <w:w w:val="110"/>
        </w:rPr>
        <w:t xml:space="preserve"> </w:t>
      </w:r>
      <w:r>
        <w:rPr>
          <w:rFonts w:ascii="Palatino Linotype" w:hAnsi="Palatino Linotype"/>
          <w:color w:val="004A6D"/>
          <w:w w:val="110"/>
        </w:rPr>
        <w:t>for</w:t>
      </w:r>
      <w:r>
        <w:rPr>
          <w:rFonts w:ascii="Palatino Linotype" w:hAnsi="Palatino Linotype"/>
          <w:color w:val="004A6D"/>
          <w:spacing w:val="-6"/>
          <w:w w:val="110"/>
        </w:rPr>
        <w:t xml:space="preserve"> </w:t>
      </w:r>
      <w:r>
        <w:rPr>
          <w:rFonts w:ascii="Palatino Linotype" w:hAnsi="Palatino Linotype"/>
          <w:color w:val="004A6D"/>
          <w:w w:val="110"/>
        </w:rPr>
        <w:t>individuals further removed from the trauma; eventually, its impact dissipates all around. For trauma survivors, the impact of trauma can be far-reaching and can aﬀect life areas and relationships long after the trauma occurred. This analogy can a</w:t>
      </w:r>
      <w:r>
        <w:rPr>
          <w:rFonts w:ascii="Palatino Linotype" w:hAnsi="Palatino Linotype"/>
          <w:color w:val="004A6D"/>
          <w:w w:val="110"/>
        </w:rPr>
        <w:t>lso broadly describe the recovery process for individuals who have experienced trauma and for those</w:t>
      </w:r>
      <w:r>
        <w:rPr>
          <w:rFonts w:ascii="Palatino Linotype" w:hAnsi="Palatino Linotype"/>
          <w:color w:val="004A6D"/>
          <w:spacing w:val="-4"/>
          <w:w w:val="110"/>
        </w:rPr>
        <w:t xml:space="preserve"> </w:t>
      </w:r>
      <w:r>
        <w:rPr>
          <w:rFonts w:ascii="Palatino Linotype" w:hAnsi="Palatino Linotype"/>
          <w:color w:val="004A6D"/>
          <w:w w:val="110"/>
        </w:rPr>
        <w:t>who</w:t>
      </w:r>
      <w:r>
        <w:rPr>
          <w:rFonts w:ascii="Palatino Linotype" w:hAnsi="Palatino Linotype"/>
          <w:color w:val="004A6D"/>
          <w:spacing w:val="-4"/>
          <w:w w:val="110"/>
        </w:rPr>
        <w:t xml:space="preserve"> </w:t>
      </w:r>
      <w:r>
        <w:rPr>
          <w:rFonts w:ascii="Palatino Linotype" w:hAnsi="Palatino Linotype"/>
          <w:color w:val="004A6D"/>
          <w:w w:val="110"/>
        </w:rPr>
        <w:t>have</w:t>
      </w:r>
      <w:r>
        <w:rPr>
          <w:rFonts w:ascii="Palatino Linotype" w:hAnsi="Palatino Linotype"/>
          <w:color w:val="004A6D"/>
          <w:spacing w:val="-4"/>
          <w:w w:val="110"/>
        </w:rPr>
        <w:t xml:space="preserve"> </w:t>
      </w:r>
      <w:r>
        <w:rPr>
          <w:rFonts w:ascii="Palatino Linotype" w:hAnsi="Palatino Linotype"/>
          <w:color w:val="004A6D"/>
          <w:w w:val="110"/>
        </w:rPr>
        <w:t>the</w:t>
      </w:r>
      <w:r>
        <w:rPr>
          <w:rFonts w:ascii="Palatino Linotype" w:hAnsi="Palatino Linotype"/>
          <w:color w:val="004A6D"/>
          <w:spacing w:val="-4"/>
          <w:w w:val="110"/>
        </w:rPr>
        <w:t xml:space="preserve"> </w:t>
      </w:r>
      <w:r>
        <w:rPr>
          <w:rFonts w:ascii="Palatino Linotype" w:hAnsi="Palatino Linotype"/>
          <w:color w:val="004A6D"/>
          <w:w w:val="110"/>
        </w:rPr>
        <w:t>privilege</w:t>
      </w:r>
      <w:r>
        <w:rPr>
          <w:rFonts w:ascii="Palatino Linotype" w:hAnsi="Palatino Linotype"/>
          <w:color w:val="004A6D"/>
          <w:spacing w:val="-4"/>
          <w:w w:val="110"/>
        </w:rPr>
        <w:t xml:space="preserve"> </w:t>
      </w:r>
      <w:r>
        <w:rPr>
          <w:rFonts w:ascii="Palatino Linotype" w:hAnsi="Palatino Linotype"/>
          <w:color w:val="004A6D"/>
          <w:w w:val="110"/>
        </w:rPr>
        <w:t>of</w:t>
      </w:r>
      <w:r>
        <w:rPr>
          <w:rFonts w:ascii="Palatino Linotype" w:hAnsi="Palatino Linotype"/>
          <w:color w:val="004A6D"/>
          <w:spacing w:val="-4"/>
          <w:w w:val="110"/>
        </w:rPr>
        <w:t xml:space="preserve"> </w:t>
      </w:r>
      <w:r>
        <w:rPr>
          <w:rFonts w:ascii="Palatino Linotype" w:hAnsi="Palatino Linotype"/>
          <w:color w:val="004A6D"/>
          <w:w w:val="110"/>
        </w:rPr>
        <w:t>hearing</w:t>
      </w:r>
      <w:r>
        <w:rPr>
          <w:rFonts w:ascii="Palatino Linotype" w:hAnsi="Palatino Linotype"/>
          <w:color w:val="004A6D"/>
          <w:spacing w:val="-4"/>
          <w:w w:val="110"/>
        </w:rPr>
        <w:t xml:space="preserve"> </w:t>
      </w:r>
      <w:r>
        <w:rPr>
          <w:rFonts w:ascii="Palatino Linotype" w:hAnsi="Palatino Linotype"/>
          <w:color w:val="004A6D"/>
          <w:w w:val="110"/>
        </w:rPr>
        <w:t>their</w:t>
      </w:r>
      <w:r>
        <w:rPr>
          <w:rFonts w:ascii="Palatino Linotype" w:hAnsi="Palatino Linotype"/>
          <w:color w:val="004A6D"/>
          <w:spacing w:val="-4"/>
          <w:w w:val="110"/>
        </w:rPr>
        <w:t xml:space="preserve"> </w:t>
      </w:r>
      <w:r>
        <w:rPr>
          <w:rFonts w:ascii="Palatino Linotype" w:hAnsi="Palatino Linotype"/>
          <w:color w:val="004A6D"/>
          <w:w w:val="110"/>
        </w:rPr>
        <w:t>stories.</w:t>
      </w:r>
      <w:r>
        <w:rPr>
          <w:rFonts w:ascii="Palatino Linotype" w:hAnsi="Palatino Linotype"/>
          <w:color w:val="004A6D"/>
          <w:spacing w:val="-4"/>
          <w:w w:val="110"/>
        </w:rPr>
        <w:t xml:space="preserve"> </w:t>
      </w:r>
      <w:r>
        <w:rPr>
          <w:rFonts w:ascii="Palatino Linotype" w:hAnsi="Palatino Linotype"/>
          <w:color w:val="004A6D"/>
          <w:w w:val="110"/>
        </w:rPr>
        <w:t>As survivors reveal their trauma-related experiences and struggles</w:t>
      </w:r>
      <w:r>
        <w:rPr>
          <w:rFonts w:ascii="Palatino Linotype" w:hAnsi="Palatino Linotype"/>
          <w:color w:val="004A6D"/>
          <w:spacing w:val="-4"/>
          <w:w w:val="110"/>
        </w:rPr>
        <w:t xml:space="preserve"> </w:t>
      </w:r>
      <w:r>
        <w:rPr>
          <w:rFonts w:ascii="Palatino Linotype" w:hAnsi="Palatino Linotype"/>
          <w:color w:val="004A6D"/>
          <w:w w:val="110"/>
        </w:rPr>
        <w:t>to</w:t>
      </w:r>
      <w:r>
        <w:rPr>
          <w:rFonts w:ascii="Palatino Linotype" w:hAnsi="Palatino Linotype"/>
          <w:color w:val="004A6D"/>
          <w:spacing w:val="-4"/>
          <w:w w:val="110"/>
        </w:rPr>
        <w:t xml:space="preserve"> </w:t>
      </w:r>
      <w:r>
        <w:rPr>
          <w:rFonts w:ascii="Palatino Linotype" w:hAnsi="Palatino Linotype"/>
          <w:color w:val="004A6D"/>
          <w:w w:val="110"/>
        </w:rPr>
        <w:t>a</w:t>
      </w:r>
      <w:r>
        <w:rPr>
          <w:rFonts w:ascii="Palatino Linotype" w:hAnsi="Palatino Linotype"/>
          <w:color w:val="004A6D"/>
          <w:spacing w:val="-4"/>
          <w:w w:val="110"/>
        </w:rPr>
        <w:t xml:space="preserve"> </w:t>
      </w:r>
      <w:r>
        <w:rPr>
          <w:rFonts w:ascii="Palatino Linotype" w:hAnsi="Palatino Linotype"/>
          <w:color w:val="004A6D"/>
          <w:w w:val="110"/>
        </w:rPr>
        <w:t>counselor</w:t>
      </w:r>
      <w:r>
        <w:rPr>
          <w:rFonts w:ascii="Palatino Linotype" w:hAnsi="Palatino Linotype"/>
          <w:color w:val="004A6D"/>
          <w:spacing w:val="-4"/>
          <w:w w:val="110"/>
        </w:rPr>
        <w:t xml:space="preserve"> </w:t>
      </w:r>
      <w:r>
        <w:rPr>
          <w:rFonts w:ascii="Palatino Linotype" w:hAnsi="Palatino Linotype"/>
          <w:color w:val="004A6D"/>
          <w:w w:val="110"/>
        </w:rPr>
        <w:t>or</w:t>
      </w:r>
      <w:r>
        <w:rPr>
          <w:rFonts w:ascii="Palatino Linotype" w:hAnsi="Palatino Linotype"/>
          <w:color w:val="004A6D"/>
          <w:spacing w:val="-4"/>
          <w:w w:val="110"/>
        </w:rPr>
        <w:t xml:space="preserve"> </w:t>
      </w:r>
      <w:r>
        <w:rPr>
          <w:rFonts w:ascii="Palatino Linotype" w:hAnsi="Palatino Linotype"/>
          <w:color w:val="004A6D"/>
          <w:w w:val="110"/>
        </w:rPr>
        <w:t>another</w:t>
      </w:r>
      <w:r>
        <w:rPr>
          <w:rFonts w:ascii="Palatino Linotype" w:hAnsi="Palatino Linotype"/>
          <w:color w:val="004A6D"/>
          <w:spacing w:val="-4"/>
          <w:w w:val="110"/>
        </w:rPr>
        <w:t xml:space="preserve"> </w:t>
      </w:r>
      <w:r>
        <w:rPr>
          <w:rFonts w:ascii="Palatino Linotype" w:hAnsi="Palatino Linotype"/>
          <w:color w:val="004A6D"/>
          <w:w w:val="110"/>
        </w:rPr>
        <w:t>caregiver,</w:t>
      </w:r>
      <w:r>
        <w:rPr>
          <w:rFonts w:ascii="Palatino Linotype" w:hAnsi="Palatino Linotype"/>
          <w:color w:val="004A6D"/>
          <w:spacing w:val="-4"/>
          <w:w w:val="110"/>
        </w:rPr>
        <w:t xml:space="preserve"> </w:t>
      </w:r>
      <w:r>
        <w:rPr>
          <w:rFonts w:ascii="Palatino Linotype" w:hAnsi="Palatino Linotype"/>
          <w:color w:val="004A6D"/>
          <w:w w:val="110"/>
        </w:rPr>
        <w:t>the</w:t>
      </w:r>
      <w:r>
        <w:rPr>
          <w:rFonts w:ascii="Palatino Linotype" w:hAnsi="Palatino Linotype"/>
          <w:color w:val="004A6D"/>
          <w:spacing w:val="-4"/>
          <w:w w:val="110"/>
        </w:rPr>
        <w:t xml:space="preserve"> </w:t>
      </w:r>
      <w:r>
        <w:rPr>
          <w:rFonts w:ascii="Palatino Linotype" w:hAnsi="Palatino Linotype"/>
          <w:color w:val="004A6D"/>
          <w:w w:val="110"/>
        </w:rPr>
        <w:t>trauma becomes</w:t>
      </w:r>
      <w:r>
        <w:rPr>
          <w:rFonts w:ascii="Palatino Linotype" w:hAnsi="Palatino Linotype"/>
          <w:color w:val="004A6D"/>
          <w:spacing w:val="-3"/>
          <w:w w:val="110"/>
        </w:rPr>
        <w:t xml:space="preserve"> </w:t>
      </w:r>
      <w:r>
        <w:rPr>
          <w:rFonts w:ascii="Palatino Linotype" w:hAnsi="Palatino Linotype"/>
          <w:color w:val="004A6D"/>
          <w:w w:val="110"/>
        </w:rPr>
        <w:t>a</w:t>
      </w:r>
      <w:r>
        <w:rPr>
          <w:rFonts w:ascii="Palatino Linotype" w:hAnsi="Palatino Linotype"/>
          <w:color w:val="004A6D"/>
          <w:spacing w:val="-3"/>
          <w:w w:val="110"/>
        </w:rPr>
        <w:t xml:space="preserve"> </w:t>
      </w:r>
      <w:r>
        <w:rPr>
          <w:rFonts w:ascii="Palatino Linotype" w:hAnsi="Palatino Linotype"/>
          <w:color w:val="004A6D"/>
          <w:w w:val="110"/>
        </w:rPr>
        <w:t>shared</w:t>
      </w:r>
      <w:r>
        <w:rPr>
          <w:rFonts w:ascii="Palatino Linotype" w:hAnsi="Palatino Linotype"/>
          <w:color w:val="004A6D"/>
          <w:spacing w:val="-3"/>
          <w:w w:val="110"/>
        </w:rPr>
        <w:t xml:space="preserve"> </w:t>
      </w:r>
      <w:r>
        <w:rPr>
          <w:rFonts w:ascii="Palatino Linotype" w:hAnsi="Palatino Linotype"/>
          <w:color w:val="004A6D"/>
          <w:w w:val="110"/>
        </w:rPr>
        <w:t>experience,</w:t>
      </w:r>
      <w:r>
        <w:rPr>
          <w:rFonts w:ascii="Palatino Linotype" w:hAnsi="Palatino Linotype"/>
          <w:color w:val="004A6D"/>
          <w:spacing w:val="-3"/>
          <w:w w:val="110"/>
        </w:rPr>
        <w:t xml:space="preserve"> </w:t>
      </w:r>
      <w:r>
        <w:rPr>
          <w:rFonts w:ascii="Palatino Linotype" w:hAnsi="Palatino Linotype"/>
          <w:color w:val="004A6D"/>
          <w:w w:val="110"/>
        </w:rPr>
        <w:t>although</w:t>
      </w:r>
      <w:r>
        <w:rPr>
          <w:rFonts w:ascii="Palatino Linotype" w:hAnsi="Palatino Linotype"/>
          <w:color w:val="004A6D"/>
          <w:spacing w:val="-3"/>
          <w:w w:val="110"/>
        </w:rPr>
        <w:t xml:space="preserve"> </w:t>
      </w:r>
      <w:r>
        <w:rPr>
          <w:rFonts w:ascii="Palatino Linotype" w:hAnsi="Palatino Linotype"/>
          <w:color w:val="004A6D"/>
          <w:w w:val="110"/>
        </w:rPr>
        <w:t>it</w:t>
      </w:r>
      <w:r>
        <w:rPr>
          <w:rFonts w:ascii="Palatino Linotype" w:hAnsi="Palatino Linotype"/>
          <w:color w:val="004A6D"/>
          <w:spacing w:val="-3"/>
          <w:w w:val="110"/>
        </w:rPr>
        <w:t xml:space="preserve"> </w:t>
      </w:r>
      <w:r>
        <w:rPr>
          <w:rFonts w:ascii="Palatino Linotype" w:hAnsi="Palatino Linotype"/>
          <w:color w:val="004A6D"/>
          <w:w w:val="110"/>
        </w:rPr>
        <w:t>is</w:t>
      </w:r>
      <w:r>
        <w:rPr>
          <w:rFonts w:ascii="Palatino Linotype" w:hAnsi="Palatino Linotype"/>
          <w:color w:val="004A6D"/>
          <w:spacing w:val="-3"/>
          <w:w w:val="110"/>
        </w:rPr>
        <w:t xml:space="preserve"> </w:t>
      </w:r>
      <w:r>
        <w:rPr>
          <w:rFonts w:ascii="Palatino Linotype" w:hAnsi="Palatino Linotype"/>
          <w:color w:val="004A6D"/>
          <w:w w:val="110"/>
        </w:rPr>
        <w:t>not</w:t>
      </w:r>
      <w:r>
        <w:rPr>
          <w:rFonts w:ascii="Palatino Linotype" w:hAnsi="Palatino Linotype"/>
          <w:color w:val="004A6D"/>
          <w:spacing w:val="-3"/>
          <w:w w:val="110"/>
        </w:rPr>
        <w:t xml:space="preserve"> </w:t>
      </w:r>
      <w:r>
        <w:rPr>
          <w:rFonts w:ascii="Palatino Linotype" w:hAnsi="Palatino Linotype"/>
          <w:color w:val="004A6D"/>
          <w:w w:val="110"/>
        </w:rPr>
        <w:t>likely</w:t>
      </w:r>
      <w:r>
        <w:rPr>
          <w:rFonts w:ascii="Palatino Linotype" w:hAnsi="Palatino Linotype"/>
          <w:color w:val="004A6D"/>
          <w:spacing w:val="-3"/>
          <w:w w:val="110"/>
        </w:rPr>
        <w:t xml:space="preserve"> </w:t>
      </w:r>
      <w:r>
        <w:rPr>
          <w:rFonts w:ascii="Palatino Linotype" w:hAnsi="Palatino Linotype"/>
          <w:color w:val="004A6D"/>
          <w:w w:val="110"/>
        </w:rPr>
        <w:t>to be as intense for the caregiver as it was for the individual who experienced the trauma. The caregiver may</w:t>
      </w:r>
      <w:r>
        <w:rPr>
          <w:rFonts w:ascii="Palatino Linotype" w:hAnsi="Palatino Linotype"/>
          <w:color w:val="004A6D"/>
          <w:spacing w:val="-14"/>
          <w:w w:val="110"/>
        </w:rPr>
        <w:t xml:space="preserve"> </w:t>
      </w:r>
      <w:r>
        <w:rPr>
          <w:rFonts w:ascii="Palatino Linotype" w:hAnsi="Palatino Linotype"/>
          <w:color w:val="004A6D"/>
          <w:w w:val="110"/>
        </w:rPr>
        <w:t>hold</w:t>
      </w:r>
      <w:r>
        <w:rPr>
          <w:rFonts w:ascii="Palatino Linotype" w:hAnsi="Palatino Linotype"/>
          <w:color w:val="004A6D"/>
          <w:spacing w:val="-14"/>
          <w:w w:val="110"/>
        </w:rPr>
        <w:t xml:space="preserve"> </w:t>
      </w:r>
      <w:r>
        <w:rPr>
          <w:rFonts w:ascii="Palatino Linotype" w:hAnsi="Palatino Linotype"/>
          <w:color w:val="004A6D"/>
          <w:w w:val="110"/>
        </w:rPr>
        <w:t>onto</w:t>
      </w:r>
      <w:r>
        <w:rPr>
          <w:rFonts w:ascii="Palatino Linotype" w:hAnsi="Palatino Linotype"/>
          <w:color w:val="004A6D"/>
          <w:spacing w:val="-14"/>
          <w:w w:val="110"/>
        </w:rPr>
        <w:t xml:space="preserve"> </w:t>
      </w:r>
      <w:r>
        <w:rPr>
          <w:rFonts w:ascii="Palatino Linotype" w:hAnsi="Palatino Linotype"/>
          <w:color w:val="004A6D"/>
          <w:w w:val="110"/>
        </w:rPr>
        <w:t>the</w:t>
      </w:r>
      <w:r>
        <w:rPr>
          <w:rFonts w:ascii="Palatino Linotype" w:hAnsi="Palatino Linotype"/>
          <w:color w:val="004A6D"/>
          <w:spacing w:val="-14"/>
          <w:w w:val="110"/>
        </w:rPr>
        <w:t xml:space="preserve"> </w:t>
      </w:r>
      <w:r>
        <w:rPr>
          <w:rFonts w:ascii="Palatino Linotype" w:hAnsi="Palatino Linotype"/>
          <w:color w:val="004A6D"/>
          <w:w w:val="110"/>
        </w:rPr>
        <w:t>trauma’s</w:t>
      </w:r>
      <w:r>
        <w:rPr>
          <w:rFonts w:ascii="Palatino Linotype" w:hAnsi="Palatino Linotype"/>
          <w:color w:val="004A6D"/>
          <w:spacing w:val="-14"/>
          <w:w w:val="110"/>
        </w:rPr>
        <w:t xml:space="preserve"> </w:t>
      </w:r>
      <w:r>
        <w:rPr>
          <w:rFonts w:ascii="Palatino Linotype" w:hAnsi="Palatino Linotype"/>
          <w:color w:val="004A6D"/>
          <w:w w:val="110"/>
        </w:rPr>
        <w:t>known</w:t>
      </w:r>
      <w:r>
        <w:rPr>
          <w:rFonts w:ascii="Palatino Linotype" w:hAnsi="Palatino Linotype"/>
          <w:color w:val="004A6D"/>
          <w:spacing w:val="-14"/>
          <w:w w:val="110"/>
        </w:rPr>
        <w:t xml:space="preserve"> </w:t>
      </w:r>
      <w:r>
        <w:rPr>
          <w:rFonts w:ascii="Palatino Linotype" w:hAnsi="Palatino Linotype"/>
          <w:color w:val="004A6D"/>
          <w:w w:val="110"/>
        </w:rPr>
        <w:t>and</w:t>
      </w:r>
      <w:r>
        <w:rPr>
          <w:rFonts w:ascii="Palatino Linotype" w:hAnsi="Palatino Linotype"/>
          <w:color w:val="004A6D"/>
          <w:spacing w:val="-14"/>
          <w:w w:val="110"/>
        </w:rPr>
        <w:t xml:space="preserve"> </w:t>
      </w:r>
      <w:r>
        <w:rPr>
          <w:rFonts w:ascii="Palatino Linotype" w:hAnsi="Palatino Linotype"/>
          <w:color w:val="004A6D"/>
          <w:w w:val="110"/>
        </w:rPr>
        <w:t>unknown</w:t>
      </w:r>
      <w:r>
        <w:rPr>
          <w:rFonts w:ascii="Palatino Linotype" w:hAnsi="Palatino Linotype"/>
          <w:color w:val="004A6D"/>
          <w:spacing w:val="-14"/>
          <w:w w:val="110"/>
        </w:rPr>
        <w:t xml:space="preserve"> </w:t>
      </w:r>
      <w:r>
        <w:rPr>
          <w:rFonts w:ascii="Palatino Linotype" w:hAnsi="Palatino Linotype"/>
          <w:color w:val="004A6D"/>
          <w:w w:val="110"/>
        </w:rPr>
        <w:t>eﬀects or may consciously decide to engage in behaviors that provide support to further dissipate the imp</w:t>
      </w:r>
      <w:r>
        <w:rPr>
          <w:rFonts w:ascii="Palatino Linotype" w:hAnsi="Palatino Linotype"/>
          <w:color w:val="004A6D"/>
          <w:w w:val="110"/>
        </w:rPr>
        <w:t>act of this trauma and the risk of secondary trauma.</w:t>
      </w:r>
    </w:p>
    <w:p w14:paraId="261AEF03" w14:textId="77777777" w:rsidR="00C752EF" w:rsidRDefault="00C752EF">
      <w:pPr>
        <w:pStyle w:val="BodyText"/>
        <w:spacing w:before="2"/>
        <w:ind w:left="0"/>
        <w:rPr>
          <w:rFonts w:ascii="Palatino Linotype"/>
          <w:b/>
          <w:sz w:val="27"/>
        </w:rPr>
      </w:pPr>
    </w:p>
    <w:p w14:paraId="72501F67" w14:textId="77777777" w:rsidR="00C752EF" w:rsidRDefault="00DD73B5">
      <w:pPr>
        <w:pStyle w:val="BodyText"/>
        <w:spacing w:before="88"/>
        <w:ind w:right="1408"/>
      </w:pPr>
      <w:r>
        <w:t>This section’s main objective is to highlight the key characteristics of traumatic experiences. Trauma-informed behavioral health service providers understand that many</w:t>
      </w:r>
      <w:r>
        <w:rPr>
          <w:spacing w:val="-4"/>
        </w:rPr>
        <w:t xml:space="preserve"> </w:t>
      </w:r>
      <w:r>
        <w:t>influences</w:t>
      </w:r>
      <w:r>
        <w:rPr>
          <w:spacing w:val="-4"/>
        </w:rPr>
        <w:t xml:space="preserve"> </w:t>
      </w:r>
      <w:r>
        <w:t>shape</w:t>
      </w:r>
      <w:r>
        <w:rPr>
          <w:spacing w:val="-5"/>
        </w:rPr>
        <w:t xml:space="preserve"> </w:t>
      </w:r>
      <w:r>
        <w:t>the</w:t>
      </w:r>
      <w:r>
        <w:rPr>
          <w:spacing w:val="-4"/>
        </w:rPr>
        <w:t xml:space="preserve"> </w:t>
      </w:r>
      <w:r>
        <w:t>effects</w:t>
      </w:r>
      <w:r>
        <w:rPr>
          <w:spacing w:val="-4"/>
        </w:rPr>
        <w:t xml:space="preserve"> </w:t>
      </w:r>
      <w:r>
        <w:t>of</w:t>
      </w:r>
      <w:r>
        <w:rPr>
          <w:spacing w:val="-4"/>
        </w:rPr>
        <w:t xml:space="preserve"> </w:t>
      </w:r>
      <w:r>
        <w:t>t</w:t>
      </w:r>
      <w:r>
        <w:t>rauma</w:t>
      </w:r>
      <w:r>
        <w:rPr>
          <w:spacing w:val="-4"/>
        </w:rPr>
        <w:t xml:space="preserve"> </w:t>
      </w:r>
      <w:r>
        <w:t>among</w:t>
      </w:r>
      <w:r>
        <w:rPr>
          <w:spacing w:val="-4"/>
        </w:rPr>
        <w:t xml:space="preserve"> </w:t>
      </w:r>
      <w:r>
        <w:t>individuals</w:t>
      </w:r>
      <w:r>
        <w:rPr>
          <w:spacing w:val="-4"/>
        </w:rPr>
        <w:t xml:space="preserve"> </w:t>
      </w:r>
      <w:r>
        <w:t>and</w:t>
      </w:r>
      <w:r>
        <w:rPr>
          <w:spacing w:val="-4"/>
        </w:rPr>
        <w:t xml:space="preserve"> </w:t>
      </w:r>
      <w:r>
        <w:t>communities— it</w:t>
      </w:r>
      <w:r>
        <w:rPr>
          <w:spacing w:val="-1"/>
        </w:rPr>
        <w:t xml:space="preserve"> </w:t>
      </w:r>
      <w:r>
        <w:t>is</w:t>
      </w:r>
      <w:r>
        <w:rPr>
          <w:spacing w:val="-1"/>
        </w:rPr>
        <w:t xml:space="preserve"> </w:t>
      </w:r>
      <w:r>
        <w:t>not</w:t>
      </w:r>
      <w:r>
        <w:rPr>
          <w:spacing w:val="-1"/>
        </w:rPr>
        <w:t xml:space="preserve"> </w:t>
      </w:r>
      <w:r>
        <w:t>just</w:t>
      </w:r>
      <w:r>
        <w:rPr>
          <w:spacing w:val="-1"/>
        </w:rPr>
        <w:t xml:space="preserve"> </w:t>
      </w:r>
      <w:r>
        <w:t>the</w:t>
      </w:r>
      <w:r>
        <w:rPr>
          <w:spacing w:val="-1"/>
        </w:rPr>
        <w:t xml:space="preserve"> </w:t>
      </w:r>
      <w:r>
        <w:t>event</w:t>
      </w:r>
      <w:r>
        <w:rPr>
          <w:spacing w:val="-1"/>
        </w:rPr>
        <w:t xml:space="preserve"> </w:t>
      </w:r>
      <w:r>
        <w:t>that</w:t>
      </w:r>
      <w:r>
        <w:rPr>
          <w:spacing w:val="-1"/>
        </w:rPr>
        <w:t xml:space="preserve"> </w:t>
      </w:r>
      <w:r>
        <w:t>determines</w:t>
      </w:r>
      <w:r>
        <w:rPr>
          <w:spacing w:val="-1"/>
        </w:rPr>
        <w:t xml:space="preserve"> </w:t>
      </w:r>
      <w:r>
        <w:t>the</w:t>
      </w:r>
      <w:r>
        <w:rPr>
          <w:spacing w:val="-1"/>
        </w:rPr>
        <w:t xml:space="preserve"> </w:t>
      </w:r>
      <w:r>
        <w:t>outcome,</w:t>
      </w:r>
      <w:r>
        <w:rPr>
          <w:spacing w:val="-1"/>
        </w:rPr>
        <w:t xml:space="preserve"> </w:t>
      </w:r>
      <w:r>
        <w:t>but</w:t>
      </w:r>
      <w:r>
        <w:rPr>
          <w:spacing w:val="-1"/>
        </w:rPr>
        <w:t xml:space="preserve"> </w:t>
      </w:r>
      <w:r>
        <w:t>also</w:t>
      </w:r>
      <w:r>
        <w:rPr>
          <w:spacing w:val="-1"/>
        </w:rPr>
        <w:t xml:space="preserve"> </w:t>
      </w:r>
      <w:r>
        <w:t>the</w:t>
      </w:r>
      <w:r>
        <w:rPr>
          <w:spacing w:val="-1"/>
        </w:rPr>
        <w:t xml:space="preserve"> </w:t>
      </w:r>
      <w:r>
        <w:t>event’s</w:t>
      </w:r>
      <w:r>
        <w:rPr>
          <w:spacing w:val="-2"/>
        </w:rPr>
        <w:t xml:space="preserve"> </w:t>
      </w:r>
      <w:r>
        <w:t>context</w:t>
      </w:r>
      <w:r>
        <w:rPr>
          <w:spacing w:val="-1"/>
        </w:rPr>
        <w:t xml:space="preserve"> </w:t>
      </w:r>
      <w:r>
        <w:t>and the resultant interactions across systems.</w:t>
      </w:r>
    </w:p>
    <w:p w14:paraId="06D1A00B" w14:textId="77777777" w:rsidR="00C752EF" w:rsidRDefault="00C752EF">
      <w:pPr>
        <w:sectPr w:rsidR="00C752EF">
          <w:pgSz w:w="12240" w:h="15840"/>
          <w:pgMar w:top="540" w:right="40" w:bottom="960" w:left="1160" w:header="0" w:footer="760" w:gutter="0"/>
          <w:cols w:space="720"/>
        </w:sectPr>
      </w:pPr>
    </w:p>
    <w:p w14:paraId="32F56F95" w14:textId="77777777" w:rsidR="00C752EF" w:rsidRDefault="00DD73B5">
      <w:pPr>
        <w:pStyle w:val="Heading3"/>
        <w:spacing w:before="66"/>
      </w:pPr>
      <w:r>
        <w:rPr>
          <w:color w:val="C67838"/>
        </w:rPr>
        <w:lastRenderedPageBreak/>
        <w:t>Types</w:t>
      </w:r>
      <w:r>
        <w:rPr>
          <w:color w:val="C67838"/>
          <w:spacing w:val="-11"/>
        </w:rPr>
        <w:t xml:space="preserve"> </w:t>
      </w:r>
      <w:r>
        <w:rPr>
          <w:color w:val="C67838"/>
        </w:rPr>
        <w:t>of</w:t>
      </w:r>
      <w:r>
        <w:rPr>
          <w:color w:val="C67838"/>
          <w:spacing w:val="-16"/>
        </w:rPr>
        <w:t xml:space="preserve"> </w:t>
      </w:r>
      <w:r>
        <w:rPr>
          <w:color w:val="C67838"/>
          <w:spacing w:val="-2"/>
        </w:rPr>
        <w:t>Trauma</w:t>
      </w:r>
    </w:p>
    <w:p w14:paraId="0CC679B4" w14:textId="77777777" w:rsidR="00C752EF" w:rsidRDefault="00DD73B5">
      <w:pPr>
        <w:pStyle w:val="BodyText"/>
        <w:spacing w:before="113"/>
        <w:ind w:right="1408"/>
      </w:pPr>
      <w:r>
        <w:t>The</w:t>
      </w:r>
      <w:r>
        <w:rPr>
          <w:spacing w:val="-3"/>
        </w:rPr>
        <w:t xml:space="preserve"> </w:t>
      </w:r>
      <w:r>
        <w:t>following</w:t>
      </w:r>
      <w:r>
        <w:rPr>
          <w:spacing w:val="-3"/>
        </w:rPr>
        <w:t xml:space="preserve"> </w:t>
      </w:r>
      <w:r>
        <w:t>section</w:t>
      </w:r>
      <w:r>
        <w:rPr>
          <w:spacing w:val="-4"/>
        </w:rPr>
        <w:t xml:space="preserve"> </w:t>
      </w:r>
      <w:r>
        <w:t>reviews</w:t>
      </w:r>
      <w:r>
        <w:rPr>
          <w:spacing w:val="-3"/>
        </w:rPr>
        <w:t xml:space="preserve"> </w:t>
      </w:r>
      <w:r>
        <w:t>various</w:t>
      </w:r>
      <w:r>
        <w:rPr>
          <w:spacing w:val="-3"/>
        </w:rPr>
        <w:t xml:space="preserve"> </w:t>
      </w:r>
      <w:r>
        <w:t>forms</w:t>
      </w:r>
      <w:r>
        <w:rPr>
          <w:spacing w:val="-3"/>
        </w:rPr>
        <w:t xml:space="preserve"> </w:t>
      </w:r>
      <w:r>
        <w:t>and</w:t>
      </w:r>
      <w:r>
        <w:rPr>
          <w:spacing w:val="-3"/>
        </w:rPr>
        <w:t xml:space="preserve"> </w:t>
      </w:r>
      <w:r>
        <w:t>types</w:t>
      </w:r>
      <w:r>
        <w:rPr>
          <w:spacing w:val="-3"/>
        </w:rPr>
        <w:t xml:space="preserve"> </w:t>
      </w:r>
      <w:r>
        <w:t>of</w:t>
      </w:r>
      <w:r>
        <w:rPr>
          <w:spacing w:val="-3"/>
        </w:rPr>
        <w:t xml:space="preserve"> </w:t>
      </w:r>
      <w:r>
        <w:t>trauma.</w:t>
      </w:r>
      <w:r>
        <w:rPr>
          <w:spacing w:val="-3"/>
        </w:rPr>
        <w:t xml:space="preserve"> </w:t>
      </w:r>
      <w:r>
        <w:t>It</w:t>
      </w:r>
      <w:r>
        <w:rPr>
          <w:spacing w:val="-3"/>
        </w:rPr>
        <w:t xml:space="preserve"> </w:t>
      </w:r>
      <w:r>
        <w:t>does</w:t>
      </w:r>
      <w:r>
        <w:rPr>
          <w:spacing w:val="-3"/>
        </w:rPr>
        <w:t xml:space="preserve"> </w:t>
      </w:r>
      <w:r>
        <w:t>not</w:t>
      </w:r>
      <w:r>
        <w:rPr>
          <w:spacing w:val="-3"/>
        </w:rPr>
        <w:t xml:space="preserve"> </w:t>
      </w:r>
      <w:r>
        <w:t>cover every conceivable trauma that an individual, group, or community may encounter. Specific traumas are reviewed only once, even when they could fit in multiple categories of trauma. The intent is to give a broad perspective</w:t>
      </w:r>
      <w:r>
        <w:t xml:space="preserve"> of the various categories and types of trauma to clinicians, behavioral health workers, and other clinicians who wish to be trauma informed.</w:t>
      </w:r>
    </w:p>
    <w:p w14:paraId="3537A850" w14:textId="77777777" w:rsidR="00C752EF" w:rsidRDefault="00C752EF">
      <w:pPr>
        <w:pStyle w:val="BodyText"/>
        <w:spacing w:before="9"/>
        <w:ind w:left="0"/>
        <w:rPr>
          <w:sz w:val="26"/>
        </w:rPr>
      </w:pPr>
    </w:p>
    <w:p w14:paraId="3340C833" w14:textId="77777777" w:rsidR="00C752EF" w:rsidRDefault="00DD73B5">
      <w:pPr>
        <w:pStyle w:val="Heading4"/>
        <w:spacing w:line="240" w:lineRule="auto"/>
      </w:pPr>
      <w:r>
        <w:rPr>
          <w:color w:val="C67838"/>
        </w:rPr>
        <w:t>Natural</w:t>
      </w:r>
      <w:r>
        <w:rPr>
          <w:color w:val="C67838"/>
          <w:spacing w:val="-3"/>
        </w:rPr>
        <w:t xml:space="preserve"> </w:t>
      </w:r>
      <w:r>
        <w:rPr>
          <w:color w:val="C67838"/>
        </w:rPr>
        <w:t>or</w:t>
      </w:r>
      <w:r>
        <w:rPr>
          <w:color w:val="C67838"/>
          <w:spacing w:val="-2"/>
        </w:rPr>
        <w:t xml:space="preserve"> </w:t>
      </w:r>
      <w:r>
        <w:rPr>
          <w:color w:val="C67838"/>
        </w:rPr>
        <w:t>Human-Caused</w:t>
      </w:r>
      <w:r>
        <w:rPr>
          <w:color w:val="C67838"/>
          <w:spacing w:val="-2"/>
        </w:rPr>
        <w:t xml:space="preserve"> Traumas</w:t>
      </w:r>
    </w:p>
    <w:p w14:paraId="574D1CC6" w14:textId="77777777" w:rsidR="00C752EF" w:rsidRDefault="00DD73B5">
      <w:pPr>
        <w:pStyle w:val="BodyText"/>
        <w:spacing w:before="9"/>
        <w:ind w:right="1464"/>
      </w:pPr>
      <w:r>
        <w:t>The classification of a trauma as natural or caused by humans can have a signific</w:t>
      </w:r>
      <w:r>
        <w:t>ant impact on the ways people react to it and on the types of assistance mobilized in its aftermath (see Exhibit 1.2-1 for trauma examples). Natural traumatic</w:t>
      </w:r>
      <w:r>
        <w:rPr>
          <w:spacing w:val="-3"/>
        </w:rPr>
        <w:t xml:space="preserve"> </w:t>
      </w:r>
      <w:r>
        <w:t>experiences</w:t>
      </w:r>
      <w:r>
        <w:rPr>
          <w:spacing w:val="-3"/>
        </w:rPr>
        <w:t xml:space="preserve"> </w:t>
      </w:r>
      <w:r>
        <w:t>can</w:t>
      </w:r>
      <w:r>
        <w:rPr>
          <w:spacing w:val="-3"/>
        </w:rPr>
        <w:t xml:space="preserve"> </w:t>
      </w:r>
      <w:r>
        <w:t>directly</w:t>
      </w:r>
      <w:r>
        <w:rPr>
          <w:spacing w:val="-3"/>
        </w:rPr>
        <w:t xml:space="preserve"> </w:t>
      </w:r>
      <w:r>
        <w:t>affect</w:t>
      </w:r>
      <w:r>
        <w:rPr>
          <w:spacing w:val="-3"/>
        </w:rPr>
        <w:t xml:space="preserve"> </w:t>
      </w:r>
      <w:r>
        <w:t>a</w:t>
      </w:r>
      <w:r>
        <w:rPr>
          <w:spacing w:val="-3"/>
        </w:rPr>
        <w:t xml:space="preserve"> </w:t>
      </w:r>
      <w:r>
        <w:t>small</w:t>
      </w:r>
      <w:r>
        <w:rPr>
          <w:spacing w:val="-4"/>
        </w:rPr>
        <w:t xml:space="preserve"> </w:t>
      </w:r>
      <w:r>
        <w:t>number</w:t>
      </w:r>
      <w:r>
        <w:rPr>
          <w:spacing w:val="-3"/>
        </w:rPr>
        <w:t xml:space="preserve"> </w:t>
      </w:r>
      <w:r>
        <w:t>of</w:t>
      </w:r>
      <w:r>
        <w:rPr>
          <w:spacing w:val="-3"/>
        </w:rPr>
        <w:t xml:space="preserve"> </w:t>
      </w:r>
      <w:r>
        <w:t>people,</w:t>
      </w:r>
      <w:r>
        <w:rPr>
          <w:spacing w:val="-3"/>
        </w:rPr>
        <w:t xml:space="preserve"> </w:t>
      </w:r>
      <w:r>
        <w:t>such</w:t>
      </w:r>
      <w:r>
        <w:rPr>
          <w:spacing w:val="-4"/>
        </w:rPr>
        <w:t xml:space="preserve"> </w:t>
      </w:r>
      <w:r>
        <w:t>as</w:t>
      </w:r>
      <w:r>
        <w:rPr>
          <w:spacing w:val="-3"/>
        </w:rPr>
        <w:t xml:space="preserve"> </w:t>
      </w:r>
      <w:r>
        <w:t>a</w:t>
      </w:r>
      <w:r>
        <w:rPr>
          <w:spacing w:val="-3"/>
        </w:rPr>
        <w:t xml:space="preserve"> </w:t>
      </w:r>
      <w:r>
        <w:t>tree</w:t>
      </w:r>
    </w:p>
    <w:p w14:paraId="4455C660" w14:textId="77777777" w:rsidR="00C752EF" w:rsidRDefault="00DD73B5">
      <w:pPr>
        <w:pStyle w:val="BodyText"/>
        <w:spacing w:line="237" w:lineRule="auto"/>
        <w:ind w:left="6069" w:right="1399"/>
      </w:pPr>
      <w:r>
        <w:rPr>
          <w:noProof/>
        </w:rPr>
        <w:drawing>
          <wp:anchor distT="0" distB="0" distL="0" distR="0" simplePos="0" relativeHeight="485208064" behindDoc="1" locked="0" layoutInCell="1" allowOverlap="1" wp14:anchorId="011CF85A" wp14:editId="4F7049AB">
            <wp:simplePos x="0" y="0"/>
            <wp:positionH relativeFrom="page">
              <wp:posOffset>958076</wp:posOffset>
            </wp:positionH>
            <wp:positionV relativeFrom="paragraph">
              <wp:posOffset>190105</wp:posOffset>
            </wp:positionV>
            <wp:extent cx="3296376" cy="2075155"/>
            <wp:effectExtent l="0" t="0" r="0" b="0"/>
            <wp:wrapNone/>
            <wp:docPr id="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png"/>
                    <pic:cNvPicPr/>
                  </pic:nvPicPr>
                  <pic:blipFill>
                    <a:blip r:embed="rId37" cstate="print"/>
                    <a:stretch>
                      <a:fillRect/>
                    </a:stretch>
                  </pic:blipFill>
                  <pic:spPr>
                    <a:xfrm>
                      <a:off x="0" y="0"/>
                      <a:ext cx="3296376" cy="2075155"/>
                    </a:xfrm>
                    <a:prstGeom prst="rect">
                      <a:avLst/>
                    </a:prstGeom>
                  </pic:spPr>
                </pic:pic>
              </a:graphicData>
            </a:graphic>
          </wp:anchor>
        </w:drawing>
      </w:r>
      <w:r>
        <w:t>falling on a car during a rainstorm, or many people and communities, as with a hurricane.</w:t>
      </w:r>
      <w:r>
        <w:rPr>
          <w:spacing w:val="-2"/>
        </w:rPr>
        <w:t xml:space="preserve"> </w:t>
      </w:r>
      <w:r>
        <w:t>Natural</w:t>
      </w:r>
      <w:r>
        <w:rPr>
          <w:spacing w:val="-3"/>
        </w:rPr>
        <w:t xml:space="preserve"> </w:t>
      </w:r>
      <w:r>
        <w:t>events,</w:t>
      </w:r>
      <w:r>
        <w:rPr>
          <w:spacing w:val="-2"/>
        </w:rPr>
        <w:t xml:space="preserve"> </w:t>
      </w:r>
      <w:r>
        <w:t>often referred</w:t>
      </w:r>
      <w:r>
        <w:rPr>
          <w:spacing w:val="-7"/>
        </w:rPr>
        <w:t xml:space="preserve"> </w:t>
      </w:r>
      <w:r>
        <w:t>to</w:t>
      </w:r>
      <w:r>
        <w:rPr>
          <w:spacing w:val="-7"/>
        </w:rPr>
        <w:t xml:space="preserve"> </w:t>
      </w:r>
      <w:r>
        <w:t>as</w:t>
      </w:r>
      <w:r>
        <w:rPr>
          <w:spacing w:val="-7"/>
        </w:rPr>
        <w:t xml:space="preserve"> </w:t>
      </w:r>
      <w:r>
        <w:t>“acts</w:t>
      </w:r>
      <w:r>
        <w:rPr>
          <w:spacing w:val="-7"/>
        </w:rPr>
        <w:t xml:space="preserve"> </w:t>
      </w:r>
      <w:r>
        <w:t>of</w:t>
      </w:r>
      <w:r>
        <w:rPr>
          <w:spacing w:val="-7"/>
        </w:rPr>
        <w:t xml:space="preserve"> </w:t>
      </w:r>
      <w:r>
        <w:t>God,”</w:t>
      </w:r>
      <w:r>
        <w:rPr>
          <w:spacing w:val="-7"/>
        </w:rPr>
        <w:t xml:space="preserve"> </w:t>
      </w:r>
      <w:r>
        <w:t>are typically unavoidable. Human- caused traumas are caused by human failure (e.g., technological catastrophes, ac</w:t>
      </w:r>
      <w:r>
        <w:t>cidents, malevolence) or by human design (e.g., war).</w:t>
      </w:r>
    </w:p>
    <w:p w14:paraId="29A820AD" w14:textId="77777777" w:rsidR="00C752EF" w:rsidRDefault="00DD73B5">
      <w:pPr>
        <w:pStyle w:val="BodyText"/>
        <w:spacing w:before="7"/>
        <w:ind w:right="1464" w:firstLine="5789"/>
      </w:pPr>
      <w:r>
        <w:t>Although multiple factors contribute</w:t>
      </w:r>
      <w:r>
        <w:rPr>
          <w:spacing w:val="-4"/>
        </w:rPr>
        <w:t xml:space="preserve"> </w:t>
      </w:r>
      <w:r>
        <w:t>to</w:t>
      </w:r>
      <w:r>
        <w:rPr>
          <w:spacing w:val="-4"/>
        </w:rPr>
        <w:t xml:space="preserve"> </w:t>
      </w:r>
      <w:r>
        <w:t>the</w:t>
      </w:r>
      <w:r>
        <w:rPr>
          <w:spacing w:val="-4"/>
        </w:rPr>
        <w:t xml:space="preserve"> </w:t>
      </w:r>
      <w:r>
        <w:t>severity</w:t>
      </w:r>
      <w:r>
        <w:rPr>
          <w:spacing w:val="-5"/>
        </w:rPr>
        <w:t xml:space="preserve"> </w:t>
      </w:r>
      <w:r>
        <w:t>of</w:t>
      </w:r>
      <w:r>
        <w:rPr>
          <w:spacing w:val="-4"/>
        </w:rPr>
        <w:t xml:space="preserve"> </w:t>
      </w:r>
      <w:r>
        <w:t>a</w:t>
      </w:r>
      <w:r>
        <w:rPr>
          <w:spacing w:val="-4"/>
        </w:rPr>
        <w:t xml:space="preserve"> </w:t>
      </w:r>
      <w:r>
        <w:t>natural</w:t>
      </w:r>
      <w:r>
        <w:rPr>
          <w:spacing w:val="-4"/>
        </w:rPr>
        <w:t xml:space="preserve"> </w:t>
      </w:r>
      <w:r>
        <w:t>or</w:t>
      </w:r>
      <w:r>
        <w:rPr>
          <w:spacing w:val="-4"/>
        </w:rPr>
        <w:t xml:space="preserve"> </w:t>
      </w:r>
      <w:r>
        <w:t>human-caused</w:t>
      </w:r>
      <w:r>
        <w:rPr>
          <w:spacing w:val="-4"/>
        </w:rPr>
        <w:t xml:space="preserve"> </w:t>
      </w:r>
      <w:r>
        <w:t>trauma,</w:t>
      </w:r>
      <w:r>
        <w:rPr>
          <w:spacing w:val="-4"/>
        </w:rPr>
        <w:t xml:space="preserve"> </w:t>
      </w:r>
      <w:r>
        <w:t>traumas</w:t>
      </w:r>
      <w:r>
        <w:rPr>
          <w:spacing w:val="-4"/>
        </w:rPr>
        <w:t xml:space="preserve"> </w:t>
      </w:r>
      <w:r>
        <w:t xml:space="preserve">perceived as intentionally harmful often make the event more traumatic for people and </w:t>
      </w:r>
      <w:r>
        <w:rPr>
          <w:spacing w:val="-2"/>
        </w:rPr>
        <w:t>communities.</w:t>
      </w:r>
    </w:p>
    <w:p w14:paraId="31FA517C" w14:textId="77777777" w:rsidR="00C752EF" w:rsidRDefault="00C752EF">
      <w:pPr>
        <w:pStyle w:val="BodyText"/>
        <w:spacing w:before="8"/>
        <w:ind w:left="0"/>
        <w:rPr>
          <w:sz w:val="43"/>
        </w:rPr>
      </w:pPr>
    </w:p>
    <w:p w14:paraId="6B14C435" w14:textId="77777777" w:rsidR="00C752EF" w:rsidRDefault="00DD73B5">
      <w:pPr>
        <w:pStyle w:val="BodyText"/>
        <w:spacing w:before="1"/>
        <w:ind w:right="1464"/>
      </w:pPr>
      <w:r>
        <w:t xml:space="preserve">How </w:t>
      </w:r>
      <w:r>
        <w:t>survivors of natural trauma respond to the experience often depends on the degree of devastation, the extent of individual and community losses, and the amount of time it takes to reestablish daily routines, activities, and services (e.g., returning</w:t>
      </w:r>
      <w:r>
        <w:rPr>
          <w:spacing w:val="-4"/>
        </w:rPr>
        <w:t xml:space="preserve"> </w:t>
      </w:r>
      <w:r>
        <w:t>to</w:t>
      </w:r>
      <w:r>
        <w:rPr>
          <w:spacing w:val="-4"/>
        </w:rPr>
        <w:t xml:space="preserve"> </w:t>
      </w:r>
      <w:r>
        <w:t>sch</w:t>
      </w:r>
      <w:r>
        <w:t>ool</w:t>
      </w:r>
      <w:r>
        <w:rPr>
          <w:spacing w:val="-5"/>
        </w:rPr>
        <w:t xml:space="preserve"> </w:t>
      </w:r>
      <w:r>
        <w:t>or</w:t>
      </w:r>
      <w:r>
        <w:rPr>
          <w:spacing w:val="-4"/>
        </w:rPr>
        <w:t xml:space="preserve"> </w:t>
      </w:r>
      <w:r>
        <w:t>work,</w:t>
      </w:r>
      <w:r>
        <w:rPr>
          <w:spacing w:val="-5"/>
        </w:rPr>
        <w:t xml:space="preserve"> </w:t>
      </w:r>
      <w:r>
        <w:t>being</w:t>
      </w:r>
      <w:r>
        <w:rPr>
          <w:spacing w:val="-4"/>
        </w:rPr>
        <w:t xml:space="preserve"> </w:t>
      </w:r>
      <w:r>
        <w:t>able</w:t>
      </w:r>
      <w:r>
        <w:rPr>
          <w:spacing w:val="-4"/>
        </w:rPr>
        <w:t xml:space="preserve"> </w:t>
      </w:r>
      <w:r>
        <w:t>to</w:t>
      </w:r>
      <w:r>
        <w:rPr>
          <w:spacing w:val="-4"/>
        </w:rPr>
        <w:t xml:space="preserve"> </w:t>
      </w:r>
      <w:r>
        <w:t>do</w:t>
      </w:r>
      <w:r>
        <w:rPr>
          <w:spacing w:val="-4"/>
        </w:rPr>
        <w:t xml:space="preserve"> </w:t>
      </w:r>
      <w:r>
        <w:t>laundry,</w:t>
      </w:r>
      <w:r>
        <w:rPr>
          <w:spacing w:val="-4"/>
        </w:rPr>
        <w:t xml:space="preserve"> </w:t>
      </w:r>
      <w:r>
        <w:t>having</w:t>
      </w:r>
      <w:r>
        <w:rPr>
          <w:spacing w:val="-4"/>
        </w:rPr>
        <w:t xml:space="preserve"> </w:t>
      </w:r>
      <w:r>
        <w:t>products</w:t>
      </w:r>
      <w:r>
        <w:rPr>
          <w:spacing w:val="-4"/>
        </w:rPr>
        <w:t xml:space="preserve"> </w:t>
      </w:r>
      <w:r>
        <w:t>to</w:t>
      </w:r>
      <w:r>
        <w:rPr>
          <w:spacing w:val="-4"/>
        </w:rPr>
        <w:t xml:space="preserve"> </w:t>
      </w:r>
      <w:r>
        <w:t>buy</w:t>
      </w:r>
      <w:r>
        <w:rPr>
          <w:spacing w:val="-4"/>
        </w:rPr>
        <w:t xml:space="preserve"> </w:t>
      </w:r>
      <w:r>
        <w:t>in</w:t>
      </w:r>
      <w:r>
        <w:rPr>
          <w:spacing w:val="-4"/>
        </w:rPr>
        <w:t xml:space="preserve"> </w:t>
      </w:r>
      <w:r>
        <w:t>a local store). The amount, accessibility, and duration of relief services can significantly influence the duration of traumatic stress reactions as well as the recovery process.</w:t>
      </w:r>
    </w:p>
    <w:p w14:paraId="16B80E02" w14:textId="77777777" w:rsidR="00C752EF" w:rsidRDefault="00C752EF">
      <w:pPr>
        <w:sectPr w:rsidR="00C752EF">
          <w:pgSz w:w="12240" w:h="15840"/>
          <w:pgMar w:top="1360" w:right="40" w:bottom="960" w:left="1160" w:header="0" w:footer="760" w:gutter="0"/>
          <w:cols w:space="720"/>
        </w:sectPr>
      </w:pPr>
    </w:p>
    <w:p w14:paraId="2DFE13CE" w14:textId="77777777" w:rsidR="00C752EF" w:rsidRDefault="00C752EF">
      <w:pPr>
        <w:pStyle w:val="BodyText"/>
        <w:spacing w:before="4"/>
        <w:ind w:left="0"/>
        <w:rPr>
          <w:sz w:val="23"/>
        </w:rPr>
      </w:pPr>
    </w:p>
    <w:p w14:paraId="074A9EB4" w14:textId="77777777" w:rsidR="00C752EF" w:rsidRDefault="00DD73B5">
      <w:pPr>
        <w:pStyle w:val="Heading3"/>
        <w:spacing w:before="122" w:line="254" w:lineRule="auto"/>
        <w:ind w:left="471" w:right="2645"/>
        <w:rPr>
          <w:rFonts w:ascii="Palatino Linotype"/>
        </w:rPr>
      </w:pPr>
      <w:r>
        <w:pict w14:anchorId="21C70F13">
          <v:group id="docshapegroup50" o:spid="_x0000_s2341" style="position:absolute;left:0;text-align:left;margin-left:71.95pt;margin-top:-4.2pt;width:440.55pt;height:423pt;z-index:-18107904;mso-position-horizontal-relative:page" coordorigin="1439,-84" coordsize="8811,8460">
            <v:shape id="docshape51" o:spid="_x0000_s2343" type="#_x0000_t75" style="position:absolute;left:1500;top:-30;width:8689;height:8344">
              <v:imagedata r:id="rId38" o:title=""/>
            </v:shape>
            <v:shape id="docshape52" o:spid="_x0000_s2342" type="#_x0000_t75" style="position:absolute;left:1439;top:-85;width:8811;height:8460">
              <v:imagedata r:id="rId39" o:title=""/>
            </v:shape>
            <w10:wrap anchorx="page"/>
          </v:group>
        </w:pict>
      </w:r>
      <w:r>
        <w:rPr>
          <w:rFonts w:ascii="Palatino Linotype"/>
          <w:w w:val="105"/>
        </w:rPr>
        <w:t xml:space="preserve">Decreasing the Risk of Secondary Trauma and Promoting </w:t>
      </w:r>
      <w:r>
        <w:rPr>
          <w:rFonts w:ascii="Palatino Linotype"/>
          <w:spacing w:val="-2"/>
          <w:w w:val="105"/>
        </w:rPr>
        <w:t>Self-Care</w:t>
      </w:r>
    </w:p>
    <w:p w14:paraId="54B72333" w14:textId="77777777" w:rsidR="00C752EF" w:rsidRDefault="00C752EF">
      <w:pPr>
        <w:pStyle w:val="BodyText"/>
        <w:spacing w:before="8"/>
        <w:ind w:left="0"/>
        <w:rPr>
          <w:rFonts w:ascii="Palatino Linotype"/>
          <w:b/>
          <w:sz w:val="29"/>
        </w:rPr>
      </w:pPr>
    </w:p>
    <w:p w14:paraId="10CE4421" w14:textId="77777777" w:rsidR="00C752EF" w:rsidRDefault="00DD73B5">
      <w:pPr>
        <w:pStyle w:val="ListParagraph"/>
        <w:numPr>
          <w:ilvl w:val="0"/>
          <w:numId w:val="30"/>
        </w:numPr>
        <w:tabs>
          <w:tab w:val="left" w:pos="832"/>
        </w:tabs>
        <w:spacing w:line="254" w:lineRule="auto"/>
        <w:ind w:left="831" w:right="2483"/>
        <w:rPr>
          <w:rFonts w:ascii="Palatino Linotype" w:hAnsi="Palatino Linotype"/>
          <w:sz w:val="28"/>
        </w:rPr>
      </w:pPr>
      <w:r>
        <w:rPr>
          <w:rFonts w:ascii="Palatino Linotype" w:hAnsi="Palatino Linotype"/>
          <w:b/>
          <w:spacing w:val="-2"/>
          <w:w w:val="105"/>
          <w:sz w:val="28"/>
        </w:rPr>
        <w:t>Peer</w:t>
      </w:r>
      <w:r>
        <w:rPr>
          <w:rFonts w:ascii="Palatino Linotype" w:hAnsi="Palatino Linotype"/>
          <w:b/>
          <w:spacing w:val="-6"/>
          <w:w w:val="105"/>
          <w:sz w:val="28"/>
        </w:rPr>
        <w:t xml:space="preserve"> </w:t>
      </w:r>
      <w:r>
        <w:rPr>
          <w:rFonts w:ascii="Palatino Linotype" w:hAnsi="Palatino Linotype"/>
          <w:b/>
          <w:spacing w:val="-2"/>
          <w:w w:val="105"/>
          <w:sz w:val="28"/>
        </w:rPr>
        <w:t>support.</w:t>
      </w:r>
      <w:r>
        <w:rPr>
          <w:rFonts w:ascii="Palatino Linotype" w:hAnsi="Palatino Linotype"/>
          <w:b/>
          <w:spacing w:val="-6"/>
          <w:w w:val="105"/>
          <w:sz w:val="28"/>
        </w:rPr>
        <w:t xml:space="preserve"> </w:t>
      </w:r>
      <w:r>
        <w:rPr>
          <w:rFonts w:ascii="Palatino Linotype" w:hAnsi="Palatino Linotype"/>
          <w:spacing w:val="-2"/>
          <w:w w:val="105"/>
          <w:sz w:val="28"/>
        </w:rPr>
        <w:t>Maintaining</w:t>
      </w:r>
      <w:r>
        <w:rPr>
          <w:rFonts w:ascii="Palatino Linotype" w:hAnsi="Palatino Linotype"/>
          <w:spacing w:val="-11"/>
          <w:w w:val="105"/>
          <w:sz w:val="28"/>
        </w:rPr>
        <w:t xml:space="preserve"> </w:t>
      </w:r>
      <w:r>
        <w:rPr>
          <w:rFonts w:ascii="Palatino Linotype" w:hAnsi="Palatino Linotype"/>
          <w:spacing w:val="-2"/>
          <w:w w:val="105"/>
          <w:sz w:val="28"/>
        </w:rPr>
        <w:t>adequate</w:t>
      </w:r>
      <w:r>
        <w:rPr>
          <w:rFonts w:ascii="Palatino Linotype" w:hAnsi="Palatino Linotype"/>
          <w:spacing w:val="-11"/>
          <w:w w:val="105"/>
          <w:sz w:val="28"/>
        </w:rPr>
        <w:t xml:space="preserve"> </w:t>
      </w:r>
      <w:r>
        <w:rPr>
          <w:rFonts w:ascii="Palatino Linotype" w:hAnsi="Palatino Linotype"/>
          <w:spacing w:val="-2"/>
          <w:w w:val="105"/>
          <w:sz w:val="28"/>
        </w:rPr>
        <w:t>social</w:t>
      </w:r>
      <w:r>
        <w:rPr>
          <w:rFonts w:ascii="Palatino Linotype" w:hAnsi="Palatino Linotype"/>
          <w:spacing w:val="-11"/>
          <w:w w:val="105"/>
          <w:sz w:val="28"/>
        </w:rPr>
        <w:t xml:space="preserve"> </w:t>
      </w:r>
      <w:r>
        <w:rPr>
          <w:rFonts w:ascii="Palatino Linotype" w:hAnsi="Palatino Linotype"/>
          <w:spacing w:val="-2"/>
          <w:w w:val="105"/>
          <w:sz w:val="28"/>
        </w:rPr>
        <w:t>support</w:t>
      </w:r>
      <w:r>
        <w:rPr>
          <w:rFonts w:ascii="Palatino Linotype" w:hAnsi="Palatino Linotype"/>
          <w:spacing w:val="-11"/>
          <w:w w:val="105"/>
          <w:sz w:val="28"/>
        </w:rPr>
        <w:t xml:space="preserve"> </w:t>
      </w:r>
      <w:r>
        <w:rPr>
          <w:rFonts w:ascii="Palatino Linotype" w:hAnsi="Palatino Linotype"/>
          <w:spacing w:val="-2"/>
          <w:w w:val="105"/>
          <w:sz w:val="28"/>
        </w:rPr>
        <w:t>will</w:t>
      </w:r>
      <w:r>
        <w:rPr>
          <w:rFonts w:ascii="Palatino Linotype" w:hAnsi="Palatino Linotype"/>
          <w:spacing w:val="-11"/>
          <w:w w:val="105"/>
          <w:sz w:val="28"/>
        </w:rPr>
        <w:t xml:space="preserve"> </w:t>
      </w:r>
      <w:r>
        <w:rPr>
          <w:rFonts w:ascii="Palatino Linotype" w:hAnsi="Palatino Linotype"/>
          <w:spacing w:val="-2"/>
          <w:w w:val="105"/>
          <w:sz w:val="28"/>
        </w:rPr>
        <w:t xml:space="preserve">help </w:t>
      </w:r>
      <w:r>
        <w:rPr>
          <w:rFonts w:ascii="Palatino Linotype" w:hAnsi="Palatino Linotype"/>
          <w:w w:val="105"/>
          <w:sz w:val="28"/>
        </w:rPr>
        <w:t>prevent isolation and depression.</w:t>
      </w:r>
    </w:p>
    <w:p w14:paraId="54186F58" w14:textId="77777777" w:rsidR="00C752EF" w:rsidRDefault="00DD73B5">
      <w:pPr>
        <w:pStyle w:val="ListParagraph"/>
        <w:numPr>
          <w:ilvl w:val="0"/>
          <w:numId w:val="30"/>
        </w:numPr>
        <w:tabs>
          <w:tab w:val="left" w:pos="832"/>
        </w:tabs>
        <w:spacing w:line="254" w:lineRule="auto"/>
        <w:ind w:left="831" w:right="2329"/>
        <w:rPr>
          <w:rFonts w:ascii="Palatino Linotype" w:hAnsi="Palatino Linotype"/>
          <w:sz w:val="28"/>
        </w:rPr>
      </w:pPr>
      <w:r>
        <w:rPr>
          <w:rFonts w:ascii="Palatino Linotype" w:hAnsi="Palatino Linotype"/>
          <w:b/>
          <w:sz w:val="28"/>
        </w:rPr>
        <w:t>Supervision</w:t>
      </w:r>
      <w:r>
        <w:rPr>
          <w:rFonts w:ascii="Palatino Linotype" w:hAnsi="Palatino Linotype"/>
          <w:b/>
          <w:spacing w:val="40"/>
          <w:sz w:val="28"/>
        </w:rPr>
        <w:t xml:space="preserve"> </w:t>
      </w:r>
      <w:r>
        <w:rPr>
          <w:rFonts w:ascii="Palatino Linotype" w:hAnsi="Palatino Linotype"/>
          <w:b/>
          <w:sz w:val="28"/>
        </w:rPr>
        <w:t>and</w:t>
      </w:r>
      <w:r>
        <w:rPr>
          <w:rFonts w:ascii="Palatino Linotype" w:hAnsi="Palatino Linotype"/>
          <w:b/>
          <w:spacing w:val="40"/>
          <w:sz w:val="28"/>
        </w:rPr>
        <w:t xml:space="preserve"> </w:t>
      </w:r>
      <w:r>
        <w:rPr>
          <w:rFonts w:ascii="Palatino Linotype" w:hAnsi="Palatino Linotype"/>
          <w:b/>
          <w:sz w:val="28"/>
        </w:rPr>
        <w:t>consultation.</w:t>
      </w:r>
      <w:r>
        <w:rPr>
          <w:rFonts w:ascii="Palatino Linotype" w:hAnsi="Palatino Linotype"/>
          <w:b/>
          <w:spacing w:val="40"/>
          <w:sz w:val="28"/>
        </w:rPr>
        <w:t xml:space="preserve"> </w:t>
      </w:r>
      <w:r>
        <w:rPr>
          <w:rFonts w:ascii="Palatino Linotype" w:hAnsi="Palatino Linotype"/>
          <w:sz w:val="28"/>
        </w:rPr>
        <w:t>Seeking</w:t>
      </w:r>
      <w:r>
        <w:rPr>
          <w:rFonts w:ascii="Palatino Linotype" w:hAnsi="Palatino Linotype"/>
          <w:spacing w:val="40"/>
          <w:sz w:val="28"/>
        </w:rPr>
        <w:t xml:space="preserve"> </w:t>
      </w:r>
      <w:r>
        <w:rPr>
          <w:rFonts w:ascii="Palatino Linotype" w:hAnsi="Palatino Linotype"/>
          <w:sz w:val="28"/>
        </w:rPr>
        <w:t>professional</w:t>
      </w:r>
      <w:r>
        <w:rPr>
          <w:rFonts w:ascii="Palatino Linotype" w:hAnsi="Palatino Linotype"/>
          <w:spacing w:val="40"/>
          <w:sz w:val="28"/>
        </w:rPr>
        <w:t xml:space="preserve"> </w:t>
      </w:r>
      <w:r>
        <w:rPr>
          <w:rFonts w:ascii="Palatino Linotype" w:hAnsi="Palatino Linotype"/>
          <w:sz w:val="28"/>
        </w:rPr>
        <w:t>support will enable you to understand your own responses to clients and to work with them more eﬀectively.</w:t>
      </w:r>
    </w:p>
    <w:p w14:paraId="48745624" w14:textId="77777777" w:rsidR="00C752EF" w:rsidRDefault="00DD73B5">
      <w:pPr>
        <w:pStyle w:val="ListParagraph"/>
        <w:numPr>
          <w:ilvl w:val="0"/>
          <w:numId w:val="30"/>
        </w:numPr>
        <w:tabs>
          <w:tab w:val="left" w:pos="832"/>
        </w:tabs>
        <w:spacing w:line="254" w:lineRule="auto"/>
        <w:ind w:left="831" w:right="2815"/>
        <w:rPr>
          <w:rFonts w:ascii="Palatino Linotype" w:hAnsi="Palatino Linotype"/>
          <w:sz w:val="28"/>
        </w:rPr>
      </w:pPr>
      <w:r>
        <w:rPr>
          <w:rFonts w:ascii="Palatino Linotype" w:hAnsi="Palatino Linotype"/>
          <w:b/>
          <w:sz w:val="28"/>
        </w:rPr>
        <w:t xml:space="preserve">Training. </w:t>
      </w:r>
      <w:r>
        <w:rPr>
          <w:rFonts w:ascii="Palatino Linotype" w:hAnsi="Palatino Linotype"/>
          <w:sz w:val="28"/>
        </w:rPr>
        <w:t>Ongoing professional training can improve your belief in your abilities to assist clients in their recoveries.</w:t>
      </w:r>
    </w:p>
    <w:p w14:paraId="32196E62" w14:textId="77777777" w:rsidR="00C752EF" w:rsidRDefault="00DD73B5">
      <w:pPr>
        <w:pStyle w:val="ListParagraph"/>
        <w:numPr>
          <w:ilvl w:val="0"/>
          <w:numId w:val="30"/>
        </w:numPr>
        <w:tabs>
          <w:tab w:val="left" w:pos="832"/>
        </w:tabs>
        <w:spacing w:line="254" w:lineRule="auto"/>
        <w:ind w:left="831" w:right="2386"/>
        <w:rPr>
          <w:rFonts w:ascii="Palatino Linotype" w:hAnsi="Palatino Linotype"/>
          <w:sz w:val="28"/>
        </w:rPr>
      </w:pPr>
      <w:r>
        <w:rPr>
          <w:rFonts w:ascii="Palatino Linotype" w:hAnsi="Palatino Linotype"/>
          <w:b/>
          <w:w w:val="105"/>
          <w:sz w:val="28"/>
        </w:rPr>
        <w:t>Personal</w:t>
      </w:r>
      <w:r>
        <w:rPr>
          <w:rFonts w:ascii="Palatino Linotype" w:hAnsi="Palatino Linotype"/>
          <w:b/>
          <w:spacing w:val="-18"/>
          <w:w w:val="105"/>
          <w:sz w:val="28"/>
        </w:rPr>
        <w:t xml:space="preserve"> </w:t>
      </w:r>
      <w:r>
        <w:rPr>
          <w:rFonts w:ascii="Palatino Linotype" w:hAnsi="Palatino Linotype"/>
          <w:b/>
          <w:w w:val="105"/>
          <w:sz w:val="28"/>
        </w:rPr>
        <w:t>therapy.</w:t>
      </w:r>
      <w:r>
        <w:rPr>
          <w:rFonts w:ascii="Palatino Linotype" w:hAnsi="Palatino Linotype"/>
          <w:b/>
          <w:spacing w:val="-14"/>
          <w:w w:val="105"/>
          <w:sz w:val="28"/>
        </w:rPr>
        <w:t xml:space="preserve"> </w:t>
      </w:r>
      <w:r>
        <w:rPr>
          <w:rFonts w:ascii="Palatino Linotype" w:hAnsi="Palatino Linotype"/>
          <w:w w:val="105"/>
          <w:sz w:val="28"/>
        </w:rPr>
        <w:t>Obtaining</w:t>
      </w:r>
      <w:r>
        <w:rPr>
          <w:rFonts w:ascii="Palatino Linotype" w:hAnsi="Palatino Linotype"/>
          <w:spacing w:val="-19"/>
          <w:w w:val="105"/>
          <w:sz w:val="28"/>
        </w:rPr>
        <w:t xml:space="preserve"> </w:t>
      </w:r>
      <w:r>
        <w:rPr>
          <w:rFonts w:ascii="Palatino Linotype" w:hAnsi="Palatino Linotype"/>
          <w:w w:val="105"/>
          <w:sz w:val="28"/>
        </w:rPr>
        <w:t>treatment</w:t>
      </w:r>
      <w:r>
        <w:rPr>
          <w:rFonts w:ascii="Palatino Linotype" w:hAnsi="Palatino Linotype"/>
          <w:spacing w:val="-18"/>
          <w:w w:val="105"/>
          <w:sz w:val="28"/>
        </w:rPr>
        <w:t xml:space="preserve"> </w:t>
      </w:r>
      <w:r>
        <w:rPr>
          <w:rFonts w:ascii="Palatino Linotype" w:hAnsi="Palatino Linotype"/>
          <w:w w:val="105"/>
          <w:sz w:val="28"/>
        </w:rPr>
        <w:t>can</w:t>
      </w:r>
      <w:r>
        <w:rPr>
          <w:rFonts w:ascii="Palatino Linotype" w:hAnsi="Palatino Linotype"/>
          <w:spacing w:val="-19"/>
          <w:w w:val="105"/>
          <w:sz w:val="28"/>
        </w:rPr>
        <w:t xml:space="preserve"> </w:t>
      </w:r>
      <w:r>
        <w:rPr>
          <w:rFonts w:ascii="Palatino Linotype" w:hAnsi="Palatino Linotype"/>
          <w:w w:val="105"/>
          <w:sz w:val="28"/>
        </w:rPr>
        <w:t>help</w:t>
      </w:r>
      <w:r>
        <w:rPr>
          <w:rFonts w:ascii="Palatino Linotype" w:hAnsi="Palatino Linotype"/>
          <w:spacing w:val="-18"/>
          <w:w w:val="105"/>
          <w:sz w:val="28"/>
        </w:rPr>
        <w:t xml:space="preserve"> </w:t>
      </w:r>
      <w:r>
        <w:rPr>
          <w:rFonts w:ascii="Palatino Linotype" w:hAnsi="Palatino Linotype"/>
          <w:w w:val="105"/>
          <w:sz w:val="28"/>
        </w:rPr>
        <w:t>you</w:t>
      </w:r>
      <w:r>
        <w:rPr>
          <w:rFonts w:ascii="Palatino Linotype" w:hAnsi="Palatino Linotype"/>
          <w:spacing w:val="-18"/>
          <w:w w:val="105"/>
          <w:sz w:val="28"/>
        </w:rPr>
        <w:t xml:space="preserve"> </w:t>
      </w:r>
      <w:r>
        <w:rPr>
          <w:rFonts w:ascii="Palatino Linotype" w:hAnsi="Palatino Linotype"/>
          <w:w w:val="105"/>
          <w:sz w:val="28"/>
        </w:rPr>
        <w:t>manage speciﬁc</w:t>
      </w:r>
      <w:r>
        <w:rPr>
          <w:rFonts w:ascii="Palatino Linotype" w:hAnsi="Palatino Linotype"/>
          <w:spacing w:val="-3"/>
          <w:w w:val="105"/>
          <w:sz w:val="28"/>
        </w:rPr>
        <w:t xml:space="preserve"> </w:t>
      </w:r>
      <w:r>
        <w:rPr>
          <w:rFonts w:ascii="Palatino Linotype" w:hAnsi="Palatino Linotype"/>
          <w:w w:val="105"/>
          <w:sz w:val="28"/>
        </w:rPr>
        <w:t>problems</w:t>
      </w:r>
      <w:r>
        <w:rPr>
          <w:rFonts w:ascii="Palatino Linotype" w:hAnsi="Palatino Linotype"/>
          <w:spacing w:val="-3"/>
          <w:w w:val="105"/>
          <w:sz w:val="28"/>
        </w:rPr>
        <w:t xml:space="preserve"> </w:t>
      </w:r>
      <w:r>
        <w:rPr>
          <w:rFonts w:ascii="Palatino Linotype" w:hAnsi="Palatino Linotype"/>
          <w:w w:val="105"/>
          <w:sz w:val="28"/>
        </w:rPr>
        <w:t>and</w:t>
      </w:r>
      <w:r>
        <w:rPr>
          <w:rFonts w:ascii="Palatino Linotype" w:hAnsi="Palatino Linotype"/>
          <w:spacing w:val="-3"/>
          <w:w w:val="105"/>
          <w:sz w:val="28"/>
        </w:rPr>
        <w:t xml:space="preserve"> </w:t>
      </w:r>
      <w:r>
        <w:rPr>
          <w:rFonts w:ascii="Palatino Linotype" w:hAnsi="Palatino Linotype"/>
          <w:w w:val="105"/>
          <w:sz w:val="28"/>
        </w:rPr>
        <w:t>become</w:t>
      </w:r>
      <w:r>
        <w:rPr>
          <w:rFonts w:ascii="Palatino Linotype" w:hAnsi="Palatino Linotype"/>
          <w:spacing w:val="-3"/>
          <w:w w:val="105"/>
          <w:sz w:val="28"/>
        </w:rPr>
        <w:t xml:space="preserve"> </w:t>
      </w:r>
      <w:r>
        <w:rPr>
          <w:rFonts w:ascii="Palatino Linotype" w:hAnsi="Palatino Linotype"/>
          <w:w w:val="105"/>
          <w:sz w:val="28"/>
        </w:rPr>
        <w:t>better</w:t>
      </w:r>
      <w:r>
        <w:rPr>
          <w:rFonts w:ascii="Palatino Linotype" w:hAnsi="Palatino Linotype"/>
          <w:spacing w:val="-3"/>
          <w:w w:val="105"/>
          <w:sz w:val="28"/>
        </w:rPr>
        <w:t xml:space="preserve"> </w:t>
      </w:r>
      <w:r>
        <w:rPr>
          <w:rFonts w:ascii="Palatino Linotype" w:hAnsi="Palatino Linotype"/>
          <w:w w:val="105"/>
          <w:sz w:val="28"/>
        </w:rPr>
        <w:t>able</w:t>
      </w:r>
      <w:r>
        <w:rPr>
          <w:rFonts w:ascii="Palatino Linotype" w:hAnsi="Palatino Linotype"/>
          <w:spacing w:val="-3"/>
          <w:w w:val="105"/>
          <w:sz w:val="28"/>
        </w:rPr>
        <w:t xml:space="preserve"> </w:t>
      </w:r>
      <w:r>
        <w:rPr>
          <w:rFonts w:ascii="Palatino Linotype" w:hAnsi="Palatino Linotype"/>
          <w:w w:val="105"/>
          <w:sz w:val="28"/>
        </w:rPr>
        <w:t>to</w:t>
      </w:r>
      <w:r>
        <w:rPr>
          <w:rFonts w:ascii="Palatino Linotype" w:hAnsi="Palatino Linotype"/>
          <w:spacing w:val="-3"/>
          <w:w w:val="105"/>
          <w:sz w:val="28"/>
        </w:rPr>
        <w:t xml:space="preserve"> </w:t>
      </w:r>
      <w:r>
        <w:rPr>
          <w:rFonts w:ascii="Palatino Linotype" w:hAnsi="Palatino Linotype"/>
          <w:w w:val="105"/>
          <w:sz w:val="28"/>
        </w:rPr>
        <w:t>provide</w:t>
      </w:r>
      <w:r>
        <w:rPr>
          <w:rFonts w:ascii="Palatino Linotype" w:hAnsi="Palatino Linotype"/>
          <w:spacing w:val="-3"/>
          <w:w w:val="105"/>
          <w:sz w:val="28"/>
        </w:rPr>
        <w:t xml:space="preserve"> </w:t>
      </w:r>
      <w:r>
        <w:rPr>
          <w:rFonts w:ascii="Palatino Linotype" w:hAnsi="Palatino Linotype"/>
          <w:w w:val="105"/>
          <w:sz w:val="28"/>
        </w:rPr>
        <w:t>good treatment to your clients.</w:t>
      </w:r>
    </w:p>
    <w:p w14:paraId="14AC6E23" w14:textId="77777777" w:rsidR="00C752EF" w:rsidRDefault="00DD73B5">
      <w:pPr>
        <w:pStyle w:val="ListParagraph"/>
        <w:numPr>
          <w:ilvl w:val="0"/>
          <w:numId w:val="30"/>
        </w:numPr>
        <w:tabs>
          <w:tab w:val="left" w:pos="832"/>
        </w:tabs>
        <w:spacing w:line="254" w:lineRule="auto"/>
        <w:ind w:left="831" w:right="2282"/>
        <w:rPr>
          <w:rFonts w:ascii="Palatino Linotype" w:hAnsi="Palatino Linotype"/>
          <w:sz w:val="28"/>
        </w:rPr>
      </w:pPr>
      <w:r>
        <w:rPr>
          <w:rFonts w:ascii="Palatino Linotype" w:hAnsi="Palatino Linotype"/>
          <w:b/>
          <w:w w:val="105"/>
          <w:sz w:val="28"/>
        </w:rPr>
        <w:t>Maintaining</w:t>
      </w:r>
      <w:r>
        <w:rPr>
          <w:rFonts w:ascii="Palatino Linotype" w:hAnsi="Palatino Linotype"/>
          <w:b/>
          <w:spacing w:val="-1"/>
          <w:w w:val="105"/>
          <w:sz w:val="28"/>
        </w:rPr>
        <w:t xml:space="preserve"> </w:t>
      </w:r>
      <w:r>
        <w:rPr>
          <w:rFonts w:ascii="Palatino Linotype" w:hAnsi="Palatino Linotype"/>
          <w:b/>
          <w:w w:val="105"/>
          <w:sz w:val="28"/>
        </w:rPr>
        <w:t>balance.</w:t>
      </w:r>
      <w:r>
        <w:rPr>
          <w:rFonts w:ascii="Palatino Linotype" w:hAnsi="Palatino Linotype"/>
          <w:b/>
          <w:spacing w:val="-1"/>
          <w:w w:val="105"/>
          <w:sz w:val="28"/>
        </w:rPr>
        <w:t xml:space="preserve"> </w:t>
      </w:r>
      <w:r>
        <w:rPr>
          <w:rFonts w:ascii="Palatino Linotype" w:hAnsi="Palatino Linotype"/>
          <w:w w:val="105"/>
          <w:sz w:val="28"/>
        </w:rPr>
        <w:t>A</w:t>
      </w:r>
      <w:r>
        <w:rPr>
          <w:rFonts w:ascii="Palatino Linotype" w:hAnsi="Palatino Linotype"/>
          <w:spacing w:val="-7"/>
          <w:w w:val="105"/>
          <w:sz w:val="28"/>
        </w:rPr>
        <w:t xml:space="preserve"> </w:t>
      </w:r>
      <w:r>
        <w:rPr>
          <w:rFonts w:ascii="Palatino Linotype" w:hAnsi="Palatino Linotype"/>
          <w:w w:val="105"/>
          <w:sz w:val="28"/>
        </w:rPr>
        <w:t>healthy,</w:t>
      </w:r>
      <w:r>
        <w:rPr>
          <w:rFonts w:ascii="Palatino Linotype" w:hAnsi="Palatino Linotype"/>
          <w:spacing w:val="-7"/>
          <w:w w:val="105"/>
          <w:sz w:val="28"/>
        </w:rPr>
        <w:t xml:space="preserve"> </w:t>
      </w:r>
      <w:r>
        <w:rPr>
          <w:rFonts w:ascii="Palatino Linotype" w:hAnsi="Palatino Linotype"/>
          <w:w w:val="105"/>
          <w:sz w:val="28"/>
        </w:rPr>
        <w:t>balanced</w:t>
      </w:r>
      <w:r>
        <w:rPr>
          <w:rFonts w:ascii="Palatino Linotype" w:hAnsi="Palatino Linotype"/>
          <w:spacing w:val="-7"/>
          <w:w w:val="105"/>
          <w:sz w:val="28"/>
        </w:rPr>
        <w:t xml:space="preserve"> </w:t>
      </w:r>
      <w:r>
        <w:rPr>
          <w:rFonts w:ascii="Palatino Linotype" w:hAnsi="Palatino Linotype"/>
          <w:w w:val="105"/>
          <w:sz w:val="28"/>
        </w:rPr>
        <w:t>lifestyle</w:t>
      </w:r>
      <w:r>
        <w:rPr>
          <w:rFonts w:ascii="Palatino Linotype" w:hAnsi="Palatino Linotype"/>
          <w:spacing w:val="-7"/>
          <w:w w:val="105"/>
          <w:sz w:val="28"/>
        </w:rPr>
        <w:t xml:space="preserve"> </w:t>
      </w:r>
      <w:r>
        <w:rPr>
          <w:rFonts w:ascii="Palatino Linotype" w:hAnsi="Palatino Linotype"/>
          <w:w w:val="105"/>
          <w:sz w:val="28"/>
        </w:rPr>
        <w:t>can</w:t>
      </w:r>
      <w:r>
        <w:rPr>
          <w:rFonts w:ascii="Palatino Linotype" w:hAnsi="Palatino Linotype"/>
          <w:spacing w:val="-7"/>
          <w:w w:val="105"/>
          <w:sz w:val="28"/>
        </w:rPr>
        <w:t xml:space="preserve"> </w:t>
      </w:r>
      <w:r>
        <w:rPr>
          <w:rFonts w:ascii="Palatino Linotype" w:hAnsi="Palatino Linotype"/>
          <w:w w:val="105"/>
          <w:sz w:val="28"/>
        </w:rPr>
        <w:t xml:space="preserve">make </w:t>
      </w:r>
      <w:r>
        <w:rPr>
          <w:rFonts w:ascii="Palatino Linotype" w:hAnsi="Palatino Linotype"/>
          <w:sz w:val="28"/>
        </w:rPr>
        <w:t xml:space="preserve">you more resilient in managing any diﬃcult circumstances you </w:t>
      </w:r>
      <w:r>
        <w:rPr>
          <w:rFonts w:ascii="Palatino Linotype" w:hAnsi="Palatino Linotype"/>
          <w:w w:val="105"/>
          <w:sz w:val="28"/>
        </w:rPr>
        <w:t>may face.</w:t>
      </w:r>
    </w:p>
    <w:p w14:paraId="3609E199" w14:textId="77777777" w:rsidR="00C752EF" w:rsidRDefault="00DD73B5">
      <w:pPr>
        <w:pStyle w:val="ListParagraph"/>
        <w:numPr>
          <w:ilvl w:val="0"/>
          <w:numId w:val="30"/>
        </w:numPr>
        <w:tabs>
          <w:tab w:val="left" w:pos="832"/>
        </w:tabs>
        <w:spacing w:line="254" w:lineRule="auto"/>
        <w:ind w:left="831" w:right="2636"/>
        <w:rPr>
          <w:rFonts w:ascii="Palatino Linotype" w:hAnsi="Palatino Linotype"/>
          <w:sz w:val="28"/>
        </w:rPr>
      </w:pPr>
      <w:r>
        <w:rPr>
          <w:rFonts w:ascii="Palatino Linotype" w:hAnsi="Palatino Linotype"/>
          <w:b/>
          <w:sz w:val="28"/>
        </w:rPr>
        <w:t>Setting</w:t>
      </w:r>
      <w:r>
        <w:rPr>
          <w:rFonts w:ascii="Palatino Linotype" w:hAnsi="Palatino Linotype"/>
          <w:b/>
          <w:spacing w:val="40"/>
          <w:sz w:val="28"/>
        </w:rPr>
        <w:t xml:space="preserve"> </w:t>
      </w:r>
      <w:r>
        <w:rPr>
          <w:rFonts w:ascii="Palatino Linotype" w:hAnsi="Palatino Linotype"/>
          <w:b/>
          <w:sz w:val="28"/>
        </w:rPr>
        <w:t>clear</w:t>
      </w:r>
      <w:r>
        <w:rPr>
          <w:rFonts w:ascii="Palatino Linotype" w:hAnsi="Palatino Linotype"/>
          <w:b/>
          <w:spacing w:val="40"/>
          <w:sz w:val="28"/>
        </w:rPr>
        <w:t xml:space="preserve"> </w:t>
      </w:r>
      <w:r>
        <w:rPr>
          <w:rFonts w:ascii="Palatino Linotype" w:hAnsi="Palatino Linotype"/>
          <w:b/>
          <w:sz w:val="28"/>
        </w:rPr>
        <w:t>limits</w:t>
      </w:r>
      <w:r>
        <w:rPr>
          <w:rFonts w:ascii="Palatino Linotype" w:hAnsi="Palatino Linotype"/>
          <w:b/>
          <w:spacing w:val="40"/>
          <w:sz w:val="28"/>
        </w:rPr>
        <w:t xml:space="preserve"> </w:t>
      </w:r>
      <w:r>
        <w:rPr>
          <w:rFonts w:ascii="Palatino Linotype" w:hAnsi="Palatino Linotype"/>
          <w:b/>
          <w:sz w:val="28"/>
        </w:rPr>
        <w:t>and</w:t>
      </w:r>
      <w:r>
        <w:rPr>
          <w:rFonts w:ascii="Palatino Linotype" w:hAnsi="Palatino Linotype"/>
          <w:b/>
          <w:spacing w:val="40"/>
          <w:sz w:val="28"/>
        </w:rPr>
        <w:t xml:space="preserve"> </w:t>
      </w:r>
      <w:r>
        <w:rPr>
          <w:rFonts w:ascii="Palatino Linotype" w:hAnsi="Palatino Linotype"/>
          <w:b/>
          <w:sz w:val="28"/>
        </w:rPr>
        <w:t>boundaries</w:t>
      </w:r>
      <w:r>
        <w:rPr>
          <w:rFonts w:ascii="Palatino Linotype" w:hAnsi="Palatino Linotype"/>
          <w:b/>
          <w:spacing w:val="40"/>
          <w:sz w:val="28"/>
        </w:rPr>
        <w:t xml:space="preserve"> </w:t>
      </w:r>
      <w:r>
        <w:rPr>
          <w:rFonts w:ascii="Palatino Linotype" w:hAnsi="Palatino Linotype"/>
          <w:b/>
          <w:sz w:val="28"/>
        </w:rPr>
        <w:t>with</w:t>
      </w:r>
      <w:r>
        <w:rPr>
          <w:rFonts w:ascii="Palatino Linotype" w:hAnsi="Palatino Linotype"/>
          <w:b/>
          <w:spacing w:val="40"/>
          <w:sz w:val="28"/>
        </w:rPr>
        <w:t xml:space="preserve"> </w:t>
      </w:r>
      <w:r>
        <w:rPr>
          <w:rFonts w:ascii="Palatino Linotype" w:hAnsi="Palatino Linotype"/>
          <w:b/>
          <w:sz w:val="28"/>
        </w:rPr>
        <w:t>clients.</w:t>
      </w:r>
      <w:r>
        <w:rPr>
          <w:rFonts w:ascii="Palatino Linotype" w:hAnsi="Palatino Linotype"/>
          <w:b/>
          <w:spacing w:val="40"/>
          <w:sz w:val="28"/>
        </w:rPr>
        <w:t xml:space="preserve"> </w:t>
      </w:r>
      <w:r>
        <w:rPr>
          <w:rFonts w:ascii="Palatino Linotype" w:hAnsi="Palatino Linotype"/>
          <w:sz w:val="28"/>
        </w:rPr>
        <w:t>Clearly</w:t>
      </w:r>
      <w:r>
        <w:rPr>
          <w:rFonts w:ascii="Palatino Linotype" w:hAnsi="Palatino Linotype"/>
          <w:sz w:val="28"/>
        </w:rPr>
        <w:t xml:space="preserve"> separating your personal and work life allows time to rejuvenate from stresses inherent in being a professional </w:t>
      </w:r>
      <w:r>
        <w:rPr>
          <w:rFonts w:ascii="Palatino Linotype" w:hAnsi="Palatino Linotype"/>
          <w:spacing w:val="-2"/>
          <w:sz w:val="28"/>
        </w:rPr>
        <w:t>caregiver.</w:t>
      </w:r>
    </w:p>
    <w:p w14:paraId="34207CDB" w14:textId="77777777" w:rsidR="00C752EF" w:rsidRDefault="00C752EF">
      <w:pPr>
        <w:pStyle w:val="BodyText"/>
        <w:spacing w:before="9"/>
        <w:ind w:left="0"/>
        <w:rPr>
          <w:rFonts w:ascii="Palatino Linotype"/>
          <w:sz w:val="29"/>
        </w:rPr>
      </w:pPr>
    </w:p>
    <w:p w14:paraId="5D62A1F7" w14:textId="77777777" w:rsidR="00C752EF" w:rsidRDefault="00DD73B5">
      <w:pPr>
        <w:pStyle w:val="BodyText"/>
        <w:spacing w:before="88"/>
        <w:ind w:right="1464"/>
      </w:pPr>
      <w:r>
        <w:t>Alongside</w:t>
      </w:r>
      <w:r>
        <w:rPr>
          <w:spacing w:val="-5"/>
        </w:rPr>
        <w:t xml:space="preserve"> </w:t>
      </w:r>
      <w:r>
        <w:t>the</w:t>
      </w:r>
      <w:r>
        <w:rPr>
          <w:spacing w:val="-4"/>
        </w:rPr>
        <w:t xml:space="preserve"> </w:t>
      </w:r>
      <w:r>
        <w:t>disruption</w:t>
      </w:r>
      <w:r>
        <w:rPr>
          <w:spacing w:val="-4"/>
        </w:rPr>
        <w:t xml:space="preserve"> </w:t>
      </w:r>
      <w:r>
        <w:t>of</w:t>
      </w:r>
      <w:r>
        <w:rPr>
          <w:spacing w:val="-4"/>
        </w:rPr>
        <w:t xml:space="preserve"> </w:t>
      </w:r>
      <w:r>
        <w:t>daily</w:t>
      </w:r>
      <w:r>
        <w:rPr>
          <w:spacing w:val="-4"/>
        </w:rPr>
        <w:t xml:space="preserve"> </w:t>
      </w:r>
      <w:r>
        <w:t>routines,</w:t>
      </w:r>
      <w:r>
        <w:rPr>
          <w:spacing w:val="-4"/>
        </w:rPr>
        <w:t xml:space="preserve"> </w:t>
      </w:r>
      <w:r>
        <w:t>the</w:t>
      </w:r>
      <w:r>
        <w:rPr>
          <w:spacing w:val="-4"/>
        </w:rPr>
        <w:t xml:space="preserve"> </w:t>
      </w:r>
      <w:r>
        <w:t>presence</w:t>
      </w:r>
      <w:r>
        <w:rPr>
          <w:spacing w:val="-4"/>
        </w:rPr>
        <w:t xml:space="preserve"> </w:t>
      </w:r>
      <w:r>
        <w:t>of</w:t>
      </w:r>
      <w:r>
        <w:rPr>
          <w:spacing w:val="-4"/>
        </w:rPr>
        <w:t xml:space="preserve"> </w:t>
      </w:r>
      <w:r>
        <w:t>community</w:t>
      </w:r>
      <w:r>
        <w:rPr>
          <w:spacing w:val="-4"/>
        </w:rPr>
        <w:t xml:space="preserve"> </w:t>
      </w:r>
      <w:r>
        <w:t>members</w:t>
      </w:r>
      <w:r>
        <w:rPr>
          <w:spacing w:val="-4"/>
        </w:rPr>
        <w:t xml:space="preserve"> </w:t>
      </w:r>
      <w:r>
        <w:t>or outsiders in affected areas may add significant st</w:t>
      </w:r>
      <w:r>
        <w:t>ress or create traumatic experiences in and of themselves. Examples include the threat of others stealing what remains of personal property, restrictions on travel or access to property or living quarters, disruption of privacy within shelters, media atten</w:t>
      </w:r>
      <w:r>
        <w:t>tion, and subsequent exposure to repetitive images reflecting the devastation. Therefore, it isn’t just the natural disaster or event that can challenge an individual or community; often, the consequences of the event and behavioral responses from others w</w:t>
      </w:r>
      <w:r>
        <w:t>ithin and outside the community play a role in pushing survivors away from effective coping or toward resilience and recovery.</w:t>
      </w:r>
    </w:p>
    <w:p w14:paraId="2BEC7AB7" w14:textId="77777777" w:rsidR="00C752EF" w:rsidRDefault="00DD73B5">
      <w:pPr>
        <w:pStyle w:val="BodyText"/>
        <w:spacing w:before="132"/>
        <w:ind w:right="1696"/>
      </w:pPr>
      <w:r>
        <w:t>Human-caused</w:t>
      </w:r>
      <w:r>
        <w:rPr>
          <w:spacing w:val="-7"/>
        </w:rPr>
        <w:t xml:space="preserve"> </w:t>
      </w:r>
      <w:r>
        <w:t>traumas</w:t>
      </w:r>
      <w:r>
        <w:rPr>
          <w:spacing w:val="-6"/>
        </w:rPr>
        <w:t xml:space="preserve"> </w:t>
      </w:r>
      <w:r>
        <w:t>are</w:t>
      </w:r>
      <w:r>
        <w:rPr>
          <w:spacing w:val="-6"/>
        </w:rPr>
        <w:t xml:space="preserve"> </w:t>
      </w:r>
      <w:r>
        <w:t>fundamentally</w:t>
      </w:r>
      <w:r>
        <w:rPr>
          <w:spacing w:val="-6"/>
        </w:rPr>
        <w:t xml:space="preserve"> </w:t>
      </w:r>
      <w:r>
        <w:t>different</w:t>
      </w:r>
      <w:r>
        <w:rPr>
          <w:spacing w:val="-6"/>
        </w:rPr>
        <w:t xml:space="preserve"> </w:t>
      </w:r>
      <w:r>
        <w:t>from</w:t>
      </w:r>
      <w:r>
        <w:rPr>
          <w:spacing w:val="-6"/>
        </w:rPr>
        <w:t xml:space="preserve"> </w:t>
      </w:r>
      <w:r>
        <w:t>natural</w:t>
      </w:r>
      <w:r>
        <w:rPr>
          <w:spacing w:val="-6"/>
        </w:rPr>
        <w:t xml:space="preserve"> </w:t>
      </w:r>
      <w:r>
        <w:t>disasters.</w:t>
      </w:r>
      <w:r>
        <w:rPr>
          <w:spacing w:val="-11"/>
        </w:rPr>
        <w:t xml:space="preserve"> </w:t>
      </w:r>
      <w:r>
        <w:t>They are either intentional, such as a convenience store</w:t>
      </w:r>
      <w:r>
        <w:t xml:space="preserve"> robbery at gunpoint, or</w:t>
      </w:r>
    </w:p>
    <w:p w14:paraId="2A2C8D3B" w14:textId="77777777" w:rsidR="00C752EF" w:rsidRDefault="00C752EF">
      <w:pPr>
        <w:sectPr w:rsidR="00C752EF">
          <w:pgSz w:w="12240" w:h="15840"/>
          <w:pgMar w:top="1500" w:right="40" w:bottom="960" w:left="1160" w:header="0" w:footer="760" w:gutter="0"/>
          <w:cols w:space="720"/>
        </w:sectPr>
      </w:pPr>
    </w:p>
    <w:p w14:paraId="0A32E69B" w14:textId="77777777" w:rsidR="00C752EF" w:rsidRDefault="00DD73B5">
      <w:pPr>
        <w:pStyle w:val="Heading3"/>
        <w:spacing w:before="211" w:line="254" w:lineRule="auto"/>
        <w:ind w:left="471" w:right="2290"/>
        <w:rPr>
          <w:rFonts w:ascii="Palatino Linotype"/>
        </w:rPr>
      </w:pPr>
      <w:r>
        <w:lastRenderedPageBreak/>
        <w:pict w14:anchorId="6C9A04B2">
          <v:group id="docshapegroup53" o:spid="_x0000_s2338" style="position:absolute;left:0;text-align:left;margin-left:71.95pt;margin-top:0;width:448.5pt;height:575pt;z-index:-18107392;mso-position-horizontal-relative:page" coordorigin="1439" coordsize="8970,11500">
            <v:shape id="docshape54" o:spid="_x0000_s2340" type="#_x0000_t75" style="position:absolute;left:1500;top:59;width:8848;height:11380">
              <v:imagedata r:id="rId40" o:title=""/>
            </v:shape>
            <v:shape id="docshape55" o:spid="_x0000_s2339" type="#_x0000_t75" style="position:absolute;left:1439;width:8970;height:11500">
              <v:imagedata r:id="rId41" o:title=""/>
            </v:shape>
            <w10:wrap anchorx="page"/>
          </v:group>
        </w:pict>
      </w:r>
      <w:r>
        <w:rPr>
          <w:rFonts w:ascii="Palatino Linotype"/>
          <w:w w:val="105"/>
        </w:rPr>
        <w:t xml:space="preserve">Working With Clients Who Have Experienced Individual </w:t>
      </w:r>
      <w:r>
        <w:rPr>
          <w:rFonts w:ascii="Palatino Linotype"/>
          <w:spacing w:val="-2"/>
          <w:w w:val="105"/>
        </w:rPr>
        <w:t>Traumas</w:t>
      </w:r>
    </w:p>
    <w:p w14:paraId="5DC57770" w14:textId="77777777" w:rsidR="00C752EF" w:rsidRDefault="00C752EF">
      <w:pPr>
        <w:pStyle w:val="BodyText"/>
        <w:spacing w:before="8"/>
        <w:ind w:left="0"/>
        <w:rPr>
          <w:rFonts w:ascii="Palatino Linotype"/>
          <w:b/>
          <w:sz w:val="29"/>
        </w:rPr>
      </w:pPr>
    </w:p>
    <w:p w14:paraId="7B83E730" w14:textId="77777777" w:rsidR="00C752EF" w:rsidRDefault="00DD73B5">
      <w:pPr>
        <w:pStyle w:val="BodyText"/>
        <w:spacing w:line="254" w:lineRule="auto"/>
        <w:ind w:left="471" w:right="2290"/>
        <w:rPr>
          <w:rFonts w:ascii="Palatino Linotype"/>
        </w:rPr>
      </w:pPr>
      <w:r>
        <w:rPr>
          <w:rFonts w:ascii="Palatino Linotype"/>
        </w:rPr>
        <w:t>In working with clients who have histories of individual trauma, counselors should consider that:</w:t>
      </w:r>
    </w:p>
    <w:p w14:paraId="0E492509" w14:textId="77777777" w:rsidR="00C752EF" w:rsidRDefault="00DD73B5">
      <w:pPr>
        <w:pStyle w:val="BodyText"/>
        <w:spacing w:line="377" w:lineRule="exact"/>
        <w:ind w:left="471"/>
        <w:rPr>
          <w:rFonts w:ascii="Palatino Linotype" w:hAnsi="Palatino Linotype"/>
        </w:rPr>
      </w:pPr>
      <w:r>
        <w:rPr>
          <w:rFonts w:ascii="MS PGothic" w:hAnsi="MS PGothic"/>
          <w:position w:val="3"/>
        </w:rPr>
        <w:t>✴</w:t>
      </w:r>
      <w:r>
        <w:rPr>
          <w:rFonts w:ascii="MS PGothic" w:hAnsi="MS PGothic"/>
          <w:spacing w:val="60"/>
          <w:position w:val="3"/>
        </w:rPr>
        <w:t xml:space="preserve"> </w:t>
      </w:r>
      <w:r>
        <w:rPr>
          <w:rFonts w:ascii="Palatino Linotype" w:hAnsi="Palatino Linotype"/>
        </w:rPr>
        <w:t>Empathy,</w:t>
      </w:r>
      <w:r>
        <w:rPr>
          <w:rFonts w:ascii="Palatino Linotype" w:hAnsi="Palatino Linotype"/>
          <w:spacing w:val="4"/>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putting</w:t>
      </w:r>
      <w:r>
        <w:rPr>
          <w:rFonts w:ascii="Palatino Linotype" w:hAnsi="Palatino Linotype"/>
          <w:spacing w:val="4"/>
        </w:rPr>
        <w:t xml:space="preserve"> </w:t>
      </w:r>
      <w:r>
        <w:rPr>
          <w:rFonts w:ascii="Palatino Linotype" w:hAnsi="Palatino Linotype"/>
        </w:rPr>
        <w:t>oneself</w:t>
      </w:r>
      <w:r>
        <w:rPr>
          <w:rFonts w:ascii="Palatino Linotype" w:hAnsi="Palatino Linotype"/>
          <w:spacing w:val="4"/>
        </w:rPr>
        <w:t xml:space="preserve"> </w:t>
      </w:r>
      <w:r>
        <w:rPr>
          <w:rFonts w:ascii="Palatino Linotype" w:hAnsi="Palatino Linotype"/>
        </w:rPr>
        <w:t>in</w:t>
      </w:r>
      <w:r>
        <w:rPr>
          <w:rFonts w:ascii="Palatino Linotype" w:hAnsi="Palatino Linotype"/>
          <w:spacing w:val="4"/>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shoes</w:t>
      </w:r>
      <w:r>
        <w:rPr>
          <w:rFonts w:ascii="Palatino Linotype" w:hAnsi="Palatino Linotype"/>
          <w:spacing w:val="4"/>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another,</w:t>
      </w:r>
      <w:r>
        <w:rPr>
          <w:rFonts w:ascii="Palatino Linotype" w:hAnsi="Palatino Linotype"/>
          <w:spacing w:val="4"/>
        </w:rPr>
        <w:t xml:space="preserve"> </w:t>
      </w:r>
      <w:r>
        <w:rPr>
          <w:rFonts w:ascii="Palatino Linotype" w:hAnsi="Palatino Linotype"/>
        </w:rPr>
        <w:t>is</w:t>
      </w:r>
      <w:r>
        <w:rPr>
          <w:rFonts w:ascii="Palatino Linotype" w:hAnsi="Palatino Linotype"/>
          <w:spacing w:val="3"/>
        </w:rPr>
        <w:t xml:space="preserve"> </w:t>
      </w:r>
      <w:r>
        <w:rPr>
          <w:rFonts w:ascii="Palatino Linotype" w:hAnsi="Palatino Linotype"/>
          <w:spacing w:val="-4"/>
        </w:rPr>
        <w:t>more</w:t>
      </w:r>
    </w:p>
    <w:p w14:paraId="271E82D8" w14:textId="77777777" w:rsidR="00C752EF" w:rsidRDefault="00DD73B5">
      <w:pPr>
        <w:pStyle w:val="BodyText"/>
        <w:spacing w:before="22" w:line="254" w:lineRule="auto"/>
        <w:ind w:left="831" w:right="1464"/>
        <w:rPr>
          <w:rFonts w:ascii="Palatino Linotype"/>
        </w:rPr>
      </w:pPr>
      <w:r>
        <w:rPr>
          <w:rFonts w:ascii="Palatino Linotype"/>
        </w:rPr>
        <w:t xml:space="preserve">potent than sympathy (expressing a feeling of sorrow for another </w:t>
      </w:r>
      <w:r>
        <w:rPr>
          <w:rFonts w:ascii="Palatino Linotype"/>
          <w:spacing w:val="-2"/>
        </w:rPr>
        <w:t>person).</w:t>
      </w:r>
    </w:p>
    <w:p w14:paraId="588E5143" w14:textId="77777777" w:rsidR="00C752EF" w:rsidRDefault="00DD73B5">
      <w:pPr>
        <w:pStyle w:val="BodyText"/>
        <w:spacing w:line="377" w:lineRule="exact"/>
        <w:ind w:left="471"/>
        <w:rPr>
          <w:rFonts w:ascii="Palatino Linotype" w:hAnsi="Palatino Linotype"/>
        </w:rPr>
      </w:pPr>
      <w:r>
        <w:rPr>
          <w:rFonts w:ascii="MS PGothic" w:hAnsi="MS PGothic"/>
          <w:position w:val="3"/>
        </w:rPr>
        <w:t>✴</w:t>
      </w:r>
      <w:r>
        <w:rPr>
          <w:rFonts w:ascii="MS PGothic" w:hAnsi="MS PGothic"/>
          <w:spacing w:val="69"/>
          <w:position w:val="3"/>
        </w:rPr>
        <w:t xml:space="preserve"> </w:t>
      </w:r>
      <w:r>
        <w:rPr>
          <w:rFonts w:ascii="Palatino Linotype" w:hAnsi="Palatino Linotype"/>
        </w:rPr>
        <w:t>Some</w:t>
      </w:r>
      <w:r>
        <w:rPr>
          <w:rFonts w:ascii="Palatino Linotype" w:hAnsi="Palatino Linotype"/>
          <w:spacing w:val="9"/>
        </w:rPr>
        <w:t xml:space="preserve"> </w:t>
      </w:r>
      <w:r>
        <w:rPr>
          <w:rFonts w:ascii="Palatino Linotype" w:hAnsi="Palatino Linotype"/>
        </w:rPr>
        <w:t>clients</w:t>
      </w:r>
      <w:r>
        <w:rPr>
          <w:rFonts w:ascii="Palatino Linotype" w:hAnsi="Palatino Linotype"/>
          <w:spacing w:val="8"/>
        </w:rPr>
        <w:t xml:space="preserve"> </w:t>
      </w:r>
      <w:r>
        <w:rPr>
          <w:rFonts w:ascii="Palatino Linotype" w:hAnsi="Palatino Linotype"/>
        </w:rPr>
        <w:t>need</w:t>
      </w:r>
      <w:r>
        <w:rPr>
          <w:rFonts w:ascii="Palatino Linotype" w:hAnsi="Palatino Linotype"/>
          <w:spacing w:val="9"/>
        </w:rPr>
        <w:t xml:space="preserve"> </w:t>
      </w:r>
      <w:r>
        <w:rPr>
          <w:rFonts w:ascii="Palatino Linotype" w:hAnsi="Palatino Linotype"/>
        </w:rPr>
        <w:t>t</w:t>
      </w:r>
      <w:r>
        <w:rPr>
          <w:rFonts w:ascii="Palatino Linotype" w:hAnsi="Palatino Linotype"/>
        </w:rPr>
        <w:t>o</w:t>
      </w:r>
      <w:r>
        <w:rPr>
          <w:rFonts w:ascii="Palatino Linotype" w:hAnsi="Palatino Linotype"/>
          <w:spacing w:val="8"/>
        </w:rPr>
        <w:t xml:space="preserve"> </w:t>
      </w:r>
      <w:r>
        <w:rPr>
          <w:rFonts w:ascii="Palatino Linotype" w:hAnsi="Palatino Linotype"/>
        </w:rPr>
        <w:t>brieﬂy</w:t>
      </w:r>
      <w:r>
        <w:rPr>
          <w:rFonts w:ascii="Palatino Linotype" w:hAnsi="Palatino Linotype"/>
          <w:spacing w:val="9"/>
        </w:rPr>
        <w:t xml:space="preserve"> </w:t>
      </w:r>
      <w:r>
        <w:rPr>
          <w:rFonts w:ascii="Palatino Linotype" w:hAnsi="Palatino Linotype"/>
        </w:rPr>
        <w:t>describe</w:t>
      </w:r>
      <w:r>
        <w:rPr>
          <w:rFonts w:ascii="Palatino Linotype" w:hAnsi="Palatino Linotype"/>
          <w:spacing w:val="8"/>
        </w:rPr>
        <w:t xml:space="preserve"> </w:t>
      </w:r>
      <w:r>
        <w:rPr>
          <w:rFonts w:ascii="Palatino Linotype" w:hAnsi="Palatino Linotype"/>
        </w:rPr>
        <w:t>the</w:t>
      </w:r>
      <w:r>
        <w:rPr>
          <w:rFonts w:ascii="Palatino Linotype" w:hAnsi="Palatino Linotype"/>
          <w:spacing w:val="9"/>
        </w:rPr>
        <w:t xml:space="preserve"> </w:t>
      </w:r>
      <w:r>
        <w:rPr>
          <w:rFonts w:ascii="Palatino Linotype" w:hAnsi="Palatino Linotype"/>
        </w:rPr>
        <w:t>trauma(s)</w:t>
      </w:r>
      <w:r>
        <w:rPr>
          <w:rFonts w:ascii="Palatino Linotype" w:hAnsi="Palatino Linotype"/>
          <w:spacing w:val="8"/>
        </w:rPr>
        <w:t xml:space="preserve"> </w:t>
      </w:r>
      <w:r>
        <w:rPr>
          <w:rFonts w:ascii="Palatino Linotype" w:hAnsi="Palatino Linotype"/>
        </w:rPr>
        <w:t>they</w:t>
      </w:r>
      <w:r>
        <w:rPr>
          <w:rFonts w:ascii="Palatino Linotype" w:hAnsi="Palatino Linotype"/>
          <w:spacing w:val="9"/>
        </w:rPr>
        <w:t xml:space="preserve"> </w:t>
      </w:r>
      <w:r>
        <w:rPr>
          <w:rFonts w:ascii="Palatino Linotype" w:hAnsi="Palatino Linotype"/>
          <w:spacing w:val="-4"/>
        </w:rPr>
        <w:t>have</w:t>
      </w:r>
    </w:p>
    <w:p w14:paraId="66D06B67" w14:textId="77777777" w:rsidR="00C752EF" w:rsidRDefault="00DD73B5">
      <w:pPr>
        <w:pStyle w:val="BodyText"/>
        <w:spacing w:before="23" w:line="254" w:lineRule="auto"/>
        <w:ind w:left="831" w:right="2055"/>
        <w:rPr>
          <w:rFonts w:ascii="Palatino Linotype" w:hAnsi="Palatino Linotype"/>
        </w:rPr>
      </w:pPr>
      <w:r>
        <w:rPr>
          <w:rFonts w:ascii="Palatino Linotype" w:hAnsi="Palatino Linotype"/>
          <w:w w:val="105"/>
        </w:rPr>
        <w:t>experienced,</w:t>
      </w:r>
      <w:r>
        <w:rPr>
          <w:rFonts w:ascii="Palatino Linotype" w:hAnsi="Palatino Linotype"/>
          <w:spacing w:val="-5"/>
          <w:w w:val="105"/>
        </w:rPr>
        <w:t xml:space="preserve"> </w:t>
      </w:r>
      <w:r>
        <w:rPr>
          <w:rFonts w:ascii="Palatino Linotype" w:hAnsi="Palatino Linotype"/>
          <w:w w:val="105"/>
        </w:rPr>
        <w:t>particularly</w:t>
      </w:r>
      <w:r>
        <w:rPr>
          <w:rFonts w:ascii="Palatino Linotype" w:hAnsi="Palatino Linotype"/>
          <w:spacing w:val="-5"/>
          <w:w w:val="105"/>
        </w:rPr>
        <w:t xml:space="preserve"> </w:t>
      </w:r>
      <w:r>
        <w:rPr>
          <w:rFonts w:ascii="Palatino Linotype" w:hAnsi="Palatino Linotype"/>
          <w:w w:val="105"/>
        </w:rPr>
        <w:t>in</w:t>
      </w:r>
      <w:r>
        <w:rPr>
          <w:rFonts w:ascii="Palatino Linotype" w:hAnsi="Palatino Linotype"/>
          <w:spacing w:val="-5"/>
          <w:w w:val="105"/>
        </w:rPr>
        <w:t xml:space="preserve"> </w:t>
      </w:r>
      <w:r>
        <w:rPr>
          <w:rFonts w:ascii="Palatino Linotype" w:hAnsi="Palatino Linotype"/>
          <w:w w:val="105"/>
        </w:rPr>
        <w:t>the</w:t>
      </w:r>
      <w:r>
        <w:rPr>
          <w:rFonts w:ascii="Palatino Linotype" w:hAnsi="Palatino Linotype"/>
          <w:spacing w:val="-5"/>
          <w:w w:val="105"/>
        </w:rPr>
        <w:t xml:space="preserve"> </w:t>
      </w:r>
      <w:r>
        <w:rPr>
          <w:rFonts w:ascii="Palatino Linotype" w:hAnsi="Palatino Linotype"/>
          <w:w w:val="105"/>
        </w:rPr>
        <w:t>early</w:t>
      </w:r>
      <w:r>
        <w:rPr>
          <w:rFonts w:ascii="Palatino Linotype" w:hAnsi="Palatino Linotype"/>
          <w:spacing w:val="-5"/>
          <w:w w:val="105"/>
        </w:rPr>
        <w:t xml:space="preserve"> </w:t>
      </w:r>
      <w:r>
        <w:rPr>
          <w:rFonts w:ascii="Palatino Linotype" w:hAnsi="Palatino Linotype"/>
          <w:w w:val="105"/>
        </w:rPr>
        <w:t>stages</w:t>
      </w:r>
      <w:r>
        <w:rPr>
          <w:rFonts w:ascii="Palatino Linotype" w:hAnsi="Palatino Linotype"/>
          <w:spacing w:val="-5"/>
          <w:w w:val="105"/>
        </w:rPr>
        <w:t xml:space="preserve"> </w:t>
      </w:r>
      <w:r>
        <w:rPr>
          <w:rFonts w:ascii="Palatino Linotype" w:hAnsi="Palatino Linotype"/>
          <w:w w:val="105"/>
        </w:rPr>
        <w:t>of</w:t>
      </w:r>
      <w:r>
        <w:rPr>
          <w:rFonts w:ascii="Palatino Linotype" w:hAnsi="Palatino Linotype"/>
          <w:spacing w:val="-5"/>
          <w:w w:val="105"/>
        </w:rPr>
        <w:t xml:space="preserve"> </w:t>
      </w:r>
      <w:r>
        <w:rPr>
          <w:rFonts w:ascii="Palatino Linotype" w:hAnsi="Palatino Linotype"/>
          <w:w w:val="105"/>
        </w:rPr>
        <w:t>recovery. Strategies</w:t>
      </w:r>
      <w:r>
        <w:rPr>
          <w:rFonts w:ascii="Palatino Linotype" w:hAnsi="Palatino Linotype"/>
          <w:spacing w:val="-5"/>
          <w:w w:val="105"/>
        </w:rPr>
        <w:t xml:space="preserve"> </w:t>
      </w:r>
      <w:r>
        <w:rPr>
          <w:rFonts w:ascii="Palatino Linotype" w:hAnsi="Palatino Linotype"/>
          <w:w w:val="105"/>
        </w:rPr>
        <w:t>that</w:t>
      </w:r>
      <w:r>
        <w:rPr>
          <w:rFonts w:ascii="Palatino Linotype" w:hAnsi="Palatino Linotype"/>
          <w:spacing w:val="-5"/>
          <w:w w:val="105"/>
        </w:rPr>
        <w:t xml:space="preserve"> </w:t>
      </w:r>
      <w:r>
        <w:rPr>
          <w:rFonts w:ascii="Palatino Linotype" w:hAnsi="Palatino Linotype"/>
          <w:w w:val="105"/>
        </w:rPr>
        <w:t>focus</w:t>
      </w:r>
      <w:r>
        <w:rPr>
          <w:rFonts w:ascii="Palatino Linotype" w:hAnsi="Palatino Linotype"/>
          <w:spacing w:val="-5"/>
          <w:w w:val="105"/>
        </w:rPr>
        <w:t xml:space="preserve"> </w:t>
      </w:r>
      <w:r>
        <w:rPr>
          <w:rFonts w:ascii="Palatino Linotype" w:hAnsi="Palatino Linotype"/>
          <w:w w:val="105"/>
        </w:rPr>
        <w:t>on</w:t>
      </w:r>
      <w:r>
        <w:rPr>
          <w:rFonts w:ascii="Palatino Linotype" w:hAnsi="Palatino Linotype"/>
          <w:spacing w:val="-5"/>
          <w:w w:val="105"/>
        </w:rPr>
        <w:t xml:space="preserve"> </w:t>
      </w:r>
      <w:r>
        <w:rPr>
          <w:rFonts w:ascii="Palatino Linotype" w:hAnsi="Palatino Linotype"/>
          <w:w w:val="105"/>
        </w:rPr>
        <w:t>reexperiencing</w:t>
      </w:r>
      <w:r>
        <w:rPr>
          <w:rFonts w:ascii="Palatino Linotype" w:hAnsi="Palatino Linotype"/>
          <w:spacing w:val="-5"/>
          <w:w w:val="105"/>
        </w:rPr>
        <w:t xml:space="preserve"> </w:t>
      </w:r>
      <w:r>
        <w:rPr>
          <w:rFonts w:ascii="Palatino Linotype" w:hAnsi="Palatino Linotype"/>
          <w:w w:val="105"/>
        </w:rPr>
        <w:t>the</w:t>
      </w:r>
      <w:r>
        <w:rPr>
          <w:rFonts w:ascii="Palatino Linotype" w:hAnsi="Palatino Linotype"/>
          <w:spacing w:val="-5"/>
          <w:w w:val="105"/>
        </w:rPr>
        <w:t xml:space="preserve"> </w:t>
      </w:r>
      <w:r>
        <w:rPr>
          <w:rFonts w:ascii="Palatino Linotype" w:hAnsi="Palatino Linotype"/>
          <w:w w:val="105"/>
        </w:rPr>
        <w:t>trauma,</w:t>
      </w:r>
      <w:r>
        <w:rPr>
          <w:rFonts w:ascii="Palatino Linotype" w:hAnsi="Palatino Linotype"/>
          <w:spacing w:val="-5"/>
          <w:w w:val="105"/>
        </w:rPr>
        <w:t xml:space="preserve"> </w:t>
      </w:r>
      <w:r>
        <w:rPr>
          <w:rFonts w:ascii="Palatino Linotype" w:hAnsi="Palatino Linotype"/>
          <w:w w:val="105"/>
        </w:rPr>
        <w:t xml:space="preserve">retrieving </w:t>
      </w:r>
      <w:r>
        <w:rPr>
          <w:rFonts w:ascii="Palatino Linotype" w:hAnsi="Palatino Linotype"/>
        </w:rPr>
        <w:t xml:space="preserve">feelings related to the trauma, and bringing past experiences to </w:t>
      </w:r>
      <w:r>
        <w:rPr>
          <w:rFonts w:ascii="Palatino Linotype" w:hAnsi="Palatino Linotype"/>
          <w:w w:val="105"/>
        </w:rPr>
        <w:t>the</w:t>
      </w:r>
      <w:r>
        <w:rPr>
          <w:rFonts w:ascii="Palatino Linotype" w:hAnsi="Palatino Linotype"/>
          <w:spacing w:val="-12"/>
          <w:w w:val="105"/>
        </w:rPr>
        <w:t xml:space="preserve"> </w:t>
      </w:r>
      <w:r>
        <w:rPr>
          <w:rFonts w:ascii="Palatino Linotype" w:hAnsi="Palatino Linotype"/>
          <w:w w:val="105"/>
        </w:rPr>
        <w:t>forefront</w:t>
      </w:r>
      <w:r>
        <w:rPr>
          <w:rFonts w:ascii="Palatino Linotype" w:hAnsi="Palatino Linotype"/>
          <w:spacing w:val="-12"/>
          <w:w w:val="105"/>
        </w:rPr>
        <w:t xml:space="preserve"> </w:t>
      </w:r>
      <w:r>
        <w:rPr>
          <w:rFonts w:ascii="Palatino Linotype" w:hAnsi="Palatino Linotype"/>
          <w:w w:val="105"/>
        </w:rPr>
        <w:t>should</w:t>
      </w:r>
      <w:r>
        <w:rPr>
          <w:rFonts w:ascii="Palatino Linotype" w:hAnsi="Palatino Linotype"/>
          <w:spacing w:val="-12"/>
          <w:w w:val="105"/>
        </w:rPr>
        <w:t xml:space="preserve"> </w:t>
      </w:r>
      <w:r>
        <w:rPr>
          <w:rFonts w:ascii="Palatino Linotype" w:hAnsi="Palatino Linotype"/>
          <w:w w:val="105"/>
        </w:rPr>
        <w:t>only</w:t>
      </w:r>
      <w:r>
        <w:rPr>
          <w:rFonts w:ascii="Palatino Linotype" w:hAnsi="Palatino Linotype"/>
          <w:spacing w:val="-12"/>
          <w:w w:val="105"/>
        </w:rPr>
        <w:t xml:space="preserve"> </w:t>
      </w:r>
      <w:r>
        <w:rPr>
          <w:rFonts w:ascii="Palatino Linotype" w:hAnsi="Palatino Linotype"/>
          <w:w w:val="105"/>
        </w:rPr>
        <w:t>be</w:t>
      </w:r>
      <w:r>
        <w:rPr>
          <w:rFonts w:ascii="Palatino Linotype" w:hAnsi="Palatino Linotype"/>
          <w:spacing w:val="-12"/>
          <w:w w:val="105"/>
        </w:rPr>
        <w:t xml:space="preserve"> </w:t>
      </w:r>
      <w:r>
        <w:rPr>
          <w:rFonts w:ascii="Palatino Linotype" w:hAnsi="Palatino Linotype"/>
          <w:w w:val="105"/>
        </w:rPr>
        <w:t>implemented</w:t>
      </w:r>
      <w:r>
        <w:rPr>
          <w:rFonts w:ascii="Palatino Linotype" w:hAnsi="Palatino Linotype"/>
          <w:spacing w:val="-12"/>
          <w:w w:val="105"/>
        </w:rPr>
        <w:t xml:space="preserve"> </w:t>
      </w:r>
      <w:r>
        <w:rPr>
          <w:rFonts w:ascii="Palatino Linotype" w:hAnsi="Palatino Linotype"/>
          <w:w w:val="105"/>
        </w:rPr>
        <w:t>if</w:t>
      </w:r>
      <w:r>
        <w:rPr>
          <w:rFonts w:ascii="Palatino Linotype" w:hAnsi="Palatino Linotype"/>
          <w:spacing w:val="-12"/>
          <w:w w:val="105"/>
        </w:rPr>
        <w:t xml:space="preserve"> </w:t>
      </w:r>
      <w:r>
        <w:rPr>
          <w:rFonts w:ascii="Palatino Linotype" w:hAnsi="Palatino Linotype"/>
          <w:w w:val="105"/>
        </w:rPr>
        <w:t>trauma-speciﬁc treatment</w:t>
      </w:r>
      <w:r>
        <w:rPr>
          <w:rFonts w:ascii="Palatino Linotype" w:hAnsi="Palatino Linotype"/>
          <w:spacing w:val="-3"/>
          <w:w w:val="105"/>
        </w:rPr>
        <w:t xml:space="preserve"> </w:t>
      </w:r>
      <w:r>
        <w:rPr>
          <w:rFonts w:ascii="Palatino Linotype" w:hAnsi="Palatino Linotype"/>
          <w:w w:val="105"/>
        </w:rPr>
        <w:t>planning</w:t>
      </w:r>
      <w:r>
        <w:rPr>
          <w:rFonts w:ascii="Palatino Linotype" w:hAnsi="Palatino Linotype"/>
          <w:spacing w:val="-3"/>
          <w:w w:val="105"/>
        </w:rPr>
        <w:t xml:space="preserve"> </w:t>
      </w:r>
      <w:r>
        <w:rPr>
          <w:rFonts w:ascii="Palatino Linotype" w:hAnsi="Palatino Linotype"/>
          <w:w w:val="105"/>
        </w:rPr>
        <w:t>and</w:t>
      </w:r>
      <w:r>
        <w:rPr>
          <w:rFonts w:ascii="Palatino Linotype" w:hAnsi="Palatino Linotype"/>
          <w:spacing w:val="-3"/>
          <w:w w:val="105"/>
        </w:rPr>
        <w:t xml:space="preserve"> </w:t>
      </w:r>
      <w:r>
        <w:rPr>
          <w:rFonts w:ascii="Palatino Linotype" w:hAnsi="Palatino Linotype"/>
          <w:w w:val="105"/>
        </w:rPr>
        <w:t>services</w:t>
      </w:r>
      <w:r>
        <w:rPr>
          <w:rFonts w:ascii="Palatino Linotype" w:hAnsi="Palatino Linotype"/>
          <w:spacing w:val="-3"/>
          <w:w w:val="105"/>
        </w:rPr>
        <w:t xml:space="preserve"> </w:t>
      </w:r>
      <w:r>
        <w:rPr>
          <w:rFonts w:ascii="Palatino Linotype" w:hAnsi="Palatino Linotype"/>
          <w:w w:val="105"/>
        </w:rPr>
        <w:t>are</w:t>
      </w:r>
      <w:r>
        <w:rPr>
          <w:rFonts w:ascii="Palatino Linotype" w:hAnsi="Palatino Linotype"/>
          <w:spacing w:val="-3"/>
          <w:w w:val="105"/>
        </w:rPr>
        <w:t xml:space="preserve"> </w:t>
      </w:r>
      <w:r>
        <w:rPr>
          <w:rFonts w:ascii="Palatino Linotype" w:hAnsi="Palatino Linotype"/>
          <w:w w:val="105"/>
        </w:rPr>
        <w:t>available.</w:t>
      </w:r>
    </w:p>
    <w:p w14:paraId="64B5361E" w14:textId="77777777" w:rsidR="00C752EF" w:rsidRDefault="00DD73B5">
      <w:pPr>
        <w:pStyle w:val="BodyText"/>
        <w:spacing w:line="376" w:lineRule="exact"/>
        <w:ind w:left="471"/>
        <w:rPr>
          <w:rFonts w:ascii="Palatino Linotype" w:hAnsi="Palatino Linotype"/>
        </w:rPr>
      </w:pPr>
      <w:r>
        <w:rPr>
          <w:rFonts w:ascii="MS PGothic" w:hAnsi="MS PGothic"/>
          <w:position w:val="3"/>
        </w:rPr>
        <w:t>✴</w:t>
      </w:r>
      <w:r>
        <w:rPr>
          <w:rFonts w:ascii="MS PGothic" w:hAnsi="MS PGothic"/>
          <w:spacing w:val="55"/>
          <w:position w:val="3"/>
        </w:rPr>
        <w:t xml:space="preserve"> </w:t>
      </w:r>
      <w:r>
        <w:rPr>
          <w:rFonts w:ascii="Palatino Linotype" w:hAnsi="Palatino Linotype"/>
        </w:rPr>
        <w:t>Understanding</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trauma,</w:t>
      </w:r>
      <w:r>
        <w:rPr>
          <w:rFonts w:ascii="Palatino Linotype" w:hAnsi="Palatino Linotype"/>
          <w:spacing w:val="2"/>
        </w:rPr>
        <w:t xml:space="preserve"> </w:t>
      </w:r>
      <w:r>
        <w:rPr>
          <w:rFonts w:ascii="Palatino Linotype" w:hAnsi="Palatino Linotype"/>
        </w:rPr>
        <w:t>especially</w:t>
      </w:r>
      <w:r>
        <w:rPr>
          <w:rFonts w:ascii="Palatino Linotype" w:hAnsi="Palatino Linotype"/>
          <w:spacing w:val="1"/>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early</w:t>
      </w:r>
      <w:r>
        <w:rPr>
          <w:rFonts w:ascii="Palatino Linotype" w:hAnsi="Palatino Linotype"/>
          <w:spacing w:val="1"/>
        </w:rPr>
        <w:t xml:space="preserve"> </w:t>
      </w:r>
      <w:r>
        <w:rPr>
          <w:rFonts w:ascii="Palatino Linotype" w:hAnsi="Palatino Linotype"/>
        </w:rPr>
        <w:t>recovery,</w:t>
      </w:r>
      <w:r>
        <w:rPr>
          <w:rFonts w:ascii="Palatino Linotype" w:hAnsi="Palatino Linotype"/>
          <w:spacing w:val="2"/>
        </w:rPr>
        <w:t xml:space="preserve"> </w:t>
      </w:r>
      <w:r>
        <w:rPr>
          <w:rFonts w:ascii="Palatino Linotype" w:hAnsi="Palatino Linotype"/>
          <w:spacing w:val="-2"/>
        </w:rPr>
        <w:t>should</w:t>
      </w:r>
    </w:p>
    <w:p w14:paraId="16EA05BA" w14:textId="77777777" w:rsidR="00C752EF" w:rsidRDefault="00DD73B5">
      <w:pPr>
        <w:pStyle w:val="BodyText"/>
        <w:spacing w:before="22" w:line="254" w:lineRule="auto"/>
        <w:ind w:left="831" w:right="2290"/>
        <w:rPr>
          <w:rFonts w:ascii="Palatino Linotype" w:hAnsi="Palatino Linotype"/>
        </w:rPr>
      </w:pPr>
      <w:r>
        <w:rPr>
          <w:rFonts w:ascii="Palatino Linotype" w:hAnsi="Palatino Linotype"/>
        </w:rPr>
        <w:t>begin with educating the client about and normalizing trauma- related symptoms, creating a sense of safety within the</w:t>
      </w:r>
      <w:r>
        <w:rPr>
          <w:rFonts w:ascii="Palatino Linotype" w:hAnsi="Palatino Linotype"/>
          <w:spacing w:val="40"/>
        </w:rPr>
        <w:t xml:space="preserve"> </w:t>
      </w:r>
      <w:r>
        <w:rPr>
          <w:rFonts w:ascii="Palatino Linotype" w:hAnsi="Palatino Linotype"/>
        </w:rPr>
        <w:t>treatment environment, and addressing how trauma symptoms may interfere with the client’s life in the present.</w:t>
      </w:r>
    </w:p>
    <w:p w14:paraId="2AEA6878" w14:textId="77777777" w:rsidR="00C752EF" w:rsidRDefault="00DD73B5">
      <w:pPr>
        <w:pStyle w:val="BodyText"/>
        <w:spacing w:line="376" w:lineRule="exact"/>
        <w:ind w:left="471"/>
        <w:rPr>
          <w:rFonts w:ascii="Palatino Linotype" w:hAnsi="Palatino Linotype"/>
        </w:rPr>
      </w:pPr>
      <w:r>
        <w:rPr>
          <w:rFonts w:ascii="MS PGothic" w:hAnsi="MS PGothic"/>
          <w:position w:val="3"/>
        </w:rPr>
        <w:t>✴</w:t>
      </w:r>
      <w:r>
        <w:rPr>
          <w:rFonts w:ascii="MS PGothic" w:hAnsi="MS PGothic"/>
          <w:spacing w:val="60"/>
          <w:position w:val="3"/>
        </w:rPr>
        <w:t xml:space="preserve"> </w:t>
      </w:r>
      <w:r>
        <w:rPr>
          <w:rFonts w:ascii="Palatino Linotype" w:hAnsi="Palatino Linotype"/>
        </w:rPr>
        <w:t>It</w:t>
      </w:r>
      <w:r>
        <w:rPr>
          <w:rFonts w:ascii="Palatino Linotype" w:hAnsi="Palatino Linotype"/>
          <w:spacing w:val="4"/>
        </w:rPr>
        <w:t xml:space="preserve"> </w:t>
      </w:r>
      <w:r>
        <w:rPr>
          <w:rFonts w:ascii="Palatino Linotype" w:hAnsi="Palatino Linotype"/>
        </w:rPr>
        <w:t>is</w:t>
      </w:r>
      <w:r>
        <w:rPr>
          <w:rFonts w:ascii="Palatino Linotype" w:hAnsi="Palatino Linotype"/>
          <w:spacing w:val="4"/>
        </w:rPr>
        <w:t xml:space="preserve"> </w:t>
      </w:r>
      <w:r>
        <w:rPr>
          <w:rFonts w:ascii="Palatino Linotype" w:hAnsi="Palatino Linotype"/>
        </w:rPr>
        <w:t>helpful</w:t>
      </w:r>
      <w:r>
        <w:rPr>
          <w:rFonts w:ascii="Palatino Linotype" w:hAnsi="Palatino Linotype"/>
          <w:spacing w:val="4"/>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examine</w:t>
      </w:r>
      <w:r>
        <w:rPr>
          <w:rFonts w:ascii="Palatino Linotype" w:hAnsi="Palatino Linotype"/>
          <w:spacing w:val="4"/>
        </w:rPr>
        <w:t xml:space="preserve"> </w:t>
      </w:r>
      <w:r>
        <w:rPr>
          <w:rFonts w:ascii="Palatino Linotype" w:hAnsi="Palatino Linotype"/>
        </w:rPr>
        <w:t>how</w:t>
      </w:r>
      <w:r>
        <w:rPr>
          <w:rFonts w:ascii="Palatino Linotype" w:hAnsi="Palatino Linotype"/>
          <w:spacing w:val="4"/>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trauma</w:t>
      </w:r>
      <w:r>
        <w:rPr>
          <w:rFonts w:ascii="Palatino Linotype" w:hAnsi="Palatino Linotype"/>
          <w:spacing w:val="4"/>
        </w:rPr>
        <w:t xml:space="preserve"> </w:t>
      </w:r>
      <w:r>
        <w:rPr>
          <w:rFonts w:ascii="Palatino Linotype" w:hAnsi="Palatino Linotype"/>
        </w:rPr>
        <w:t>aﬀects</w:t>
      </w:r>
      <w:r>
        <w:rPr>
          <w:rFonts w:ascii="Palatino Linotype" w:hAnsi="Palatino Linotype"/>
          <w:spacing w:val="4"/>
        </w:rPr>
        <w:t xml:space="preserve"> </w:t>
      </w:r>
      <w:r>
        <w:rPr>
          <w:rFonts w:ascii="Palatino Linotype" w:hAnsi="Palatino Linotype"/>
        </w:rPr>
        <w:t>opportunities</w:t>
      </w:r>
      <w:r>
        <w:rPr>
          <w:rFonts w:ascii="Palatino Linotype" w:hAnsi="Palatino Linotype"/>
          <w:spacing w:val="4"/>
        </w:rPr>
        <w:t xml:space="preserve"> </w:t>
      </w:r>
      <w:r>
        <w:rPr>
          <w:rFonts w:ascii="Palatino Linotype" w:hAnsi="Palatino Linotype"/>
          <w:spacing w:val="-5"/>
        </w:rPr>
        <w:t>to</w:t>
      </w:r>
    </w:p>
    <w:p w14:paraId="7DB68A66" w14:textId="77777777" w:rsidR="00C752EF" w:rsidRDefault="00DD73B5">
      <w:pPr>
        <w:pStyle w:val="BodyText"/>
        <w:spacing w:before="22" w:line="254" w:lineRule="auto"/>
        <w:ind w:left="832" w:right="2290"/>
        <w:rPr>
          <w:rFonts w:ascii="Palatino Linotype" w:hAnsi="Palatino Linotype"/>
        </w:rPr>
      </w:pPr>
      <w:r>
        <w:rPr>
          <w:rFonts w:ascii="Palatino Linotype" w:hAnsi="Palatino Linotype"/>
        </w:rPr>
        <w:t xml:space="preserve">receive substance abuse and/or mental health treatment as well as treatment for and recovery from the trauma itself (e.g., by limiting one’s willingness to share in or participate in group </w:t>
      </w:r>
      <w:r>
        <w:rPr>
          <w:rFonts w:ascii="Palatino Linotype" w:hAnsi="Palatino Linotype"/>
          <w:spacing w:val="-2"/>
        </w:rPr>
        <w:t>counseling).</w:t>
      </w:r>
    </w:p>
    <w:p w14:paraId="5EE85DD8" w14:textId="77777777" w:rsidR="00C752EF" w:rsidRDefault="00DD73B5">
      <w:pPr>
        <w:pStyle w:val="BodyText"/>
        <w:spacing w:line="376" w:lineRule="exact"/>
        <w:ind w:left="471"/>
        <w:rPr>
          <w:rFonts w:ascii="Palatino Linotype" w:hAnsi="Palatino Linotype"/>
        </w:rPr>
      </w:pPr>
      <w:r>
        <w:rPr>
          <w:rFonts w:ascii="MS PGothic" w:hAnsi="MS PGothic"/>
          <w:position w:val="3"/>
        </w:rPr>
        <w:t>✴</w:t>
      </w:r>
      <w:r>
        <w:rPr>
          <w:rFonts w:ascii="MS PGothic" w:hAnsi="MS PGothic"/>
          <w:spacing w:val="54"/>
          <w:position w:val="3"/>
        </w:rPr>
        <w:t xml:space="preserve"> </w:t>
      </w:r>
      <w:r>
        <w:rPr>
          <w:rFonts w:ascii="Palatino Linotype" w:hAnsi="Palatino Linotype"/>
        </w:rPr>
        <w:t>Identifying</w:t>
      </w:r>
      <w:r>
        <w:rPr>
          <w:rFonts w:ascii="Palatino Linotype" w:hAnsi="Palatino Linotype"/>
          <w:spacing w:val="1"/>
        </w:rPr>
        <w:t xml:space="preserve"> </w:t>
      </w:r>
      <w:r>
        <w:rPr>
          <w:rFonts w:ascii="Palatino Linotype" w:hAnsi="Palatino Linotype"/>
        </w:rPr>
        <w:t>a</w:t>
      </w:r>
      <w:r>
        <w:rPr>
          <w:rFonts w:ascii="Palatino Linotype" w:hAnsi="Palatino Linotype"/>
        </w:rPr>
        <w:t>nd exploring</w:t>
      </w:r>
      <w:r>
        <w:rPr>
          <w:rFonts w:ascii="Palatino Linotype" w:hAnsi="Palatino Linotype"/>
          <w:spacing w:val="1"/>
        </w:rPr>
        <w:t xml:space="preserve"> </w:t>
      </w:r>
      <w:r>
        <w:rPr>
          <w:rFonts w:ascii="Palatino Linotype" w:hAnsi="Palatino Linotype"/>
        </w:rPr>
        <w:t>strengths</w:t>
      </w:r>
      <w:r>
        <w:rPr>
          <w:rFonts w:ascii="Palatino Linotype" w:hAnsi="Palatino Linotype"/>
          <w:spacing w:val="1"/>
        </w:rPr>
        <w:t xml:space="preserve"> </w:t>
      </w:r>
      <w:r>
        <w:rPr>
          <w:rFonts w:ascii="Palatino Linotype" w:hAnsi="Palatino Linotype"/>
        </w:rPr>
        <w:t>in</w:t>
      </w:r>
      <w:r>
        <w:rPr>
          <w:rFonts w:ascii="Palatino Linotype" w:hAnsi="Palatino Linotype"/>
          <w:spacing w:val="1"/>
        </w:rPr>
        <w:t xml:space="preserve"> </w:t>
      </w:r>
      <w:r>
        <w:rPr>
          <w:rFonts w:ascii="Palatino Linotype" w:hAnsi="Palatino Linotype"/>
        </w:rPr>
        <w:t>the client’s</w:t>
      </w:r>
      <w:r>
        <w:rPr>
          <w:rFonts w:ascii="Palatino Linotype" w:hAnsi="Palatino Linotype"/>
          <w:spacing w:val="1"/>
        </w:rPr>
        <w:t xml:space="preserve"> </w:t>
      </w:r>
      <w:r>
        <w:rPr>
          <w:rFonts w:ascii="Palatino Linotype" w:hAnsi="Palatino Linotype"/>
        </w:rPr>
        <w:t>history</w:t>
      </w:r>
      <w:r>
        <w:rPr>
          <w:rFonts w:ascii="Palatino Linotype" w:hAnsi="Palatino Linotype"/>
          <w:spacing w:val="1"/>
        </w:rPr>
        <w:t xml:space="preserve"> </w:t>
      </w:r>
      <w:r>
        <w:rPr>
          <w:rFonts w:ascii="Palatino Linotype" w:hAnsi="Palatino Linotype"/>
          <w:spacing w:val="-5"/>
        </w:rPr>
        <w:t>can</w:t>
      </w:r>
    </w:p>
    <w:p w14:paraId="13650BCD" w14:textId="77777777" w:rsidR="00C752EF" w:rsidRDefault="00DD73B5">
      <w:pPr>
        <w:pStyle w:val="BodyText"/>
        <w:spacing w:before="23" w:line="254" w:lineRule="auto"/>
        <w:ind w:left="831" w:right="2290"/>
        <w:rPr>
          <w:rFonts w:ascii="Palatino Linotype"/>
        </w:rPr>
      </w:pPr>
      <w:r>
        <w:rPr>
          <w:rFonts w:ascii="Palatino Linotype"/>
          <w:w w:val="105"/>
        </w:rPr>
        <w:t>help</w:t>
      </w:r>
      <w:r>
        <w:rPr>
          <w:rFonts w:ascii="Palatino Linotype"/>
          <w:spacing w:val="-19"/>
          <w:w w:val="105"/>
        </w:rPr>
        <w:t xml:space="preserve"> </w:t>
      </w:r>
      <w:r>
        <w:rPr>
          <w:rFonts w:ascii="Palatino Linotype"/>
          <w:w w:val="105"/>
        </w:rPr>
        <w:t>the</w:t>
      </w:r>
      <w:r>
        <w:rPr>
          <w:rFonts w:ascii="Palatino Linotype"/>
          <w:spacing w:val="-18"/>
          <w:w w:val="105"/>
        </w:rPr>
        <w:t xml:space="preserve"> </w:t>
      </w:r>
      <w:r>
        <w:rPr>
          <w:rFonts w:ascii="Palatino Linotype"/>
          <w:w w:val="105"/>
        </w:rPr>
        <w:t>client</w:t>
      </w:r>
      <w:r>
        <w:rPr>
          <w:rFonts w:ascii="Palatino Linotype"/>
          <w:spacing w:val="-19"/>
          <w:w w:val="105"/>
        </w:rPr>
        <w:t xml:space="preserve"> </w:t>
      </w:r>
      <w:r>
        <w:rPr>
          <w:rFonts w:ascii="Palatino Linotype"/>
          <w:w w:val="105"/>
        </w:rPr>
        <w:t>apply</w:t>
      </w:r>
      <w:r>
        <w:rPr>
          <w:rFonts w:ascii="Palatino Linotype"/>
          <w:spacing w:val="-18"/>
          <w:w w:val="105"/>
        </w:rPr>
        <w:t xml:space="preserve"> </w:t>
      </w:r>
      <w:r>
        <w:rPr>
          <w:rFonts w:ascii="Palatino Linotype"/>
          <w:w w:val="105"/>
        </w:rPr>
        <w:t>those</w:t>
      </w:r>
      <w:r>
        <w:rPr>
          <w:rFonts w:ascii="Palatino Linotype"/>
          <w:spacing w:val="-18"/>
          <w:w w:val="105"/>
        </w:rPr>
        <w:t xml:space="preserve"> </w:t>
      </w:r>
      <w:r>
        <w:rPr>
          <w:rFonts w:ascii="Palatino Linotype"/>
          <w:w w:val="105"/>
        </w:rPr>
        <w:t>strengths</w:t>
      </w:r>
      <w:r>
        <w:rPr>
          <w:rFonts w:ascii="Palatino Linotype"/>
          <w:spacing w:val="-19"/>
          <w:w w:val="105"/>
        </w:rPr>
        <w:t xml:space="preserve"> </w:t>
      </w:r>
      <w:r>
        <w:rPr>
          <w:rFonts w:ascii="Palatino Linotype"/>
          <w:w w:val="105"/>
        </w:rPr>
        <w:t>to</w:t>
      </w:r>
      <w:r>
        <w:rPr>
          <w:rFonts w:ascii="Palatino Linotype"/>
          <w:spacing w:val="-18"/>
          <w:w w:val="105"/>
        </w:rPr>
        <w:t xml:space="preserve"> </w:t>
      </w:r>
      <w:r>
        <w:rPr>
          <w:rFonts w:ascii="Palatino Linotype"/>
          <w:w w:val="105"/>
        </w:rPr>
        <w:t>his</w:t>
      </w:r>
      <w:r>
        <w:rPr>
          <w:rFonts w:ascii="Palatino Linotype"/>
          <w:spacing w:val="-18"/>
          <w:w w:val="105"/>
        </w:rPr>
        <w:t xml:space="preserve"> </w:t>
      </w:r>
      <w:r>
        <w:rPr>
          <w:rFonts w:ascii="Palatino Linotype"/>
          <w:w w:val="105"/>
        </w:rPr>
        <w:t>or</w:t>
      </w:r>
      <w:r>
        <w:rPr>
          <w:rFonts w:ascii="Palatino Linotype"/>
          <w:spacing w:val="-19"/>
          <w:w w:val="105"/>
        </w:rPr>
        <w:t xml:space="preserve"> </w:t>
      </w:r>
      <w:r>
        <w:rPr>
          <w:rFonts w:ascii="Palatino Linotype"/>
          <w:w w:val="105"/>
        </w:rPr>
        <w:t>her</w:t>
      </w:r>
      <w:r>
        <w:rPr>
          <w:rFonts w:ascii="Palatino Linotype"/>
          <w:spacing w:val="-18"/>
          <w:w w:val="105"/>
        </w:rPr>
        <w:t xml:space="preserve"> </w:t>
      </w:r>
      <w:r>
        <w:rPr>
          <w:rFonts w:ascii="Palatino Linotype"/>
          <w:w w:val="105"/>
        </w:rPr>
        <w:t>ability</w:t>
      </w:r>
      <w:r>
        <w:rPr>
          <w:rFonts w:ascii="Palatino Linotype"/>
          <w:spacing w:val="-19"/>
          <w:w w:val="105"/>
        </w:rPr>
        <w:t xml:space="preserve"> </w:t>
      </w:r>
      <w:r>
        <w:rPr>
          <w:rFonts w:ascii="Palatino Linotype"/>
          <w:w w:val="105"/>
        </w:rPr>
        <w:t>to function in the present.</w:t>
      </w:r>
    </w:p>
    <w:p w14:paraId="26827344" w14:textId="77777777" w:rsidR="00C752EF" w:rsidRDefault="00C752EF">
      <w:pPr>
        <w:pStyle w:val="BodyText"/>
        <w:ind w:left="0"/>
        <w:rPr>
          <w:rFonts w:ascii="Palatino Linotype"/>
          <w:sz w:val="20"/>
        </w:rPr>
      </w:pPr>
    </w:p>
    <w:p w14:paraId="758CCF97" w14:textId="77777777" w:rsidR="00C752EF" w:rsidRDefault="00C752EF">
      <w:pPr>
        <w:pStyle w:val="BodyText"/>
        <w:spacing w:before="5"/>
        <w:ind w:left="0"/>
        <w:rPr>
          <w:rFonts w:ascii="Palatino Linotype"/>
          <w:sz w:val="26"/>
        </w:rPr>
      </w:pPr>
    </w:p>
    <w:p w14:paraId="3604D688" w14:textId="77777777" w:rsidR="00C752EF" w:rsidRDefault="00DD73B5">
      <w:pPr>
        <w:pStyle w:val="BodyText"/>
        <w:spacing w:before="88"/>
        <w:ind w:right="1464"/>
      </w:pPr>
      <w:r>
        <w:t>unintentional, such as the technological accident of a bridge collapse (as occurred in</w:t>
      </w:r>
      <w:r>
        <w:rPr>
          <w:spacing w:val="-7"/>
        </w:rPr>
        <w:t xml:space="preserve"> </w:t>
      </w:r>
      <w:r>
        <w:t>Minneapolis,</w:t>
      </w:r>
      <w:r>
        <w:rPr>
          <w:spacing w:val="-6"/>
        </w:rPr>
        <w:t xml:space="preserve"> </w:t>
      </w:r>
      <w:r>
        <w:t>Minnesota,</w:t>
      </w:r>
      <w:r>
        <w:rPr>
          <w:spacing w:val="-6"/>
        </w:rPr>
        <w:t xml:space="preserve"> </w:t>
      </w:r>
      <w:r>
        <w:t>U.S.</w:t>
      </w:r>
      <w:r>
        <w:rPr>
          <w:spacing w:val="-6"/>
        </w:rPr>
        <w:t xml:space="preserve"> </w:t>
      </w:r>
      <w:r>
        <w:t>Fire</w:t>
      </w:r>
      <w:r>
        <w:rPr>
          <w:spacing w:val="-18"/>
        </w:rPr>
        <w:t xml:space="preserve"> </w:t>
      </w:r>
      <w:r>
        <w:t>Administration).</w:t>
      </w:r>
      <w:r>
        <w:rPr>
          <w:spacing w:val="-10"/>
        </w:rPr>
        <w:t xml:space="preserve"> </w:t>
      </w:r>
      <w:r>
        <w:t>The</w:t>
      </w:r>
      <w:r>
        <w:rPr>
          <w:spacing w:val="-5"/>
        </w:rPr>
        <w:t xml:space="preserve"> </w:t>
      </w:r>
      <w:r>
        <w:t>subsequent</w:t>
      </w:r>
      <w:r>
        <w:rPr>
          <w:spacing w:val="-6"/>
        </w:rPr>
        <w:t xml:space="preserve"> </w:t>
      </w:r>
      <w:r>
        <w:t>reactions</w:t>
      </w:r>
      <w:r>
        <w:rPr>
          <w:spacing w:val="-5"/>
        </w:rPr>
        <w:t xml:space="preserve"> </w:t>
      </w:r>
      <w:r>
        <w:t>to these traumas often depend on their intentionality. However, a person or group of</w:t>
      </w:r>
    </w:p>
    <w:p w14:paraId="72A6F0DA" w14:textId="77777777" w:rsidR="00C752EF" w:rsidRDefault="00C752EF">
      <w:pPr>
        <w:sectPr w:rsidR="00C752EF">
          <w:pgSz w:w="12240" w:h="15840"/>
          <w:pgMar w:top="1440" w:right="40" w:bottom="960" w:left="1160" w:header="0" w:footer="760" w:gutter="0"/>
          <w:cols w:space="720"/>
        </w:sectPr>
      </w:pPr>
    </w:p>
    <w:p w14:paraId="0972C60C" w14:textId="77777777" w:rsidR="00C752EF" w:rsidRDefault="00DD73B5">
      <w:pPr>
        <w:pStyle w:val="BodyText"/>
        <w:spacing w:before="66"/>
        <w:ind w:right="1464"/>
      </w:pPr>
      <w:r>
        <w:lastRenderedPageBreak/>
        <w:t>people is typically the target of the survivors’</w:t>
      </w:r>
      <w:r>
        <w:rPr>
          <w:spacing w:val="-14"/>
        </w:rPr>
        <w:t xml:space="preserve"> </w:t>
      </w:r>
      <w:r>
        <w:t>anger and blame. Survivors of an unintentionally human-caused traumatic event may feel angry and frustrated because of the lack of protection or care offered by the responsible party or governmen</w:t>
      </w:r>
      <w:r>
        <w:t>t, particularly if there has been a perceived act of omission.</w:t>
      </w:r>
      <w:r>
        <w:rPr>
          <w:spacing w:val="-5"/>
        </w:rPr>
        <w:t xml:space="preserve"> </w:t>
      </w:r>
      <w:r>
        <w:t>After intentional</w:t>
      </w:r>
      <w:r>
        <w:rPr>
          <w:spacing w:val="-4"/>
        </w:rPr>
        <w:t xml:space="preserve"> </w:t>
      </w:r>
      <w:r>
        <w:t>human-caused</w:t>
      </w:r>
      <w:r>
        <w:rPr>
          <w:spacing w:val="-4"/>
        </w:rPr>
        <w:t xml:space="preserve"> </w:t>
      </w:r>
      <w:r>
        <w:t>acts,</w:t>
      </w:r>
      <w:r>
        <w:rPr>
          <w:spacing w:val="-4"/>
        </w:rPr>
        <w:t xml:space="preserve"> </w:t>
      </w:r>
      <w:r>
        <w:t>survivors</w:t>
      </w:r>
      <w:r>
        <w:rPr>
          <w:spacing w:val="-5"/>
        </w:rPr>
        <w:t xml:space="preserve"> </w:t>
      </w:r>
      <w:r>
        <w:t>often</w:t>
      </w:r>
      <w:r>
        <w:rPr>
          <w:spacing w:val="-4"/>
        </w:rPr>
        <w:t xml:space="preserve"> </w:t>
      </w:r>
      <w:r>
        <w:t>struggle</w:t>
      </w:r>
      <w:r>
        <w:rPr>
          <w:spacing w:val="-5"/>
        </w:rPr>
        <w:t xml:space="preserve"> </w:t>
      </w:r>
      <w:r>
        <w:t>to</w:t>
      </w:r>
      <w:r>
        <w:rPr>
          <w:spacing w:val="-4"/>
        </w:rPr>
        <w:t xml:space="preserve"> </w:t>
      </w:r>
      <w:r>
        <w:t>understand</w:t>
      </w:r>
      <w:r>
        <w:rPr>
          <w:spacing w:val="-4"/>
        </w:rPr>
        <w:t xml:space="preserve"> </w:t>
      </w:r>
      <w:r>
        <w:t>the</w:t>
      </w:r>
      <w:r>
        <w:rPr>
          <w:spacing w:val="-4"/>
        </w:rPr>
        <w:t xml:space="preserve"> </w:t>
      </w:r>
      <w:r>
        <w:t>motives for performing the act, the calculated or random nature of the act, and the psychological makeup of the p</w:t>
      </w:r>
      <w:r>
        <w:t>erpetrator(s).</w:t>
      </w:r>
    </w:p>
    <w:p w14:paraId="13246EBD" w14:textId="77777777" w:rsidR="00C752EF" w:rsidRDefault="00DD73B5">
      <w:pPr>
        <w:pStyle w:val="Heading4"/>
        <w:spacing w:before="201" w:line="240" w:lineRule="auto"/>
      </w:pPr>
      <w:r>
        <w:rPr>
          <w:color w:val="C67838"/>
        </w:rPr>
        <w:t>Individual,</w:t>
      </w:r>
      <w:r>
        <w:rPr>
          <w:color w:val="C67838"/>
          <w:spacing w:val="-7"/>
        </w:rPr>
        <w:t xml:space="preserve"> </w:t>
      </w:r>
      <w:r>
        <w:rPr>
          <w:color w:val="C67838"/>
        </w:rPr>
        <w:t>Group,</w:t>
      </w:r>
      <w:r>
        <w:rPr>
          <w:color w:val="C67838"/>
          <w:spacing w:val="-7"/>
        </w:rPr>
        <w:t xml:space="preserve"> </w:t>
      </w:r>
      <w:r>
        <w:rPr>
          <w:color w:val="C67838"/>
        </w:rPr>
        <w:t>Community,</w:t>
      </w:r>
      <w:r>
        <w:rPr>
          <w:color w:val="C67838"/>
          <w:spacing w:val="-6"/>
        </w:rPr>
        <w:t xml:space="preserve"> </w:t>
      </w:r>
      <w:r>
        <w:rPr>
          <w:color w:val="C67838"/>
        </w:rPr>
        <w:t>and</w:t>
      </w:r>
      <w:r>
        <w:rPr>
          <w:color w:val="C67838"/>
          <w:spacing w:val="-6"/>
        </w:rPr>
        <w:t xml:space="preserve"> </w:t>
      </w:r>
      <w:r>
        <w:rPr>
          <w:color w:val="C67838"/>
        </w:rPr>
        <w:t>Mass</w:t>
      </w:r>
      <w:r>
        <w:rPr>
          <w:color w:val="C67838"/>
          <w:spacing w:val="-6"/>
        </w:rPr>
        <w:t xml:space="preserve"> </w:t>
      </w:r>
      <w:r>
        <w:rPr>
          <w:color w:val="C67838"/>
          <w:spacing w:val="-2"/>
        </w:rPr>
        <w:t>Traumas</w:t>
      </w:r>
    </w:p>
    <w:p w14:paraId="77B8FADC" w14:textId="77777777" w:rsidR="00C752EF" w:rsidRDefault="00DD73B5">
      <w:pPr>
        <w:pStyle w:val="BodyText"/>
        <w:spacing w:before="11"/>
        <w:ind w:right="1464"/>
      </w:pPr>
      <w:r>
        <w:t>In recognizing the role of trauma and understanding responses to it, consider whether the trauma primarily affected an individual and perhaps his or her family (e.g., automobile accident, sexual or physical assault, severe illness); occurred within</w:t>
      </w:r>
      <w:r>
        <w:rPr>
          <w:spacing w:val="-4"/>
        </w:rPr>
        <w:t xml:space="preserve"> </w:t>
      </w:r>
      <w:r>
        <w:t>the</w:t>
      </w:r>
      <w:r>
        <w:rPr>
          <w:spacing w:val="-3"/>
        </w:rPr>
        <w:t xml:space="preserve"> </w:t>
      </w:r>
      <w:r>
        <w:t>con</w:t>
      </w:r>
      <w:r>
        <w:t>text</w:t>
      </w:r>
      <w:r>
        <w:rPr>
          <w:spacing w:val="-3"/>
        </w:rPr>
        <w:t xml:space="preserve"> </w:t>
      </w:r>
      <w:r>
        <w:t>of</w:t>
      </w:r>
      <w:r>
        <w:rPr>
          <w:spacing w:val="-3"/>
        </w:rPr>
        <w:t xml:space="preserve"> </w:t>
      </w:r>
      <w:r>
        <w:t>a</w:t>
      </w:r>
      <w:r>
        <w:rPr>
          <w:spacing w:val="-3"/>
        </w:rPr>
        <w:t xml:space="preserve"> </w:t>
      </w:r>
      <w:r>
        <w:t>group</w:t>
      </w:r>
      <w:r>
        <w:rPr>
          <w:spacing w:val="-3"/>
        </w:rPr>
        <w:t xml:space="preserve"> </w:t>
      </w:r>
      <w:r>
        <w:t>(e.g.,</w:t>
      </w:r>
      <w:r>
        <w:rPr>
          <w:spacing w:val="-3"/>
        </w:rPr>
        <w:t xml:space="preserve"> </w:t>
      </w:r>
      <w:r>
        <w:t>trauma</w:t>
      </w:r>
      <w:r>
        <w:rPr>
          <w:spacing w:val="-3"/>
        </w:rPr>
        <w:t xml:space="preserve"> </w:t>
      </w:r>
      <w:r>
        <w:t>experienced</w:t>
      </w:r>
      <w:r>
        <w:rPr>
          <w:spacing w:val="-3"/>
        </w:rPr>
        <w:t xml:space="preserve"> </w:t>
      </w:r>
      <w:r>
        <w:t>by</w:t>
      </w:r>
      <w:r>
        <w:rPr>
          <w:spacing w:val="-3"/>
        </w:rPr>
        <w:t xml:space="preserve"> </w:t>
      </w:r>
      <w:r>
        <w:t>first</w:t>
      </w:r>
      <w:r>
        <w:rPr>
          <w:spacing w:val="-3"/>
        </w:rPr>
        <w:t xml:space="preserve"> </w:t>
      </w:r>
      <w:r>
        <w:t>responders</w:t>
      </w:r>
      <w:r>
        <w:rPr>
          <w:spacing w:val="-3"/>
        </w:rPr>
        <w:t xml:space="preserve"> </w:t>
      </w:r>
      <w:r>
        <w:t>or</w:t>
      </w:r>
      <w:r>
        <w:rPr>
          <w:spacing w:val="-3"/>
        </w:rPr>
        <w:t xml:space="preserve"> </w:t>
      </w:r>
      <w:r>
        <w:t xml:space="preserve">those who have seen military combat) or community (e.g., gang-related shootings); transpired within a certain culture; or was a large-scale disaster (e.g., hurricane, terrorist attack). This </w:t>
      </w:r>
      <w:r>
        <w:t>context can have significant implications for whether (and how) people experience shame as a result of the trauma, the kinds of support and compassion they receive, whether their experiences are normalized or diminished by</w:t>
      </w:r>
      <w:r>
        <w:rPr>
          <w:spacing w:val="-1"/>
        </w:rPr>
        <w:t xml:space="preserve"> </w:t>
      </w:r>
      <w:r>
        <w:t>others,</w:t>
      </w:r>
      <w:r>
        <w:rPr>
          <w:spacing w:val="-1"/>
        </w:rPr>
        <w:t xml:space="preserve"> </w:t>
      </w:r>
      <w:r>
        <w:t>and</w:t>
      </w:r>
      <w:r>
        <w:rPr>
          <w:spacing w:val="-1"/>
        </w:rPr>
        <w:t xml:space="preserve"> </w:t>
      </w:r>
      <w:r>
        <w:t>even</w:t>
      </w:r>
      <w:r>
        <w:rPr>
          <w:spacing w:val="-1"/>
        </w:rPr>
        <w:t xml:space="preserve"> </w:t>
      </w:r>
      <w:r>
        <w:t>the</w:t>
      </w:r>
      <w:r>
        <w:rPr>
          <w:spacing w:val="-1"/>
        </w:rPr>
        <w:t xml:space="preserve"> </w:t>
      </w:r>
      <w:r>
        <w:t>kinds</w:t>
      </w:r>
      <w:r>
        <w:rPr>
          <w:spacing w:val="-1"/>
        </w:rPr>
        <w:t xml:space="preserve"> </w:t>
      </w:r>
      <w:r>
        <w:t>of</w:t>
      </w:r>
      <w:r>
        <w:rPr>
          <w:spacing w:val="-1"/>
        </w:rPr>
        <w:t xml:space="preserve"> </w:t>
      </w:r>
      <w:r>
        <w:t>ser</w:t>
      </w:r>
      <w:r>
        <w:t>vices</w:t>
      </w:r>
      <w:r>
        <w:rPr>
          <w:spacing w:val="-2"/>
        </w:rPr>
        <w:t xml:space="preserve"> </w:t>
      </w:r>
      <w:r>
        <w:t>they</w:t>
      </w:r>
      <w:r>
        <w:rPr>
          <w:spacing w:val="-1"/>
        </w:rPr>
        <w:t xml:space="preserve"> </w:t>
      </w:r>
      <w:r>
        <w:t>are</w:t>
      </w:r>
      <w:r>
        <w:rPr>
          <w:spacing w:val="-1"/>
        </w:rPr>
        <w:t xml:space="preserve"> </w:t>
      </w:r>
      <w:r>
        <w:t>offered</w:t>
      </w:r>
      <w:r>
        <w:rPr>
          <w:spacing w:val="-1"/>
        </w:rPr>
        <w:t xml:space="preserve"> </w:t>
      </w:r>
      <w:r>
        <w:t>to</w:t>
      </w:r>
      <w:r>
        <w:rPr>
          <w:spacing w:val="-1"/>
        </w:rPr>
        <w:t xml:space="preserve"> </w:t>
      </w:r>
      <w:r>
        <w:t>help</w:t>
      </w:r>
      <w:r>
        <w:rPr>
          <w:spacing w:val="-1"/>
        </w:rPr>
        <w:t xml:space="preserve"> </w:t>
      </w:r>
      <w:r>
        <w:t>them</w:t>
      </w:r>
      <w:r>
        <w:rPr>
          <w:spacing w:val="-1"/>
        </w:rPr>
        <w:t xml:space="preserve"> </w:t>
      </w:r>
      <w:r>
        <w:t>recover</w:t>
      </w:r>
      <w:r>
        <w:rPr>
          <w:spacing w:val="-1"/>
        </w:rPr>
        <w:t xml:space="preserve"> </w:t>
      </w:r>
      <w:r>
        <w:t xml:space="preserve">and </w:t>
      </w:r>
      <w:r>
        <w:rPr>
          <w:spacing w:val="-2"/>
        </w:rPr>
        <w:t>cope.</w:t>
      </w:r>
    </w:p>
    <w:p w14:paraId="0E7CBE97" w14:textId="77777777" w:rsidR="00C752EF" w:rsidRDefault="00C752EF">
      <w:pPr>
        <w:pStyle w:val="BodyText"/>
        <w:spacing w:before="11"/>
        <w:ind w:left="0"/>
        <w:rPr>
          <w:sz w:val="25"/>
        </w:rPr>
      </w:pPr>
    </w:p>
    <w:p w14:paraId="62A85349" w14:textId="77777777" w:rsidR="00C752EF" w:rsidRDefault="00DD73B5">
      <w:pPr>
        <w:pStyle w:val="Heading4"/>
      </w:pPr>
      <w:r>
        <w:rPr>
          <w:color w:val="C67838"/>
        </w:rPr>
        <w:t>Individual</w:t>
      </w:r>
      <w:r>
        <w:rPr>
          <w:color w:val="C67838"/>
          <w:spacing w:val="-10"/>
        </w:rPr>
        <w:t xml:space="preserve"> </w:t>
      </w:r>
      <w:r>
        <w:rPr>
          <w:color w:val="C67838"/>
          <w:spacing w:val="-2"/>
        </w:rPr>
        <w:t>Trauma</w:t>
      </w:r>
    </w:p>
    <w:p w14:paraId="6E900CB4" w14:textId="77777777" w:rsidR="00C752EF" w:rsidRDefault="00DD73B5">
      <w:pPr>
        <w:pStyle w:val="BodyText"/>
        <w:ind w:right="1477"/>
      </w:pPr>
      <w:r>
        <w:t>An individual trauma refers to an event that only occurs to one person. It can be a single event (e.g., mugging, rape, physical attack, work-related physical injury) or multiple or pr</w:t>
      </w:r>
      <w:r>
        <w:t>olonged events (e.g., a life-threatening illness, multiple sexual assaults).</w:t>
      </w:r>
      <w:r>
        <w:rPr>
          <w:spacing w:val="-5"/>
        </w:rPr>
        <w:t xml:space="preserve"> </w:t>
      </w:r>
      <w:r>
        <w:t>Although the trauma directly affects just one individual, others who know the person and/or are aware of the trauma will likely experience emotional repercussions from the event(s</w:t>
      </w:r>
      <w:r>
        <w:t>) as well, such as recounting what they said to the person</w:t>
      </w:r>
      <w:r>
        <w:rPr>
          <w:spacing w:val="-3"/>
        </w:rPr>
        <w:t xml:space="preserve"> </w:t>
      </w:r>
      <w:r>
        <w:t>before</w:t>
      </w:r>
      <w:r>
        <w:rPr>
          <w:spacing w:val="-3"/>
        </w:rPr>
        <w:t xml:space="preserve"> </w:t>
      </w:r>
      <w:r>
        <w:t>the</w:t>
      </w:r>
      <w:r>
        <w:rPr>
          <w:spacing w:val="-3"/>
        </w:rPr>
        <w:t xml:space="preserve"> </w:t>
      </w:r>
      <w:r>
        <w:t>event,</w:t>
      </w:r>
      <w:r>
        <w:rPr>
          <w:spacing w:val="-3"/>
        </w:rPr>
        <w:t xml:space="preserve"> </w:t>
      </w:r>
      <w:r>
        <w:t>reacting</w:t>
      </w:r>
      <w:r>
        <w:rPr>
          <w:spacing w:val="-3"/>
        </w:rPr>
        <w:t xml:space="preserve"> </w:t>
      </w:r>
      <w:r>
        <w:t>in</w:t>
      </w:r>
      <w:r>
        <w:rPr>
          <w:spacing w:val="-3"/>
        </w:rPr>
        <w:t xml:space="preserve"> </w:t>
      </w:r>
      <w:r>
        <w:t>disbelief,</w:t>
      </w:r>
      <w:r>
        <w:rPr>
          <w:spacing w:val="-3"/>
        </w:rPr>
        <w:t xml:space="preserve"> </w:t>
      </w:r>
      <w:r>
        <w:t>or</w:t>
      </w:r>
      <w:r>
        <w:rPr>
          <w:spacing w:val="-3"/>
        </w:rPr>
        <w:t xml:space="preserve"> </w:t>
      </w:r>
      <w:r>
        <w:t>thinking</w:t>
      </w:r>
      <w:r>
        <w:rPr>
          <w:spacing w:val="-3"/>
        </w:rPr>
        <w:t xml:space="preserve"> </w:t>
      </w:r>
      <w:r>
        <w:t>that</w:t>
      </w:r>
      <w:r>
        <w:rPr>
          <w:spacing w:val="-3"/>
        </w:rPr>
        <w:t xml:space="preserve"> </w:t>
      </w:r>
      <w:r>
        <w:t>it</w:t>
      </w:r>
      <w:r>
        <w:rPr>
          <w:spacing w:val="-3"/>
        </w:rPr>
        <w:t xml:space="preserve"> </w:t>
      </w:r>
      <w:r>
        <w:t>could</w:t>
      </w:r>
      <w:r>
        <w:rPr>
          <w:spacing w:val="-3"/>
        </w:rPr>
        <w:t xml:space="preserve"> </w:t>
      </w:r>
      <w:r>
        <w:t>just</w:t>
      </w:r>
      <w:r>
        <w:rPr>
          <w:spacing w:val="-3"/>
        </w:rPr>
        <w:t xml:space="preserve"> </w:t>
      </w:r>
      <w:r>
        <w:t>as</w:t>
      </w:r>
      <w:r>
        <w:rPr>
          <w:spacing w:val="-3"/>
        </w:rPr>
        <w:t xml:space="preserve"> </w:t>
      </w:r>
      <w:r>
        <w:t>easily have happened to them, too.</w:t>
      </w:r>
    </w:p>
    <w:p w14:paraId="274458E4" w14:textId="77777777" w:rsidR="00C752EF" w:rsidRDefault="00DD73B5">
      <w:pPr>
        <w:pStyle w:val="BodyText"/>
        <w:spacing w:before="135"/>
        <w:ind w:right="1408"/>
      </w:pPr>
      <w:r>
        <w:t>Survivors of individual trauma may not receive the environmental support and concern</w:t>
      </w:r>
      <w:r>
        <w:rPr>
          <w:spacing w:val="-4"/>
        </w:rPr>
        <w:t xml:space="preserve"> </w:t>
      </w:r>
      <w:r>
        <w:t>that</w:t>
      </w:r>
      <w:r>
        <w:rPr>
          <w:spacing w:val="-4"/>
        </w:rPr>
        <w:t xml:space="preserve"> </w:t>
      </w:r>
      <w:r>
        <w:t>members</w:t>
      </w:r>
      <w:r>
        <w:rPr>
          <w:spacing w:val="-4"/>
        </w:rPr>
        <w:t xml:space="preserve"> </w:t>
      </w:r>
      <w:r>
        <w:t>of</w:t>
      </w:r>
      <w:r>
        <w:rPr>
          <w:spacing w:val="-4"/>
        </w:rPr>
        <w:t xml:space="preserve"> </w:t>
      </w:r>
      <w:r>
        <w:t>collectively</w:t>
      </w:r>
      <w:r>
        <w:rPr>
          <w:spacing w:val="-4"/>
        </w:rPr>
        <w:t xml:space="preserve"> </w:t>
      </w:r>
      <w:r>
        <w:t>traumatized</w:t>
      </w:r>
      <w:r>
        <w:rPr>
          <w:spacing w:val="-4"/>
        </w:rPr>
        <w:t xml:space="preserve"> </w:t>
      </w:r>
      <w:r>
        <w:t>groups</w:t>
      </w:r>
      <w:r>
        <w:rPr>
          <w:spacing w:val="-4"/>
        </w:rPr>
        <w:t xml:space="preserve"> </w:t>
      </w:r>
      <w:r>
        <w:t>and</w:t>
      </w:r>
      <w:r>
        <w:rPr>
          <w:spacing w:val="-4"/>
        </w:rPr>
        <w:t xml:space="preserve"> </w:t>
      </w:r>
      <w:r>
        <w:t>communities</w:t>
      </w:r>
      <w:r>
        <w:rPr>
          <w:spacing w:val="-4"/>
        </w:rPr>
        <w:t xml:space="preserve"> </w:t>
      </w:r>
      <w:r>
        <w:t>receive. They are less likely to reveal their traumas or to receive validation of their experiences.</w:t>
      </w:r>
      <w:r>
        <w:rPr>
          <w:spacing w:val="-3"/>
        </w:rPr>
        <w:t xml:space="preserve"> </w:t>
      </w:r>
      <w:r>
        <w:t>Often,</w:t>
      </w:r>
      <w:r>
        <w:rPr>
          <w:spacing w:val="-4"/>
        </w:rPr>
        <w:t xml:space="preserve"> </w:t>
      </w:r>
      <w:r>
        <w:t>shame</w:t>
      </w:r>
      <w:r>
        <w:rPr>
          <w:spacing w:val="-4"/>
        </w:rPr>
        <w:t xml:space="preserve"> </w:t>
      </w:r>
      <w:r>
        <w:t>distorts</w:t>
      </w:r>
      <w:r>
        <w:rPr>
          <w:spacing w:val="-3"/>
        </w:rPr>
        <w:t xml:space="preserve"> </w:t>
      </w:r>
      <w:r>
        <w:t>their</w:t>
      </w:r>
      <w:r>
        <w:rPr>
          <w:spacing w:val="-3"/>
        </w:rPr>
        <w:t xml:space="preserve"> </w:t>
      </w:r>
      <w:r>
        <w:t>perception</w:t>
      </w:r>
      <w:r>
        <w:rPr>
          <w:spacing w:val="-3"/>
        </w:rPr>
        <w:t xml:space="preserve"> </w:t>
      </w:r>
      <w:r>
        <w:t>of</w:t>
      </w:r>
      <w:r>
        <w:rPr>
          <w:spacing w:val="-3"/>
        </w:rPr>
        <w:t xml:space="preserve"> </w:t>
      </w:r>
      <w:r>
        <w:t>responsibility</w:t>
      </w:r>
      <w:r>
        <w:rPr>
          <w:spacing w:val="-3"/>
        </w:rPr>
        <w:t xml:space="preserve"> </w:t>
      </w:r>
      <w:r>
        <w:t>for</w:t>
      </w:r>
      <w:r>
        <w:rPr>
          <w:spacing w:val="-3"/>
        </w:rPr>
        <w:t xml:space="preserve"> </w:t>
      </w:r>
      <w:r>
        <w:t>the</w:t>
      </w:r>
      <w:r>
        <w:rPr>
          <w:spacing w:val="-3"/>
        </w:rPr>
        <w:t xml:space="preserve"> </w:t>
      </w:r>
      <w:r>
        <w:t xml:space="preserve">trauma. Some survivors of individual traumas, especially those who have kept the trauma secret, may not receive needed comfort and acceptance from others; they are also are more likely to struggle </w:t>
      </w:r>
      <w:r>
        <w:t>with issues of causation (e.g.,a young woman may feel unduly responsible for a sexual assault), to feel isolated by the trauma, and to experience repeated trauma that makes them feel victimized.</w:t>
      </w:r>
    </w:p>
    <w:p w14:paraId="0412F447" w14:textId="77777777" w:rsidR="00C752EF" w:rsidRDefault="00C752EF">
      <w:pPr>
        <w:sectPr w:rsidR="00C752EF">
          <w:pgSz w:w="12240" w:h="15840"/>
          <w:pgMar w:top="1360" w:right="40" w:bottom="960" w:left="1160" w:header="0" w:footer="760" w:gutter="0"/>
          <w:cols w:space="720"/>
        </w:sectPr>
      </w:pPr>
    </w:p>
    <w:p w14:paraId="66320C47" w14:textId="77777777" w:rsidR="00C752EF" w:rsidRDefault="00DD73B5">
      <w:pPr>
        <w:pStyle w:val="Heading4"/>
        <w:spacing w:before="66"/>
      </w:pPr>
      <w:r>
        <w:lastRenderedPageBreak/>
        <w:pict w14:anchorId="6BB314BA">
          <v:group id="docshapegroup56" o:spid="_x0000_s2334" style="position:absolute;left:0;text-align:left;margin-left:289.25pt;margin-top:5.6pt;width:249.45pt;height:392pt;z-index:15737344;mso-position-horizontal-relative:page" coordorigin="5785,112" coordsize="4989,7840">
            <v:shape id="docshape57" o:spid="_x0000_s2337" type="#_x0000_t75" style="position:absolute;left:5843;top:164;width:4872;height:7730">
              <v:imagedata r:id="rId42" o:title=""/>
            </v:shape>
            <v:shape id="docshape58" o:spid="_x0000_s2336" type="#_x0000_t75" style="position:absolute;left:5785;top:112;width:4989;height:7840">
              <v:imagedata r:id="rId43" o:title=""/>
            </v:shape>
            <v:shape id="docshape59" o:spid="_x0000_s2335" type="#_x0000_t202" style="position:absolute;left:5785;top:112;width:4989;height:7840" filled="f" stroked="f">
              <v:textbox inset="0,0,0,0">
                <w:txbxContent>
                  <w:p w14:paraId="261ECC94" w14:textId="77777777" w:rsidR="00C752EF" w:rsidRDefault="00DD73B5">
                    <w:pPr>
                      <w:spacing w:before="204" w:line="254" w:lineRule="auto"/>
                      <w:ind w:left="190" w:right="201"/>
                      <w:rPr>
                        <w:rFonts w:ascii="Palatino Linotype" w:hAnsi="Palatino Linotype"/>
                        <w:sz w:val="28"/>
                      </w:rPr>
                    </w:pPr>
                    <w:r>
                      <w:rPr>
                        <w:rFonts w:ascii="Palatino Linotype" w:hAnsi="Palatino Linotype"/>
                        <w:b/>
                        <w:sz w:val="28"/>
                      </w:rPr>
                      <w:t xml:space="preserve">Acute stress disorder (ASD) </w:t>
                    </w:r>
                    <w:r>
                      <w:rPr>
                        <w:rFonts w:ascii="Palatino Linotype" w:hAnsi="Palatino Linotype"/>
                        <w:sz w:val="28"/>
                      </w:rPr>
                      <w:t>prevalence amo</w:t>
                    </w:r>
                    <w:r>
                      <w:rPr>
                        <w:rFonts w:ascii="Palatino Linotype" w:hAnsi="Palatino Linotype"/>
                        <w:sz w:val="28"/>
                      </w:rPr>
                      <w:t>ng patients at medical trauma centers is very high, making trauma -related disorders some of the most common complications seen in physically injured patients. Clients who have sustained serious injuries in car crashes, ﬁres, stabbings, shootings, falls, a</w:t>
                    </w:r>
                    <w:r>
                      <w:rPr>
                        <w:rFonts w:ascii="Palatino Linotype" w:hAnsi="Palatino Linotype"/>
                        <w:sz w:val="28"/>
                      </w:rPr>
                      <w:t>nd other events have an increased likelihood of developing trauma -related mental disorders.</w:t>
                    </w:r>
                  </w:p>
                  <w:p w14:paraId="069B1D8A" w14:textId="77777777" w:rsidR="00C752EF" w:rsidRDefault="00DD73B5">
                    <w:pPr>
                      <w:spacing w:line="254" w:lineRule="auto"/>
                      <w:ind w:left="190" w:right="209"/>
                      <w:rPr>
                        <w:rFonts w:ascii="Palatino Linotype"/>
                        <w:sz w:val="28"/>
                      </w:rPr>
                    </w:pPr>
                    <w:r>
                      <w:rPr>
                        <w:rFonts w:ascii="Palatino Linotype"/>
                        <w:sz w:val="28"/>
                      </w:rPr>
                      <w:t>Research suggests that PTSD and/or problem drinking is evident in nearly 50 percent of patients 1 year after discharge from trauma surgical units. (Zatzick, Jurkov</w:t>
                    </w:r>
                    <w:r>
                      <w:rPr>
                        <w:rFonts w:ascii="Palatino Linotype"/>
                        <w:sz w:val="28"/>
                      </w:rPr>
                      <w:t>ich, Gentilello, Wisner, &amp; Rivara)</w:t>
                    </w:r>
                  </w:p>
                </w:txbxContent>
              </v:textbox>
            </v:shape>
            <w10:wrap anchorx="page"/>
          </v:group>
        </w:pict>
      </w:r>
      <w:r>
        <w:rPr>
          <w:color w:val="C67838"/>
        </w:rPr>
        <w:t xml:space="preserve">Physical </w:t>
      </w:r>
      <w:r>
        <w:rPr>
          <w:color w:val="C67838"/>
          <w:spacing w:val="-2"/>
        </w:rPr>
        <w:t>Injuries</w:t>
      </w:r>
    </w:p>
    <w:p w14:paraId="290DDA62" w14:textId="77777777" w:rsidR="00C752EF" w:rsidRDefault="00DD73B5">
      <w:pPr>
        <w:pStyle w:val="BodyText"/>
        <w:ind w:right="6792"/>
      </w:pPr>
      <w:r>
        <w:t>Physical injuries are among the most prevalent individual traumas. Millions of emergency room (ER) visits each year relate directly to physical injuries. Most trauma patients</w:t>
      </w:r>
      <w:r>
        <w:rPr>
          <w:spacing w:val="-10"/>
        </w:rPr>
        <w:t xml:space="preserve"> </w:t>
      </w:r>
      <w:r>
        <w:t>are</w:t>
      </w:r>
      <w:r>
        <w:rPr>
          <w:spacing w:val="-10"/>
        </w:rPr>
        <w:t xml:space="preserve"> </w:t>
      </w:r>
      <w:r>
        <w:t>relatively</w:t>
      </w:r>
      <w:r>
        <w:rPr>
          <w:spacing w:val="-10"/>
        </w:rPr>
        <w:t xml:space="preserve"> </w:t>
      </w:r>
      <w:r>
        <w:t>young;</w:t>
      </w:r>
      <w:r>
        <w:rPr>
          <w:spacing w:val="-10"/>
        </w:rPr>
        <w:t xml:space="preserve"> </w:t>
      </w:r>
      <w:r>
        <w:t>about 70 percent of injury-related ER cases are people younger than 45 years old (McCaig &amp; Burt).</w:t>
      </w:r>
    </w:p>
    <w:p w14:paraId="137FAC3C" w14:textId="77777777" w:rsidR="00C752EF" w:rsidRDefault="00DD73B5">
      <w:pPr>
        <w:pStyle w:val="BodyText"/>
        <w:spacing w:line="304" w:lineRule="exact"/>
      </w:pPr>
      <w:r>
        <w:t>Dedicated</w:t>
      </w:r>
      <w:r>
        <w:rPr>
          <w:spacing w:val="-3"/>
        </w:rPr>
        <w:t xml:space="preserve"> </w:t>
      </w:r>
      <w:r>
        <w:t>ER</w:t>
      </w:r>
      <w:r>
        <w:rPr>
          <w:spacing w:val="-2"/>
        </w:rPr>
        <w:t xml:space="preserve"> </w:t>
      </w:r>
      <w:r>
        <w:t>hospital</w:t>
      </w:r>
      <w:r>
        <w:rPr>
          <w:spacing w:val="-2"/>
        </w:rPr>
        <w:t xml:space="preserve"> </w:t>
      </w:r>
      <w:r>
        <w:t>units,</w:t>
      </w:r>
      <w:r>
        <w:rPr>
          <w:spacing w:val="-2"/>
        </w:rPr>
        <w:t xml:space="preserve"> known</w:t>
      </w:r>
    </w:p>
    <w:p w14:paraId="23FF29FA" w14:textId="77777777" w:rsidR="00C752EF" w:rsidRDefault="00DD73B5">
      <w:pPr>
        <w:pStyle w:val="BodyText"/>
        <w:ind w:right="6960"/>
      </w:pPr>
      <w:r>
        <w:t>as “trauma centers,”specialize in physical</w:t>
      </w:r>
      <w:r>
        <w:rPr>
          <w:spacing w:val="-9"/>
        </w:rPr>
        <w:t xml:space="preserve"> </w:t>
      </w:r>
      <w:r>
        <w:t>traumas</w:t>
      </w:r>
      <w:r>
        <w:rPr>
          <w:spacing w:val="-10"/>
        </w:rPr>
        <w:t xml:space="preserve"> </w:t>
      </w:r>
      <w:r>
        <w:t>such</w:t>
      </w:r>
      <w:r>
        <w:rPr>
          <w:spacing w:val="-10"/>
        </w:rPr>
        <w:t xml:space="preserve"> </w:t>
      </w:r>
      <w:r>
        <w:t>as</w:t>
      </w:r>
      <w:r>
        <w:rPr>
          <w:spacing w:val="-9"/>
        </w:rPr>
        <w:t xml:space="preserve"> </w:t>
      </w:r>
      <w:r>
        <w:t>gunshot wounds, stabbings, and other immediate physical injuries</w:t>
      </w:r>
      <w:r>
        <w:t>. The term “trauma” in relation toERs does not refer to psychological trauma,</w:t>
      </w:r>
      <w:r>
        <w:rPr>
          <w:spacing w:val="-5"/>
        </w:rPr>
        <w:t xml:space="preserve"> </w:t>
      </w:r>
      <w:r>
        <w:t>which</w:t>
      </w:r>
      <w:r>
        <w:rPr>
          <w:spacing w:val="-6"/>
        </w:rPr>
        <w:t xml:space="preserve"> </w:t>
      </w:r>
      <w:r>
        <w:t>is</w:t>
      </w:r>
      <w:r>
        <w:rPr>
          <w:spacing w:val="-5"/>
        </w:rPr>
        <w:t xml:space="preserve"> </w:t>
      </w:r>
      <w:r>
        <w:t>the</w:t>
      </w:r>
      <w:r>
        <w:rPr>
          <w:spacing w:val="-5"/>
        </w:rPr>
        <w:t xml:space="preserve"> </w:t>
      </w:r>
      <w:r>
        <w:t>focus</w:t>
      </w:r>
      <w:r>
        <w:rPr>
          <w:spacing w:val="-5"/>
        </w:rPr>
        <w:t xml:space="preserve"> </w:t>
      </w:r>
      <w:r>
        <w:t>of</w:t>
      </w:r>
      <w:r>
        <w:rPr>
          <w:spacing w:val="-5"/>
        </w:rPr>
        <w:t xml:space="preserve"> </w:t>
      </w:r>
      <w:r>
        <w:t>this TIP, yet physical injuries can be associated with psychological trauma. Sudden, unexpected, adverse</w:t>
      </w:r>
      <w:r>
        <w:rPr>
          <w:spacing w:val="-5"/>
        </w:rPr>
        <w:t xml:space="preserve"> </w:t>
      </w:r>
      <w:r>
        <w:t>health-related</w:t>
      </w:r>
      <w:r>
        <w:rPr>
          <w:spacing w:val="-5"/>
        </w:rPr>
        <w:t xml:space="preserve"> </w:t>
      </w:r>
      <w:r>
        <w:t>events</w:t>
      </w:r>
      <w:r>
        <w:rPr>
          <w:spacing w:val="-5"/>
        </w:rPr>
        <w:t xml:space="preserve"> </w:t>
      </w:r>
      <w:r>
        <w:t>can lead to extensive psychol</w:t>
      </w:r>
      <w:r>
        <w:t xml:space="preserve">ogical trauma for patients and their </w:t>
      </w:r>
      <w:r>
        <w:rPr>
          <w:spacing w:val="-2"/>
        </w:rPr>
        <w:t>families.</w:t>
      </w:r>
    </w:p>
    <w:p w14:paraId="0EFA2DCC" w14:textId="77777777" w:rsidR="00C752EF" w:rsidRDefault="00DD73B5">
      <w:pPr>
        <w:pStyle w:val="BodyText"/>
        <w:spacing w:before="122"/>
        <w:ind w:right="1408"/>
      </w:pPr>
      <w:r>
        <w:t>Excessive alcohol use is the leading risk factor for physical injuries; it’s also the most promising target for injury prevention. Studies consistently connect injuries and substance use (Gentilello, Ebel, Wic</w:t>
      </w:r>
      <w:r>
        <w:t>kizer, Salkever, &amp;Rivara); nearly 50 percent of patients admitted to trauma centers have injuries attributable to alcohol abuse and dependence (Gentilello et al.). One study found that two thirds of ambulatory assault victims presenting to an ER had positi</w:t>
      </w:r>
      <w:r>
        <w:t>ve substance use urinalysis results; more than half of all victims had PTSD 3 months later (Roy- Byrne et al.). Nearly 28 percent of patients whose drinking was identified as problematic</w:t>
      </w:r>
      <w:r>
        <w:rPr>
          <w:spacing w:val="-3"/>
        </w:rPr>
        <w:t xml:space="preserve"> </w:t>
      </w:r>
      <w:r>
        <w:t>during</w:t>
      </w:r>
      <w:r>
        <w:rPr>
          <w:spacing w:val="-3"/>
        </w:rPr>
        <w:t xml:space="preserve"> </w:t>
      </w:r>
      <w:r>
        <w:t>an</w:t>
      </w:r>
      <w:r>
        <w:rPr>
          <w:spacing w:val="-3"/>
        </w:rPr>
        <w:t xml:space="preserve"> </w:t>
      </w:r>
      <w:r>
        <w:t>ER</w:t>
      </w:r>
      <w:r>
        <w:rPr>
          <w:spacing w:val="-3"/>
        </w:rPr>
        <w:t xml:space="preserve"> </w:t>
      </w:r>
      <w:r>
        <w:t>visit</w:t>
      </w:r>
      <w:r>
        <w:rPr>
          <w:spacing w:val="-3"/>
        </w:rPr>
        <w:t xml:space="preserve"> </w:t>
      </w:r>
      <w:r>
        <w:t>for</w:t>
      </w:r>
      <w:r>
        <w:rPr>
          <w:spacing w:val="-3"/>
        </w:rPr>
        <w:t xml:space="preserve"> </w:t>
      </w:r>
      <w:r>
        <w:t>a</w:t>
      </w:r>
      <w:r>
        <w:rPr>
          <w:spacing w:val="-3"/>
        </w:rPr>
        <w:t xml:space="preserve"> </w:t>
      </w:r>
      <w:r>
        <w:t>physical</w:t>
      </w:r>
      <w:r>
        <w:rPr>
          <w:spacing w:val="-3"/>
        </w:rPr>
        <w:t xml:space="preserve"> </w:t>
      </w:r>
      <w:r>
        <w:t>injury</w:t>
      </w:r>
      <w:r>
        <w:rPr>
          <w:spacing w:val="-3"/>
        </w:rPr>
        <w:t xml:space="preserve"> </w:t>
      </w:r>
      <w:r>
        <w:t>will</w:t>
      </w:r>
      <w:r>
        <w:rPr>
          <w:spacing w:val="-4"/>
        </w:rPr>
        <w:t xml:space="preserve"> </w:t>
      </w:r>
      <w:r>
        <w:t>have</w:t>
      </w:r>
      <w:r>
        <w:rPr>
          <w:spacing w:val="-3"/>
        </w:rPr>
        <w:t xml:space="preserve"> </w:t>
      </w:r>
      <w:r>
        <w:t>a</w:t>
      </w:r>
      <w:r>
        <w:rPr>
          <w:spacing w:val="-3"/>
        </w:rPr>
        <w:t xml:space="preserve"> </w:t>
      </w:r>
      <w:r>
        <w:t>new</w:t>
      </w:r>
      <w:r>
        <w:rPr>
          <w:spacing w:val="-3"/>
        </w:rPr>
        <w:t xml:space="preserve"> </w:t>
      </w:r>
      <w:r>
        <w:t>injury</w:t>
      </w:r>
      <w:r>
        <w:rPr>
          <w:spacing w:val="-3"/>
        </w:rPr>
        <w:t xml:space="preserve"> </w:t>
      </w:r>
      <w:r>
        <w:t>withi</w:t>
      </w:r>
      <w:r>
        <w:t>n</w:t>
      </w:r>
      <w:r>
        <w:rPr>
          <w:spacing w:val="-4"/>
        </w:rPr>
        <w:t xml:space="preserve"> </w:t>
      </w:r>
      <w:r>
        <w:t>1 year (Gentilello et al.).</w:t>
      </w:r>
    </w:p>
    <w:p w14:paraId="2EBB93A6" w14:textId="77777777" w:rsidR="00C752EF" w:rsidRDefault="00C752EF">
      <w:pPr>
        <w:pStyle w:val="BodyText"/>
        <w:ind w:left="0"/>
        <w:rPr>
          <w:sz w:val="30"/>
        </w:rPr>
      </w:pPr>
    </w:p>
    <w:p w14:paraId="6D1C050B" w14:textId="77777777" w:rsidR="00C752EF" w:rsidRDefault="00DD73B5">
      <w:pPr>
        <w:pStyle w:val="Heading4"/>
        <w:spacing w:before="210"/>
      </w:pPr>
      <w:r>
        <w:rPr>
          <w:color w:val="C67838"/>
        </w:rPr>
        <w:t>Group</w:t>
      </w:r>
      <w:r>
        <w:rPr>
          <w:color w:val="C67838"/>
          <w:spacing w:val="-5"/>
        </w:rPr>
        <w:t xml:space="preserve"> </w:t>
      </w:r>
      <w:r>
        <w:rPr>
          <w:color w:val="C67838"/>
          <w:spacing w:val="-2"/>
        </w:rPr>
        <w:t>Trauma</w:t>
      </w:r>
    </w:p>
    <w:p w14:paraId="66FA6A9C" w14:textId="77777777" w:rsidR="00C752EF" w:rsidRDefault="00DD73B5">
      <w:pPr>
        <w:pStyle w:val="BodyText"/>
        <w:ind w:right="1464"/>
      </w:pPr>
      <w:r>
        <w:t>The term “group trauma” refers to traumatic experiences that affect a particular group</w:t>
      </w:r>
      <w:r>
        <w:rPr>
          <w:spacing w:val="-4"/>
        </w:rPr>
        <w:t xml:space="preserve"> </w:t>
      </w:r>
      <w:r>
        <w:t>of</w:t>
      </w:r>
      <w:r>
        <w:rPr>
          <w:spacing w:val="-4"/>
        </w:rPr>
        <w:t xml:space="preserve"> </w:t>
      </w:r>
      <w:r>
        <w:t>people.</w:t>
      </w:r>
      <w:r>
        <w:rPr>
          <w:spacing w:val="-10"/>
        </w:rPr>
        <w:t xml:space="preserve"> </w:t>
      </w:r>
      <w:r>
        <w:t>This</w:t>
      </w:r>
      <w:r>
        <w:rPr>
          <w:spacing w:val="-4"/>
        </w:rPr>
        <w:t xml:space="preserve"> </w:t>
      </w:r>
      <w:r>
        <w:t>section</w:t>
      </w:r>
      <w:r>
        <w:rPr>
          <w:spacing w:val="-5"/>
        </w:rPr>
        <w:t xml:space="preserve"> </w:t>
      </w:r>
      <w:r>
        <w:t>intentionally</w:t>
      </w:r>
      <w:r>
        <w:rPr>
          <w:spacing w:val="-4"/>
        </w:rPr>
        <w:t xml:space="preserve"> </w:t>
      </w:r>
      <w:r>
        <w:t>distinguishes</w:t>
      </w:r>
      <w:r>
        <w:rPr>
          <w:spacing w:val="-4"/>
        </w:rPr>
        <w:t xml:space="preserve"> </w:t>
      </w:r>
      <w:r>
        <w:t>group</w:t>
      </w:r>
      <w:r>
        <w:rPr>
          <w:spacing w:val="-4"/>
        </w:rPr>
        <w:t xml:space="preserve"> </w:t>
      </w:r>
      <w:r>
        <w:t>trauma</w:t>
      </w:r>
      <w:r>
        <w:rPr>
          <w:spacing w:val="-4"/>
        </w:rPr>
        <w:t xml:space="preserve"> </w:t>
      </w:r>
      <w:r>
        <w:t>from</w:t>
      </w:r>
      <w:r>
        <w:rPr>
          <w:spacing w:val="-4"/>
        </w:rPr>
        <w:t xml:space="preserve"> </w:t>
      </w:r>
      <w:r>
        <w:t>mass</w:t>
      </w:r>
    </w:p>
    <w:p w14:paraId="2FD8C701" w14:textId="77777777" w:rsidR="00C752EF" w:rsidRDefault="00C752EF">
      <w:pPr>
        <w:sectPr w:rsidR="00C752EF">
          <w:pgSz w:w="12240" w:h="15840"/>
          <w:pgMar w:top="1360" w:right="40" w:bottom="960" w:left="1160" w:header="0" w:footer="760" w:gutter="0"/>
          <w:cols w:space="720"/>
        </w:sectPr>
      </w:pPr>
    </w:p>
    <w:p w14:paraId="2A572D28" w14:textId="77777777" w:rsidR="00C752EF" w:rsidRDefault="00DD73B5">
      <w:pPr>
        <w:pStyle w:val="BodyText"/>
        <w:spacing w:before="66"/>
        <w:ind w:right="1464"/>
      </w:pPr>
      <w:r>
        <w:lastRenderedPageBreak/>
        <w:t>trauma to highlight the unique experiences and characteristics of trauma-related reactions among small groups. These groups often share a common identity and history,</w:t>
      </w:r>
      <w:r>
        <w:rPr>
          <w:spacing w:val="-5"/>
        </w:rPr>
        <w:t xml:space="preserve"> </w:t>
      </w:r>
      <w:r>
        <w:t>as</w:t>
      </w:r>
      <w:r>
        <w:rPr>
          <w:spacing w:val="-5"/>
        </w:rPr>
        <w:t xml:space="preserve"> </w:t>
      </w:r>
      <w:r>
        <w:t>well</w:t>
      </w:r>
      <w:r>
        <w:rPr>
          <w:spacing w:val="-6"/>
        </w:rPr>
        <w:t xml:space="preserve"> </w:t>
      </w:r>
      <w:r>
        <w:t>as</w:t>
      </w:r>
      <w:r>
        <w:rPr>
          <w:spacing w:val="-5"/>
        </w:rPr>
        <w:t xml:space="preserve"> </w:t>
      </w:r>
      <w:r>
        <w:t>similar</w:t>
      </w:r>
      <w:r>
        <w:rPr>
          <w:spacing w:val="-6"/>
        </w:rPr>
        <w:t xml:space="preserve"> </w:t>
      </w:r>
      <w:r>
        <w:t>activities</w:t>
      </w:r>
      <w:r>
        <w:rPr>
          <w:spacing w:val="-5"/>
        </w:rPr>
        <w:t xml:space="preserve"> </w:t>
      </w:r>
      <w:r>
        <w:t>and</w:t>
      </w:r>
      <w:r>
        <w:rPr>
          <w:spacing w:val="-5"/>
        </w:rPr>
        <w:t xml:space="preserve"> </w:t>
      </w:r>
      <w:r>
        <w:t>concerns.</w:t>
      </w:r>
      <w:r>
        <w:rPr>
          <w:spacing w:val="-10"/>
        </w:rPr>
        <w:t xml:space="preserve"> </w:t>
      </w:r>
      <w:r>
        <w:t>They</w:t>
      </w:r>
      <w:r>
        <w:rPr>
          <w:spacing w:val="-5"/>
        </w:rPr>
        <w:t xml:space="preserve"> </w:t>
      </w:r>
      <w:r>
        <w:t>include</w:t>
      </w:r>
      <w:r>
        <w:rPr>
          <w:spacing w:val="-5"/>
        </w:rPr>
        <w:t xml:space="preserve"> </w:t>
      </w:r>
      <w:r>
        <w:t>vocational</w:t>
      </w:r>
      <w:r>
        <w:rPr>
          <w:spacing w:val="-5"/>
        </w:rPr>
        <w:t xml:space="preserve"> </w:t>
      </w:r>
      <w:r>
        <w:t>groups who</w:t>
      </w:r>
      <w:r>
        <w:rPr>
          <w:spacing w:val="-4"/>
        </w:rPr>
        <w:t xml:space="preserve"> </w:t>
      </w:r>
      <w:r>
        <w:t>specialize</w:t>
      </w:r>
      <w:r>
        <w:rPr>
          <w:spacing w:val="-4"/>
        </w:rPr>
        <w:t xml:space="preserve"> </w:t>
      </w:r>
      <w:r>
        <w:t>in</w:t>
      </w:r>
      <w:r>
        <w:rPr>
          <w:spacing w:val="-3"/>
        </w:rPr>
        <w:t xml:space="preserve"> </w:t>
      </w:r>
      <w:r>
        <w:t>managing</w:t>
      </w:r>
      <w:r>
        <w:rPr>
          <w:spacing w:val="-3"/>
        </w:rPr>
        <w:t xml:space="preserve"> </w:t>
      </w:r>
      <w:r>
        <w:t>traumas</w:t>
      </w:r>
      <w:r>
        <w:rPr>
          <w:spacing w:val="-3"/>
        </w:rPr>
        <w:t xml:space="preserve"> </w:t>
      </w:r>
      <w:r>
        <w:t>or</w:t>
      </w:r>
      <w:r>
        <w:rPr>
          <w:spacing w:val="-3"/>
        </w:rPr>
        <w:t xml:space="preserve"> </w:t>
      </w:r>
      <w:r>
        <w:t>who</w:t>
      </w:r>
      <w:r>
        <w:rPr>
          <w:spacing w:val="-4"/>
        </w:rPr>
        <w:t xml:space="preserve"> </w:t>
      </w:r>
      <w:r>
        <w:t>routinely</w:t>
      </w:r>
      <w:r>
        <w:rPr>
          <w:spacing w:val="-3"/>
        </w:rPr>
        <w:t xml:space="preserve"> </w:t>
      </w:r>
      <w:r>
        <w:t>place</w:t>
      </w:r>
      <w:r>
        <w:rPr>
          <w:spacing w:val="-3"/>
        </w:rPr>
        <w:t xml:space="preserve"> </w:t>
      </w:r>
      <w:r>
        <w:t>themselves</w:t>
      </w:r>
      <w:r>
        <w:rPr>
          <w:spacing w:val="-3"/>
        </w:rPr>
        <w:t xml:space="preserve"> </w:t>
      </w:r>
      <w:r>
        <w:t>in</w:t>
      </w:r>
      <w:r>
        <w:rPr>
          <w:spacing w:val="-3"/>
        </w:rPr>
        <w:t xml:space="preserve"> </w:t>
      </w:r>
      <w:r>
        <w:t xml:space="preserve">harm’s way—for example, first responders, a group including police and emergency medical personnel. Some examples of group trauma include crews and their families who lose members from a commercial </w:t>
      </w:r>
      <w:r>
        <w:t>fishing accident, a gang whose members experience multiple deaths and injuries, teams of firefighters who lose members in a roof collapse, responders who attempt to save flood victims, and military service members in a specific theater of operation.</w:t>
      </w:r>
    </w:p>
    <w:p w14:paraId="6D6C2F6B" w14:textId="77777777" w:rsidR="00C752EF" w:rsidRDefault="00C752EF">
      <w:pPr>
        <w:pStyle w:val="BodyText"/>
        <w:spacing w:before="3"/>
        <w:ind w:left="0"/>
        <w:rPr>
          <w:sz w:val="39"/>
        </w:rPr>
      </w:pPr>
    </w:p>
    <w:p w14:paraId="6A641E8B" w14:textId="77777777" w:rsidR="00C752EF" w:rsidRDefault="00DD73B5">
      <w:pPr>
        <w:pStyle w:val="BodyText"/>
        <w:spacing w:before="1"/>
        <w:ind w:right="1402"/>
      </w:pPr>
      <w:r>
        <w:t>Survivors of group trauma can have different experiences and responses than survivors of individual or mass traumas. Survivors of group trauma, such as military service members and first responders, are likely to experience repeated trauma. They tend to ke</w:t>
      </w:r>
      <w:r>
        <w:t>ep the trauma experiences within the group, feeling that others outside the group will not understand; group outsiders are generally viewed as intruders. Members may encourage others in the group to shut down</w:t>
      </w:r>
      <w:r>
        <w:rPr>
          <w:spacing w:val="40"/>
        </w:rPr>
        <w:t xml:space="preserve"> </w:t>
      </w:r>
      <w:r>
        <w:t>emotionally and repress their traumatic experie</w:t>
      </w:r>
      <w:r>
        <w:t>nces—and there are some occupational</w:t>
      </w:r>
      <w:r>
        <w:rPr>
          <w:spacing w:val="-4"/>
        </w:rPr>
        <w:t xml:space="preserve"> </w:t>
      </w:r>
      <w:r>
        <w:t>roles</w:t>
      </w:r>
      <w:r>
        <w:rPr>
          <w:spacing w:val="-4"/>
        </w:rPr>
        <w:t xml:space="preserve"> </w:t>
      </w:r>
      <w:r>
        <w:t>that</w:t>
      </w:r>
      <w:r>
        <w:rPr>
          <w:spacing w:val="-4"/>
        </w:rPr>
        <w:t xml:space="preserve"> </w:t>
      </w:r>
      <w:r>
        <w:t>necessitate</w:t>
      </w:r>
      <w:r>
        <w:rPr>
          <w:spacing w:val="-4"/>
        </w:rPr>
        <w:t xml:space="preserve"> </w:t>
      </w:r>
      <w:r>
        <w:t>the</w:t>
      </w:r>
      <w:r>
        <w:rPr>
          <w:spacing w:val="-4"/>
        </w:rPr>
        <w:t xml:space="preserve"> </w:t>
      </w:r>
      <w:r>
        <w:t>repression</w:t>
      </w:r>
      <w:r>
        <w:rPr>
          <w:spacing w:val="-4"/>
        </w:rPr>
        <w:t xml:space="preserve"> </w:t>
      </w:r>
      <w:r>
        <w:t>of</w:t>
      </w:r>
      <w:r>
        <w:rPr>
          <w:spacing w:val="-4"/>
        </w:rPr>
        <w:t xml:space="preserve"> </w:t>
      </w:r>
      <w:r>
        <w:t>reactions</w:t>
      </w:r>
      <w:r>
        <w:rPr>
          <w:spacing w:val="-4"/>
        </w:rPr>
        <w:t xml:space="preserve"> </w:t>
      </w:r>
      <w:r>
        <w:t>to</w:t>
      </w:r>
      <w:r>
        <w:rPr>
          <w:spacing w:val="-4"/>
        </w:rPr>
        <w:t xml:space="preserve"> </w:t>
      </w:r>
      <w:r>
        <w:t>complete</w:t>
      </w:r>
      <w:r>
        <w:rPr>
          <w:spacing w:val="-4"/>
        </w:rPr>
        <w:t xml:space="preserve"> </w:t>
      </w:r>
      <w:r>
        <w:t>a</w:t>
      </w:r>
      <w:r>
        <w:rPr>
          <w:spacing w:val="-4"/>
        </w:rPr>
        <w:t xml:space="preserve"> </w:t>
      </w:r>
      <w:r>
        <w:t>mission or to be attentive to the needs at hand. Group members may not want to seek help and may discourage others from doing so out of fear that it may shame the entire group. In this environment, members may see it as a violation of group confidentiality</w:t>
      </w:r>
      <w:r>
        <w:t xml:space="preserve"> when a member seeks assistance outside the group, such as by</w:t>
      </w:r>
      <w:r>
        <w:rPr>
          <w:spacing w:val="40"/>
        </w:rPr>
        <w:t xml:space="preserve"> </w:t>
      </w:r>
      <w:r>
        <w:t>going to a clinician.</w:t>
      </w:r>
    </w:p>
    <w:p w14:paraId="1DF4B24F" w14:textId="77777777" w:rsidR="00C752EF" w:rsidRDefault="00DD73B5">
      <w:pPr>
        <w:pStyle w:val="BodyText"/>
        <w:spacing w:before="126"/>
        <w:ind w:right="1464"/>
      </w:pPr>
      <w:r>
        <w:t>Group members who have had traumatic experiences in the past may not actively support traumatized colleagues for fear that acknowledging the trauma will increase</w:t>
      </w:r>
      <w:r>
        <w:rPr>
          <w:spacing w:val="-6"/>
        </w:rPr>
        <w:t xml:space="preserve"> </w:t>
      </w:r>
      <w:r>
        <w:t>the</w:t>
      </w:r>
      <w:r>
        <w:rPr>
          <w:spacing w:val="-6"/>
        </w:rPr>
        <w:t xml:space="preserve"> </w:t>
      </w:r>
      <w:r>
        <w:t>risk</w:t>
      </w:r>
      <w:r>
        <w:rPr>
          <w:spacing w:val="-6"/>
        </w:rPr>
        <w:t xml:space="preserve"> </w:t>
      </w:r>
      <w:r>
        <w:t>o</w:t>
      </w:r>
      <w:r>
        <w:t>f</w:t>
      </w:r>
      <w:r>
        <w:rPr>
          <w:spacing w:val="-6"/>
        </w:rPr>
        <w:t xml:space="preserve"> </w:t>
      </w:r>
      <w:r>
        <w:t>repressed</w:t>
      </w:r>
      <w:r>
        <w:rPr>
          <w:spacing w:val="-6"/>
        </w:rPr>
        <w:t xml:space="preserve"> </w:t>
      </w:r>
      <w:r>
        <w:t>trauma-related</w:t>
      </w:r>
      <w:r>
        <w:rPr>
          <w:spacing w:val="-6"/>
        </w:rPr>
        <w:t xml:space="preserve"> </w:t>
      </w:r>
      <w:r>
        <w:t>emotions</w:t>
      </w:r>
      <w:r>
        <w:rPr>
          <w:spacing w:val="-6"/>
        </w:rPr>
        <w:t xml:space="preserve"> </w:t>
      </w:r>
      <w:r>
        <w:t>surfacing.</w:t>
      </w:r>
      <w:r>
        <w:rPr>
          <w:spacing w:val="-7"/>
        </w:rPr>
        <w:t xml:space="preserve"> </w:t>
      </w:r>
      <w:r>
        <w:t>However,</w:t>
      </w:r>
      <w:r>
        <w:rPr>
          <w:spacing w:val="-6"/>
        </w:rPr>
        <w:t xml:space="preserve"> </w:t>
      </w:r>
      <w:r>
        <w:t>groups with adequate resources for helping group members can develop a stronger and more</w:t>
      </w:r>
      <w:r>
        <w:rPr>
          <w:spacing w:val="-1"/>
        </w:rPr>
        <w:t xml:space="preserve"> </w:t>
      </w:r>
      <w:r>
        <w:t>supportive</w:t>
      </w:r>
      <w:r>
        <w:rPr>
          <w:spacing w:val="-2"/>
        </w:rPr>
        <w:t xml:space="preserve"> </w:t>
      </w:r>
      <w:r>
        <w:t>environment</w:t>
      </w:r>
      <w:r>
        <w:rPr>
          <w:spacing w:val="-1"/>
        </w:rPr>
        <w:t xml:space="preserve"> </w:t>
      </w:r>
      <w:r>
        <w:t>for</w:t>
      </w:r>
      <w:r>
        <w:rPr>
          <w:spacing w:val="-1"/>
        </w:rPr>
        <w:t xml:space="preserve"> </w:t>
      </w:r>
      <w:r>
        <w:t>handling</w:t>
      </w:r>
      <w:r>
        <w:rPr>
          <w:spacing w:val="-1"/>
        </w:rPr>
        <w:t xml:space="preserve"> </w:t>
      </w:r>
      <w:r>
        <w:t>subsequent</w:t>
      </w:r>
      <w:r>
        <w:rPr>
          <w:spacing w:val="-2"/>
        </w:rPr>
        <w:t xml:space="preserve"> </w:t>
      </w:r>
      <w:r>
        <w:t>traumas.</w:t>
      </w:r>
      <w:r>
        <w:rPr>
          <w:spacing w:val="-6"/>
        </w:rPr>
        <w:t xml:space="preserve"> </w:t>
      </w:r>
      <w:r>
        <w:t>These</w:t>
      </w:r>
      <w:r>
        <w:rPr>
          <w:spacing w:val="-1"/>
        </w:rPr>
        <w:t xml:space="preserve"> </w:t>
      </w:r>
      <w:r>
        <w:t>main</w:t>
      </w:r>
      <w:r>
        <w:rPr>
          <w:spacing w:val="-1"/>
        </w:rPr>
        <w:t xml:space="preserve"> </w:t>
      </w:r>
      <w:r>
        <w:t>group features influence the course of short</w:t>
      </w:r>
      <w:r>
        <w:t>-and long-term adjustments, including the development of traumatic stress symptoms associated with mental and substance use disorders.</w:t>
      </w:r>
    </w:p>
    <w:p w14:paraId="4F69452F" w14:textId="77777777" w:rsidR="00C752EF" w:rsidRDefault="00DD73B5">
      <w:pPr>
        <w:pStyle w:val="BodyText"/>
        <w:spacing w:before="136"/>
        <w:ind w:right="1464"/>
      </w:pPr>
      <w:r>
        <w:t>Certain occupational groups are at greater risk of experiencing trauma— particularly multiple traumas. This section brief</w:t>
      </w:r>
      <w:r>
        <w:t>ly reviews two main groups as examples</w:t>
      </w:r>
      <w:r>
        <w:rPr>
          <w:spacing w:val="-4"/>
        </w:rPr>
        <w:t xml:space="preserve"> </w:t>
      </w:r>
      <w:r>
        <w:t>in</w:t>
      </w:r>
      <w:r>
        <w:rPr>
          <w:spacing w:val="-4"/>
        </w:rPr>
        <w:t xml:space="preserve"> </w:t>
      </w:r>
      <w:r>
        <w:t>the</w:t>
      </w:r>
      <w:r>
        <w:rPr>
          <w:spacing w:val="-4"/>
        </w:rPr>
        <w:t xml:space="preserve"> </w:t>
      </w:r>
      <w:r>
        <w:t>following</w:t>
      </w:r>
      <w:r>
        <w:rPr>
          <w:spacing w:val="-4"/>
        </w:rPr>
        <w:t xml:space="preserve"> </w:t>
      </w:r>
      <w:r>
        <w:t>sections:</w:t>
      </w:r>
      <w:r>
        <w:rPr>
          <w:spacing w:val="-5"/>
        </w:rPr>
        <w:t xml:space="preserve"> </w:t>
      </w:r>
      <w:r>
        <w:t>first</w:t>
      </w:r>
      <w:r>
        <w:rPr>
          <w:spacing w:val="-4"/>
        </w:rPr>
        <w:t xml:space="preserve"> </w:t>
      </w:r>
      <w:r>
        <w:t>responders</w:t>
      </w:r>
      <w:r>
        <w:rPr>
          <w:spacing w:val="-4"/>
        </w:rPr>
        <w:t xml:space="preserve"> </w:t>
      </w:r>
      <w:r>
        <w:t>and</w:t>
      </w:r>
      <w:r>
        <w:rPr>
          <w:spacing w:val="-4"/>
        </w:rPr>
        <w:t xml:space="preserve"> </w:t>
      </w:r>
      <w:r>
        <w:t>military</w:t>
      </w:r>
      <w:r>
        <w:rPr>
          <w:spacing w:val="-4"/>
        </w:rPr>
        <w:t xml:space="preserve"> </w:t>
      </w:r>
      <w:r>
        <w:t>service</w:t>
      </w:r>
      <w:r>
        <w:rPr>
          <w:spacing w:val="-5"/>
        </w:rPr>
        <w:t xml:space="preserve"> </w:t>
      </w:r>
      <w:r>
        <w:t>members.</w:t>
      </w:r>
    </w:p>
    <w:p w14:paraId="148FF6AA" w14:textId="77777777" w:rsidR="00C752EF" w:rsidRDefault="00C752EF">
      <w:pPr>
        <w:pStyle w:val="BodyText"/>
        <w:spacing w:before="4"/>
        <w:ind w:left="0"/>
        <w:rPr>
          <w:sz w:val="27"/>
        </w:rPr>
      </w:pPr>
    </w:p>
    <w:p w14:paraId="71F6A262" w14:textId="77777777" w:rsidR="00C752EF" w:rsidRDefault="00DD73B5">
      <w:pPr>
        <w:pStyle w:val="Heading4"/>
      </w:pPr>
      <w:r>
        <w:rPr>
          <w:color w:val="C67838"/>
        </w:rPr>
        <w:t xml:space="preserve">First </w:t>
      </w:r>
      <w:r>
        <w:rPr>
          <w:color w:val="C67838"/>
          <w:spacing w:val="-2"/>
        </w:rPr>
        <w:t>Responders</w:t>
      </w:r>
    </w:p>
    <w:p w14:paraId="1DC08682" w14:textId="77777777" w:rsidR="00C752EF" w:rsidRDefault="00DD73B5">
      <w:pPr>
        <w:pStyle w:val="BodyText"/>
        <w:ind w:right="1464"/>
      </w:pPr>
      <w:r>
        <w:t>First</w:t>
      </w:r>
      <w:r>
        <w:rPr>
          <w:spacing w:val="-6"/>
        </w:rPr>
        <w:t xml:space="preserve"> </w:t>
      </w:r>
      <w:r>
        <w:t>responders</w:t>
      </w:r>
      <w:r>
        <w:rPr>
          <w:spacing w:val="-5"/>
        </w:rPr>
        <w:t xml:space="preserve"> </w:t>
      </w:r>
      <w:r>
        <w:t>are</w:t>
      </w:r>
      <w:r>
        <w:rPr>
          <w:spacing w:val="-5"/>
        </w:rPr>
        <w:t xml:space="preserve"> </w:t>
      </w:r>
      <w:r>
        <w:t>usually</w:t>
      </w:r>
      <w:r>
        <w:rPr>
          <w:spacing w:val="-5"/>
        </w:rPr>
        <w:t xml:space="preserve"> </w:t>
      </w:r>
      <w:r>
        <w:t>emergency</w:t>
      </w:r>
      <w:r>
        <w:rPr>
          <w:spacing w:val="-5"/>
        </w:rPr>
        <w:t xml:space="preserve"> </w:t>
      </w:r>
      <w:r>
        <w:t>medical</w:t>
      </w:r>
      <w:r>
        <w:rPr>
          <w:spacing w:val="-5"/>
        </w:rPr>
        <w:t xml:space="preserve"> </w:t>
      </w:r>
      <w:r>
        <w:t>technicians,</w:t>
      </w:r>
      <w:r>
        <w:rPr>
          <w:spacing w:val="-5"/>
        </w:rPr>
        <w:t xml:space="preserve"> </w:t>
      </w:r>
      <w:r>
        <w:t>disaster</w:t>
      </w:r>
      <w:r>
        <w:rPr>
          <w:spacing w:val="-5"/>
        </w:rPr>
        <w:t xml:space="preserve"> </w:t>
      </w:r>
      <w:r>
        <w:t>management personnel, police officers, rescue workers, medical and behavioral health</w:t>
      </w:r>
    </w:p>
    <w:p w14:paraId="7DF4FB45" w14:textId="77777777" w:rsidR="00C752EF" w:rsidRDefault="00C752EF">
      <w:pPr>
        <w:sectPr w:rsidR="00C752EF">
          <w:pgSz w:w="12240" w:h="15840"/>
          <w:pgMar w:top="1360" w:right="40" w:bottom="960" w:left="1160" w:header="0" w:footer="760" w:gutter="0"/>
          <w:cols w:space="720"/>
        </w:sectPr>
      </w:pPr>
    </w:p>
    <w:p w14:paraId="3A58824C" w14:textId="77777777" w:rsidR="00C752EF" w:rsidRDefault="00DD73B5">
      <w:pPr>
        <w:pStyle w:val="BodyText"/>
        <w:spacing w:before="66"/>
        <w:ind w:right="1464"/>
      </w:pPr>
      <w:r>
        <w:lastRenderedPageBreak/>
        <w:t>professionals, journalists, and volunteers from various backgrounds.They also include lifeguards, military personnel, and clergy. Stressors associated with t</w:t>
      </w:r>
      <w:r>
        <w:t>he kinds</w:t>
      </w:r>
      <w:r>
        <w:rPr>
          <w:spacing w:val="-4"/>
        </w:rPr>
        <w:t xml:space="preserve"> </w:t>
      </w:r>
      <w:r>
        <w:t>of</w:t>
      </w:r>
      <w:r>
        <w:rPr>
          <w:spacing w:val="-4"/>
        </w:rPr>
        <w:t xml:space="preserve"> </w:t>
      </w:r>
      <w:r>
        <w:t>traumatic</w:t>
      </w:r>
      <w:r>
        <w:rPr>
          <w:spacing w:val="-4"/>
        </w:rPr>
        <w:t xml:space="preserve"> </w:t>
      </w:r>
      <w:r>
        <w:t>events</w:t>
      </w:r>
      <w:r>
        <w:rPr>
          <w:spacing w:val="-4"/>
        </w:rPr>
        <w:t xml:space="preserve"> </w:t>
      </w:r>
      <w:r>
        <w:t>and/or</w:t>
      </w:r>
      <w:r>
        <w:rPr>
          <w:spacing w:val="-4"/>
        </w:rPr>
        <w:t xml:space="preserve"> </w:t>
      </w:r>
      <w:r>
        <w:t>disasters</w:t>
      </w:r>
      <w:r>
        <w:rPr>
          <w:spacing w:val="-4"/>
        </w:rPr>
        <w:t xml:space="preserve"> </w:t>
      </w:r>
      <w:r>
        <w:t>first</w:t>
      </w:r>
      <w:r>
        <w:rPr>
          <w:spacing w:val="-4"/>
        </w:rPr>
        <w:t xml:space="preserve"> </w:t>
      </w:r>
      <w:r>
        <w:t>responders</w:t>
      </w:r>
      <w:r>
        <w:rPr>
          <w:spacing w:val="-4"/>
        </w:rPr>
        <w:t xml:space="preserve"> </w:t>
      </w:r>
      <w:r>
        <w:t>are</w:t>
      </w:r>
      <w:r>
        <w:rPr>
          <w:spacing w:val="-4"/>
        </w:rPr>
        <w:t xml:space="preserve"> </w:t>
      </w:r>
      <w:r>
        <w:t>likely</w:t>
      </w:r>
      <w:r>
        <w:rPr>
          <w:spacing w:val="-4"/>
        </w:rPr>
        <w:t xml:space="preserve"> </w:t>
      </w:r>
      <w:r>
        <w:t>to</w:t>
      </w:r>
      <w:r>
        <w:rPr>
          <w:spacing w:val="-4"/>
        </w:rPr>
        <w:t xml:space="preserve"> </w:t>
      </w:r>
      <w:r>
        <w:t>experience include exposure to toxic agents, feeling responsible for the lives of others, witnessing catastrophic devastation, potential exposure to gruesome images, observing hum</w:t>
      </w:r>
      <w:r>
        <w:t>an and animal suffering and/or death, working beyond physical exhaustion, and the external and internal pressure of working against the clock.</w:t>
      </w:r>
    </w:p>
    <w:p w14:paraId="708B7DBD" w14:textId="77777777" w:rsidR="00C752EF" w:rsidRDefault="00DD73B5">
      <w:pPr>
        <w:pStyle w:val="Heading4"/>
        <w:spacing w:before="201"/>
      </w:pPr>
      <w:r>
        <w:rPr>
          <w:color w:val="C67838"/>
        </w:rPr>
        <w:t>Military</w:t>
      </w:r>
      <w:r>
        <w:rPr>
          <w:color w:val="C67838"/>
          <w:spacing w:val="-8"/>
        </w:rPr>
        <w:t xml:space="preserve"> </w:t>
      </w:r>
      <w:r>
        <w:rPr>
          <w:color w:val="C67838"/>
        </w:rPr>
        <w:t>Service</w:t>
      </w:r>
      <w:r>
        <w:rPr>
          <w:color w:val="C67838"/>
          <w:spacing w:val="-7"/>
        </w:rPr>
        <w:t xml:space="preserve"> </w:t>
      </w:r>
      <w:r>
        <w:rPr>
          <w:color w:val="C67838"/>
          <w:spacing w:val="-2"/>
        </w:rPr>
        <w:t>Members</w:t>
      </w:r>
    </w:p>
    <w:p w14:paraId="3263BD96" w14:textId="77777777" w:rsidR="00C752EF" w:rsidRDefault="00DD73B5">
      <w:pPr>
        <w:pStyle w:val="BodyText"/>
        <w:ind w:right="1454"/>
      </w:pPr>
      <w:r>
        <w:t>Military personnel are likely to experience numerous stressors associated with trauma. S</w:t>
      </w:r>
      <w:r>
        <w:t>ervice members who have repeatedly deployed to a war zone are at a greater risk for traumatic stress reactions (also known as combat stress reaction or traumatic stress injury), other military personnel who provide support services are also at risk for tra</w:t>
      </w:r>
      <w:r>
        <w:t>umatic stress and secondary trauma. So too, service members who anticipate deployment or redeployment may exhibit psychological symptoms associated</w:t>
      </w:r>
      <w:r>
        <w:rPr>
          <w:spacing w:val="-4"/>
        </w:rPr>
        <w:t xml:space="preserve"> </w:t>
      </w:r>
      <w:r>
        <w:t>with</w:t>
      </w:r>
      <w:r>
        <w:rPr>
          <w:spacing w:val="-5"/>
        </w:rPr>
        <w:t xml:space="preserve"> </w:t>
      </w:r>
      <w:r>
        <w:t>traumatic</w:t>
      </w:r>
      <w:r>
        <w:rPr>
          <w:spacing w:val="-4"/>
        </w:rPr>
        <w:t xml:space="preserve"> </w:t>
      </w:r>
      <w:r>
        <w:t>stress.</w:t>
      </w:r>
      <w:r>
        <w:rPr>
          <w:spacing w:val="-5"/>
        </w:rPr>
        <w:t xml:space="preserve"> </w:t>
      </w:r>
      <w:r>
        <w:t>Some</w:t>
      </w:r>
      <w:r>
        <w:rPr>
          <w:spacing w:val="-5"/>
        </w:rPr>
        <w:t xml:space="preserve"> </w:t>
      </w:r>
      <w:r>
        <w:t>stressors</w:t>
      </w:r>
      <w:r>
        <w:rPr>
          <w:spacing w:val="-5"/>
        </w:rPr>
        <w:t xml:space="preserve"> </w:t>
      </w:r>
      <w:r>
        <w:t>that</w:t>
      </w:r>
      <w:r>
        <w:rPr>
          <w:spacing w:val="-4"/>
        </w:rPr>
        <w:t xml:space="preserve"> </w:t>
      </w:r>
      <w:r>
        <w:t>military</w:t>
      </w:r>
      <w:r>
        <w:rPr>
          <w:spacing w:val="-4"/>
        </w:rPr>
        <w:t xml:space="preserve"> </w:t>
      </w:r>
      <w:r>
        <w:t>service</w:t>
      </w:r>
      <w:r>
        <w:rPr>
          <w:spacing w:val="-5"/>
        </w:rPr>
        <w:t xml:space="preserve"> </w:t>
      </w:r>
      <w:r>
        <w:t>members</w:t>
      </w:r>
      <w:r>
        <w:rPr>
          <w:spacing w:val="-4"/>
        </w:rPr>
        <w:t xml:space="preserve"> </w:t>
      </w:r>
      <w:r>
        <w:t>may encounter</w:t>
      </w:r>
      <w:r>
        <w:rPr>
          <w:spacing w:val="-1"/>
        </w:rPr>
        <w:t xml:space="preserve"> </w:t>
      </w:r>
      <w:r>
        <w:t>include</w:t>
      </w:r>
      <w:r>
        <w:rPr>
          <w:spacing w:val="-1"/>
        </w:rPr>
        <w:t xml:space="preserve"> </w:t>
      </w:r>
      <w:r>
        <w:t>working</w:t>
      </w:r>
      <w:r>
        <w:rPr>
          <w:spacing w:val="-2"/>
        </w:rPr>
        <w:t xml:space="preserve"> </w:t>
      </w:r>
      <w:r>
        <w:t>while</w:t>
      </w:r>
      <w:r>
        <w:rPr>
          <w:spacing w:val="-2"/>
        </w:rPr>
        <w:t xml:space="preserve"> </w:t>
      </w:r>
      <w:r>
        <w:t>phys</w:t>
      </w:r>
      <w:r>
        <w:t>ically</w:t>
      </w:r>
      <w:r>
        <w:rPr>
          <w:spacing w:val="-1"/>
        </w:rPr>
        <w:t xml:space="preserve"> </w:t>
      </w:r>
      <w:r>
        <w:t>exhausted,</w:t>
      </w:r>
      <w:r>
        <w:rPr>
          <w:spacing w:val="-1"/>
        </w:rPr>
        <w:t xml:space="preserve"> </w:t>
      </w:r>
      <w:r>
        <w:t>exposure</w:t>
      </w:r>
      <w:r>
        <w:rPr>
          <w:spacing w:val="-1"/>
        </w:rPr>
        <w:t xml:space="preserve"> </w:t>
      </w:r>
      <w:r>
        <w:t>to</w:t>
      </w:r>
      <w:r>
        <w:rPr>
          <w:spacing w:val="-1"/>
        </w:rPr>
        <w:t xml:space="preserve"> </w:t>
      </w:r>
      <w:r>
        <w:t>gunfire,</w:t>
      </w:r>
      <w:r>
        <w:rPr>
          <w:spacing w:val="-1"/>
        </w:rPr>
        <w:t xml:space="preserve"> </w:t>
      </w:r>
      <w:r>
        <w:t>seeing or knowing someone who has been injured or killed, traveling in areas known for roadside bombs and rockets, extended hypervigilance, fear of being struck by an improvised explosive device, and so forth.</w:t>
      </w:r>
    </w:p>
    <w:p w14:paraId="376CFC22" w14:textId="77777777" w:rsidR="00C752EF" w:rsidRDefault="00C752EF">
      <w:pPr>
        <w:pStyle w:val="BodyText"/>
        <w:spacing w:before="4"/>
        <w:ind w:left="0"/>
        <w:rPr>
          <w:sz w:val="26"/>
        </w:rPr>
      </w:pPr>
    </w:p>
    <w:p w14:paraId="6B11799E" w14:textId="77777777" w:rsidR="00C752EF" w:rsidRDefault="00DD73B5">
      <w:pPr>
        <w:pStyle w:val="Heading4"/>
        <w:spacing w:line="240" w:lineRule="auto"/>
      </w:pPr>
      <w:r>
        <w:rPr>
          <w:color w:val="C67838"/>
        </w:rPr>
        <w:t>Trauma</w:t>
      </w:r>
      <w:r>
        <w:rPr>
          <w:color w:val="C67838"/>
          <w:spacing w:val="-16"/>
        </w:rPr>
        <w:t xml:space="preserve"> </w:t>
      </w:r>
      <w:r>
        <w:rPr>
          <w:color w:val="C67838"/>
        </w:rPr>
        <w:t>Affecting</w:t>
      </w:r>
      <w:r>
        <w:rPr>
          <w:color w:val="C67838"/>
          <w:spacing w:val="-6"/>
        </w:rPr>
        <w:t xml:space="preserve"> </w:t>
      </w:r>
      <w:r>
        <w:rPr>
          <w:color w:val="C67838"/>
        </w:rPr>
        <w:t>Communities</w:t>
      </w:r>
      <w:r>
        <w:rPr>
          <w:color w:val="C67838"/>
          <w:spacing w:val="-5"/>
        </w:rPr>
        <w:t xml:space="preserve"> </w:t>
      </w:r>
      <w:r>
        <w:rPr>
          <w:color w:val="C67838"/>
        </w:rPr>
        <w:t>and</w:t>
      </w:r>
      <w:r>
        <w:rPr>
          <w:color w:val="C67838"/>
          <w:spacing w:val="-5"/>
        </w:rPr>
        <w:t xml:space="preserve"> </w:t>
      </w:r>
      <w:r>
        <w:rPr>
          <w:color w:val="C67838"/>
          <w:spacing w:val="-2"/>
        </w:rPr>
        <w:t>Cultures</w:t>
      </w:r>
    </w:p>
    <w:p w14:paraId="1873975D" w14:textId="77777777" w:rsidR="00C752EF" w:rsidRDefault="00DD73B5">
      <w:pPr>
        <w:pStyle w:val="BodyText"/>
        <w:spacing w:before="4"/>
        <w:ind w:right="1428"/>
      </w:pPr>
      <w:r>
        <w:t>Trauma</w:t>
      </w:r>
      <w:r>
        <w:rPr>
          <w:spacing w:val="-1"/>
        </w:rPr>
        <w:t xml:space="preserve"> </w:t>
      </w:r>
      <w:r>
        <w:t>that</w:t>
      </w:r>
      <w:r>
        <w:rPr>
          <w:spacing w:val="-1"/>
        </w:rPr>
        <w:t xml:space="preserve"> </w:t>
      </w:r>
      <w:r>
        <w:t>affects</w:t>
      </w:r>
      <w:r>
        <w:rPr>
          <w:spacing w:val="-1"/>
        </w:rPr>
        <w:t xml:space="preserve"> </w:t>
      </w:r>
      <w:r>
        <w:t>communities</w:t>
      </w:r>
      <w:r>
        <w:rPr>
          <w:spacing w:val="-1"/>
        </w:rPr>
        <w:t xml:space="preserve"> </w:t>
      </w:r>
      <w:r>
        <w:t>and</w:t>
      </w:r>
      <w:r>
        <w:rPr>
          <w:spacing w:val="-1"/>
        </w:rPr>
        <w:t xml:space="preserve"> </w:t>
      </w:r>
      <w:r>
        <w:t>cultures</w:t>
      </w:r>
      <w:r>
        <w:rPr>
          <w:spacing w:val="-1"/>
        </w:rPr>
        <w:t xml:space="preserve"> </w:t>
      </w:r>
      <w:r>
        <w:t>covers</w:t>
      </w:r>
      <w:r>
        <w:rPr>
          <w:spacing w:val="-1"/>
        </w:rPr>
        <w:t xml:space="preserve"> </w:t>
      </w:r>
      <w:r>
        <w:t>a</w:t>
      </w:r>
      <w:r>
        <w:rPr>
          <w:spacing w:val="-1"/>
        </w:rPr>
        <w:t xml:space="preserve"> </w:t>
      </w:r>
      <w:r>
        <w:t>broad</w:t>
      </w:r>
      <w:r>
        <w:rPr>
          <w:spacing w:val="-1"/>
        </w:rPr>
        <w:t xml:space="preserve"> </w:t>
      </w:r>
      <w:r>
        <w:t>range</w:t>
      </w:r>
      <w:r>
        <w:rPr>
          <w:spacing w:val="-1"/>
        </w:rPr>
        <w:t xml:space="preserve"> </w:t>
      </w:r>
      <w:r>
        <w:t>of</w:t>
      </w:r>
      <w:r>
        <w:rPr>
          <w:spacing w:val="-1"/>
        </w:rPr>
        <w:t xml:space="preserve"> </w:t>
      </w:r>
      <w:r>
        <w:t>violence</w:t>
      </w:r>
      <w:r>
        <w:rPr>
          <w:spacing w:val="-1"/>
        </w:rPr>
        <w:t xml:space="preserve"> </w:t>
      </w:r>
      <w:r>
        <w:t>and atrocities that erode the sense of safety within a given community, including neighborhoods, schools, towns, and reservations. It ma</w:t>
      </w:r>
      <w:r>
        <w:t>y involve violence in the form of physical or sexual assaults, hate crimes, robberies, workplace or gang- related</w:t>
      </w:r>
      <w:r>
        <w:rPr>
          <w:spacing w:val="-1"/>
        </w:rPr>
        <w:t xml:space="preserve"> </w:t>
      </w:r>
      <w:r>
        <w:t>violence,</w:t>
      </w:r>
      <w:r>
        <w:rPr>
          <w:spacing w:val="-1"/>
        </w:rPr>
        <w:t xml:space="preserve"> </w:t>
      </w:r>
      <w:r>
        <w:t>threats,</w:t>
      </w:r>
      <w:r>
        <w:rPr>
          <w:spacing w:val="-1"/>
        </w:rPr>
        <w:t xml:space="preserve"> </w:t>
      </w:r>
      <w:r>
        <w:t>shootings,</w:t>
      </w:r>
      <w:r>
        <w:rPr>
          <w:spacing w:val="-2"/>
        </w:rPr>
        <w:t xml:space="preserve"> </w:t>
      </w:r>
      <w:r>
        <w:t>or</w:t>
      </w:r>
      <w:r>
        <w:rPr>
          <w:spacing w:val="-1"/>
        </w:rPr>
        <w:t xml:space="preserve"> </w:t>
      </w:r>
      <w:r>
        <w:t>stabbings—for</w:t>
      </w:r>
      <w:r>
        <w:rPr>
          <w:spacing w:val="-2"/>
        </w:rPr>
        <w:t xml:space="preserve"> </w:t>
      </w:r>
      <w:r>
        <w:t>example,</w:t>
      </w:r>
      <w:r>
        <w:rPr>
          <w:spacing w:val="-1"/>
        </w:rPr>
        <w:t xml:space="preserve"> </w:t>
      </w:r>
      <w:r>
        <w:t>the</w:t>
      </w:r>
      <w:r>
        <w:rPr>
          <w:spacing w:val="-1"/>
        </w:rPr>
        <w:t xml:space="preserve"> </w:t>
      </w:r>
      <w:r>
        <w:t>school</w:t>
      </w:r>
      <w:r>
        <w:rPr>
          <w:spacing w:val="-2"/>
        </w:rPr>
        <w:t xml:space="preserve"> </w:t>
      </w:r>
      <w:r>
        <w:t>shooting at Virginia Polytechnic Institute and State University. It also in</w:t>
      </w:r>
      <w:r>
        <w:t>cludes actions that attempt to dismantle systemic cultural practices, resources, and identities, such as making boarding school attendance mandatory for Native</w:t>
      </w:r>
      <w:r>
        <w:rPr>
          <w:spacing w:val="-4"/>
        </w:rPr>
        <w:t xml:space="preserve"> </w:t>
      </w:r>
      <w:r>
        <w:t>American children or placing</w:t>
      </w:r>
      <w:r>
        <w:rPr>
          <w:spacing w:val="-4"/>
        </w:rPr>
        <w:t xml:space="preserve"> </w:t>
      </w:r>
      <w:r>
        <w:t>them</w:t>
      </w:r>
      <w:r>
        <w:rPr>
          <w:spacing w:val="-4"/>
        </w:rPr>
        <w:t xml:space="preserve"> </w:t>
      </w:r>
      <w:r>
        <w:t>in</w:t>
      </w:r>
      <w:r>
        <w:rPr>
          <w:spacing w:val="-4"/>
        </w:rPr>
        <w:t xml:space="preserve"> </w:t>
      </w:r>
      <w:r>
        <w:t>non-Native</w:t>
      </w:r>
      <w:r>
        <w:rPr>
          <w:spacing w:val="-4"/>
        </w:rPr>
        <w:t xml:space="preserve"> </w:t>
      </w:r>
      <w:r>
        <w:t>foster</w:t>
      </w:r>
      <w:r>
        <w:rPr>
          <w:spacing w:val="-4"/>
        </w:rPr>
        <w:t xml:space="preserve"> </w:t>
      </w:r>
      <w:r>
        <w:t>homes.</w:t>
      </w:r>
      <w:r>
        <w:rPr>
          <w:spacing w:val="-4"/>
        </w:rPr>
        <w:t xml:space="preserve"> </w:t>
      </w:r>
      <w:r>
        <w:t>Cultural</w:t>
      </w:r>
      <w:r>
        <w:rPr>
          <w:spacing w:val="-4"/>
        </w:rPr>
        <w:t xml:space="preserve"> </w:t>
      </w:r>
      <w:r>
        <w:t>and/or</w:t>
      </w:r>
      <w:r>
        <w:rPr>
          <w:spacing w:val="-4"/>
        </w:rPr>
        <w:t xml:space="preserve"> </w:t>
      </w:r>
      <w:r>
        <w:t>community-based</w:t>
      </w:r>
      <w:r>
        <w:rPr>
          <w:spacing w:val="-4"/>
        </w:rPr>
        <w:t xml:space="preserve"> </w:t>
      </w:r>
      <w:r>
        <w:t>tr</w:t>
      </w:r>
      <w:r>
        <w:t>auma can also occur via indifference or limited responsiveness to specific communities or cultures that are facing a potential catastrophe. Cultural traumas are events that, whether intentionally or not, erode the heritage of a culture—as with prejudice, d</w:t>
      </w:r>
      <w:r>
        <w:t>isenfranchisement, and health inequities (e.g., late prenatal care, inability to</w:t>
      </w:r>
      <w:r>
        <w:rPr>
          <w:spacing w:val="40"/>
        </w:rPr>
        <w:t xml:space="preserve"> </w:t>
      </w:r>
      <w:r>
        <w:t>afford medications, limited access to culturally appropriate health education, vicinity and quality of affordable medical services), among other examples.</w:t>
      </w:r>
    </w:p>
    <w:p w14:paraId="25829318" w14:textId="77777777" w:rsidR="00C752EF" w:rsidRDefault="00C752EF">
      <w:pPr>
        <w:sectPr w:rsidR="00C752EF">
          <w:pgSz w:w="12240" w:h="15840"/>
          <w:pgMar w:top="1360" w:right="40" w:bottom="960" w:left="1160" w:header="0" w:footer="760" w:gutter="0"/>
          <w:cols w:space="720"/>
        </w:sectPr>
      </w:pPr>
    </w:p>
    <w:p w14:paraId="1D51BE10" w14:textId="77777777" w:rsidR="00C752EF" w:rsidRDefault="00C752EF">
      <w:pPr>
        <w:pStyle w:val="BodyText"/>
        <w:ind w:left="0"/>
        <w:rPr>
          <w:sz w:val="24"/>
        </w:rPr>
      </w:pPr>
    </w:p>
    <w:p w14:paraId="63F52415" w14:textId="77777777" w:rsidR="00C752EF" w:rsidRDefault="00DD73B5">
      <w:pPr>
        <w:pStyle w:val="BodyText"/>
        <w:spacing w:before="115" w:line="254" w:lineRule="auto"/>
        <w:ind w:left="471" w:right="1696"/>
        <w:rPr>
          <w:rFonts w:ascii="Palatino Linotype" w:hAnsi="Palatino Linotype"/>
        </w:rPr>
      </w:pPr>
      <w:r>
        <w:pict w14:anchorId="502F0B58">
          <v:group id="docshapegroup60" o:spid="_x0000_s2331" style="position:absolute;left:0;text-align:left;margin-left:72.35pt;margin-top:-3.25pt;width:467.6pt;height:412pt;z-index:-18106368;mso-position-horizontal-relative:page" coordorigin="1447,-65" coordsize="9352,8240">
            <v:shape id="docshape61" o:spid="_x0000_s2333" type="#_x0000_t75" style="position:absolute;left:1500;top:-37;width:9240;height:8154">
              <v:imagedata r:id="rId44" o:title=""/>
            </v:shape>
            <v:shape id="docshape62" o:spid="_x0000_s2332" type="#_x0000_t75" style="position:absolute;left:1446;top:-66;width:9352;height:8240">
              <v:imagedata r:id="rId45" o:title=""/>
            </v:shape>
            <w10:wrap anchorx="page"/>
          </v:group>
        </w:pict>
      </w:r>
      <w:r>
        <w:rPr>
          <w:rFonts w:ascii="Palatino Linotype" w:hAnsi="Palatino Linotype"/>
        </w:rPr>
        <w:t>“The excitement of the season had just begun, and then, we heard the</w:t>
      </w:r>
      <w:r>
        <w:rPr>
          <w:rFonts w:ascii="Palatino Linotype" w:hAnsi="Palatino Linotype"/>
          <w:spacing w:val="40"/>
        </w:rPr>
        <w:t xml:space="preserve"> </w:t>
      </w:r>
      <w:r>
        <w:rPr>
          <w:rFonts w:ascii="Palatino Linotype" w:hAnsi="Palatino Linotype"/>
        </w:rPr>
        <w:t>news, oil in the water, lots of oil killing lots of water. It is too shocking to understand. Never in the millennium of our tradition have we thought it possible for the water to die, but</w:t>
      </w:r>
      <w:r>
        <w:rPr>
          <w:rFonts w:ascii="Palatino Linotype" w:hAnsi="Palatino Linotype"/>
        </w:rPr>
        <w:t xml:space="preserve"> it is true.”</w:t>
      </w:r>
    </w:p>
    <w:p w14:paraId="4E762347" w14:textId="77777777" w:rsidR="00C752EF" w:rsidRDefault="00DD73B5">
      <w:pPr>
        <w:pStyle w:val="BodyText"/>
        <w:spacing w:line="376" w:lineRule="exact"/>
        <w:ind w:left="471"/>
        <w:rPr>
          <w:rFonts w:ascii="Palatino Linotype" w:hAnsi="Palatino Linotype"/>
        </w:rPr>
      </w:pPr>
      <w:r>
        <w:rPr>
          <w:rFonts w:ascii="Palatino Linotype" w:hAnsi="Palatino Linotype"/>
          <w:spacing w:val="-2"/>
        </w:rPr>
        <w:t>—Chief</w:t>
      </w:r>
      <w:r>
        <w:rPr>
          <w:rFonts w:ascii="Palatino Linotype" w:hAnsi="Palatino Linotype"/>
          <w:spacing w:val="-7"/>
        </w:rPr>
        <w:t xml:space="preserve"> </w:t>
      </w:r>
      <w:r>
        <w:rPr>
          <w:rFonts w:ascii="Palatino Linotype" w:hAnsi="Palatino Linotype"/>
          <w:spacing w:val="-2"/>
        </w:rPr>
        <w:t>Walter</w:t>
      </w:r>
      <w:r>
        <w:rPr>
          <w:rFonts w:ascii="Palatino Linotype" w:hAnsi="Palatino Linotype"/>
          <w:spacing w:val="-6"/>
        </w:rPr>
        <w:t xml:space="preserve"> </w:t>
      </w:r>
      <w:r>
        <w:rPr>
          <w:rFonts w:ascii="Palatino Linotype" w:hAnsi="Palatino Linotype"/>
          <w:spacing w:val="-2"/>
        </w:rPr>
        <w:t>Meganack,</w:t>
      </w:r>
      <w:r>
        <w:rPr>
          <w:rFonts w:ascii="Palatino Linotype" w:hAnsi="Palatino Linotype"/>
          <w:spacing w:val="-6"/>
        </w:rPr>
        <w:t xml:space="preserve"> </w:t>
      </w:r>
      <w:r>
        <w:rPr>
          <w:rFonts w:ascii="Palatino Linotype" w:hAnsi="Palatino Linotype"/>
          <w:spacing w:val="-2"/>
        </w:rPr>
        <w:t>Port</w:t>
      </w:r>
      <w:r>
        <w:rPr>
          <w:rFonts w:ascii="Palatino Linotype" w:hAnsi="Palatino Linotype"/>
          <w:spacing w:val="-7"/>
        </w:rPr>
        <w:t xml:space="preserve"> </w:t>
      </w:r>
      <w:r>
        <w:rPr>
          <w:rFonts w:ascii="Palatino Linotype" w:hAnsi="Palatino Linotype"/>
          <w:spacing w:val="-2"/>
        </w:rPr>
        <w:t>Graham,</w:t>
      </w:r>
      <w:r>
        <w:rPr>
          <w:rFonts w:ascii="Palatino Linotype" w:hAnsi="Palatino Linotype"/>
          <w:spacing w:val="-6"/>
        </w:rPr>
        <w:t xml:space="preserve"> </w:t>
      </w:r>
      <w:r>
        <w:rPr>
          <w:rFonts w:ascii="Palatino Linotype" w:hAnsi="Palatino Linotype"/>
          <w:spacing w:val="-4"/>
        </w:rPr>
        <w:t>1989</w:t>
      </w:r>
    </w:p>
    <w:p w14:paraId="253438FB" w14:textId="77777777" w:rsidR="00C752EF" w:rsidRDefault="00C752EF">
      <w:pPr>
        <w:pStyle w:val="BodyText"/>
        <w:spacing w:before="4"/>
        <w:ind w:left="0"/>
        <w:rPr>
          <w:rFonts w:ascii="Palatino Linotype"/>
          <w:sz w:val="31"/>
        </w:rPr>
      </w:pPr>
    </w:p>
    <w:p w14:paraId="5F7AB505" w14:textId="77777777" w:rsidR="00C752EF" w:rsidRDefault="00DD73B5">
      <w:pPr>
        <w:pStyle w:val="BodyText"/>
        <w:spacing w:line="254" w:lineRule="auto"/>
        <w:ind w:left="471" w:right="1693"/>
        <w:rPr>
          <w:rFonts w:ascii="Palatino Linotype" w:hAnsi="Palatino Linotype"/>
        </w:rPr>
      </w:pPr>
      <w:r>
        <w:rPr>
          <w:rFonts w:ascii="Palatino Linotype" w:hAnsi="Palatino Linotype"/>
        </w:rPr>
        <w:t>Of all the groups negatively aﬀected by the Exxon Valdez oil spill, in many ways Alaska Natives were the most devastated. The oil spill destroyed more than economic resources; it shook the core cultural</w:t>
      </w:r>
      <w:r>
        <w:rPr>
          <w:rFonts w:ascii="Palatino Linotype" w:hAnsi="Palatino Linotype"/>
          <w:spacing w:val="40"/>
        </w:rPr>
        <w:t xml:space="preserve"> </w:t>
      </w:r>
      <w:r>
        <w:rPr>
          <w:rFonts w:ascii="Palatino Linotype" w:hAnsi="Palatino Linotype"/>
        </w:rPr>
        <w:t xml:space="preserve">foundation of Native life. Alaska Native subsistence </w:t>
      </w:r>
      <w:r>
        <w:rPr>
          <w:rFonts w:ascii="Palatino Linotype" w:hAnsi="Palatino Linotype"/>
        </w:rPr>
        <w:t>culture is based on an intimate relationship with the environment. Not only does the environment have sacred qualities for Alaska Natives; their survival also depends on the well-being of the ecosystem and the maintenance</w:t>
      </w:r>
      <w:r>
        <w:rPr>
          <w:rFonts w:ascii="Palatino Linotype" w:hAnsi="Palatino Linotype"/>
          <w:spacing w:val="40"/>
        </w:rPr>
        <w:t xml:space="preserve"> </w:t>
      </w:r>
      <w:r>
        <w:rPr>
          <w:rFonts w:ascii="Palatino Linotype" w:hAnsi="Palatino Linotype"/>
        </w:rPr>
        <w:t xml:space="preserve">of cultural norms of subsistence. </w:t>
      </w:r>
      <w:r>
        <w:rPr>
          <w:rFonts w:ascii="Palatino Linotype" w:hAnsi="Palatino Linotype"/>
        </w:rPr>
        <w:t>The spill directly threatened the well- being</w:t>
      </w:r>
      <w:r>
        <w:rPr>
          <w:rFonts w:ascii="Palatino Linotype" w:hAnsi="Palatino Linotype"/>
          <w:spacing w:val="40"/>
        </w:rPr>
        <w:t xml:space="preserve"> </w:t>
      </w:r>
      <w:r>
        <w:rPr>
          <w:rFonts w:ascii="Palatino Linotype" w:hAnsi="Palatino Linotype"/>
        </w:rPr>
        <w:t>of</w:t>
      </w:r>
      <w:r>
        <w:rPr>
          <w:rFonts w:ascii="Palatino Linotype" w:hAnsi="Palatino Linotype"/>
          <w:spacing w:val="40"/>
        </w:rPr>
        <w:t xml:space="preserve"> </w:t>
      </w:r>
      <w:r>
        <w:rPr>
          <w:rFonts w:ascii="Palatino Linotype" w:hAnsi="Palatino Linotype"/>
        </w:rPr>
        <w:t>the</w:t>
      </w:r>
      <w:r>
        <w:rPr>
          <w:rFonts w:ascii="Palatino Linotype" w:hAnsi="Palatino Linotype"/>
          <w:spacing w:val="40"/>
        </w:rPr>
        <w:t xml:space="preserve"> </w:t>
      </w:r>
      <w:r>
        <w:rPr>
          <w:rFonts w:ascii="Palatino Linotype" w:hAnsi="Palatino Linotype"/>
        </w:rPr>
        <w:t>environment,</w:t>
      </w:r>
      <w:r>
        <w:rPr>
          <w:rFonts w:ascii="Palatino Linotype" w:hAnsi="Palatino Linotype"/>
          <w:spacing w:val="40"/>
        </w:rPr>
        <w:t xml:space="preserve"> </w:t>
      </w:r>
      <w:r>
        <w:rPr>
          <w:rFonts w:ascii="Palatino Linotype" w:hAnsi="Palatino Linotype"/>
        </w:rPr>
        <w:t>disrupted</w:t>
      </w:r>
      <w:r>
        <w:rPr>
          <w:rFonts w:ascii="Palatino Linotype" w:hAnsi="Palatino Linotype"/>
          <w:spacing w:val="40"/>
        </w:rPr>
        <w:t xml:space="preserve"> </w:t>
      </w:r>
      <w:r>
        <w:rPr>
          <w:rFonts w:ascii="Palatino Linotype" w:hAnsi="Palatino Linotype"/>
        </w:rPr>
        <w:t>subsistence</w:t>
      </w:r>
      <w:r>
        <w:rPr>
          <w:rFonts w:ascii="Palatino Linotype" w:hAnsi="Palatino Linotype"/>
          <w:spacing w:val="40"/>
        </w:rPr>
        <w:t xml:space="preserve"> </w:t>
      </w:r>
      <w:r>
        <w:rPr>
          <w:rFonts w:ascii="Palatino Linotype" w:hAnsi="Palatino Linotype"/>
        </w:rPr>
        <w:t>behavior,</w:t>
      </w:r>
      <w:r>
        <w:rPr>
          <w:rFonts w:ascii="Palatino Linotype" w:hAnsi="Palatino Linotype"/>
          <w:spacing w:val="40"/>
        </w:rPr>
        <w:t xml:space="preserve"> </w:t>
      </w:r>
      <w:r>
        <w:rPr>
          <w:rFonts w:ascii="Palatino Linotype" w:hAnsi="Palatino Linotype"/>
        </w:rPr>
        <w:t>and severely disturbed the sociocultural milieu of Alaska Natives.</w:t>
      </w:r>
    </w:p>
    <w:p w14:paraId="017F77BB" w14:textId="77777777" w:rsidR="00C752EF" w:rsidRDefault="00C752EF">
      <w:pPr>
        <w:pStyle w:val="BodyText"/>
        <w:spacing w:before="4"/>
        <w:ind w:left="0"/>
        <w:rPr>
          <w:rFonts w:ascii="Palatino Linotype"/>
          <w:sz w:val="29"/>
        </w:rPr>
      </w:pPr>
    </w:p>
    <w:p w14:paraId="1220FE87" w14:textId="77777777" w:rsidR="00C752EF" w:rsidRDefault="00DD73B5">
      <w:pPr>
        <w:pStyle w:val="BodyText"/>
        <w:spacing w:before="1"/>
        <w:ind w:left="471"/>
        <w:rPr>
          <w:rFonts w:ascii="Palatino Linotype"/>
        </w:rPr>
      </w:pPr>
      <w:r>
        <w:rPr>
          <w:rFonts w:ascii="Palatino Linotype"/>
        </w:rPr>
        <w:t>Source:</w:t>
      </w:r>
      <w:r>
        <w:rPr>
          <w:rFonts w:ascii="Palatino Linotype"/>
          <w:spacing w:val="-6"/>
        </w:rPr>
        <w:t xml:space="preserve"> </w:t>
      </w:r>
      <w:r>
        <w:rPr>
          <w:rFonts w:ascii="Palatino Linotype"/>
        </w:rPr>
        <w:t>Gill</w:t>
      </w:r>
      <w:r>
        <w:rPr>
          <w:rFonts w:ascii="Palatino Linotype"/>
          <w:spacing w:val="-6"/>
        </w:rPr>
        <w:t xml:space="preserve"> </w:t>
      </w:r>
      <w:r>
        <w:rPr>
          <w:rFonts w:ascii="Palatino Linotype"/>
        </w:rPr>
        <w:t>&amp;</w:t>
      </w:r>
      <w:r>
        <w:rPr>
          <w:rFonts w:ascii="Palatino Linotype"/>
          <w:spacing w:val="-5"/>
        </w:rPr>
        <w:t xml:space="preserve"> </w:t>
      </w:r>
      <w:r>
        <w:rPr>
          <w:rFonts w:ascii="Palatino Linotype"/>
          <w:spacing w:val="-4"/>
        </w:rPr>
        <w:t>Picou</w:t>
      </w:r>
    </w:p>
    <w:p w14:paraId="16D1405D" w14:textId="77777777" w:rsidR="00C752EF" w:rsidRDefault="00C752EF">
      <w:pPr>
        <w:pStyle w:val="BodyText"/>
        <w:ind w:left="0"/>
        <w:rPr>
          <w:rFonts w:ascii="Palatino Linotype"/>
          <w:sz w:val="20"/>
        </w:rPr>
      </w:pPr>
    </w:p>
    <w:p w14:paraId="749EDB0E" w14:textId="77777777" w:rsidR="00C752EF" w:rsidRDefault="00C752EF">
      <w:pPr>
        <w:pStyle w:val="BodyText"/>
        <w:ind w:left="0"/>
        <w:rPr>
          <w:rFonts w:ascii="Palatino Linotype"/>
          <w:sz w:val="20"/>
        </w:rPr>
      </w:pPr>
    </w:p>
    <w:p w14:paraId="0D46912D" w14:textId="77777777" w:rsidR="00C752EF" w:rsidRDefault="00C752EF">
      <w:pPr>
        <w:pStyle w:val="BodyText"/>
        <w:ind w:left="0"/>
        <w:rPr>
          <w:rFonts w:ascii="Palatino Linotype"/>
          <w:sz w:val="20"/>
        </w:rPr>
      </w:pPr>
    </w:p>
    <w:p w14:paraId="673C2890" w14:textId="77777777" w:rsidR="00C752EF" w:rsidRDefault="00C752EF">
      <w:pPr>
        <w:pStyle w:val="BodyText"/>
        <w:spacing w:before="3"/>
        <w:ind w:left="0"/>
        <w:rPr>
          <w:rFonts w:ascii="Palatino Linotype"/>
          <w:sz w:val="16"/>
        </w:rPr>
      </w:pPr>
    </w:p>
    <w:p w14:paraId="09ED0584" w14:textId="77777777" w:rsidR="00C752EF" w:rsidRDefault="00DD73B5">
      <w:pPr>
        <w:pStyle w:val="Heading4"/>
        <w:spacing w:before="88"/>
      </w:pPr>
      <w:r>
        <w:rPr>
          <w:color w:val="C67838"/>
        </w:rPr>
        <w:t xml:space="preserve">Historical </w:t>
      </w:r>
      <w:r>
        <w:rPr>
          <w:color w:val="C67838"/>
          <w:spacing w:val="-2"/>
        </w:rPr>
        <w:t>Trauma</w:t>
      </w:r>
    </w:p>
    <w:p w14:paraId="64F94D53" w14:textId="77777777" w:rsidR="00C752EF" w:rsidRDefault="00DD73B5">
      <w:pPr>
        <w:pStyle w:val="BodyText"/>
        <w:ind w:right="1408"/>
      </w:pPr>
      <w:r>
        <w:t>Historical trauma, known also as generational trauma, refers to events that are so widespread as to affect an entire culture; such events also have effects intense enough</w:t>
      </w:r>
      <w:r>
        <w:rPr>
          <w:spacing w:val="-3"/>
        </w:rPr>
        <w:t xml:space="preserve"> </w:t>
      </w:r>
      <w:r>
        <w:t>to</w:t>
      </w:r>
      <w:r>
        <w:rPr>
          <w:spacing w:val="-4"/>
        </w:rPr>
        <w:t xml:space="preserve"> </w:t>
      </w:r>
      <w:r>
        <w:t>influence</w:t>
      </w:r>
      <w:r>
        <w:rPr>
          <w:spacing w:val="-3"/>
        </w:rPr>
        <w:t xml:space="preserve"> </w:t>
      </w:r>
      <w:r>
        <w:t>generations</w:t>
      </w:r>
      <w:r>
        <w:rPr>
          <w:spacing w:val="-4"/>
        </w:rPr>
        <w:t xml:space="preserve"> </w:t>
      </w:r>
      <w:r>
        <w:t>of</w:t>
      </w:r>
      <w:r>
        <w:rPr>
          <w:spacing w:val="-3"/>
        </w:rPr>
        <w:t xml:space="preserve"> </w:t>
      </w:r>
      <w:r>
        <w:t>the</w:t>
      </w:r>
      <w:r>
        <w:rPr>
          <w:spacing w:val="-4"/>
        </w:rPr>
        <w:t xml:space="preserve"> </w:t>
      </w:r>
      <w:r>
        <w:t>culture</w:t>
      </w:r>
      <w:r>
        <w:rPr>
          <w:spacing w:val="-3"/>
        </w:rPr>
        <w:t xml:space="preserve"> </w:t>
      </w:r>
      <w:r>
        <w:t>beyond</w:t>
      </w:r>
      <w:r>
        <w:rPr>
          <w:spacing w:val="-4"/>
        </w:rPr>
        <w:t xml:space="preserve"> </w:t>
      </w:r>
      <w:r>
        <w:t>those</w:t>
      </w:r>
      <w:r>
        <w:rPr>
          <w:spacing w:val="-3"/>
        </w:rPr>
        <w:t xml:space="preserve"> </w:t>
      </w:r>
      <w:r>
        <w:t>who</w:t>
      </w:r>
      <w:r>
        <w:rPr>
          <w:spacing w:val="-4"/>
        </w:rPr>
        <w:t xml:space="preserve"> </w:t>
      </w:r>
      <w:r>
        <w:t>experienced</w:t>
      </w:r>
      <w:r>
        <w:rPr>
          <w:spacing w:val="-3"/>
        </w:rPr>
        <w:t xml:space="preserve"> </w:t>
      </w:r>
      <w:r>
        <w:t>them directly. T</w:t>
      </w:r>
      <w:r>
        <w:t>he enslavement, torture, and lynching of</w:t>
      </w:r>
      <w:r>
        <w:rPr>
          <w:spacing w:val="-6"/>
        </w:rPr>
        <w:t xml:space="preserve"> </w:t>
      </w:r>
      <w:r>
        <w:t>African</w:t>
      </w:r>
      <w:r>
        <w:rPr>
          <w:spacing w:val="-6"/>
        </w:rPr>
        <w:t xml:space="preserve"> </w:t>
      </w:r>
      <w:r>
        <w:t>Americans; the forced assimilation and relocation of</w:t>
      </w:r>
      <w:r>
        <w:rPr>
          <w:spacing w:val="-1"/>
        </w:rPr>
        <w:t xml:space="preserve"> </w:t>
      </w:r>
      <w:r>
        <w:t>American Indians onto reservations; the extermination of millions of Jews and others in Europe during World War II; and the genocidal policies of the Hutu</w:t>
      </w:r>
      <w:r>
        <w:t>s in Rwanda and theKhmer Rouge in Cambodia are examples of historical trauma.</w:t>
      </w:r>
    </w:p>
    <w:p w14:paraId="4B186815" w14:textId="77777777" w:rsidR="00C752EF" w:rsidRDefault="00C752EF">
      <w:pPr>
        <w:pStyle w:val="BodyText"/>
        <w:spacing w:before="4"/>
        <w:ind w:left="0"/>
        <w:rPr>
          <w:sz w:val="26"/>
        </w:rPr>
      </w:pPr>
    </w:p>
    <w:p w14:paraId="025DBBEF" w14:textId="77777777" w:rsidR="00C752EF" w:rsidRDefault="00DD73B5">
      <w:pPr>
        <w:pStyle w:val="BodyText"/>
        <w:spacing w:before="1"/>
        <w:ind w:right="1408"/>
      </w:pPr>
      <w:r>
        <w:t>In</w:t>
      </w:r>
      <w:r>
        <w:rPr>
          <w:spacing w:val="-4"/>
        </w:rPr>
        <w:t xml:space="preserve"> </w:t>
      </w:r>
      <w:r>
        <w:t>the</w:t>
      </w:r>
      <w:r>
        <w:rPr>
          <w:spacing w:val="-4"/>
        </w:rPr>
        <w:t xml:space="preserve"> </w:t>
      </w:r>
      <w:r>
        <w:t>past</w:t>
      </w:r>
      <w:r>
        <w:rPr>
          <w:spacing w:val="-4"/>
        </w:rPr>
        <w:t xml:space="preserve"> </w:t>
      </w:r>
      <w:r>
        <w:t>50</w:t>
      </w:r>
      <w:r>
        <w:rPr>
          <w:spacing w:val="-4"/>
        </w:rPr>
        <w:t xml:space="preserve"> </w:t>
      </w:r>
      <w:r>
        <w:t>years,</w:t>
      </w:r>
      <w:r>
        <w:rPr>
          <w:spacing w:val="-4"/>
        </w:rPr>
        <w:t xml:space="preserve"> </w:t>
      </w:r>
      <w:r>
        <w:t>research</w:t>
      </w:r>
      <w:r>
        <w:rPr>
          <w:spacing w:val="-4"/>
        </w:rPr>
        <w:t xml:space="preserve"> </w:t>
      </w:r>
      <w:r>
        <w:t>has</w:t>
      </w:r>
      <w:r>
        <w:rPr>
          <w:spacing w:val="-4"/>
        </w:rPr>
        <w:t xml:space="preserve"> </w:t>
      </w:r>
      <w:r>
        <w:t>explored</w:t>
      </w:r>
      <w:r>
        <w:rPr>
          <w:spacing w:val="-4"/>
        </w:rPr>
        <w:t xml:space="preserve"> </w:t>
      </w:r>
      <w:r>
        <w:t>the</w:t>
      </w:r>
      <w:r>
        <w:rPr>
          <w:spacing w:val="-4"/>
        </w:rPr>
        <w:t xml:space="preserve"> </w:t>
      </w:r>
      <w:r>
        <w:t>generational</w:t>
      </w:r>
      <w:r>
        <w:rPr>
          <w:spacing w:val="-4"/>
        </w:rPr>
        <w:t xml:space="preserve"> </w:t>
      </w:r>
      <w:r>
        <w:t>effects</w:t>
      </w:r>
      <w:r>
        <w:rPr>
          <w:spacing w:val="-4"/>
        </w:rPr>
        <w:t xml:space="preserve"> </w:t>
      </w:r>
      <w:r>
        <w:t>of</w:t>
      </w:r>
      <w:r>
        <w:rPr>
          <w:spacing w:val="-4"/>
        </w:rPr>
        <w:t xml:space="preserve"> </w:t>
      </w:r>
      <w:r>
        <w:t>the</w:t>
      </w:r>
      <w:r>
        <w:rPr>
          <w:spacing w:val="-4"/>
        </w:rPr>
        <w:t xml:space="preserve"> </w:t>
      </w:r>
      <w:r>
        <w:t>Holocaust upon survivors and their families. More recent literature has extended the concept of histo</w:t>
      </w:r>
      <w:r>
        <w:t>rical or generational trauma to the traumatic experiences of Native</w:t>
      </w:r>
    </w:p>
    <w:p w14:paraId="60FF6C2E" w14:textId="77777777" w:rsidR="00C752EF" w:rsidRDefault="00C752EF">
      <w:pPr>
        <w:sectPr w:rsidR="00C752EF">
          <w:pgSz w:w="12240" w:h="15840"/>
          <w:pgMar w:top="1500" w:right="40" w:bottom="960" w:left="1160" w:header="0" w:footer="760" w:gutter="0"/>
          <w:cols w:space="720"/>
        </w:sectPr>
      </w:pPr>
    </w:p>
    <w:p w14:paraId="41E60EEF" w14:textId="77777777" w:rsidR="00C752EF" w:rsidRDefault="00DD73B5">
      <w:pPr>
        <w:pStyle w:val="BodyText"/>
        <w:spacing w:before="66"/>
        <w:ind w:right="1454"/>
      </w:pPr>
      <w:r>
        <w:lastRenderedPageBreak/>
        <w:t>Americans. Reduced population, forced relocation, and acculturation are some examples of traumatic experiences that Native people have endured across centuries,</w:t>
      </w:r>
      <w:r>
        <w:rPr>
          <w:spacing w:val="-5"/>
        </w:rPr>
        <w:t xml:space="preserve"> </w:t>
      </w:r>
      <w:r>
        <w:t>beginning</w:t>
      </w:r>
      <w:r>
        <w:rPr>
          <w:spacing w:val="-4"/>
        </w:rPr>
        <w:t xml:space="preserve"> </w:t>
      </w:r>
      <w:r>
        <w:t>wit</w:t>
      </w:r>
      <w:r>
        <w:t>h</w:t>
      </w:r>
      <w:r>
        <w:rPr>
          <w:spacing w:val="-5"/>
        </w:rPr>
        <w:t xml:space="preserve"> </w:t>
      </w:r>
      <w:r>
        <w:t>the</w:t>
      </w:r>
      <w:r>
        <w:rPr>
          <w:spacing w:val="-4"/>
        </w:rPr>
        <w:t xml:space="preserve"> </w:t>
      </w:r>
      <w:r>
        <w:t>first</w:t>
      </w:r>
      <w:r>
        <w:rPr>
          <w:spacing w:val="-4"/>
        </w:rPr>
        <w:t xml:space="preserve"> </w:t>
      </w:r>
      <w:r>
        <w:t>European</w:t>
      </w:r>
      <w:r>
        <w:rPr>
          <w:spacing w:val="-4"/>
        </w:rPr>
        <w:t xml:space="preserve"> </w:t>
      </w:r>
      <w:r>
        <w:t>presence</w:t>
      </w:r>
      <w:r>
        <w:rPr>
          <w:spacing w:val="-4"/>
        </w:rPr>
        <w:t xml:space="preserve"> </w:t>
      </w:r>
      <w:r>
        <w:t>in</w:t>
      </w:r>
      <w:r>
        <w:rPr>
          <w:spacing w:val="-4"/>
        </w:rPr>
        <w:t xml:space="preserve"> </w:t>
      </w:r>
      <w:r>
        <w:t>the</w:t>
      </w:r>
      <w:r>
        <w:rPr>
          <w:spacing w:val="-18"/>
        </w:rPr>
        <w:t xml:space="preserve"> </w:t>
      </w:r>
      <w:r>
        <w:t>Americas.</w:t>
      </w:r>
      <w:r>
        <w:rPr>
          <w:spacing w:val="-9"/>
        </w:rPr>
        <w:t xml:space="preserve"> </w:t>
      </w:r>
      <w:r>
        <w:t>These</w:t>
      </w:r>
      <w:r>
        <w:rPr>
          <w:spacing w:val="-4"/>
        </w:rPr>
        <w:t xml:space="preserve"> </w:t>
      </w:r>
      <w:r>
        <w:t>tragic experiences have led to significant loss of cultural identity across generations and have had a significant</w:t>
      </w:r>
      <w:r>
        <w:rPr>
          <w:spacing w:val="-1"/>
        </w:rPr>
        <w:t xml:space="preserve"> </w:t>
      </w:r>
      <w:r>
        <w:t>impact on the well-being</w:t>
      </w:r>
      <w:r>
        <w:rPr>
          <w:spacing w:val="-1"/>
        </w:rPr>
        <w:t xml:space="preserve"> </w:t>
      </w:r>
      <w:r>
        <w:t>of Native</w:t>
      </w:r>
      <w:r>
        <w:rPr>
          <w:spacing w:val="-1"/>
        </w:rPr>
        <w:t xml:space="preserve"> </w:t>
      </w:r>
      <w:r>
        <w:t>communities (Whitbeck, Chen, Hoyt, &amp;</w:t>
      </w:r>
      <w:r>
        <w:rPr>
          <w:spacing w:val="-7"/>
        </w:rPr>
        <w:t xml:space="preserve"> </w:t>
      </w:r>
      <w:r>
        <w:t>Adams). Data are limited on the association of mental and substance u</w:t>
      </w:r>
      <w:r>
        <w:t>se disorders with historical trauma among Native people, but literature suggests that historical trauma has repercussions across generations, such as depression, grief, traumatic stress,</w:t>
      </w:r>
      <w:r>
        <w:rPr>
          <w:spacing w:val="-1"/>
        </w:rPr>
        <w:t xml:space="preserve"> </w:t>
      </w:r>
      <w:r>
        <w:t>domestic violence, and substance</w:t>
      </w:r>
      <w:r>
        <w:rPr>
          <w:spacing w:val="-1"/>
        </w:rPr>
        <w:t xml:space="preserve"> </w:t>
      </w:r>
      <w:r>
        <w:t>abuse, as well as significant loss o</w:t>
      </w:r>
      <w:r>
        <w:t>f cultural knowledge, language, and identity (Gone). Historical trauma can increase the vulnerability of multiple generations to the effects of traumas that occur in their own lifetimes.</w:t>
      </w:r>
    </w:p>
    <w:p w14:paraId="31D7B8B9" w14:textId="77777777" w:rsidR="00C752EF" w:rsidRDefault="00C752EF">
      <w:pPr>
        <w:pStyle w:val="BodyText"/>
        <w:spacing w:before="8"/>
        <w:ind w:left="0"/>
        <w:rPr>
          <w:sz w:val="25"/>
        </w:rPr>
      </w:pPr>
    </w:p>
    <w:p w14:paraId="3BD65924" w14:textId="77777777" w:rsidR="00C752EF" w:rsidRDefault="00DD73B5">
      <w:pPr>
        <w:pStyle w:val="Heading4"/>
        <w:spacing w:before="1"/>
      </w:pPr>
      <w:r>
        <w:rPr>
          <w:color w:val="C67838"/>
        </w:rPr>
        <w:t>Mass</w:t>
      </w:r>
      <w:r>
        <w:rPr>
          <w:color w:val="C67838"/>
          <w:spacing w:val="-4"/>
        </w:rPr>
        <w:t xml:space="preserve"> </w:t>
      </w:r>
      <w:r>
        <w:rPr>
          <w:color w:val="C67838"/>
          <w:spacing w:val="-2"/>
        </w:rPr>
        <w:t>Trauma</w:t>
      </w:r>
    </w:p>
    <w:p w14:paraId="29267BF1" w14:textId="77777777" w:rsidR="00C752EF" w:rsidRDefault="00DD73B5">
      <w:pPr>
        <w:pStyle w:val="BodyText"/>
        <w:ind w:right="1464"/>
      </w:pPr>
      <w:r>
        <w:t>Mass traumas or disasters affect large numbers of people</w:t>
      </w:r>
      <w:r>
        <w:t xml:space="preserve"> either directly or indirectly. Mass traumas may involve significant loss of property and lives as well as the widespread disruption of normal routines and services. Responding to such traumas</w:t>
      </w:r>
      <w:r>
        <w:rPr>
          <w:spacing w:val="-4"/>
        </w:rPr>
        <w:t xml:space="preserve"> </w:t>
      </w:r>
      <w:r>
        <w:t>often</w:t>
      </w:r>
      <w:r>
        <w:rPr>
          <w:spacing w:val="-4"/>
        </w:rPr>
        <w:t xml:space="preserve"> </w:t>
      </w:r>
      <w:r>
        <w:t>requires</w:t>
      </w:r>
      <w:r>
        <w:rPr>
          <w:spacing w:val="-4"/>
        </w:rPr>
        <w:t xml:space="preserve"> </w:t>
      </w:r>
      <w:r>
        <w:t>immediate</w:t>
      </w:r>
      <w:r>
        <w:rPr>
          <w:spacing w:val="-4"/>
        </w:rPr>
        <w:t xml:space="preserve"> </w:t>
      </w:r>
      <w:r>
        <w:t>and</w:t>
      </w:r>
      <w:r>
        <w:rPr>
          <w:spacing w:val="-4"/>
        </w:rPr>
        <w:t xml:space="preserve"> </w:t>
      </w:r>
      <w:r>
        <w:t>extensive</w:t>
      </w:r>
      <w:r>
        <w:rPr>
          <w:spacing w:val="-4"/>
        </w:rPr>
        <w:t xml:space="preserve"> </w:t>
      </w:r>
      <w:r>
        <w:t>resources</w:t>
      </w:r>
      <w:r>
        <w:rPr>
          <w:spacing w:val="-4"/>
        </w:rPr>
        <w:t xml:space="preserve"> </w:t>
      </w:r>
      <w:r>
        <w:t>that</w:t>
      </w:r>
      <w:r>
        <w:rPr>
          <w:spacing w:val="-4"/>
        </w:rPr>
        <w:t xml:space="preserve"> </w:t>
      </w:r>
      <w:r>
        <w:t>typically</w:t>
      </w:r>
      <w:r>
        <w:rPr>
          <w:spacing w:val="-4"/>
        </w:rPr>
        <w:t xml:space="preserve"> </w:t>
      </w:r>
      <w:r>
        <w:t>exceed</w:t>
      </w:r>
      <w:r>
        <w:rPr>
          <w:spacing w:val="-4"/>
        </w:rPr>
        <w:t xml:space="preserve"> </w:t>
      </w:r>
      <w:r>
        <w:t>the capacity of the affected communities, States, or countries in which they occur.</w:t>
      </w:r>
    </w:p>
    <w:p w14:paraId="446D996D" w14:textId="77777777" w:rsidR="00C752EF" w:rsidRDefault="00C752EF">
      <w:pPr>
        <w:pStyle w:val="BodyText"/>
        <w:spacing w:before="10"/>
        <w:ind w:left="0"/>
        <w:rPr>
          <w:sz w:val="26"/>
        </w:rPr>
      </w:pPr>
    </w:p>
    <w:p w14:paraId="3BA3D260" w14:textId="77777777" w:rsidR="00C752EF" w:rsidRDefault="00DD73B5">
      <w:pPr>
        <w:pStyle w:val="BodyText"/>
        <w:spacing w:line="321" w:lineRule="exact"/>
      </w:pPr>
      <w:r>
        <w:t>Modern</w:t>
      </w:r>
      <w:r>
        <w:rPr>
          <w:spacing w:val="-5"/>
        </w:rPr>
        <w:t xml:space="preserve"> </w:t>
      </w:r>
      <w:r>
        <w:t>history</w:t>
      </w:r>
      <w:r>
        <w:rPr>
          <w:spacing w:val="-2"/>
        </w:rPr>
        <w:t xml:space="preserve"> </w:t>
      </w:r>
      <w:r>
        <w:t>examples</w:t>
      </w:r>
      <w:r>
        <w:rPr>
          <w:spacing w:val="-2"/>
        </w:rPr>
        <w:t xml:space="preserve"> </w:t>
      </w:r>
      <w:r>
        <w:t>of</w:t>
      </w:r>
      <w:r>
        <w:rPr>
          <w:spacing w:val="-2"/>
        </w:rPr>
        <w:t xml:space="preserve"> </w:t>
      </w:r>
      <w:r>
        <w:t>such</w:t>
      </w:r>
      <w:r>
        <w:rPr>
          <w:spacing w:val="-3"/>
        </w:rPr>
        <w:t xml:space="preserve"> </w:t>
      </w:r>
      <w:r>
        <w:t>large-scale</w:t>
      </w:r>
      <w:r>
        <w:rPr>
          <w:spacing w:val="-2"/>
        </w:rPr>
        <w:t xml:space="preserve"> </w:t>
      </w:r>
      <w:r>
        <w:t>catastrophes</w:t>
      </w:r>
      <w:r>
        <w:rPr>
          <w:spacing w:val="-2"/>
        </w:rPr>
        <w:t xml:space="preserve"> include:</w:t>
      </w:r>
    </w:p>
    <w:p w14:paraId="16CA764F" w14:textId="77777777" w:rsidR="00C752EF" w:rsidRDefault="00DD73B5">
      <w:pPr>
        <w:pStyle w:val="ListParagraph"/>
        <w:numPr>
          <w:ilvl w:val="0"/>
          <w:numId w:val="35"/>
        </w:numPr>
        <w:tabs>
          <w:tab w:val="left" w:pos="639"/>
          <w:tab w:val="left" w:pos="640"/>
        </w:tabs>
        <w:ind w:right="1601"/>
        <w:rPr>
          <w:sz w:val="28"/>
        </w:rPr>
      </w:pPr>
      <w:r>
        <w:rPr>
          <w:sz w:val="28"/>
        </w:rPr>
        <w:t>In</w:t>
      </w:r>
      <w:r>
        <w:rPr>
          <w:spacing w:val="-4"/>
          <w:sz w:val="28"/>
        </w:rPr>
        <w:t xml:space="preserve"> </w:t>
      </w:r>
      <w:r>
        <w:rPr>
          <w:sz w:val="28"/>
        </w:rPr>
        <w:t>January</w:t>
      </w:r>
      <w:r>
        <w:rPr>
          <w:spacing w:val="-4"/>
          <w:sz w:val="28"/>
        </w:rPr>
        <w:t xml:space="preserve"> </w:t>
      </w:r>
      <w:r>
        <w:rPr>
          <w:sz w:val="28"/>
        </w:rPr>
        <w:t>2010,</w:t>
      </w:r>
      <w:r>
        <w:rPr>
          <w:spacing w:val="-4"/>
          <w:sz w:val="28"/>
        </w:rPr>
        <w:t xml:space="preserve"> </w:t>
      </w:r>
      <w:r>
        <w:rPr>
          <w:sz w:val="28"/>
        </w:rPr>
        <w:t>a</w:t>
      </w:r>
      <w:r>
        <w:rPr>
          <w:spacing w:val="-4"/>
          <w:sz w:val="28"/>
        </w:rPr>
        <w:t xml:space="preserve"> </w:t>
      </w:r>
      <w:r>
        <w:rPr>
          <w:sz w:val="28"/>
        </w:rPr>
        <w:t>massive</w:t>
      </w:r>
      <w:r>
        <w:rPr>
          <w:spacing w:val="-4"/>
          <w:sz w:val="28"/>
        </w:rPr>
        <w:t xml:space="preserve"> </w:t>
      </w:r>
      <w:r>
        <w:rPr>
          <w:sz w:val="28"/>
        </w:rPr>
        <w:t>earthquake</w:t>
      </w:r>
      <w:r>
        <w:rPr>
          <w:spacing w:val="-4"/>
          <w:sz w:val="28"/>
        </w:rPr>
        <w:t xml:space="preserve"> </w:t>
      </w:r>
      <w:r>
        <w:rPr>
          <w:sz w:val="28"/>
        </w:rPr>
        <w:t>hit</w:t>
      </w:r>
      <w:r>
        <w:rPr>
          <w:spacing w:val="-4"/>
          <w:sz w:val="28"/>
        </w:rPr>
        <w:t xml:space="preserve"> </w:t>
      </w:r>
      <w:r>
        <w:rPr>
          <w:sz w:val="28"/>
        </w:rPr>
        <w:t>Haiti,</w:t>
      </w:r>
      <w:r>
        <w:rPr>
          <w:spacing w:val="-4"/>
          <w:sz w:val="28"/>
        </w:rPr>
        <w:t xml:space="preserve"> </w:t>
      </w:r>
      <w:r>
        <w:rPr>
          <w:sz w:val="28"/>
        </w:rPr>
        <w:t>killing</w:t>
      </w:r>
      <w:r>
        <w:rPr>
          <w:spacing w:val="-4"/>
          <w:sz w:val="28"/>
        </w:rPr>
        <w:t xml:space="preserve"> </w:t>
      </w:r>
      <w:r>
        <w:rPr>
          <w:sz w:val="28"/>
        </w:rPr>
        <w:t>hundreds</w:t>
      </w:r>
      <w:r>
        <w:rPr>
          <w:spacing w:val="-4"/>
          <w:sz w:val="28"/>
        </w:rPr>
        <w:t xml:space="preserve"> </w:t>
      </w:r>
      <w:r>
        <w:rPr>
          <w:sz w:val="28"/>
        </w:rPr>
        <w:t>of</w:t>
      </w:r>
      <w:r>
        <w:rPr>
          <w:spacing w:val="-4"/>
          <w:sz w:val="28"/>
        </w:rPr>
        <w:t xml:space="preserve"> </w:t>
      </w:r>
      <w:r>
        <w:rPr>
          <w:sz w:val="28"/>
        </w:rPr>
        <w:t>thousands of people and leaving over a million homeless.</w:t>
      </w:r>
    </w:p>
    <w:p w14:paraId="70296879" w14:textId="77777777" w:rsidR="00C752EF" w:rsidRDefault="00DD73B5">
      <w:pPr>
        <w:pStyle w:val="ListParagraph"/>
        <w:numPr>
          <w:ilvl w:val="0"/>
          <w:numId w:val="35"/>
        </w:numPr>
        <w:tabs>
          <w:tab w:val="left" w:pos="639"/>
          <w:tab w:val="left" w:pos="640"/>
        </w:tabs>
        <w:spacing w:line="237" w:lineRule="auto"/>
        <w:ind w:right="1672"/>
        <w:rPr>
          <w:sz w:val="28"/>
        </w:rPr>
      </w:pPr>
      <w:r>
        <w:rPr>
          <w:sz w:val="28"/>
        </w:rPr>
        <w:t>A</w:t>
      </w:r>
      <w:r>
        <w:rPr>
          <w:spacing w:val="-18"/>
          <w:sz w:val="28"/>
        </w:rPr>
        <w:t xml:space="preserve"> </w:t>
      </w:r>
      <w:r>
        <w:rPr>
          <w:sz w:val="28"/>
        </w:rPr>
        <w:t>nuclear</w:t>
      </w:r>
      <w:r>
        <w:rPr>
          <w:spacing w:val="-4"/>
          <w:sz w:val="28"/>
        </w:rPr>
        <w:t xml:space="preserve"> </w:t>
      </w:r>
      <w:r>
        <w:rPr>
          <w:sz w:val="28"/>
        </w:rPr>
        <w:t>reactor</w:t>
      </w:r>
      <w:r>
        <w:rPr>
          <w:spacing w:val="-3"/>
          <w:sz w:val="28"/>
        </w:rPr>
        <w:t xml:space="preserve"> </w:t>
      </w:r>
      <w:r>
        <w:rPr>
          <w:sz w:val="28"/>
        </w:rPr>
        <w:t>meltdown</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Ukraine</w:t>
      </w:r>
      <w:r>
        <w:rPr>
          <w:spacing w:val="-4"/>
          <w:sz w:val="28"/>
        </w:rPr>
        <w:t xml:space="preserve"> </w:t>
      </w:r>
      <w:r>
        <w:rPr>
          <w:sz w:val="28"/>
        </w:rPr>
        <w:t>in</w:t>
      </w:r>
      <w:r>
        <w:rPr>
          <w:spacing w:val="-3"/>
          <w:sz w:val="28"/>
        </w:rPr>
        <w:t xml:space="preserve"> </w:t>
      </w:r>
      <w:r>
        <w:rPr>
          <w:sz w:val="28"/>
        </w:rPr>
        <w:t>1986</w:t>
      </w:r>
      <w:r>
        <w:rPr>
          <w:spacing w:val="-3"/>
          <w:sz w:val="28"/>
        </w:rPr>
        <w:t xml:space="preserve"> </w:t>
      </w:r>
      <w:r>
        <w:rPr>
          <w:sz w:val="28"/>
        </w:rPr>
        <w:t>resulted</w:t>
      </w:r>
      <w:r>
        <w:rPr>
          <w:spacing w:val="-3"/>
          <w:sz w:val="28"/>
        </w:rPr>
        <w:t xml:space="preserve"> </w:t>
      </w:r>
      <w:r>
        <w:rPr>
          <w:sz w:val="28"/>
        </w:rPr>
        <w:t>in</w:t>
      </w:r>
      <w:r>
        <w:rPr>
          <w:spacing w:val="-3"/>
          <w:sz w:val="28"/>
        </w:rPr>
        <w:t xml:space="preserve"> </w:t>
      </w:r>
      <w:r>
        <w:rPr>
          <w:sz w:val="28"/>
        </w:rPr>
        <w:t>a</w:t>
      </w:r>
      <w:r>
        <w:rPr>
          <w:spacing w:val="-3"/>
          <w:sz w:val="28"/>
        </w:rPr>
        <w:t xml:space="preserve"> </w:t>
      </w:r>
      <w:r>
        <w:rPr>
          <w:sz w:val="28"/>
        </w:rPr>
        <w:t>technological and environmental disaster that affected tens of millions of people.</w:t>
      </w:r>
    </w:p>
    <w:p w14:paraId="7F99D780" w14:textId="77777777" w:rsidR="00C752EF" w:rsidRDefault="00DD73B5">
      <w:pPr>
        <w:pStyle w:val="ListParagraph"/>
        <w:numPr>
          <w:ilvl w:val="0"/>
          <w:numId w:val="35"/>
        </w:numPr>
        <w:tabs>
          <w:tab w:val="left" w:pos="639"/>
          <w:tab w:val="left" w:pos="640"/>
        </w:tabs>
        <w:ind w:right="1896"/>
        <w:rPr>
          <w:sz w:val="28"/>
        </w:rPr>
      </w:pPr>
      <w:r>
        <w:rPr>
          <w:sz w:val="28"/>
        </w:rPr>
        <w:t>The</w:t>
      </w:r>
      <w:r>
        <w:rPr>
          <w:spacing w:val="-3"/>
          <w:sz w:val="28"/>
        </w:rPr>
        <w:t xml:space="preserve"> </w:t>
      </w:r>
      <w:r>
        <w:rPr>
          <w:sz w:val="28"/>
        </w:rPr>
        <w:t>tsunami</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Indian</w:t>
      </w:r>
      <w:r>
        <w:rPr>
          <w:spacing w:val="-3"/>
          <w:sz w:val="28"/>
        </w:rPr>
        <w:t xml:space="preserve"> </w:t>
      </w:r>
      <w:r>
        <w:rPr>
          <w:sz w:val="28"/>
        </w:rPr>
        <w:t>Ocean</w:t>
      </w:r>
      <w:r>
        <w:rPr>
          <w:spacing w:val="-4"/>
          <w:sz w:val="28"/>
        </w:rPr>
        <w:t xml:space="preserve"> </w:t>
      </w:r>
      <w:r>
        <w:rPr>
          <w:sz w:val="28"/>
        </w:rPr>
        <w:t>in</w:t>
      </w:r>
      <w:r>
        <w:rPr>
          <w:spacing w:val="-3"/>
          <w:sz w:val="28"/>
        </w:rPr>
        <w:t xml:space="preserve"> </w:t>
      </w:r>
      <w:r>
        <w:rPr>
          <w:sz w:val="28"/>
        </w:rPr>
        <w:t>2005</w:t>
      </w:r>
      <w:r>
        <w:rPr>
          <w:spacing w:val="-3"/>
          <w:sz w:val="28"/>
        </w:rPr>
        <w:t xml:space="preserve"> </w:t>
      </w:r>
      <w:r>
        <w:rPr>
          <w:sz w:val="28"/>
        </w:rPr>
        <w:t>left</w:t>
      </w:r>
      <w:r>
        <w:rPr>
          <w:spacing w:val="-3"/>
          <w:sz w:val="28"/>
        </w:rPr>
        <w:t xml:space="preserve"> </w:t>
      </w:r>
      <w:r>
        <w:rPr>
          <w:sz w:val="28"/>
        </w:rPr>
        <w:t>hundred</w:t>
      </w:r>
      <w:r>
        <w:rPr>
          <w:sz w:val="28"/>
        </w:rPr>
        <w:t>s</w:t>
      </w:r>
      <w:r>
        <w:rPr>
          <w:spacing w:val="-3"/>
          <w:sz w:val="28"/>
        </w:rPr>
        <w:t xml:space="preserve"> </w:t>
      </w:r>
      <w:r>
        <w:rPr>
          <w:sz w:val="28"/>
        </w:rPr>
        <w:t>of</w:t>
      </w:r>
      <w:r>
        <w:rPr>
          <w:spacing w:val="-3"/>
          <w:sz w:val="28"/>
        </w:rPr>
        <w:t xml:space="preserve"> </w:t>
      </w:r>
      <w:r>
        <w:rPr>
          <w:sz w:val="28"/>
        </w:rPr>
        <w:t>thousands</w:t>
      </w:r>
      <w:r>
        <w:rPr>
          <w:spacing w:val="-3"/>
          <w:sz w:val="28"/>
        </w:rPr>
        <w:t xml:space="preserve"> </w:t>
      </w:r>
      <w:r>
        <w:rPr>
          <w:sz w:val="28"/>
        </w:rPr>
        <w:t>dead</w:t>
      </w:r>
      <w:r>
        <w:rPr>
          <w:spacing w:val="-3"/>
          <w:sz w:val="28"/>
        </w:rPr>
        <w:t xml:space="preserve"> </w:t>
      </w:r>
      <w:r>
        <w:rPr>
          <w:sz w:val="28"/>
        </w:rPr>
        <w:t>in nine countries.</w:t>
      </w:r>
    </w:p>
    <w:p w14:paraId="4BED38EB" w14:textId="77777777" w:rsidR="00C752EF" w:rsidRDefault="00C752EF">
      <w:pPr>
        <w:pStyle w:val="BodyText"/>
        <w:spacing w:before="3"/>
        <w:ind w:left="0"/>
        <w:rPr>
          <w:sz w:val="27"/>
        </w:rPr>
      </w:pPr>
    </w:p>
    <w:p w14:paraId="66AD6D1B" w14:textId="77777777" w:rsidR="00C752EF" w:rsidRDefault="00DD73B5">
      <w:pPr>
        <w:pStyle w:val="BodyText"/>
        <w:ind w:right="1430"/>
      </w:pPr>
      <w:r>
        <w:t>One factor that influences an individual’s response to trauma is his or her ability to process</w:t>
      </w:r>
      <w:r>
        <w:rPr>
          <w:spacing w:val="-3"/>
        </w:rPr>
        <w:t xml:space="preserve"> </w:t>
      </w:r>
      <w:r>
        <w:t>one</w:t>
      </w:r>
      <w:r>
        <w:rPr>
          <w:spacing w:val="-3"/>
        </w:rPr>
        <w:t xml:space="preserve"> </w:t>
      </w:r>
      <w:r>
        <w:t>trauma</w:t>
      </w:r>
      <w:r>
        <w:rPr>
          <w:spacing w:val="-3"/>
        </w:rPr>
        <w:t xml:space="preserve"> </w:t>
      </w:r>
      <w:r>
        <w:t>before</w:t>
      </w:r>
      <w:r>
        <w:rPr>
          <w:spacing w:val="-3"/>
        </w:rPr>
        <w:t xml:space="preserve"> </w:t>
      </w:r>
      <w:r>
        <w:t>another</w:t>
      </w:r>
      <w:r>
        <w:rPr>
          <w:spacing w:val="-3"/>
        </w:rPr>
        <w:t xml:space="preserve"> </w:t>
      </w:r>
      <w:r>
        <w:t>trauma</w:t>
      </w:r>
      <w:r>
        <w:rPr>
          <w:spacing w:val="-3"/>
        </w:rPr>
        <w:t xml:space="preserve"> </w:t>
      </w:r>
      <w:r>
        <w:t>occurs.</w:t>
      </w:r>
      <w:r>
        <w:rPr>
          <w:spacing w:val="-3"/>
        </w:rPr>
        <w:t xml:space="preserve"> </w:t>
      </w:r>
      <w:r>
        <w:t>In</w:t>
      </w:r>
      <w:r>
        <w:rPr>
          <w:spacing w:val="-3"/>
        </w:rPr>
        <w:t xml:space="preserve"> </w:t>
      </w:r>
      <w:r>
        <w:t>mass</w:t>
      </w:r>
      <w:r>
        <w:rPr>
          <w:spacing w:val="-3"/>
        </w:rPr>
        <w:t xml:space="preserve"> </w:t>
      </w:r>
      <w:r>
        <w:t>traumas,</w:t>
      </w:r>
      <w:r>
        <w:rPr>
          <w:spacing w:val="-3"/>
        </w:rPr>
        <w:t xml:space="preserve"> </w:t>
      </w:r>
      <w:r>
        <w:t>the</w:t>
      </w:r>
      <w:r>
        <w:rPr>
          <w:spacing w:val="-3"/>
        </w:rPr>
        <w:t xml:space="preserve"> </w:t>
      </w:r>
      <w:r>
        <w:t>initial</w:t>
      </w:r>
      <w:r>
        <w:rPr>
          <w:spacing w:val="-3"/>
        </w:rPr>
        <w:t xml:space="preserve"> </w:t>
      </w:r>
      <w:r>
        <w:t>event causes considerable destruction, the consequences of which may spawn additional traumas</w:t>
      </w:r>
      <w:r>
        <w:rPr>
          <w:spacing w:val="-4"/>
        </w:rPr>
        <w:t xml:space="preserve"> </w:t>
      </w:r>
      <w:r>
        <w:t>and</w:t>
      </w:r>
      <w:r>
        <w:rPr>
          <w:spacing w:val="-4"/>
        </w:rPr>
        <w:t xml:space="preserve"> </w:t>
      </w:r>
      <w:r>
        <w:t>other</w:t>
      </w:r>
      <w:r>
        <w:rPr>
          <w:spacing w:val="-4"/>
        </w:rPr>
        <w:t xml:space="preserve"> </w:t>
      </w:r>
      <w:r>
        <w:t>stressful</w:t>
      </w:r>
      <w:r>
        <w:rPr>
          <w:spacing w:val="-4"/>
        </w:rPr>
        <w:t xml:space="preserve"> </w:t>
      </w:r>
      <w:r>
        <w:t>events</w:t>
      </w:r>
      <w:r>
        <w:rPr>
          <w:spacing w:val="-4"/>
        </w:rPr>
        <w:t xml:space="preserve"> </w:t>
      </w:r>
      <w:r>
        <w:t>that</w:t>
      </w:r>
      <w:r>
        <w:rPr>
          <w:spacing w:val="-4"/>
        </w:rPr>
        <w:t xml:space="preserve"> </w:t>
      </w:r>
      <w:r>
        <w:t>lead</w:t>
      </w:r>
      <w:r>
        <w:rPr>
          <w:spacing w:val="-4"/>
        </w:rPr>
        <w:t xml:space="preserve"> </w:t>
      </w:r>
      <w:r>
        <w:t>to</w:t>
      </w:r>
      <w:r>
        <w:rPr>
          <w:spacing w:val="-4"/>
        </w:rPr>
        <w:t xml:space="preserve"> </w:t>
      </w:r>
      <w:r>
        <w:t>more</w:t>
      </w:r>
      <w:r>
        <w:rPr>
          <w:spacing w:val="-4"/>
        </w:rPr>
        <w:t xml:space="preserve"> </w:t>
      </w:r>
      <w:r>
        <w:t>difficulties</w:t>
      </w:r>
      <w:r>
        <w:rPr>
          <w:spacing w:val="-4"/>
        </w:rPr>
        <w:t xml:space="preserve"> </w:t>
      </w:r>
      <w:r>
        <w:t>and</w:t>
      </w:r>
      <w:r>
        <w:rPr>
          <w:spacing w:val="-4"/>
        </w:rPr>
        <w:t xml:space="preserve"> </w:t>
      </w:r>
      <w:r>
        <w:t>greater</w:t>
      </w:r>
      <w:r>
        <w:rPr>
          <w:spacing w:val="-4"/>
        </w:rPr>
        <w:t xml:space="preserve"> </w:t>
      </w:r>
      <w:r>
        <w:t>need</w:t>
      </w:r>
      <w:r>
        <w:rPr>
          <w:spacing w:val="-4"/>
        </w:rPr>
        <w:t xml:space="preserve"> </w:t>
      </w:r>
      <w:r>
        <w:t>for adjustments among survivors, first responders, and disaster relief agencies. Often,</w:t>
      </w:r>
      <w:r>
        <w:rPr>
          <w:spacing w:val="40"/>
        </w:rPr>
        <w:t xml:space="preserve"> </w:t>
      </w:r>
      <w:r>
        <w:t>a</w:t>
      </w:r>
      <w:r>
        <w:rPr>
          <w:spacing w:val="-1"/>
        </w:rPr>
        <w:t xml:space="preserve"> </w:t>
      </w:r>
      <w:r>
        <w:t>chain</w:t>
      </w:r>
      <w:r>
        <w:rPr>
          <w:spacing w:val="-1"/>
        </w:rPr>
        <w:t xml:space="preserve"> </w:t>
      </w:r>
      <w:r>
        <w:t>reaction</w:t>
      </w:r>
      <w:r>
        <w:rPr>
          <w:spacing w:val="-1"/>
        </w:rPr>
        <w:t xml:space="preserve"> </w:t>
      </w:r>
      <w:r>
        <w:t>occurs.</w:t>
      </w:r>
      <w:r>
        <w:rPr>
          <w:spacing w:val="-7"/>
        </w:rPr>
        <w:t xml:space="preserve"> </w:t>
      </w:r>
      <w:r>
        <w:t>Take,</w:t>
      </w:r>
      <w:r>
        <w:rPr>
          <w:spacing w:val="-1"/>
        </w:rPr>
        <w:t xml:space="preserve"> </w:t>
      </w:r>
      <w:r>
        <w:t>for</w:t>
      </w:r>
      <w:r>
        <w:rPr>
          <w:spacing w:val="-1"/>
        </w:rPr>
        <w:t xml:space="preserve"> </w:t>
      </w:r>
      <w:r>
        <w:t>example,</w:t>
      </w:r>
      <w:r>
        <w:rPr>
          <w:spacing w:val="-1"/>
        </w:rPr>
        <w:t xml:space="preserve"> </w:t>
      </w:r>
      <w:r>
        <w:t>Hurricane</w:t>
      </w:r>
      <w:r>
        <w:rPr>
          <w:spacing w:val="-2"/>
        </w:rPr>
        <w:t xml:space="preserve"> </w:t>
      </w:r>
      <w:r>
        <w:t>Katrina</w:t>
      </w:r>
      <w:r>
        <w:rPr>
          <w:spacing w:val="-2"/>
        </w:rPr>
        <w:t xml:space="preserve"> </w:t>
      </w:r>
      <w:r>
        <w:t>and</w:t>
      </w:r>
      <w:r>
        <w:rPr>
          <w:spacing w:val="-1"/>
        </w:rPr>
        <w:t xml:space="preserve"> </w:t>
      </w:r>
      <w:r>
        <w:t>its</w:t>
      </w:r>
      <w:r>
        <w:rPr>
          <w:spacing w:val="-1"/>
        </w:rPr>
        <w:t xml:space="preserve"> </w:t>
      </w:r>
      <w:r>
        <w:t>impact</w:t>
      </w:r>
      <w:r>
        <w:rPr>
          <w:spacing w:val="-1"/>
        </w:rPr>
        <w:t xml:space="preserve"> </w:t>
      </w:r>
      <w:r>
        <w:t>on</w:t>
      </w:r>
      <w:r>
        <w:rPr>
          <w:spacing w:val="-1"/>
        </w:rPr>
        <w:t xml:space="preserve"> </w:t>
      </w:r>
      <w:r>
        <w:t>the people of Louisiana and other coastal states.</w:t>
      </w:r>
      <w:r>
        <w:rPr>
          <w:spacing w:val="-6"/>
        </w:rPr>
        <w:t xml:space="preserve"> </w:t>
      </w:r>
      <w:r>
        <w:t>After the initial flooding, people struggled to obtain basic needs, including food, drinking water, safe shelter, clothing, m</w:t>
      </w:r>
      <w:r>
        <w:t>edicines, personal hygiene items, and so forth, all as concern mounted about the safety of children and other relatives, friends, and neighbors. In this and similar cases, the destruction from the initial flooding led to mass displacement of families and c</w:t>
      </w:r>
      <w:r>
        <w:t>ommunities; many people had to relocate far from New Orleans and</w:t>
      </w:r>
    </w:p>
    <w:p w14:paraId="263F8791" w14:textId="77777777" w:rsidR="00C752EF" w:rsidRDefault="00C752EF">
      <w:pPr>
        <w:sectPr w:rsidR="00C752EF">
          <w:pgSz w:w="12240" w:h="15840"/>
          <w:pgMar w:top="1360" w:right="40" w:bottom="960" w:left="1160" w:header="0" w:footer="760" w:gutter="0"/>
          <w:cols w:space="720"/>
        </w:sectPr>
      </w:pPr>
    </w:p>
    <w:p w14:paraId="6E408896" w14:textId="77777777" w:rsidR="00C752EF" w:rsidRDefault="00DD73B5">
      <w:pPr>
        <w:pStyle w:val="Heading3"/>
        <w:spacing w:before="195" w:line="254" w:lineRule="auto"/>
        <w:ind w:left="414" w:right="2290"/>
        <w:rPr>
          <w:rFonts w:ascii="Palatino Linotype" w:hAnsi="Palatino Linotype"/>
        </w:rPr>
      </w:pPr>
      <w:r>
        <w:lastRenderedPageBreak/>
        <w:pict w14:anchorId="37D31ED6">
          <v:group id="docshapegroup63" o:spid="_x0000_s2328" style="position:absolute;left:0;text-align:left;margin-left:69.2pt;margin-top:-.05pt;width:470.75pt;height:554pt;z-index:-18105856;mso-position-horizontal-relative:page" coordorigin="1384,-1" coordsize="9415,11080">
            <v:shape id="docshape64" o:spid="_x0000_s2330" type="#_x0000_t75" style="position:absolute;left:1442;top:43;width:9298;height:10979">
              <v:imagedata r:id="rId46" o:title=""/>
            </v:shape>
            <v:shape id="docshape65" o:spid="_x0000_s2329" type="#_x0000_t75" style="position:absolute;left:1383;top:-1;width:9415;height:11080">
              <v:imagedata r:id="rId47" o:title=""/>
            </v:shape>
            <w10:wrap anchorx="page"/>
          </v:group>
        </w:pict>
      </w:r>
      <w:r>
        <w:rPr>
          <w:rFonts w:ascii="Palatino Linotype" w:hAnsi="Palatino Linotype"/>
          <w:w w:val="105"/>
        </w:rPr>
        <w:t xml:space="preserve">Case Illustrations: Quecreek Mine Flood and Greensburg’s </w:t>
      </w:r>
      <w:r>
        <w:rPr>
          <w:rFonts w:ascii="Palatino Linotype" w:hAnsi="Palatino Linotype"/>
          <w:spacing w:val="-2"/>
          <w:w w:val="105"/>
        </w:rPr>
        <w:t>Tornado</w:t>
      </w:r>
    </w:p>
    <w:p w14:paraId="3CC4C433" w14:textId="77777777" w:rsidR="00C752EF" w:rsidRDefault="00C752EF">
      <w:pPr>
        <w:pStyle w:val="BodyText"/>
        <w:spacing w:before="8"/>
        <w:ind w:left="0"/>
        <w:rPr>
          <w:rFonts w:ascii="Palatino Linotype"/>
          <w:b/>
          <w:sz w:val="29"/>
        </w:rPr>
      </w:pPr>
    </w:p>
    <w:p w14:paraId="63A7ACF8" w14:textId="77777777" w:rsidR="00C752EF" w:rsidRDefault="00DD73B5">
      <w:pPr>
        <w:ind w:left="414"/>
        <w:rPr>
          <w:rFonts w:ascii="Palatino Linotype"/>
          <w:b/>
          <w:sz w:val="28"/>
        </w:rPr>
      </w:pPr>
      <w:r>
        <w:rPr>
          <w:rFonts w:ascii="Palatino Linotype"/>
          <w:b/>
          <w:w w:val="105"/>
          <w:sz w:val="28"/>
        </w:rPr>
        <w:t>Quecreek</w:t>
      </w:r>
      <w:r>
        <w:rPr>
          <w:rFonts w:ascii="Palatino Linotype"/>
          <w:b/>
          <w:spacing w:val="-6"/>
          <w:w w:val="105"/>
          <w:sz w:val="28"/>
        </w:rPr>
        <w:t xml:space="preserve"> </w:t>
      </w:r>
      <w:r>
        <w:rPr>
          <w:rFonts w:ascii="Palatino Linotype"/>
          <w:b/>
          <w:w w:val="105"/>
          <w:sz w:val="28"/>
        </w:rPr>
        <w:t>Mine</w:t>
      </w:r>
      <w:r>
        <w:rPr>
          <w:rFonts w:ascii="Palatino Linotype"/>
          <w:b/>
          <w:spacing w:val="-5"/>
          <w:w w:val="105"/>
          <w:sz w:val="28"/>
        </w:rPr>
        <w:t xml:space="preserve"> </w:t>
      </w:r>
      <w:r>
        <w:rPr>
          <w:rFonts w:ascii="Palatino Linotype"/>
          <w:b/>
          <w:spacing w:val="-4"/>
          <w:w w:val="105"/>
          <w:sz w:val="28"/>
        </w:rPr>
        <w:t>Flood</w:t>
      </w:r>
    </w:p>
    <w:p w14:paraId="32A39B22" w14:textId="77777777" w:rsidR="00C752EF" w:rsidRDefault="00DD73B5">
      <w:pPr>
        <w:pStyle w:val="BodyText"/>
        <w:spacing w:before="22" w:line="254" w:lineRule="auto"/>
        <w:ind w:left="414" w:right="1590"/>
        <w:rPr>
          <w:rFonts w:ascii="Palatino Linotype" w:hAnsi="Palatino Linotype"/>
        </w:rPr>
      </w:pPr>
      <w:r>
        <w:rPr>
          <w:rFonts w:ascii="Palatino Linotype" w:hAnsi="Palatino Linotype"/>
        </w:rPr>
        <w:t>The</w:t>
      </w:r>
      <w:r>
        <w:rPr>
          <w:rFonts w:ascii="Palatino Linotype" w:hAnsi="Palatino Linotype"/>
          <w:spacing w:val="31"/>
        </w:rPr>
        <w:t xml:space="preserve"> </w:t>
      </w:r>
      <w:r>
        <w:rPr>
          <w:rFonts w:ascii="Palatino Linotype" w:hAnsi="Palatino Linotype"/>
        </w:rPr>
        <w:t>year</w:t>
      </w:r>
      <w:r>
        <w:rPr>
          <w:rFonts w:ascii="Palatino Linotype" w:hAnsi="Palatino Linotype"/>
          <w:spacing w:val="31"/>
        </w:rPr>
        <w:t xml:space="preserve"> </w:t>
      </w:r>
      <w:r>
        <w:rPr>
          <w:rFonts w:ascii="Palatino Linotype" w:hAnsi="Palatino Linotype"/>
        </w:rPr>
        <w:t>following</w:t>
      </w:r>
      <w:r>
        <w:rPr>
          <w:rFonts w:ascii="Palatino Linotype" w:hAnsi="Palatino Linotype"/>
          <w:spacing w:val="31"/>
        </w:rPr>
        <w:t xml:space="preserve"> </w:t>
      </w:r>
      <w:r>
        <w:rPr>
          <w:rFonts w:ascii="Palatino Linotype" w:hAnsi="Palatino Linotype"/>
        </w:rPr>
        <w:t>the</w:t>
      </w:r>
      <w:r>
        <w:rPr>
          <w:rFonts w:ascii="Palatino Linotype" w:hAnsi="Palatino Linotype"/>
          <w:spacing w:val="31"/>
        </w:rPr>
        <w:t xml:space="preserve"> </w:t>
      </w:r>
      <w:r>
        <w:rPr>
          <w:rFonts w:ascii="Palatino Linotype" w:hAnsi="Palatino Linotype"/>
        </w:rPr>
        <w:t>rescue</w:t>
      </w:r>
      <w:r>
        <w:rPr>
          <w:rFonts w:ascii="Palatino Linotype" w:hAnsi="Palatino Linotype"/>
          <w:spacing w:val="31"/>
        </w:rPr>
        <w:t xml:space="preserve"> </w:t>
      </w:r>
      <w:r>
        <w:rPr>
          <w:rFonts w:ascii="Palatino Linotype" w:hAnsi="Palatino Linotype"/>
        </w:rPr>
        <w:t>of</w:t>
      </w:r>
      <w:r>
        <w:rPr>
          <w:rFonts w:ascii="Palatino Linotype" w:hAnsi="Palatino Linotype"/>
          <w:spacing w:val="31"/>
        </w:rPr>
        <w:t xml:space="preserve"> </w:t>
      </w:r>
      <w:r>
        <w:rPr>
          <w:rFonts w:ascii="Palatino Linotype" w:hAnsi="Palatino Linotype"/>
        </w:rPr>
        <w:t>nine</w:t>
      </w:r>
      <w:r>
        <w:rPr>
          <w:rFonts w:ascii="Palatino Linotype" w:hAnsi="Palatino Linotype"/>
          <w:spacing w:val="31"/>
        </w:rPr>
        <w:t xml:space="preserve"> </w:t>
      </w:r>
      <w:r>
        <w:rPr>
          <w:rFonts w:ascii="Palatino Linotype" w:hAnsi="Palatino Linotype"/>
        </w:rPr>
        <w:t>miners</w:t>
      </w:r>
      <w:r>
        <w:rPr>
          <w:rFonts w:ascii="Palatino Linotype" w:hAnsi="Palatino Linotype"/>
          <w:spacing w:val="31"/>
        </w:rPr>
        <w:t xml:space="preserve"> </w:t>
      </w:r>
      <w:r>
        <w:rPr>
          <w:rFonts w:ascii="Palatino Linotype" w:hAnsi="Palatino Linotype"/>
        </w:rPr>
        <w:t>from</w:t>
      </w:r>
      <w:r>
        <w:rPr>
          <w:rFonts w:ascii="Palatino Linotype" w:hAnsi="Palatino Linotype"/>
          <w:spacing w:val="31"/>
        </w:rPr>
        <w:t xml:space="preserve"> </w:t>
      </w:r>
      <w:r>
        <w:rPr>
          <w:rFonts w:ascii="Palatino Linotype" w:hAnsi="Palatino Linotype"/>
        </w:rPr>
        <w:t>the</w:t>
      </w:r>
      <w:r>
        <w:rPr>
          <w:rFonts w:ascii="Palatino Linotype" w:hAnsi="Palatino Linotype"/>
          <w:spacing w:val="31"/>
        </w:rPr>
        <w:t xml:space="preserve"> </w:t>
      </w:r>
      <w:r>
        <w:rPr>
          <w:rFonts w:ascii="Palatino Linotype" w:hAnsi="Palatino Linotype"/>
        </w:rPr>
        <w:t>Quecreek</w:t>
      </w:r>
      <w:r>
        <w:rPr>
          <w:rFonts w:ascii="Palatino Linotype" w:hAnsi="Palatino Linotype"/>
          <w:spacing w:val="31"/>
        </w:rPr>
        <w:t xml:space="preserve"> </w:t>
      </w:r>
      <w:r>
        <w:rPr>
          <w:rFonts w:ascii="Palatino Linotype" w:hAnsi="Palatino Linotype"/>
        </w:rPr>
        <w:t xml:space="preserve">mine in western Pennsylvania in 2002 was a diﬃcult one for residents of Somerset County. The dazzle of publicity surrounding a handful of workers from a small town, tension between miners and rescuers, and animosity over money for movie and book deals, in </w:t>
      </w:r>
      <w:r>
        <w:rPr>
          <w:rFonts w:ascii="Palatino Linotype" w:hAnsi="Palatino Linotype"/>
        </w:rPr>
        <w:t>addition to the trauma itself, resulted in a rescuer’s suicide, a number of miners having trauma-related symptoms, and several rescuers needing to seek treatment for posttraumatic stress disorder (PTSD; Goodell).</w:t>
      </w:r>
    </w:p>
    <w:p w14:paraId="4983368D" w14:textId="77777777" w:rsidR="00C752EF" w:rsidRDefault="00C752EF">
      <w:pPr>
        <w:pStyle w:val="BodyText"/>
        <w:spacing w:before="5"/>
        <w:ind w:left="0"/>
        <w:rPr>
          <w:rFonts w:ascii="Palatino Linotype"/>
          <w:sz w:val="29"/>
        </w:rPr>
      </w:pPr>
    </w:p>
    <w:p w14:paraId="49D098D6" w14:textId="77777777" w:rsidR="00C752EF" w:rsidRDefault="00DD73B5">
      <w:pPr>
        <w:pStyle w:val="Heading3"/>
        <w:spacing w:before="1"/>
        <w:ind w:left="414"/>
        <w:rPr>
          <w:rFonts w:ascii="Palatino Linotype" w:hAnsi="Palatino Linotype"/>
        </w:rPr>
      </w:pPr>
      <w:r>
        <w:rPr>
          <w:rFonts w:ascii="Palatino Linotype" w:hAnsi="Palatino Linotype"/>
          <w:w w:val="105"/>
        </w:rPr>
        <w:t>Greensburg’s</w:t>
      </w:r>
      <w:r>
        <w:rPr>
          <w:rFonts w:ascii="Palatino Linotype" w:hAnsi="Palatino Linotype"/>
          <w:spacing w:val="9"/>
          <w:w w:val="110"/>
        </w:rPr>
        <w:t xml:space="preserve"> </w:t>
      </w:r>
      <w:r>
        <w:rPr>
          <w:rFonts w:ascii="Palatino Linotype" w:hAnsi="Palatino Linotype"/>
          <w:spacing w:val="-2"/>
          <w:w w:val="110"/>
        </w:rPr>
        <w:t>Tornado</w:t>
      </w:r>
    </w:p>
    <w:p w14:paraId="62842CDF" w14:textId="77777777" w:rsidR="00C752EF" w:rsidRDefault="00DD73B5">
      <w:pPr>
        <w:pStyle w:val="BodyText"/>
        <w:spacing w:before="22" w:line="254" w:lineRule="auto"/>
        <w:ind w:left="414" w:right="1743"/>
        <w:rPr>
          <w:rFonts w:ascii="Palatino Linotype" w:hAnsi="Palatino Linotype"/>
        </w:rPr>
      </w:pPr>
      <w:r>
        <w:rPr>
          <w:rFonts w:ascii="Palatino Linotype" w:hAnsi="Palatino Linotype"/>
        </w:rPr>
        <w:t>Greensburg, a small town in southern Kansas, was hit by a large</w:t>
      </w:r>
      <w:r>
        <w:rPr>
          <w:rFonts w:ascii="Palatino Linotype" w:hAnsi="Palatino Linotype"/>
          <w:spacing w:val="40"/>
        </w:rPr>
        <w:t xml:space="preserve"> </w:t>
      </w:r>
      <w:r>
        <w:rPr>
          <w:rFonts w:ascii="Palatino Linotype" w:hAnsi="Palatino Linotype"/>
        </w:rPr>
        <w:t>tornado that killed 11 residents and leveled 95 percent of the town</w:t>
      </w:r>
      <w:r>
        <w:rPr>
          <w:rFonts w:ascii="Palatino Linotype" w:hAnsi="Palatino Linotype"/>
          <w:spacing w:val="80"/>
          <w:w w:val="150"/>
        </w:rPr>
        <w:t xml:space="preserve"> </w:t>
      </w:r>
      <w:r>
        <w:rPr>
          <w:rFonts w:ascii="Palatino Linotype" w:hAnsi="Palatino Linotype"/>
        </w:rPr>
        <w:t>while causing severe damage to the remaining 5 percent. Families and community members experienced signiﬁcant grief and trau</w:t>
      </w:r>
      <w:r>
        <w:rPr>
          <w:rFonts w:ascii="Palatino Linotype" w:hAnsi="Palatino Linotype"/>
        </w:rPr>
        <w:t>matic stress after the disaster. Yet today, Greensburg is rebuilding with a focus on being “green”—that is, environmentally responsible—from design to construction and all the way through demolition. This town has the highest number of Leadership in Energy</w:t>
      </w:r>
      <w:r>
        <w:rPr>
          <w:rFonts w:ascii="Palatino Linotype" w:hAnsi="Palatino Linotype"/>
        </w:rPr>
        <w:t xml:space="preserve"> and Environmental Design– certiﬁed buildings in the world. A reality television show about the town’s reinvention ran for three seasons, demonstrating the town’s residents and business owners working with local government and various corporations to make </w:t>
      </w:r>
      <w:r>
        <w:rPr>
          <w:rFonts w:ascii="Palatino Linotype" w:hAnsi="Palatino Linotype"/>
        </w:rPr>
        <w:t>their home an even better place than it</w:t>
      </w:r>
      <w:r>
        <w:rPr>
          <w:rFonts w:ascii="Palatino Linotype" w:hAnsi="Palatino Linotype"/>
          <w:spacing w:val="40"/>
        </w:rPr>
        <w:t xml:space="preserve"> </w:t>
      </w:r>
      <w:r>
        <w:rPr>
          <w:rFonts w:ascii="Palatino Linotype" w:hAnsi="Palatino Linotype"/>
        </w:rPr>
        <w:t>was before the tornado.</w:t>
      </w:r>
    </w:p>
    <w:p w14:paraId="03BA4CC5" w14:textId="77777777" w:rsidR="00C752EF" w:rsidRDefault="00C752EF">
      <w:pPr>
        <w:pStyle w:val="BodyText"/>
        <w:spacing w:before="8"/>
        <w:ind w:left="0"/>
        <w:rPr>
          <w:rFonts w:ascii="Palatino Linotype"/>
          <w:sz w:val="17"/>
        </w:rPr>
      </w:pPr>
    </w:p>
    <w:p w14:paraId="1D1FC84F" w14:textId="77777777" w:rsidR="00C752EF" w:rsidRDefault="00DD73B5">
      <w:pPr>
        <w:pStyle w:val="BodyText"/>
        <w:spacing w:before="88"/>
        <w:ind w:right="1408"/>
      </w:pPr>
      <w:r>
        <w:t>other</w:t>
      </w:r>
      <w:r>
        <w:rPr>
          <w:spacing w:val="-4"/>
        </w:rPr>
        <w:t xml:space="preserve"> </w:t>
      </w:r>
      <w:r>
        <w:t>badly</w:t>
      </w:r>
      <w:r>
        <w:rPr>
          <w:spacing w:val="-4"/>
        </w:rPr>
        <w:t xml:space="preserve"> </w:t>
      </w:r>
      <w:r>
        <w:t>affected</w:t>
      </w:r>
      <w:r>
        <w:rPr>
          <w:spacing w:val="-4"/>
        </w:rPr>
        <w:t xml:space="preserve"> </w:t>
      </w:r>
      <w:r>
        <w:t>areas,</w:t>
      </w:r>
      <w:r>
        <w:rPr>
          <w:spacing w:val="-4"/>
        </w:rPr>
        <w:t xml:space="preserve"> </w:t>
      </w:r>
      <w:r>
        <w:t>while</w:t>
      </w:r>
      <w:r>
        <w:rPr>
          <w:spacing w:val="-5"/>
        </w:rPr>
        <w:t xml:space="preserve"> </w:t>
      </w:r>
      <w:r>
        <w:t>also</w:t>
      </w:r>
      <w:r>
        <w:rPr>
          <w:spacing w:val="-4"/>
        </w:rPr>
        <w:t xml:space="preserve"> </w:t>
      </w:r>
      <w:r>
        <w:t>needing</w:t>
      </w:r>
      <w:r>
        <w:rPr>
          <w:spacing w:val="-4"/>
        </w:rPr>
        <w:t xml:space="preserve"> </w:t>
      </w:r>
      <w:r>
        <w:t>to</w:t>
      </w:r>
      <w:r>
        <w:rPr>
          <w:spacing w:val="-4"/>
        </w:rPr>
        <w:t xml:space="preserve"> </w:t>
      </w:r>
      <w:r>
        <w:t>gain</w:t>
      </w:r>
      <w:r>
        <w:rPr>
          <w:spacing w:val="-4"/>
        </w:rPr>
        <w:t xml:space="preserve"> </w:t>
      </w:r>
      <w:r>
        <w:t>financial</w:t>
      </w:r>
      <w:r>
        <w:rPr>
          <w:spacing w:val="-4"/>
        </w:rPr>
        <w:t xml:space="preserve"> </w:t>
      </w:r>
      <w:r>
        <w:t>assistance,</w:t>
      </w:r>
      <w:r>
        <w:rPr>
          <w:spacing w:val="-4"/>
        </w:rPr>
        <w:t xml:space="preserve"> </w:t>
      </w:r>
      <w:r>
        <w:t>reinitiate work to generate income, and obtain stable housing. People could not assimilate one stressor before another appeared.</w:t>
      </w:r>
    </w:p>
    <w:p w14:paraId="67542EA7" w14:textId="77777777" w:rsidR="00C752EF" w:rsidRDefault="00DD73B5">
      <w:pPr>
        <w:pStyle w:val="BodyText"/>
        <w:spacing w:before="146"/>
        <w:ind w:right="1408"/>
      </w:pPr>
      <w:r>
        <w:t>Nevertheless,</w:t>
      </w:r>
      <w:r>
        <w:rPr>
          <w:spacing w:val="-5"/>
        </w:rPr>
        <w:t xml:space="preserve"> </w:t>
      </w:r>
      <w:r>
        <w:t>mass</w:t>
      </w:r>
      <w:r>
        <w:rPr>
          <w:spacing w:val="-4"/>
        </w:rPr>
        <w:t xml:space="preserve"> </w:t>
      </w:r>
      <w:r>
        <w:t>traumas</w:t>
      </w:r>
      <w:r>
        <w:rPr>
          <w:spacing w:val="-4"/>
        </w:rPr>
        <w:t xml:space="preserve"> </w:t>
      </w:r>
      <w:r>
        <w:t>can</w:t>
      </w:r>
      <w:r>
        <w:rPr>
          <w:spacing w:val="-4"/>
        </w:rPr>
        <w:t xml:space="preserve"> </w:t>
      </w:r>
      <w:r>
        <w:t>create</w:t>
      </w:r>
      <w:r>
        <w:rPr>
          <w:spacing w:val="-4"/>
        </w:rPr>
        <w:t xml:space="preserve"> </w:t>
      </w:r>
      <w:r>
        <w:t>an</w:t>
      </w:r>
      <w:r>
        <w:rPr>
          <w:spacing w:val="-4"/>
        </w:rPr>
        <w:t xml:space="preserve"> </w:t>
      </w:r>
      <w:r>
        <w:t>immediate</w:t>
      </w:r>
      <w:r>
        <w:rPr>
          <w:spacing w:val="-4"/>
        </w:rPr>
        <w:t xml:space="preserve"> </w:t>
      </w:r>
      <w:r>
        <w:t>sense</w:t>
      </w:r>
      <w:r>
        <w:rPr>
          <w:spacing w:val="-5"/>
        </w:rPr>
        <w:t xml:space="preserve"> </w:t>
      </w:r>
      <w:r>
        <w:t>of</w:t>
      </w:r>
      <w:r>
        <w:rPr>
          <w:spacing w:val="-4"/>
        </w:rPr>
        <w:t xml:space="preserve"> </w:t>
      </w:r>
      <w:r>
        <w:t xml:space="preserve">commonality—many people are “in the same boat,” thus removing much </w:t>
      </w:r>
      <w:r>
        <w:t>of the isolation that can occur</w:t>
      </w:r>
    </w:p>
    <w:p w14:paraId="238EA01A" w14:textId="77777777" w:rsidR="00C752EF" w:rsidRDefault="00C752EF">
      <w:pPr>
        <w:sectPr w:rsidR="00C752EF">
          <w:pgSz w:w="12240" w:h="15840"/>
          <w:pgMar w:top="1200" w:right="40" w:bottom="960" w:left="1160" w:header="0" w:footer="760" w:gutter="0"/>
          <w:cols w:space="720"/>
        </w:sectPr>
      </w:pPr>
    </w:p>
    <w:p w14:paraId="31A0BA59" w14:textId="77777777" w:rsidR="00C752EF" w:rsidRDefault="00DD73B5">
      <w:pPr>
        <w:pStyle w:val="BodyText"/>
        <w:spacing w:before="66"/>
        <w:ind w:right="1464"/>
      </w:pPr>
      <w:r>
        <w:lastRenderedPageBreak/>
        <w:t>with other types of trauma. People can acknowledge their difficulties and receive support, even from strangers. It is easier to ask for help because blame is often externalized;</w:t>
      </w:r>
      <w:r>
        <w:rPr>
          <w:spacing w:val="-4"/>
        </w:rPr>
        <w:t xml:space="preserve"> </w:t>
      </w:r>
      <w:r>
        <w:t>large-scale</w:t>
      </w:r>
      <w:r>
        <w:rPr>
          <w:spacing w:val="-4"/>
        </w:rPr>
        <w:t xml:space="preserve"> </w:t>
      </w:r>
      <w:r>
        <w:t>disasters</w:t>
      </w:r>
      <w:r>
        <w:rPr>
          <w:spacing w:val="-4"/>
        </w:rPr>
        <w:t xml:space="preserve"> </w:t>
      </w:r>
      <w:r>
        <w:t>are</w:t>
      </w:r>
      <w:r>
        <w:rPr>
          <w:spacing w:val="-4"/>
        </w:rPr>
        <w:t xml:space="preserve"> </w:t>
      </w:r>
      <w:r>
        <w:t>often</w:t>
      </w:r>
      <w:r>
        <w:rPr>
          <w:spacing w:val="-4"/>
        </w:rPr>
        <w:t xml:space="preserve"> </w:t>
      </w:r>
      <w:r>
        <w:t>referred</w:t>
      </w:r>
      <w:r>
        <w:rPr>
          <w:spacing w:val="-4"/>
        </w:rPr>
        <w:t xml:space="preserve"> </w:t>
      </w:r>
      <w:r>
        <w:t>to</w:t>
      </w:r>
      <w:r>
        <w:rPr>
          <w:spacing w:val="-4"/>
        </w:rPr>
        <w:t xml:space="preserve"> </w:t>
      </w:r>
      <w:r>
        <w:t>as</w:t>
      </w:r>
      <w:r>
        <w:rPr>
          <w:spacing w:val="-4"/>
        </w:rPr>
        <w:t xml:space="preserve"> </w:t>
      </w:r>
      <w:r>
        <w:t>“acts</w:t>
      </w:r>
      <w:r>
        <w:rPr>
          <w:spacing w:val="-4"/>
        </w:rPr>
        <w:t xml:space="preserve"> </w:t>
      </w:r>
      <w:r>
        <w:t>of</w:t>
      </w:r>
      <w:r>
        <w:rPr>
          <w:spacing w:val="-4"/>
        </w:rPr>
        <w:t xml:space="preserve"> </w:t>
      </w:r>
      <w:r>
        <w:t>God”</w:t>
      </w:r>
      <w:r>
        <w:rPr>
          <w:spacing w:val="-5"/>
        </w:rPr>
        <w:t xml:space="preserve"> </w:t>
      </w:r>
      <w:r>
        <w:t>or,</w:t>
      </w:r>
      <w:r>
        <w:rPr>
          <w:spacing w:val="-4"/>
        </w:rPr>
        <w:t xml:space="preserve"> </w:t>
      </w:r>
      <w:r>
        <w:t>in</w:t>
      </w:r>
      <w:r>
        <w:rPr>
          <w:spacing w:val="-4"/>
        </w:rPr>
        <w:t xml:space="preserve"> </w:t>
      </w:r>
      <w:r>
        <w:t>cases of terrorism and other intentional events, as acts of “evil.” Even so, survivors of mass trauma often encounter an initial rally of support followed by quickly diminishing services and dwindling care. When the disa</w:t>
      </w:r>
      <w:r>
        <w:t xml:space="preserve">ster fades from the headlines, public attention and concern are likely to decrease, leaving survivors struggling to reestablish or reinvent their lives without much outside </w:t>
      </w:r>
      <w:r>
        <w:rPr>
          <w:spacing w:val="-2"/>
        </w:rPr>
        <w:t>acknowledgment.</w:t>
      </w:r>
    </w:p>
    <w:p w14:paraId="7E19A4F2" w14:textId="77777777" w:rsidR="00C752EF" w:rsidRDefault="00DD73B5">
      <w:pPr>
        <w:pStyle w:val="BodyText"/>
        <w:spacing w:before="134"/>
        <w:ind w:right="1432"/>
      </w:pPr>
      <w:r>
        <w:t>The experience of mass trauma can lead to the development of psycho</w:t>
      </w:r>
      <w:r>
        <w:t>logical symptoms and substance use at either a subclinical or a diagnostic level. Likewise, one of the greatest risks for traumatic stress reactions after a mass tragedy is the presence</w:t>
      </w:r>
      <w:r>
        <w:rPr>
          <w:spacing w:val="-4"/>
        </w:rPr>
        <w:t xml:space="preserve"> </w:t>
      </w:r>
      <w:r>
        <w:t>of</w:t>
      </w:r>
      <w:r>
        <w:rPr>
          <w:spacing w:val="-4"/>
        </w:rPr>
        <w:t xml:space="preserve"> </w:t>
      </w:r>
      <w:r>
        <w:t>preexisting</w:t>
      </w:r>
      <w:r>
        <w:rPr>
          <w:spacing w:val="-4"/>
        </w:rPr>
        <w:t xml:space="preserve"> </w:t>
      </w:r>
      <w:r>
        <w:t>mental</w:t>
      </w:r>
      <w:r>
        <w:rPr>
          <w:spacing w:val="-4"/>
        </w:rPr>
        <w:t xml:space="preserve"> </w:t>
      </w:r>
      <w:r>
        <w:t>and</w:t>
      </w:r>
      <w:r>
        <w:rPr>
          <w:spacing w:val="-4"/>
        </w:rPr>
        <w:t xml:space="preserve"> </w:t>
      </w:r>
      <w:r>
        <w:t>co-occurring</w:t>
      </w:r>
      <w:r>
        <w:rPr>
          <w:spacing w:val="-4"/>
        </w:rPr>
        <w:t xml:space="preserve"> </w:t>
      </w:r>
      <w:r>
        <w:t>disorders,</w:t>
      </w:r>
      <w:r>
        <w:rPr>
          <w:spacing w:val="-4"/>
        </w:rPr>
        <w:t xml:space="preserve"> </w:t>
      </w:r>
      <w:r>
        <w:t>and</w:t>
      </w:r>
      <w:r>
        <w:rPr>
          <w:spacing w:val="-4"/>
        </w:rPr>
        <w:t xml:space="preserve"> </w:t>
      </w:r>
      <w:r>
        <w:t>individuals</w:t>
      </w:r>
      <w:r>
        <w:rPr>
          <w:spacing w:val="-4"/>
        </w:rPr>
        <w:t xml:space="preserve"> </w:t>
      </w:r>
      <w:r>
        <w:t>who</w:t>
      </w:r>
      <w:r>
        <w:rPr>
          <w:spacing w:val="-5"/>
        </w:rPr>
        <w:t xml:space="preserve"> </w:t>
      </w:r>
      <w:r>
        <w:t>are in</w:t>
      </w:r>
      <w:r>
        <w:rPr>
          <w:spacing w:val="-1"/>
        </w:rPr>
        <w:t xml:space="preserve"> </w:t>
      </w:r>
      <w:r>
        <w:t>early</w:t>
      </w:r>
      <w:r>
        <w:rPr>
          <w:spacing w:val="-1"/>
        </w:rPr>
        <w:t xml:space="preserve"> </w:t>
      </w:r>
      <w:r>
        <w:t>recovery</w:t>
      </w:r>
      <w:r>
        <w:rPr>
          <w:spacing w:val="-1"/>
        </w:rPr>
        <w:t xml:space="preserve"> </w:t>
      </w:r>
      <w:r>
        <w:t>from</w:t>
      </w:r>
      <w:r>
        <w:rPr>
          <w:spacing w:val="-1"/>
        </w:rPr>
        <w:t xml:space="preserve"> </w:t>
      </w:r>
      <w:r>
        <w:t>substance</w:t>
      </w:r>
      <w:r>
        <w:rPr>
          <w:spacing w:val="-2"/>
        </w:rPr>
        <w:t xml:space="preserve"> </w:t>
      </w:r>
      <w:r>
        <w:t>use</w:t>
      </w:r>
      <w:r>
        <w:rPr>
          <w:spacing w:val="-1"/>
        </w:rPr>
        <w:t xml:space="preserve"> </w:t>
      </w:r>
      <w:r>
        <w:t>disorders</w:t>
      </w:r>
      <w:r>
        <w:rPr>
          <w:spacing w:val="-1"/>
        </w:rPr>
        <w:t xml:space="preserve"> </w:t>
      </w:r>
      <w:r>
        <w:t>are</w:t>
      </w:r>
      <w:r>
        <w:rPr>
          <w:spacing w:val="-1"/>
        </w:rPr>
        <w:t xml:space="preserve"> </w:t>
      </w:r>
      <w:r>
        <w:t>at</w:t>
      </w:r>
      <w:r>
        <w:rPr>
          <w:spacing w:val="-1"/>
        </w:rPr>
        <w:t xml:space="preserve"> </w:t>
      </w:r>
      <w:r>
        <w:t>greater</w:t>
      </w:r>
      <w:r>
        <w:rPr>
          <w:spacing w:val="-1"/>
        </w:rPr>
        <w:t xml:space="preserve"> </w:t>
      </w:r>
      <w:r>
        <w:t>risk</w:t>
      </w:r>
      <w:r>
        <w:rPr>
          <w:spacing w:val="-1"/>
        </w:rPr>
        <w:t xml:space="preserve"> </w:t>
      </w:r>
      <w:r>
        <w:t>for</w:t>
      </w:r>
      <w:r>
        <w:rPr>
          <w:spacing w:val="-1"/>
        </w:rPr>
        <w:t xml:space="preserve"> </w:t>
      </w:r>
      <w:r>
        <w:t>such</w:t>
      </w:r>
      <w:r>
        <w:rPr>
          <w:spacing w:val="-2"/>
        </w:rPr>
        <w:t xml:space="preserve"> </w:t>
      </w:r>
      <w:r>
        <w:t>reactions as well. Nonetheless, people are amazingly resilient, and most will not develop long-term mental or substance use disorders after an event; in fact, most trauma- related symptoms will resolve in a matter of months (Keane &amp; Piwowarczyk).</w:t>
      </w:r>
    </w:p>
    <w:p w14:paraId="38D9D618" w14:textId="77777777" w:rsidR="00C752EF" w:rsidRDefault="00DD73B5">
      <w:pPr>
        <w:pStyle w:val="Heading4"/>
        <w:spacing w:before="199"/>
      </w:pPr>
      <w:r>
        <w:rPr>
          <w:color w:val="C67838"/>
        </w:rPr>
        <w:t>Interpers</w:t>
      </w:r>
      <w:r>
        <w:rPr>
          <w:color w:val="C67838"/>
        </w:rPr>
        <w:t>onal</w:t>
      </w:r>
      <w:r>
        <w:rPr>
          <w:color w:val="C67838"/>
          <w:spacing w:val="-13"/>
        </w:rPr>
        <w:t xml:space="preserve"> </w:t>
      </w:r>
      <w:r>
        <w:rPr>
          <w:color w:val="C67838"/>
          <w:spacing w:val="-2"/>
        </w:rPr>
        <w:t>Traumas</w:t>
      </w:r>
    </w:p>
    <w:p w14:paraId="17F72C11" w14:textId="77777777" w:rsidR="00C752EF" w:rsidRDefault="00DD73B5">
      <w:pPr>
        <w:pStyle w:val="BodyText"/>
        <w:ind w:right="1464"/>
      </w:pPr>
      <w:r>
        <w:t>Interpersonal traumas are events that occur (and typically continue to reoccur) between</w:t>
      </w:r>
      <w:r>
        <w:rPr>
          <w:spacing w:val="-4"/>
        </w:rPr>
        <w:t xml:space="preserve"> </w:t>
      </w:r>
      <w:r>
        <w:t>people</w:t>
      </w:r>
      <w:r>
        <w:rPr>
          <w:spacing w:val="-4"/>
        </w:rPr>
        <w:t xml:space="preserve"> </w:t>
      </w:r>
      <w:r>
        <w:t>who</w:t>
      </w:r>
      <w:r>
        <w:rPr>
          <w:spacing w:val="-5"/>
        </w:rPr>
        <w:t xml:space="preserve"> </w:t>
      </w:r>
      <w:r>
        <w:t>often</w:t>
      </w:r>
      <w:r>
        <w:rPr>
          <w:spacing w:val="-4"/>
        </w:rPr>
        <w:t xml:space="preserve"> </w:t>
      </w:r>
      <w:r>
        <w:t>know</w:t>
      </w:r>
      <w:r>
        <w:rPr>
          <w:spacing w:val="-4"/>
        </w:rPr>
        <w:t xml:space="preserve"> </w:t>
      </w:r>
      <w:r>
        <w:t>each</w:t>
      </w:r>
      <w:r>
        <w:rPr>
          <w:spacing w:val="-4"/>
        </w:rPr>
        <w:t xml:space="preserve"> </w:t>
      </w:r>
      <w:r>
        <w:t>other,</w:t>
      </w:r>
      <w:r>
        <w:rPr>
          <w:spacing w:val="-4"/>
        </w:rPr>
        <w:t xml:space="preserve"> </w:t>
      </w:r>
      <w:r>
        <w:t>such</w:t>
      </w:r>
      <w:r>
        <w:rPr>
          <w:spacing w:val="-5"/>
        </w:rPr>
        <w:t xml:space="preserve"> </w:t>
      </w:r>
      <w:r>
        <w:t>as</w:t>
      </w:r>
      <w:r>
        <w:rPr>
          <w:spacing w:val="-4"/>
        </w:rPr>
        <w:t xml:space="preserve"> </w:t>
      </w:r>
      <w:r>
        <w:t>spouses</w:t>
      </w:r>
      <w:r>
        <w:rPr>
          <w:spacing w:val="-5"/>
        </w:rPr>
        <w:t xml:space="preserve"> </w:t>
      </w:r>
      <w:r>
        <w:t>or</w:t>
      </w:r>
      <w:r>
        <w:rPr>
          <w:spacing w:val="-4"/>
        </w:rPr>
        <w:t xml:space="preserve"> </w:t>
      </w:r>
      <w:r>
        <w:t>parents</w:t>
      </w:r>
      <w:r>
        <w:rPr>
          <w:spacing w:val="-4"/>
        </w:rPr>
        <w:t xml:space="preserve"> </w:t>
      </w:r>
      <w:r>
        <w:t>and</w:t>
      </w:r>
      <w:r>
        <w:rPr>
          <w:spacing w:val="-4"/>
        </w:rPr>
        <w:t xml:space="preserve"> </w:t>
      </w:r>
      <w:r>
        <w:t>their children. Examples include physical and sexual abuse, sexual assault, domestic viole</w:t>
      </w:r>
      <w:r>
        <w:t>nce, and elder abuse.</w:t>
      </w:r>
    </w:p>
    <w:p w14:paraId="00623763" w14:textId="77777777" w:rsidR="00C752EF" w:rsidRDefault="00DD73B5">
      <w:pPr>
        <w:pStyle w:val="Heading4"/>
        <w:spacing w:before="206"/>
      </w:pPr>
      <w:r>
        <w:rPr>
          <w:color w:val="C67838"/>
        </w:rPr>
        <w:t>Intimate</w:t>
      </w:r>
      <w:r>
        <w:rPr>
          <w:color w:val="C67838"/>
          <w:spacing w:val="-5"/>
        </w:rPr>
        <w:t xml:space="preserve"> </w:t>
      </w:r>
      <w:r>
        <w:rPr>
          <w:color w:val="C67838"/>
        </w:rPr>
        <w:t>Partner</w:t>
      </w:r>
      <w:r>
        <w:rPr>
          <w:color w:val="C67838"/>
          <w:spacing w:val="-3"/>
        </w:rPr>
        <w:t xml:space="preserve"> </w:t>
      </w:r>
      <w:r>
        <w:rPr>
          <w:color w:val="C67838"/>
          <w:spacing w:val="-2"/>
        </w:rPr>
        <w:t>Violence</w:t>
      </w:r>
    </w:p>
    <w:p w14:paraId="52F36EB6" w14:textId="77777777" w:rsidR="00C752EF" w:rsidRDefault="00DD73B5">
      <w:pPr>
        <w:pStyle w:val="BodyText"/>
        <w:ind w:right="1464"/>
      </w:pPr>
      <w:r>
        <w:t>Intimate</w:t>
      </w:r>
      <w:r>
        <w:rPr>
          <w:spacing w:val="-4"/>
        </w:rPr>
        <w:t xml:space="preserve"> </w:t>
      </w:r>
      <w:r>
        <w:t>partner</w:t>
      </w:r>
      <w:r>
        <w:rPr>
          <w:spacing w:val="-4"/>
        </w:rPr>
        <w:t xml:space="preserve"> </w:t>
      </w:r>
      <w:r>
        <w:t>violence</w:t>
      </w:r>
      <w:r>
        <w:rPr>
          <w:spacing w:val="-4"/>
        </w:rPr>
        <w:t xml:space="preserve"> </w:t>
      </w:r>
      <w:r>
        <w:t>(IPV),</w:t>
      </w:r>
      <w:r>
        <w:rPr>
          <w:spacing w:val="-4"/>
        </w:rPr>
        <w:t xml:space="preserve"> </w:t>
      </w:r>
      <w:r>
        <w:t>often</w:t>
      </w:r>
      <w:r>
        <w:rPr>
          <w:spacing w:val="-4"/>
        </w:rPr>
        <w:t xml:space="preserve"> </w:t>
      </w:r>
      <w:r>
        <w:t>referred</w:t>
      </w:r>
      <w:r>
        <w:rPr>
          <w:spacing w:val="-4"/>
        </w:rPr>
        <w:t xml:space="preserve"> </w:t>
      </w:r>
      <w:r>
        <w:t>to</w:t>
      </w:r>
      <w:r>
        <w:rPr>
          <w:spacing w:val="-4"/>
        </w:rPr>
        <w:t xml:space="preserve"> </w:t>
      </w:r>
      <w:r>
        <w:t>as</w:t>
      </w:r>
      <w:r>
        <w:rPr>
          <w:spacing w:val="-4"/>
        </w:rPr>
        <w:t xml:space="preserve"> </w:t>
      </w:r>
      <w:r>
        <w:t>domestic</w:t>
      </w:r>
      <w:r>
        <w:rPr>
          <w:spacing w:val="-4"/>
        </w:rPr>
        <w:t xml:space="preserve"> </w:t>
      </w:r>
      <w:r>
        <w:t>violence,</w:t>
      </w:r>
      <w:r>
        <w:rPr>
          <w:spacing w:val="-4"/>
        </w:rPr>
        <w:t xml:space="preserve"> </w:t>
      </w:r>
      <w:r>
        <w:t>is</w:t>
      </w:r>
      <w:r>
        <w:rPr>
          <w:spacing w:val="-4"/>
        </w:rPr>
        <w:t xml:space="preserve"> </w:t>
      </w:r>
      <w:r>
        <w:t>a</w:t>
      </w:r>
      <w:r>
        <w:rPr>
          <w:spacing w:val="-4"/>
        </w:rPr>
        <w:t xml:space="preserve"> </w:t>
      </w:r>
      <w:r>
        <w:t>pattern of actual or threatened physical, sexual, and/or emotional abuse. It differs from simple assault in that multiple episodes often occur and the perpetrator is an intimate partner of the victim. Trauma associated with IPV is normally ongoing.</w:t>
      </w:r>
    </w:p>
    <w:p w14:paraId="5FEB1A3A" w14:textId="77777777" w:rsidR="00C752EF" w:rsidRDefault="00DD73B5">
      <w:pPr>
        <w:pStyle w:val="BodyText"/>
        <w:spacing w:line="237" w:lineRule="auto"/>
        <w:ind w:right="1464"/>
      </w:pPr>
      <w:r>
        <w:t>Inciden</w:t>
      </w:r>
      <w:r>
        <w:t>ts</w:t>
      </w:r>
      <w:r>
        <w:rPr>
          <w:spacing w:val="-3"/>
        </w:rPr>
        <w:t xml:space="preserve"> </w:t>
      </w:r>
      <w:r>
        <w:t>of</w:t>
      </w:r>
      <w:r>
        <w:rPr>
          <w:spacing w:val="-3"/>
        </w:rPr>
        <w:t xml:space="preserve"> </w:t>
      </w:r>
      <w:r>
        <w:t>this</w:t>
      </w:r>
      <w:r>
        <w:rPr>
          <w:spacing w:val="-3"/>
        </w:rPr>
        <w:t xml:space="preserve"> </w:t>
      </w:r>
      <w:r>
        <w:t>form</w:t>
      </w:r>
      <w:r>
        <w:rPr>
          <w:spacing w:val="-3"/>
        </w:rPr>
        <w:t xml:space="preserve"> </w:t>
      </w:r>
      <w:r>
        <w:t>of</w:t>
      </w:r>
      <w:r>
        <w:rPr>
          <w:spacing w:val="-3"/>
        </w:rPr>
        <w:t xml:space="preserve"> </w:t>
      </w:r>
      <w:r>
        <w:t>violence</w:t>
      </w:r>
      <w:r>
        <w:rPr>
          <w:spacing w:val="-3"/>
        </w:rPr>
        <w:t xml:space="preserve"> </w:t>
      </w:r>
      <w:r>
        <w:t>are</w:t>
      </w:r>
      <w:r>
        <w:rPr>
          <w:spacing w:val="-3"/>
        </w:rPr>
        <w:t xml:space="preserve"> </w:t>
      </w:r>
      <w:r>
        <w:t>rarely</w:t>
      </w:r>
      <w:r>
        <w:rPr>
          <w:spacing w:val="-3"/>
        </w:rPr>
        <w:t xml:space="preserve"> </w:t>
      </w:r>
      <w:r>
        <w:t>isolated,</w:t>
      </w:r>
      <w:r>
        <w:rPr>
          <w:spacing w:val="-3"/>
        </w:rPr>
        <w:t xml:space="preserve"> </w:t>
      </w:r>
      <w:r>
        <w:t>and</w:t>
      </w:r>
      <w:r>
        <w:rPr>
          <w:spacing w:val="-3"/>
        </w:rPr>
        <w:t xml:space="preserve"> </w:t>
      </w:r>
      <w:r>
        <w:t>the</w:t>
      </w:r>
      <w:r>
        <w:rPr>
          <w:spacing w:val="-3"/>
        </w:rPr>
        <w:t xml:space="preserve"> </w:t>
      </w:r>
      <w:r>
        <w:t>client</w:t>
      </w:r>
      <w:r>
        <w:rPr>
          <w:spacing w:val="-3"/>
        </w:rPr>
        <w:t xml:space="preserve"> </w:t>
      </w:r>
      <w:r>
        <w:t>may</w:t>
      </w:r>
      <w:r>
        <w:rPr>
          <w:spacing w:val="-3"/>
        </w:rPr>
        <w:t xml:space="preserve"> </w:t>
      </w:r>
      <w:r>
        <w:t>still</w:t>
      </w:r>
      <w:r>
        <w:rPr>
          <w:spacing w:val="-4"/>
        </w:rPr>
        <w:t xml:space="preserve"> </w:t>
      </w:r>
      <w:r>
        <w:t>be</w:t>
      </w:r>
      <w:r>
        <w:rPr>
          <w:spacing w:val="-3"/>
        </w:rPr>
        <w:t xml:space="preserve"> </w:t>
      </w:r>
      <w:r>
        <w:t xml:space="preserve">in contact with and encountering abuse from the perpetrator while engaged in </w:t>
      </w:r>
      <w:r>
        <w:rPr>
          <w:spacing w:val="-2"/>
        </w:rPr>
        <w:t>treatment.</w:t>
      </w:r>
    </w:p>
    <w:p w14:paraId="595A10B0" w14:textId="77777777" w:rsidR="00C752EF" w:rsidRDefault="00DD73B5">
      <w:pPr>
        <w:pStyle w:val="BodyText"/>
        <w:spacing w:before="147"/>
        <w:ind w:right="1464"/>
      </w:pPr>
      <w:r>
        <w:t>Intimate</w:t>
      </w:r>
      <w:r>
        <w:rPr>
          <w:spacing w:val="-2"/>
        </w:rPr>
        <w:t xml:space="preserve"> </w:t>
      </w:r>
      <w:r>
        <w:t>partners</w:t>
      </w:r>
      <w:r>
        <w:rPr>
          <w:spacing w:val="-2"/>
        </w:rPr>
        <w:t xml:space="preserve"> </w:t>
      </w:r>
      <w:r>
        <w:t>include</w:t>
      </w:r>
      <w:r>
        <w:rPr>
          <w:spacing w:val="-2"/>
        </w:rPr>
        <w:t xml:space="preserve"> </w:t>
      </w:r>
      <w:r>
        <w:t>current</w:t>
      </w:r>
      <w:r>
        <w:rPr>
          <w:spacing w:val="-2"/>
        </w:rPr>
        <w:t xml:space="preserve"> </w:t>
      </w:r>
      <w:r>
        <w:t>and</w:t>
      </w:r>
      <w:r>
        <w:rPr>
          <w:spacing w:val="-2"/>
        </w:rPr>
        <w:t xml:space="preserve"> </w:t>
      </w:r>
      <w:r>
        <w:t>former</w:t>
      </w:r>
      <w:r>
        <w:rPr>
          <w:spacing w:val="-2"/>
        </w:rPr>
        <w:t xml:space="preserve"> </w:t>
      </w:r>
      <w:r>
        <w:t>spouses,</w:t>
      </w:r>
      <w:r>
        <w:rPr>
          <w:spacing w:val="-3"/>
        </w:rPr>
        <w:t xml:space="preserve"> </w:t>
      </w:r>
      <w:r>
        <w:t>boyfriends,</w:t>
      </w:r>
      <w:r>
        <w:rPr>
          <w:spacing w:val="-2"/>
        </w:rPr>
        <w:t xml:space="preserve"> </w:t>
      </w:r>
      <w:r>
        <w:t>and</w:t>
      </w:r>
      <w:r>
        <w:rPr>
          <w:spacing w:val="-2"/>
        </w:rPr>
        <w:t xml:space="preserve"> </w:t>
      </w:r>
      <w:r>
        <w:t>girlfriends. The majo</w:t>
      </w:r>
      <w:r>
        <w:t>rity of all nonfatal acts of violence and intimate partner homicides are committed</w:t>
      </w:r>
      <w:r>
        <w:rPr>
          <w:spacing w:val="-4"/>
        </w:rPr>
        <w:t xml:space="preserve"> </w:t>
      </w:r>
      <w:r>
        <w:t>against</w:t>
      </w:r>
      <w:r>
        <w:rPr>
          <w:spacing w:val="-4"/>
        </w:rPr>
        <w:t xml:space="preserve"> </w:t>
      </w:r>
      <w:r>
        <w:t>women;</w:t>
      </w:r>
      <w:r>
        <w:rPr>
          <w:spacing w:val="-5"/>
        </w:rPr>
        <w:t xml:space="preserve"> </w:t>
      </w:r>
      <w:r>
        <w:t>IPV</w:t>
      </w:r>
      <w:r>
        <w:rPr>
          <w:spacing w:val="-9"/>
        </w:rPr>
        <w:t xml:space="preserve"> </w:t>
      </w:r>
      <w:r>
        <w:t>accounts</w:t>
      </w:r>
      <w:r>
        <w:rPr>
          <w:spacing w:val="-4"/>
        </w:rPr>
        <w:t xml:space="preserve"> </w:t>
      </w:r>
      <w:r>
        <w:t>for</w:t>
      </w:r>
      <w:r>
        <w:rPr>
          <w:spacing w:val="-4"/>
        </w:rPr>
        <w:t xml:space="preserve"> </w:t>
      </w:r>
      <w:r>
        <w:t>over</w:t>
      </w:r>
      <w:r>
        <w:rPr>
          <w:spacing w:val="-4"/>
        </w:rPr>
        <w:t xml:space="preserve"> </w:t>
      </w:r>
      <w:r>
        <w:t>20</w:t>
      </w:r>
      <w:r>
        <w:rPr>
          <w:spacing w:val="-4"/>
        </w:rPr>
        <w:t xml:space="preserve"> </w:t>
      </w:r>
      <w:r>
        <w:t>percent</w:t>
      </w:r>
      <w:r>
        <w:rPr>
          <w:spacing w:val="-4"/>
        </w:rPr>
        <w:t xml:space="preserve"> </w:t>
      </w:r>
      <w:r>
        <w:t>of</w:t>
      </w:r>
      <w:r>
        <w:rPr>
          <w:spacing w:val="-4"/>
        </w:rPr>
        <w:t xml:space="preserve"> </w:t>
      </w:r>
      <w:r>
        <w:t>nonfatal</w:t>
      </w:r>
      <w:r>
        <w:rPr>
          <w:spacing w:val="-4"/>
        </w:rPr>
        <w:t xml:space="preserve"> </w:t>
      </w:r>
      <w:r>
        <w:t>violence against women but only 3.6 percent of that committed against men (Catalano).</w:t>
      </w:r>
    </w:p>
    <w:p w14:paraId="6F3F262C" w14:textId="77777777" w:rsidR="00C752EF" w:rsidRDefault="00DD73B5">
      <w:pPr>
        <w:pStyle w:val="BodyText"/>
        <w:spacing w:line="237" w:lineRule="auto"/>
        <w:ind w:right="1408"/>
      </w:pPr>
      <w:r>
        <w:t>Children</w:t>
      </w:r>
      <w:r>
        <w:rPr>
          <w:spacing w:val="-6"/>
        </w:rPr>
        <w:t xml:space="preserve"> </w:t>
      </w:r>
      <w:r>
        <w:t>are</w:t>
      </w:r>
      <w:r>
        <w:rPr>
          <w:spacing w:val="-6"/>
        </w:rPr>
        <w:t xml:space="preserve"> </w:t>
      </w:r>
      <w:r>
        <w:t>the</w:t>
      </w:r>
      <w:r>
        <w:rPr>
          <w:spacing w:val="-6"/>
        </w:rPr>
        <w:t xml:space="preserve"> </w:t>
      </w:r>
      <w:r>
        <w:t>hidden</w:t>
      </w:r>
      <w:r>
        <w:rPr>
          <w:spacing w:val="-6"/>
        </w:rPr>
        <w:t xml:space="preserve"> </w:t>
      </w:r>
      <w:r>
        <w:t>cas</w:t>
      </w:r>
      <w:r>
        <w:t>ualties</w:t>
      </w:r>
      <w:r>
        <w:rPr>
          <w:spacing w:val="-6"/>
        </w:rPr>
        <w:t xml:space="preserve"> </w:t>
      </w:r>
      <w:r>
        <w:t>of</w:t>
      </w:r>
      <w:r>
        <w:rPr>
          <w:spacing w:val="-6"/>
        </w:rPr>
        <w:t xml:space="preserve"> </w:t>
      </w:r>
      <w:r>
        <w:t>IPV.</w:t>
      </w:r>
      <w:r>
        <w:rPr>
          <w:spacing w:val="-11"/>
        </w:rPr>
        <w:t xml:space="preserve"> </w:t>
      </w:r>
      <w:r>
        <w:t>They</w:t>
      </w:r>
      <w:r>
        <w:rPr>
          <w:spacing w:val="-6"/>
        </w:rPr>
        <w:t xml:space="preserve"> </w:t>
      </w:r>
      <w:r>
        <w:t>often</w:t>
      </w:r>
      <w:r>
        <w:rPr>
          <w:spacing w:val="-6"/>
        </w:rPr>
        <w:t xml:space="preserve"> </w:t>
      </w:r>
      <w:r>
        <w:t>witness</w:t>
      </w:r>
      <w:r>
        <w:rPr>
          <w:spacing w:val="-7"/>
        </w:rPr>
        <w:t xml:space="preserve"> </w:t>
      </w:r>
      <w:r>
        <w:t>the</w:t>
      </w:r>
      <w:r>
        <w:rPr>
          <w:spacing w:val="-6"/>
        </w:rPr>
        <w:t xml:space="preserve"> </w:t>
      </w:r>
      <w:r>
        <w:t>assaults</w:t>
      </w:r>
      <w:r>
        <w:rPr>
          <w:spacing w:val="-6"/>
        </w:rPr>
        <w:t xml:space="preserve"> </w:t>
      </w:r>
      <w:r>
        <w:t>or</w:t>
      </w:r>
      <w:r>
        <w:rPr>
          <w:spacing w:val="-6"/>
        </w:rPr>
        <w:t xml:space="preserve"> </w:t>
      </w:r>
      <w:r>
        <w:t>threats directly, within earshot, or by being exposed to the aftermath of the violence (e.g., seeing bruises and destruction of property, hearing the pleas for it to stop or the promises that it will never happen again).</w:t>
      </w:r>
    </w:p>
    <w:p w14:paraId="64A857F3" w14:textId="77777777" w:rsidR="00C752EF" w:rsidRDefault="00C752EF">
      <w:pPr>
        <w:spacing w:line="237" w:lineRule="auto"/>
        <w:sectPr w:rsidR="00C752EF">
          <w:pgSz w:w="12240" w:h="15840"/>
          <w:pgMar w:top="1360" w:right="40" w:bottom="960" w:left="1160" w:header="0" w:footer="760" w:gutter="0"/>
          <w:cols w:space="720"/>
        </w:sectPr>
      </w:pPr>
    </w:p>
    <w:p w14:paraId="2942E9C2" w14:textId="77777777" w:rsidR="00C752EF" w:rsidRDefault="00C752EF">
      <w:pPr>
        <w:pStyle w:val="BodyText"/>
        <w:spacing w:before="11"/>
        <w:ind w:left="0"/>
        <w:rPr>
          <w:sz w:val="26"/>
        </w:rPr>
      </w:pPr>
    </w:p>
    <w:p w14:paraId="070E8136" w14:textId="77777777" w:rsidR="00C752EF" w:rsidRDefault="00DD73B5">
      <w:pPr>
        <w:pStyle w:val="Heading3"/>
        <w:spacing w:before="122"/>
        <w:ind w:left="496"/>
        <w:rPr>
          <w:rFonts w:ascii="Palatino Linotype"/>
        </w:rPr>
      </w:pPr>
      <w:r>
        <w:pict w14:anchorId="3952D8DA">
          <v:group id="docshapegroup66" o:spid="_x0000_s2325" style="position:absolute;left:0;text-align:left;margin-left:73.35pt;margin-top:-3.45pt;width:450pt;height:408pt;z-index:-18105344;mso-position-horizontal-relative:page" coordorigin="1467,-69" coordsize="9000,8160">
            <v:shape id="docshape67" o:spid="_x0000_s2327" type="#_x0000_t75" style="position:absolute;left:1524;top:-30;width:8883;height:8063">
              <v:imagedata r:id="rId48" o:title=""/>
            </v:shape>
            <v:shape id="docshape68" o:spid="_x0000_s2326" type="#_x0000_t75" style="position:absolute;left:1466;top:-69;width:9000;height:8160">
              <v:imagedata r:id="rId49" o:title=""/>
            </v:shape>
            <w10:wrap anchorx="page"/>
          </v:group>
        </w:pict>
      </w:r>
      <w:r>
        <w:rPr>
          <w:rFonts w:ascii="Palatino Linotype"/>
        </w:rPr>
        <w:t>Child</w:t>
      </w:r>
      <w:r>
        <w:rPr>
          <w:rFonts w:ascii="Palatino Linotype"/>
          <w:spacing w:val="2"/>
          <w:w w:val="105"/>
        </w:rPr>
        <w:t xml:space="preserve"> </w:t>
      </w:r>
      <w:r>
        <w:rPr>
          <w:rFonts w:ascii="Palatino Linotype"/>
          <w:spacing w:val="-2"/>
          <w:w w:val="105"/>
        </w:rPr>
        <w:t>Neglect</w:t>
      </w:r>
    </w:p>
    <w:p w14:paraId="527F9DE7" w14:textId="77777777" w:rsidR="00C752EF" w:rsidRDefault="00C752EF">
      <w:pPr>
        <w:pStyle w:val="BodyText"/>
        <w:spacing w:before="4"/>
        <w:ind w:left="0"/>
        <w:rPr>
          <w:rFonts w:ascii="Palatino Linotype"/>
          <w:b/>
          <w:sz w:val="31"/>
        </w:rPr>
      </w:pPr>
    </w:p>
    <w:p w14:paraId="04D983FC" w14:textId="77777777" w:rsidR="00C752EF" w:rsidRDefault="00DD73B5">
      <w:pPr>
        <w:pStyle w:val="BodyText"/>
        <w:spacing w:line="254" w:lineRule="auto"/>
        <w:ind w:left="496" w:right="2204"/>
        <w:rPr>
          <w:rFonts w:ascii="Palatino Linotype" w:hAnsi="Palatino Linotype"/>
        </w:rPr>
      </w:pPr>
      <w:r>
        <w:rPr>
          <w:rFonts w:ascii="Palatino Linotype" w:hAnsi="Palatino Linotype"/>
        </w:rPr>
        <w:t>Child neglect occurs when a parent or caregiver does not give a child the care he or she needs according to his or her age, even though that adult can aﬀord to give that care or is oﬀered help to give that care. Neglect can mean not providing adeq</w:t>
      </w:r>
      <w:r>
        <w:rPr>
          <w:rFonts w:ascii="Palatino Linotype" w:hAnsi="Palatino Linotype"/>
        </w:rPr>
        <w:t>uate nutrition, clothing, and/or shelter. It can mean that a parent or caregiver is</w:t>
      </w:r>
      <w:r>
        <w:rPr>
          <w:rFonts w:ascii="Palatino Linotype" w:hAnsi="Palatino Linotype"/>
          <w:spacing w:val="80"/>
          <w:w w:val="150"/>
        </w:rPr>
        <w:t xml:space="preserve"> </w:t>
      </w:r>
      <w:r>
        <w:rPr>
          <w:rFonts w:ascii="Palatino Linotype" w:hAnsi="Palatino Linotype"/>
        </w:rPr>
        <w:t>not providing a child with medical or mental health treatment or is not giving prescribed medicines the child needs. Neglect can also mean neglecting the child’s education.</w:t>
      </w:r>
      <w:r>
        <w:rPr>
          <w:rFonts w:ascii="Palatino Linotype" w:hAnsi="Palatino Linotype"/>
        </w:rPr>
        <w:t xml:space="preserve"> Keeping a child from school or from special education can be neglect. Neglect also includes exposing a child to dangerous environments (e.g., exposure to domestic violence). It can mean poor supervision for a child, including putting the child in the care</w:t>
      </w:r>
      <w:r>
        <w:rPr>
          <w:rFonts w:ascii="Palatino Linotype" w:hAnsi="Palatino Linotype"/>
        </w:rPr>
        <w:t xml:space="preserve"> of someone incapable of caring for children. It can mean abandoning a child or expelling</w:t>
      </w:r>
      <w:r>
        <w:rPr>
          <w:rFonts w:ascii="Palatino Linotype" w:hAnsi="Palatino Linotype"/>
          <w:spacing w:val="80"/>
        </w:rPr>
        <w:t xml:space="preserve"> </w:t>
      </w:r>
      <w:r>
        <w:rPr>
          <w:rFonts w:ascii="Palatino Linotype" w:hAnsi="Palatino Linotype"/>
        </w:rPr>
        <w:t>him or her from home. Lack of psychological care, including emotional support, attention, or love, is also considered neglect— and it is the most common form of abuse</w:t>
      </w:r>
      <w:r>
        <w:rPr>
          <w:rFonts w:ascii="Palatino Linotype" w:hAnsi="Palatino Linotype"/>
        </w:rPr>
        <w:t xml:space="preserve"> reported to child welfare </w:t>
      </w:r>
      <w:r>
        <w:rPr>
          <w:rFonts w:ascii="Palatino Linotype" w:hAnsi="Palatino Linotype"/>
          <w:spacing w:val="-2"/>
        </w:rPr>
        <w:t>authorities.</w:t>
      </w:r>
    </w:p>
    <w:p w14:paraId="27A8FE97" w14:textId="77777777" w:rsidR="00C752EF" w:rsidRDefault="00C752EF">
      <w:pPr>
        <w:pStyle w:val="BodyText"/>
        <w:ind w:left="0"/>
        <w:rPr>
          <w:rFonts w:ascii="Palatino Linotype"/>
          <w:sz w:val="20"/>
        </w:rPr>
      </w:pPr>
    </w:p>
    <w:p w14:paraId="193BA87F" w14:textId="77777777" w:rsidR="00C752EF" w:rsidRDefault="00C752EF">
      <w:pPr>
        <w:pStyle w:val="BodyText"/>
        <w:spacing w:before="12"/>
        <w:ind w:left="0"/>
        <w:rPr>
          <w:rFonts w:ascii="Palatino Linotype"/>
          <w:sz w:val="19"/>
        </w:rPr>
      </w:pPr>
    </w:p>
    <w:p w14:paraId="20BBC81C" w14:textId="77777777" w:rsidR="00C752EF" w:rsidRDefault="00DD73B5">
      <w:pPr>
        <w:pStyle w:val="BodyText"/>
        <w:spacing w:before="89"/>
        <w:ind w:right="1484"/>
        <w:jc w:val="both"/>
      </w:pPr>
      <w:r>
        <w:t>Substance</w:t>
      </w:r>
      <w:r>
        <w:rPr>
          <w:spacing w:val="-1"/>
        </w:rPr>
        <w:t xml:space="preserve"> </w:t>
      </w:r>
      <w:r>
        <w:t>abuse, particularly involving alcohol, is frequently associated</w:t>
      </w:r>
      <w:r>
        <w:rPr>
          <w:spacing w:val="-1"/>
        </w:rPr>
        <w:t xml:space="preserve"> </w:t>
      </w:r>
      <w:r>
        <w:t>with</w:t>
      </w:r>
      <w:r>
        <w:rPr>
          <w:spacing w:val="-1"/>
        </w:rPr>
        <w:t xml:space="preserve"> </w:t>
      </w:r>
      <w:r>
        <w:t>IPV. It</w:t>
      </w:r>
      <w:r>
        <w:rPr>
          <w:spacing w:val="-4"/>
        </w:rPr>
        <w:t xml:space="preserve"> </w:t>
      </w:r>
      <w:r>
        <w:t>is</w:t>
      </w:r>
      <w:r>
        <w:rPr>
          <w:spacing w:val="-4"/>
        </w:rPr>
        <w:t xml:space="preserve"> </w:t>
      </w:r>
      <w:r>
        <w:t>the</w:t>
      </w:r>
      <w:r>
        <w:rPr>
          <w:spacing w:val="-4"/>
        </w:rPr>
        <w:t xml:space="preserve"> </w:t>
      </w:r>
      <w:r>
        <w:t>presence</w:t>
      </w:r>
      <w:r>
        <w:rPr>
          <w:spacing w:val="-4"/>
        </w:rPr>
        <w:t xml:space="preserve"> </w:t>
      </w:r>
      <w:r>
        <w:t>of</w:t>
      </w:r>
      <w:r>
        <w:rPr>
          <w:spacing w:val="-4"/>
        </w:rPr>
        <w:t xml:space="preserve"> </w:t>
      </w:r>
      <w:r>
        <w:t>alcohol-related</w:t>
      </w:r>
      <w:r>
        <w:rPr>
          <w:spacing w:val="-4"/>
        </w:rPr>
        <w:t xml:space="preserve"> </w:t>
      </w:r>
      <w:r>
        <w:t>problems</w:t>
      </w:r>
      <w:r>
        <w:rPr>
          <w:spacing w:val="-4"/>
        </w:rPr>
        <w:t xml:space="preserve"> </w:t>
      </w:r>
      <w:r>
        <w:t>in</w:t>
      </w:r>
      <w:r>
        <w:rPr>
          <w:spacing w:val="-4"/>
        </w:rPr>
        <w:t xml:space="preserve"> </w:t>
      </w:r>
      <w:r>
        <w:t>either</w:t>
      </w:r>
      <w:r>
        <w:rPr>
          <w:spacing w:val="-4"/>
        </w:rPr>
        <w:t xml:space="preserve"> </w:t>
      </w:r>
      <w:r>
        <w:t>partner,</w:t>
      </w:r>
      <w:r>
        <w:rPr>
          <w:spacing w:val="-4"/>
        </w:rPr>
        <w:t xml:space="preserve"> </w:t>
      </w:r>
      <w:r>
        <w:t>rather</w:t>
      </w:r>
      <w:r>
        <w:rPr>
          <w:spacing w:val="-4"/>
        </w:rPr>
        <w:t xml:space="preserve"> </w:t>
      </w:r>
      <w:r>
        <w:t>than</w:t>
      </w:r>
      <w:r>
        <w:rPr>
          <w:spacing w:val="-4"/>
        </w:rPr>
        <w:t xml:space="preserve"> </w:t>
      </w:r>
      <w:r>
        <w:t>the</w:t>
      </w:r>
      <w:r>
        <w:rPr>
          <w:spacing w:val="-4"/>
        </w:rPr>
        <w:t xml:space="preserve"> </w:t>
      </w:r>
      <w:r>
        <w:t>level of alcohol consumption itself, that is the important factor.</w:t>
      </w:r>
    </w:p>
    <w:p w14:paraId="5EF8A7F2" w14:textId="77777777" w:rsidR="00C752EF" w:rsidRDefault="00C752EF">
      <w:pPr>
        <w:pStyle w:val="BodyText"/>
        <w:spacing w:before="3"/>
        <w:ind w:left="0"/>
        <w:rPr>
          <w:sz w:val="27"/>
        </w:rPr>
      </w:pPr>
    </w:p>
    <w:p w14:paraId="044FDD96" w14:textId="77777777" w:rsidR="00C752EF" w:rsidRDefault="00DD73B5">
      <w:pPr>
        <w:pStyle w:val="BodyText"/>
        <w:ind w:right="1409"/>
      </w:pPr>
      <w:r>
        <w:t>Drinking may or may not be the cause of the violence; that said, couples with alcohol-related disorders could have more tension and disagreement within the relationship</w:t>
      </w:r>
      <w:r>
        <w:rPr>
          <w:spacing w:val="-4"/>
        </w:rPr>
        <w:t xml:space="preserve"> </w:t>
      </w:r>
      <w:r>
        <w:t>in</w:t>
      </w:r>
      <w:r>
        <w:rPr>
          <w:spacing w:val="-4"/>
        </w:rPr>
        <w:t xml:space="preserve"> </w:t>
      </w:r>
      <w:r>
        <w:t>general,</w:t>
      </w:r>
      <w:r>
        <w:rPr>
          <w:spacing w:val="-4"/>
        </w:rPr>
        <w:t xml:space="preserve"> </w:t>
      </w:r>
      <w:r>
        <w:t>which</w:t>
      </w:r>
      <w:r>
        <w:rPr>
          <w:spacing w:val="-5"/>
        </w:rPr>
        <w:t xml:space="preserve"> </w:t>
      </w:r>
      <w:r>
        <w:t>l</w:t>
      </w:r>
      <w:r>
        <w:t>eads</w:t>
      </w:r>
      <w:r>
        <w:rPr>
          <w:spacing w:val="-4"/>
        </w:rPr>
        <w:t xml:space="preserve"> </w:t>
      </w:r>
      <w:r>
        <w:t>to</w:t>
      </w:r>
      <w:r>
        <w:rPr>
          <w:spacing w:val="-4"/>
        </w:rPr>
        <w:t xml:space="preserve"> </w:t>
      </w:r>
      <w:r>
        <w:t>aggression</w:t>
      </w:r>
      <w:r>
        <w:rPr>
          <w:spacing w:val="-4"/>
        </w:rPr>
        <w:t xml:space="preserve"> </w:t>
      </w:r>
      <w:r>
        <w:t>and</w:t>
      </w:r>
      <w:r>
        <w:rPr>
          <w:spacing w:val="-4"/>
        </w:rPr>
        <w:t xml:space="preserve"> </w:t>
      </w:r>
      <w:r>
        <w:t>violence.The</w:t>
      </w:r>
      <w:r>
        <w:rPr>
          <w:spacing w:val="-4"/>
        </w:rPr>
        <w:t xml:space="preserve"> </w:t>
      </w:r>
      <w:r>
        <w:t>consumption</w:t>
      </w:r>
      <w:r>
        <w:rPr>
          <w:spacing w:val="-4"/>
        </w:rPr>
        <w:t xml:space="preserve"> </w:t>
      </w:r>
      <w:r>
        <w:t>of alcohol during a dispute is likely to decrease inhibitions and increase impulsivity, thus creating an opportunity for an argument to escalate into a physical altercation.</w:t>
      </w:r>
    </w:p>
    <w:p w14:paraId="06F481D6" w14:textId="77777777" w:rsidR="00C752EF" w:rsidRDefault="00DD73B5">
      <w:pPr>
        <w:pStyle w:val="Heading4"/>
        <w:spacing w:before="205"/>
      </w:pPr>
      <w:r>
        <w:rPr>
          <w:color w:val="C67838"/>
        </w:rPr>
        <w:t>Developmental</w:t>
      </w:r>
      <w:r>
        <w:rPr>
          <w:color w:val="C67838"/>
          <w:spacing w:val="-13"/>
        </w:rPr>
        <w:t xml:space="preserve"> </w:t>
      </w:r>
      <w:r>
        <w:rPr>
          <w:color w:val="C67838"/>
          <w:spacing w:val="-2"/>
        </w:rPr>
        <w:t>Traumas</w:t>
      </w:r>
    </w:p>
    <w:p w14:paraId="6D25A703" w14:textId="77777777" w:rsidR="00C752EF" w:rsidRDefault="00DD73B5">
      <w:pPr>
        <w:pStyle w:val="BodyText"/>
        <w:ind w:right="1464"/>
      </w:pPr>
      <w:r>
        <w:t>Developmenta</w:t>
      </w:r>
      <w:r>
        <w:t>l</w:t>
      </w:r>
      <w:r>
        <w:rPr>
          <w:spacing w:val="-5"/>
        </w:rPr>
        <w:t xml:space="preserve"> </w:t>
      </w:r>
      <w:r>
        <w:t>traumas</w:t>
      </w:r>
      <w:r>
        <w:rPr>
          <w:spacing w:val="-4"/>
        </w:rPr>
        <w:t xml:space="preserve"> </w:t>
      </w:r>
      <w:r>
        <w:t>include</w:t>
      </w:r>
      <w:r>
        <w:rPr>
          <w:spacing w:val="-4"/>
        </w:rPr>
        <w:t xml:space="preserve"> </w:t>
      </w:r>
      <w:r>
        <w:t>specific</w:t>
      </w:r>
      <w:r>
        <w:rPr>
          <w:spacing w:val="-5"/>
        </w:rPr>
        <w:t xml:space="preserve"> </w:t>
      </w:r>
      <w:r>
        <w:t>events</w:t>
      </w:r>
      <w:r>
        <w:rPr>
          <w:spacing w:val="-4"/>
        </w:rPr>
        <w:t xml:space="preserve"> </w:t>
      </w:r>
      <w:r>
        <w:t>or</w:t>
      </w:r>
      <w:r>
        <w:rPr>
          <w:spacing w:val="-4"/>
        </w:rPr>
        <w:t xml:space="preserve"> </w:t>
      </w:r>
      <w:r>
        <w:t>experiences</w:t>
      </w:r>
      <w:r>
        <w:rPr>
          <w:spacing w:val="-4"/>
        </w:rPr>
        <w:t xml:space="preserve"> </w:t>
      </w:r>
      <w:r>
        <w:t>that</w:t>
      </w:r>
      <w:r>
        <w:rPr>
          <w:spacing w:val="-4"/>
        </w:rPr>
        <w:t xml:space="preserve"> </w:t>
      </w:r>
      <w:r>
        <w:t>occur</w:t>
      </w:r>
      <w:r>
        <w:rPr>
          <w:spacing w:val="-4"/>
        </w:rPr>
        <w:t xml:space="preserve"> </w:t>
      </w:r>
      <w:r>
        <w:t>within</w:t>
      </w:r>
      <w:r>
        <w:rPr>
          <w:spacing w:val="-5"/>
        </w:rPr>
        <w:t xml:space="preserve"> </w:t>
      </w:r>
      <w:r>
        <w:t>a given developmental stage and influence later development, adjustment, and</w:t>
      </w:r>
    </w:p>
    <w:p w14:paraId="588507BD" w14:textId="77777777" w:rsidR="00C752EF" w:rsidRDefault="00C752EF">
      <w:pPr>
        <w:sectPr w:rsidR="00C752EF">
          <w:pgSz w:w="12240" w:h="15840"/>
          <w:pgMar w:top="1500" w:right="40" w:bottom="960" w:left="1160" w:header="0" w:footer="760" w:gutter="0"/>
          <w:cols w:space="720"/>
        </w:sectPr>
      </w:pPr>
    </w:p>
    <w:p w14:paraId="0286BC00" w14:textId="77777777" w:rsidR="00C752EF" w:rsidRDefault="00DD73B5">
      <w:pPr>
        <w:pStyle w:val="BodyText"/>
        <w:spacing w:before="66"/>
        <w:ind w:right="1464"/>
      </w:pPr>
      <w:r>
        <w:lastRenderedPageBreak/>
        <w:t>physical</w:t>
      </w:r>
      <w:r>
        <w:rPr>
          <w:spacing w:val="-4"/>
        </w:rPr>
        <w:t xml:space="preserve"> </w:t>
      </w:r>
      <w:r>
        <w:t>and</w:t>
      </w:r>
      <w:r>
        <w:rPr>
          <w:spacing w:val="-4"/>
        </w:rPr>
        <w:t xml:space="preserve"> </w:t>
      </w:r>
      <w:r>
        <w:t>mental</w:t>
      </w:r>
      <w:r>
        <w:rPr>
          <w:spacing w:val="-4"/>
        </w:rPr>
        <w:t xml:space="preserve"> </w:t>
      </w:r>
      <w:r>
        <w:t>health.</w:t>
      </w:r>
      <w:r>
        <w:rPr>
          <w:spacing w:val="-4"/>
        </w:rPr>
        <w:t xml:space="preserve"> </w:t>
      </w:r>
      <w:r>
        <w:t>Often,</w:t>
      </w:r>
      <w:r>
        <w:rPr>
          <w:spacing w:val="-5"/>
        </w:rPr>
        <w:t xml:space="preserve"> </w:t>
      </w:r>
      <w:r>
        <w:t>these</w:t>
      </w:r>
      <w:r>
        <w:rPr>
          <w:spacing w:val="-4"/>
        </w:rPr>
        <w:t xml:space="preserve"> </w:t>
      </w:r>
      <w:r>
        <w:t>traumas</w:t>
      </w:r>
      <w:r>
        <w:rPr>
          <w:spacing w:val="-4"/>
        </w:rPr>
        <w:t xml:space="preserve"> </w:t>
      </w:r>
      <w:r>
        <w:t>are</w:t>
      </w:r>
      <w:r>
        <w:rPr>
          <w:spacing w:val="-4"/>
        </w:rPr>
        <w:t xml:space="preserve"> </w:t>
      </w:r>
      <w:r>
        <w:t>related</w:t>
      </w:r>
      <w:r>
        <w:rPr>
          <w:spacing w:val="-4"/>
        </w:rPr>
        <w:t xml:space="preserve"> </w:t>
      </w:r>
      <w:r>
        <w:t>to</w:t>
      </w:r>
      <w:r>
        <w:rPr>
          <w:spacing w:val="-4"/>
        </w:rPr>
        <w:t xml:space="preserve"> </w:t>
      </w:r>
      <w:r>
        <w:t>adverse</w:t>
      </w:r>
      <w:r>
        <w:rPr>
          <w:spacing w:val="-4"/>
        </w:rPr>
        <w:t xml:space="preserve"> </w:t>
      </w:r>
      <w:r>
        <w:t>childhood experiences</w:t>
      </w:r>
      <w:r>
        <w:rPr>
          <w:spacing w:val="-1"/>
        </w:rPr>
        <w:t xml:space="preserve"> </w:t>
      </w:r>
      <w:r>
        <w:t>(ACEs),</w:t>
      </w:r>
      <w:r>
        <w:rPr>
          <w:spacing w:val="-1"/>
        </w:rPr>
        <w:t xml:space="preserve"> </w:t>
      </w:r>
      <w:r>
        <w:t>but</w:t>
      </w:r>
      <w:r>
        <w:rPr>
          <w:spacing w:val="-1"/>
        </w:rPr>
        <w:t xml:space="preserve"> </w:t>
      </w:r>
      <w:r>
        <w:t>they</w:t>
      </w:r>
      <w:r>
        <w:rPr>
          <w:spacing w:val="-1"/>
        </w:rPr>
        <w:t xml:space="preserve"> </w:t>
      </w:r>
      <w:r>
        <w:t>can</w:t>
      </w:r>
      <w:r>
        <w:rPr>
          <w:spacing w:val="-1"/>
        </w:rPr>
        <w:t xml:space="preserve"> </w:t>
      </w:r>
      <w:r>
        <w:t>also</w:t>
      </w:r>
      <w:r>
        <w:rPr>
          <w:spacing w:val="-1"/>
        </w:rPr>
        <w:t xml:space="preserve"> </w:t>
      </w:r>
      <w:r>
        <w:t>result</w:t>
      </w:r>
      <w:r>
        <w:rPr>
          <w:spacing w:val="-1"/>
        </w:rPr>
        <w:t xml:space="preserve"> </w:t>
      </w:r>
      <w:r>
        <w:t>from</w:t>
      </w:r>
      <w:r>
        <w:rPr>
          <w:spacing w:val="-1"/>
        </w:rPr>
        <w:t xml:space="preserve"> </w:t>
      </w:r>
      <w:r>
        <w:t>tragedies</w:t>
      </w:r>
      <w:r>
        <w:rPr>
          <w:spacing w:val="-1"/>
        </w:rPr>
        <w:t xml:space="preserve"> </w:t>
      </w:r>
      <w:r>
        <w:t>that</w:t>
      </w:r>
      <w:r>
        <w:rPr>
          <w:spacing w:val="-1"/>
        </w:rPr>
        <w:t xml:space="preserve"> </w:t>
      </w:r>
      <w:r>
        <w:t>occur</w:t>
      </w:r>
      <w:r>
        <w:rPr>
          <w:spacing w:val="-1"/>
        </w:rPr>
        <w:t xml:space="preserve"> </w:t>
      </w:r>
      <w:r>
        <w:t>outside</w:t>
      </w:r>
      <w:r>
        <w:rPr>
          <w:spacing w:val="-1"/>
        </w:rPr>
        <w:t xml:space="preserve"> </w:t>
      </w:r>
      <w:r>
        <w:t>an expected developmental or life stage (e.g., a child dying before a parent, being diagnosed with a life-threatening illness as a young adult) or from events at any p</w:t>
      </w:r>
      <w:r>
        <w:t>oint in the life cycle that create significant loss and have life-altering consequences (e.g., the death of a significant other in the later years that leads to displacement of the surviving partner).</w:t>
      </w:r>
    </w:p>
    <w:p w14:paraId="05E6F36B" w14:textId="77777777" w:rsidR="00C752EF" w:rsidRDefault="00C752EF">
      <w:pPr>
        <w:pStyle w:val="BodyText"/>
        <w:spacing w:before="7"/>
        <w:ind w:left="0"/>
        <w:rPr>
          <w:sz w:val="26"/>
        </w:rPr>
      </w:pPr>
    </w:p>
    <w:p w14:paraId="0814F1D2" w14:textId="77777777" w:rsidR="00C752EF" w:rsidRDefault="00DD73B5">
      <w:pPr>
        <w:pStyle w:val="Heading4"/>
      </w:pPr>
      <w:r>
        <w:rPr>
          <w:color w:val="C67838"/>
        </w:rPr>
        <w:t xml:space="preserve">Adverse Childhood </w:t>
      </w:r>
      <w:r>
        <w:rPr>
          <w:color w:val="C67838"/>
          <w:spacing w:val="-2"/>
        </w:rPr>
        <w:t>Experiences</w:t>
      </w:r>
    </w:p>
    <w:p w14:paraId="268DB443" w14:textId="77777777" w:rsidR="00C752EF" w:rsidRDefault="00DD73B5">
      <w:pPr>
        <w:pStyle w:val="BodyText"/>
        <w:ind w:right="1500"/>
      </w:pPr>
      <w:r>
        <w:t>Some people experience t</w:t>
      </w:r>
      <w:r>
        <w:t>rauma at a young age through sexual, physical, or emotional</w:t>
      </w:r>
      <w:r>
        <w:rPr>
          <w:spacing w:val="-5"/>
        </w:rPr>
        <w:t xml:space="preserve"> </w:t>
      </w:r>
      <w:r>
        <w:t>abuse</w:t>
      </w:r>
      <w:r>
        <w:rPr>
          <w:spacing w:val="-4"/>
        </w:rPr>
        <w:t xml:space="preserve"> </w:t>
      </w:r>
      <w:r>
        <w:t>and</w:t>
      </w:r>
      <w:r>
        <w:rPr>
          <w:spacing w:val="-4"/>
        </w:rPr>
        <w:t xml:space="preserve"> </w:t>
      </w:r>
      <w:r>
        <w:t>neglect.</w:t>
      </w:r>
      <w:r>
        <w:rPr>
          <w:spacing w:val="-10"/>
        </w:rPr>
        <w:t xml:space="preserve"> </w:t>
      </w:r>
      <w:r>
        <w:t>The</w:t>
      </w:r>
      <w:r>
        <w:rPr>
          <w:spacing w:val="-18"/>
        </w:rPr>
        <w:t xml:space="preserve"> </w:t>
      </w:r>
      <w:r>
        <w:t>Adverse</w:t>
      </w:r>
      <w:r>
        <w:rPr>
          <w:spacing w:val="-4"/>
        </w:rPr>
        <w:t xml:space="preserve"> </w:t>
      </w:r>
      <w:r>
        <w:t>Childhood</w:t>
      </w:r>
      <w:r>
        <w:rPr>
          <w:spacing w:val="-4"/>
        </w:rPr>
        <w:t xml:space="preserve"> </w:t>
      </w:r>
      <w:r>
        <w:t>Experiences</w:t>
      </w:r>
      <w:r>
        <w:rPr>
          <w:spacing w:val="-4"/>
        </w:rPr>
        <w:t xml:space="preserve"> </w:t>
      </w:r>
      <w:r>
        <w:t>Study</w:t>
      </w:r>
      <w:r>
        <w:rPr>
          <w:spacing w:val="-5"/>
        </w:rPr>
        <w:t xml:space="preserve"> </w:t>
      </w:r>
      <w:r>
        <w:t>(Felitti</w:t>
      </w:r>
      <w:r>
        <w:rPr>
          <w:spacing w:val="-4"/>
        </w:rPr>
        <w:t xml:space="preserve"> </w:t>
      </w:r>
      <w:r>
        <w:t>et al.) examined the effects of several categories of</w:t>
      </w:r>
      <w:r>
        <w:rPr>
          <w:spacing w:val="-7"/>
        </w:rPr>
        <w:t xml:space="preserve"> </w:t>
      </w:r>
      <w:r>
        <w:t>ACEs on adult health, including physical and emotional abuse; sexual abuse</w:t>
      </w:r>
      <w:r>
        <w:t>; a substance-dependent parent; an incarcerated, mentally ill, or suicidal household member; spousal abuse between parents; and divorce or separation that meant one parent was absent during childhood. The National Comorbidity Studies examined the prevalenc</w:t>
      </w:r>
      <w:r>
        <w:t>e of trauma and defined childhood adversities as parental death, parental divorce/separation, life-threatening illness, or extreme economic hardship in addition to the childhood experiences included in the</w:t>
      </w:r>
      <w:r>
        <w:rPr>
          <w:spacing w:val="-5"/>
        </w:rPr>
        <w:t xml:space="preserve"> </w:t>
      </w:r>
      <w:r>
        <w:t>Adverse Childhood Experiences Study (Green et al).</w:t>
      </w:r>
    </w:p>
    <w:p w14:paraId="254934A7" w14:textId="77777777" w:rsidR="00C752EF" w:rsidRDefault="00DD73B5">
      <w:pPr>
        <w:pStyle w:val="BodyText"/>
        <w:spacing w:before="131"/>
        <w:ind w:right="1464"/>
      </w:pPr>
      <w:r>
        <w:t xml:space="preserve">ACEs can negatively affect a person’s wellbeing into adulthood. Whether or not these experiences occur simultaneously, are time-limited, or recur, they set the stage for increased vulnerability to physical, mental, and substance use disorders and enhance </w:t>
      </w:r>
      <w:r>
        <w:t>the risk for repeated trauma exposure across the life span. Childhood abuse is highly associated with major depression, suicidal thoughts, PTSD, and dissociative symptoms. So too,</w:t>
      </w:r>
      <w:r>
        <w:rPr>
          <w:spacing w:val="-7"/>
        </w:rPr>
        <w:t xml:space="preserve"> </w:t>
      </w:r>
      <w:r>
        <w:t xml:space="preserve">ACEs are associated with a greater risk of adult alcohol use. When a person </w:t>
      </w:r>
      <w:r>
        <w:t>experiences several adverse events in childhood, the risk</w:t>
      </w:r>
      <w:r>
        <w:rPr>
          <w:spacing w:val="-4"/>
        </w:rPr>
        <w:t xml:space="preserve"> </w:t>
      </w:r>
      <w:r>
        <w:t>of</w:t>
      </w:r>
      <w:r>
        <w:rPr>
          <w:spacing w:val="-4"/>
        </w:rPr>
        <w:t xml:space="preserve"> </w:t>
      </w:r>
      <w:r>
        <w:t>his</w:t>
      </w:r>
      <w:r>
        <w:rPr>
          <w:spacing w:val="-4"/>
        </w:rPr>
        <w:t xml:space="preserve"> </w:t>
      </w:r>
      <w:r>
        <w:t>or</w:t>
      </w:r>
      <w:r>
        <w:rPr>
          <w:spacing w:val="-4"/>
        </w:rPr>
        <w:t xml:space="preserve"> </w:t>
      </w:r>
      <w:r>
        <w:t>her</w:t>
      </w:r>
      <w:r>
        <w:rPr>
          <w:spacing w:val="-4"/>
        </w:rPr>
        <w:t xml:space="preserve"> </w:t>
      </w:r>
      <w:r>
        <w:t>heavy</w:t>
      </w:r>
      <w:r>
        <w:rPr>
          <w:spacing w:val="-4"/>
        </w:rPr>
        <w:t xml:space="preserve"> </w:t>
      </w:r>
      <w:r>
        <w:t>drinking,</w:t>
      </w:r>
      <w:r>
        <w:rPr>
          <w:spacing w:val="-4"/>
        </w:rPr>
        <w:t xml:space="preserve"> </w:t>
      </w:r>
      <w:r>
        <w:t>self-reported</w:t>
      </w:r>
      <w:r>
        <w:rPr>
          <w:spacing w:val="-4"/>
        </w:rPr>
        <w:t xml:space="preserve"> </w:t>
      </w:r>
      <w:r>
        <w:t>alcohol</w:t>
      </w:r>
      <w:r>
        <w:rPr>
          <w:spacing w:val="-4"/>
        </w:rPr>
        <w:t xml:space="preserve"> </w:t>
      </w:r>
      <w:r>
        <w:t>dependence,</w:t>
      </w:r>
      <w:r>
        <w:rPr>
          <w:spacing w:val="-4"/>
        </w:rPr>
        <w:t xml:space="preserve"> </w:t>
      </w:r>
      <w:r>
        <w:t>and</w:t>
      </w:r>
      <w:r>
        <w:rPr>
          <w:spacing w:val="-4"/>
        </w:rPr>
        <w:t xml:space="preserve"> </w:t>
      </w:r>
      <w:r>
        <w:t>marrying</w:t>
      </w:r>
      <w:r>
        <w:rPr>
          <w:spacing w:val="-4"/>
        </w:rPr>
        <w:t xml:space="preserve"> </w:t>
      </w:r>
      <w:r>
        <w:t>a person who is alcohol dependent is two to four times greater than that of a person with no ACEs (Dube,Anda, Felitti, Edwards, &amp; Croft).</w:t>
      </w:r>
    </w:p>
    <w:p w14:paraId="0475B41A" w14:textId="77777777" w:rsidR="00C752EF" w:rsidRDefault="00C752EF">
      <w:pPr>
        <w:pStyle w:val="BodyText"/>
        <w:spacing w:before="4"/>
        <w:ind w:left="0"/>
        <w:rPr>
          <w:sz w:val="39"/>
        </w:rPr>
      </w:pPr>
    </w:p>
    <w:p w14:paraId="328AFD39" w14:textId="77777777" w:rsidR="00C752EF" w:rsidRDefault="00DD73B5">
      <w:pPr>
        <w:pStyle w:val="Heading4"/>
      </w:pPr>
      <w:r>
        <w:rPr>
          <w:color w:val="C67838"/>
        </w:rPr>
        <w:t>Political</w:t>
      </w:r>
      <w:r>
        <w:rPr>
          <w:color w:val="C67838"/>
          <w:spacing w:val="-9"/>
        </w:rPr>
        <w:t xml:space="preserve"> </w:t>
      </w:r>
      <w:r>
        <w:rPr>
          <w:color w:val="C67838"/>
        </w:rPr>
        <w:t>Terror</w:t>
      </w:r>
      <w:r>
        <w:rPr>
          <w:color w:val="C67838"/>
          <w:spacing w:val="-9"/>
        </w:rPr>
        <w:t xml:space="preserve"> </w:t>
      </w:r>
      <w:r>
        <w:rPr>
          <w:color w:val="C67838"/>
        </w:rPr>
        <w:t>and</w:t>
      </w:r>
      <w:r>
        <w:rPr>
          <w:color w:val="C67838"/>
          <w:spacing w:val="-14"/>
        </w:rPr>
        <w:t xml:space="preserve"> </w:t>
      </w:r>
      <w:r>
        <w:rPr>
          <w:color w:val="C67838"/>
          <w:spacing w:val="-5"/>
        </w:rPr>
        <w:t>War</w:t>
      </w:r>
    </w:p>
    <w:p w14:paraId="19213AE4" w14:textId="77777777" w:rsidR="00C752EF" w:rsidRDefault="00DD73B5">
      <w:pPr>
        <w:pStyle w:val="BodyText"/>
        <w:ind w:right="1573"/>
      </w:pPr>
      <w:r>
        <w:t>Political terror and war are likely to have lasting consequences for survivors. In essence,</w:t>
      </w:r>
      <w:r>
        <w:rPr>
          <w:spacing w:val="-4"/>
        </w:rPr>
        <w:t xml:space="preserve"> </w:t>
      </w:r>
      <w:r>
        <w:t>anything</w:t>
      </w:r>
      <w:r>
        <w:rPr>
          <w:spacing w:val="-4"/>
        </w:rPr>
        <w:t xml:space="preserve"> </w:t>
      </w:r>
      <w:r>
        <w:t>that</w:t>
      </w:r>
      <w:r>
        <w:rPr>
          <w:spacing w:val="-4"/>
        </w:rPr>
        <w:t xml:space="preserve"> </w:t>
      </w:r>
      <w:r>
        <w:t>threatens</w:t>
      </w:r>
      <w:r>
        <w:rPr>
          <w:spacing w:val="-4"/>
        </w:rPr>
        <w:t xml:space="preserve"> </w:t>
      </w:r>
      <w:r>
        <w:t>the</w:t>
      </w:r>
      <w:r>
        <w:rPr>
          <w:spacing w:val="-4"/>
        </w:rPr>
        <w:t xml:space="preserve"> </w:t>
      </w:r>
      <w:r>
        <w:t>existence,</w:t>
      </w:r>
      <w:r>
        <w:rPr>
          <w:spacing w:val="-4"/>
        </w:rPr>
        <w:t xml:space="preserve"> </w:t>
      </w:r>
      <w:r>
        <w:t>beliefs,</w:t>
      </w:r>
      <w:r>
        <w:rPr>
          <w:spacing w:val="-4"/>
        </w:rPr>
        <w:t xml:space="preserve"> </w:t>
      </w:r>
      <w:r>
        <w:t>well-being,</w:t>
      </w:r>
      <w:r>
        <w:rPr>
          <w:spacing w:val="-5"/>
        </w:rPr>
        <w:t xml:space="preserve"> </w:t>
      </w:r>
      <w:r>
        <w:t>or</w:t>
      </w:r>
      <w:r>
        <w:rPr>
          <w:spacing w:val="-4"/>
        </w:rPr>
        <w:t xml:space="preserve"> </w:t>
      </w:r>
      <w:r>
        <w:t>livelihood</w:t>
      </w:r>
      <w:r>
        <w:rPr>
          <w:spacing w:val="-4"/>
        </w:rPr>
        <w:t xml:space="preserve"> </w:t>
      </w:r>
      <w:r>
        <w:t>of a community is likely to be experienced as traumatic by community members.</w:t>
      </w:r>
    </w:p>
    <w:p w14:paraId="2ADD05BC" w14:textId="77777777" w:rsidR="00C752EF" w:rsidRDefault="00DD73B5">
      <w:pPr>
        <w:pStyle w:val="BodyText"/>
        <w:spacing w:line="237" w:lineRule="auto"/>
        <w:ind w:right="1402"/>
      </w:pPr>
      <w:r>
        <w:t>Whether</w:t>
      </w:r>
      <w:r>
        <w:rPr>
          <w:spacing w:val="-2"/>
        </w:rPr>
        <w:t xml:space="preserve"> </w:t>
      </w:r>
      <w:r>
        <w:t>clin</w:t>
      </w:r>
      <w:r>
        <w:t>icians</w:t>
      </w:r>
      <w:r>
        <w:rPr>
          <w:spacing w:val="-2"/>
        </w:rPr>
        <w:t xml:space="preserve"> </w:t>
      </w:r>
      <w:r>
        <w:t>are</w:t>
      </w:r>
      <w:r>
        <w:rPr>
          <w:spacing w:val="-2"/>
        </w:rPr>
        <w:t xml:space="preserve"> </w:t>
      </w:r>
      <w:r>
        <w:t>working</w:t>
      </w:r>
      <w:r>
        <w:rPr>
          <w:spacing w:val="-3"/>
        </w:rPr>
        <w:t xml:space="preserve"> </w:t>
      </w:r>
      <w:r>
        <w:t>with</w:t>
      </w:r>
      <w:r>
        <w:rPr>
          <w:spacing w:val="-3"/>
        </w:rPr>
        <w:t xml:space="preserve"> </w:t>
      </w:r>
      <w:r>
        <w:t>an</w:t>
      </w:r>
      <w:r>
        <w:rPr>
          <w:spacing w:val="-2"/>
        </w:rPr>
        <w:t xml:space="preserve"> </w:t>
      </w:r>
      <w:r>
        <w:t>immigrant</w:t>
      </w:r>
      <w:r>
        <w:rPr>
          <w:spacing w:val="-2"/>
        </w:rPr>
        <w:t xml:space="preserve"> </w:t>
      </w:r>
      <w:r>
        <w:t>or</w:t>
      </w:r>
      <w:r>
        <w:rPr>
          <w:spacing w:val="-2"/>
        </w:rPr>
        <w:t xml:space="preserve"> </w:t>
      </w:r>
      <w:r>
        <w:t>refugee</w:t>
      </w:r>
      <w:r>
        <w:rPr>
          <w:spacing w:val="-2"/>
        </w:rPr>
        <w:t xml:space="preserve"> </w:t>
      </w:r>
      <w:r>
        <w:t>enclave</w:t>
      </w:r>
      <w:r>
        <w:rPr>
          <w:spacing w:val="-2"/>
        </w:rPr>
        <w:t xml:space="preserve"> </w:t>
      </w:r>
      <w:r>
        <w:t>in</w:t>
      </w:r>
      <w:r>
        <w:rPr>
          <w:spacing w:val="-2"/>
        </w:rPr>
        <w:t xml:space="preserve"> </w:t>
      </w:r>
      <w:r>
        <w:t>the</w:t>
      </w:r>
      <w:r>
        <w:rPr>
          <w:spacing w:val="-2"/>
        </w:rPr>
        <w:t xml:space="preserve"> </w:t>
      </w:r>
      <w:r>
        <w:t>United States</w:t>
      </w:r>
      <w:r>
        <w:rPr>
          <w:spacing w:val="-6"/>
        </w:rPr>
        <w:t xml:space="preserve"> </w:t>
      </w:r>
      <w:r>
        <w:t>or</w:t>
      </w:r>
      <w:r>
        <w:rPr>
          <w:spacing w:val="-5"/>
        </w:rPr>
        <w:t xml:space="preserve"> </w:t>
      </w:r>
      <w:r>
        <w:t>in</w:t>
      </w:r>
      <w:r>
        <w:rPr>
          <w:spacing w:val="-5"/>
        </w:rPr>
        <w:t xml:space="preserve"> </w:t>
      </w:r>
      <w:r>
        <w:t>another</w:t>
      </w:r>
      <w:r>
        <w:rPr>
          <w:spacing w:val="-5"/>
        </w:rPr>
        <w:t xml:space="preserve"> </w:t>
      </w:r>
      <w:r>
        <w:t>country,</w:t>
      </w:r>
      <w:r>
        <w:rPr>
          <w:spacing w:val="-5"/>
        </w:rPr>
        <w:t xml:space="preserve"> </w:t>
      </w:r>
      <w:r>
        <w:t>they</w:t>
      </w:r>
      <w:r>
        <w:rPr>
          <w:spacing w:val="-5"/>
        </w:rPr>
        <w:t xml:space="preserve"> </w:t>
      </w:r>
      <w:r>
        <w:t>should</w:t>
      </w:r>
      <w:r>
        <w:rPr>
          <w:spacing w:val="-6"/>
        </w:rPr>
        <w:t xml:space="preserve"> </w:t>
      </w:r>
      <w:r>
        <w:t>be</w:t>
      </w:r>
      <w:r>
        <w:rPr>
          <w:spacing w:val="-5"/>
        </w:rPr>
        <w:t xml:space="preserve"> </w:t>
      </w:r>
      <w:r>
        <w:t>aware</w:t>
      </w:r>
      <w:r>
        <w:rPr>
          <w:spacing w:val="-5"/>
        </w:rPr>
        <w:t xml:space="preserve"> </w:t>
      </w:r>
      <w:r>
        <w:t>of</w:t>
      </w:r>
      <w:r>
        <w:rPr>
          <w:spacing w:val="-5"/>
        </w:rPr>
        <w:t xml:space="preserve"> </w:t>
      </w:r>
      <w:r>
        <w:t>local</w:t>
      </w:r>
      <w:r>
        <w:rPr>
          <w:spacing w:val="-5"/>
        </w:rPr>
        <w:t xml:space="preserve"> </w:t>
      </w:r>
      <w:r>
        <w:t>events,</w:t>
      </w:r>
      <w:r>
        <w:rPr>
          <w:spacing w:val="-5"/>
        </w:rPr>
        <w:t xml:space="preserve"> </w:t>
      </w:r>
      <w:r>
        <w:t>local</w:t>
      </w:r>
      <w:r>
        <w:rPr>
          <w:spacing w:val="-5"/>
        </w:rPr>
        <w:t xml:space="preserve"> </w:t>
      </w:r>
      <w:r>
        <w:t>history,</w:t>
      </w:r>
      <w:r>
        <w:rPr>
          <w:spacing w:val="-5"/>
        </w:rPr>
        <w:t xml:space="preserve"> </w:t>
      </w:r>
      <w:r>
        <w:t>and the possibility that clients have endured trauma. (For international information about the clinical, historical, and theoretical aspects of trauma and terrorism, see Danieli,Brom, &amp; Sills). Terrorism is a unique subtype of human-caused disasters.</w:t>
      </w:r>
    </w:p>
    <w:p w14:paraId="7C31CD04" w14:textId="77777777" w:rsidR="00C752EF" w:rsidRDefault="00C752EF">
      <w:pPr>
        <w:spacing w:line="237" w:lineRule="auto"/>
        <w:sectPr w:rsidR="00C752EF">
          <w:pgSz w:w="12240" w:h="15840"/>
          <w:pgMar w:top="1360" w:right="40" w:bottom="960" w:left="1160" w:header="0" w:footer="760" w:gutter="0"/>
          <w:cols w:space="720"/>
        </w:sectPr>
      </w:pPr>
    </w:p>
    <w:p w14:paraId="1D931CD9" w14:textId="77777777" w:rsidR="00C752EF" w:rsidRDefault="00DD73B5">
      <w:pPr>
        <w:pStyle w:val="BodyText"/>
        <w:spacing w:before="66"/>
        <w:ind w:right="1464"/>
      </w:pPr>
      <w:r>
        <w:lastRenderedPageBreak/>
        <w:t>The overall goal of terrorist attacks is to maximize the uncertainty, anxiety, and fear of a large community, so the responses are often epidemic and affect large numbers</w:t>
      </w:r>
      <w:r>
        <w:rPr>
          <w:spacing w:val="-3"/>
        </w:rPr>
        <w:t xml:space="preserve"> </w:t>
      </w:r>
      <w:r>
        <w:t>of</w:t>
      </w:r>
      <w:r>
        <w:rPr>
          <w:spacing w:val="-3"/>
        </w:rPr>
        <w:t xml:space="preserve"> </w:t>
      </w:r>
      <w:r>
        <w:t>people</w:t>
      </w:r>
      <w:r>
        <w:rPr>
          <w:spacing w:val="-3"/>
        </w:rPr>
        <w:t xml:space="preserve"> </w:t>
      </w:r>
      <w:r>
        <w:t>who</w:t>
      </w:r>
      <w:r>
        <w:rPr>
          <w:spacing w:val="-4"/>
        </w:rPr>
        <w:t xml:space="preserve"> </w:t>
      </w:r>
      <w:r>
        <w:t>have</w:t>
      </w:r>
      <w:r>
        <w:rPr>
          <w:spacing w:val="-3"/>
        </w:rPr>
        <w:t xml:space="preserve"> </w:t>
      </w:r>
      <w:r>
        <w:t>had</w:t>
      </w:r>
      <w:r>
        <w:rPr>
          <w:spacing w:val="-3"/>
        </w:rPr>
        <w:t xml:space="preserve"> </w:t>
      </w:r>
      <w:r>
        <w:t>direct</w:t>
      </w:r>
      <w:r>
        <w:rPr>
          <w:spacing w:val="-3"/>
        </w:rPr>
        <w:t xml:space="preserve"> </w:t>
      </w:r>
      <w:r>
        <w:t>or</w:t>
      </w:r>
      <w:r>
        <w:rPr>
          <w:spacing w:val="-3"/>
        </w:rPr>
        <w:t xml:space="preserve"> </w:t>
      </w:r>
      <w:r>
        <w:t>indirect</w:t>
      </w:r>
      <w:r>
        <w:rPr>
          <w:spacing w:val="-3"/>
        </w:rPr>
        <w:t xml:space="preserve"> </w:t>
      </w:r>
      <w:r>
        <w:t>exposure</w:t>
      </w:r>
      <w:r>
        <w:rPr>
          <w:spacing w:val="-3"/>
        </w:rPr>
        <w:t xml:space="preserve"> </w:t>
      </w:r>
      <w:r>
        <w:t>to</w:t>
      </w:r>
      <w:r>
        <w:rPr>
          <w:spacing w:val="-3"/>
        </w:rPr>
        <w:t xml:space="preserve"> </w:t>
      </w:r>
      <w:r>
        <w:t>an</w:t>
      </w:r>
      <w:r>
        <w:rPr>
          <w:spacing w:val="-3"/>
        </w:rPr>
        <w:t xml:space="preserve"> </w:t>
      </w:r>
      <w:r>
        <w:t>event</w:t>
      </w:r>
      <w:r>
        <w:rPr>
          <w:spacing w:val="-3"/>
        </w:rPr>
        <w:t xml:space="preserve"> </w:t>
      </w:r>
      <w:r>
        <w:t>(Silver</w:t>
      </w:r>
      <w:r>
        <w:rPr>
          <w:spacing w:val="-3"/>
        </w:rPr>
        <w:t xml:space="preserve"> </w:t>
      </w:r>
      <w:r>
        <w:t>et al., Suvak, Maguen, Litz, Silver, &amp; Holman).</w:t>
      </w:r>
    </w:p>
    <w:p w14:paraId="2FC67731" w14:textId="77777777" w:rsidR="00C752EF" w:rsidRDefault="00DD73B5">
      <w:pPr>
        <w:pStyle w:val="BodyText"/>
        <w:spacing w:before="207"/>
        <w:ind w:right="1408"/>
      </w:pPr>
      <w:r>
        <w:t>Terrorism</w:t>
      </w:r>
      <w:r>
        <w:rPr>
          <w:spacing w:val="-2"/>
        </w:rPr>
        <w:t xml:space="preserve"> </w:t>
      </w:r>
      <w:r>
        <w:t>has</w:t>
      </w:r>
      <w:r>
        <w:rPr>
          <w:spacing w:val="-2"/>
        </w:rPr>
        <w:t xml:space="preserve"> </w:t>
      </w:r>
      <w:r>
        <w:t>a</w:t>
      </w:r>
      <w:r>
        <w:rPr>
          <w:spacing w:val="-2"/>
        </w:rPr>
        <w:t xml:space="preserve"> </w:t>
      </w:r>
      <w:r>
        <w:t>variety</w:t>
      </w:r>
      <w:r>
        <w:rPr>
          <w:spacing w:val="-2"/>
        </w:rPr>
        <w:t xml:space="preserve"> </w:t>
      </w:r>
      <w:r>
        <w:t>of</w:t>
      </w:r>
      <w:r>
        <w:rPr>
          <w:spacing w:val="-2"/>
        </w:rPr>
        <w:t xml:space="preserve"> </w:t>
      </w:r>
      <w:r>
        <w:t>results</w:t>
      </w:r>
      <w:r>
        <w:rPr>
          <w:spacing w:val="-2"/>
        </w:rPr>
        <w:t xml:space="preserve"> </w:t>
      </w:r>
      <w:r>
        <w:t>not</w:t>
      </w:r>
      <w:r>
        <w:rPr>
          <w:spacing w:val="-2"/>
        </w:rPr>
        <w:t xml:space="preserve"> </w:t>
      </w:r>
      <w:r>
        <w:t>common</w:t>
      </w:r>
      <w:r>
        <w:rPr>
          <w:spacing w:val="-2"/>
        </w:rPr>
        <w:t xml:space="preserve"> </w:t>
      </w:r>
      <w:r>
        <w:t>to</w:t>
      </w:r>
      <w:r>
        <w:rPr>
          <w:spacing w:val="-2"/>
        </w:rPr>
        <w:t xml:space="preserve"> </w:t>
      </w:r>
      <w:r>
        <w:t>other</w:t>
      </w:r>
      <w:r>
        <w:rPr>
          <w:spacing w:val="-2"/>
        </w:rPr>
        <w:t xml:space="preserve"> </w:t>
      </w:r>
      <w:r>
        <w:t>disasters,</w:t>
      </w:r>
      <w:r>
        <w:rPr>
          <w:spacing w:val="-2"/>
        </w:rPr>
        <w:t xml:space="preserve"> </w:t>
      </w:r>
      <w:r>
        <w:t>such</w:t>
      </w:r>
      <w:r>
        <w:rPr>
          <w:spacing w:val="-3"/>
        </w:rPr>
        <w:t xml:space="preserve"> </w:t>
      </w:r>
      <w:r>
        <w:t>as</w:t>
      </w:r>
      <w:r>
        <w:rPr>
          <w:spacing w:val="-2"/>
        </w:rPr>
        <w:t xml:space="preserve"> </w:t>
      </w:r>
      <w:r>
        <w:t>reminders of the unpredictability of terrorist acts; increases in security measures for the general</w:t>
      </w:r>
      <w:r>
        <w:rPr>
          <w:spacing w:val="-6"/>
        </w:rPr>
        <w:t xml:space="preserve"> </w:t>
      </w:r>
      <w:r>
        <w:t>population;</w:t>
      </w:r>
      <w:r>
        <w:rPr>
          <w:spacing w:val="-6"/>
        </w:rPr>
        <w:t xml:space="preserve"> </w:t>
      </w:r>
      <w:r>
        <w:t>intensified</w:t>
      </w:r>
      <w:r>
        <w:rPr>
          <w:spacing w:val="-6"/>
        </w:rPr>
        <w:t xml:space="preserve"> </w:t>
      </w:r>
      <w:r>
        <w:t>suspicion</w:t>
      </w:r>
      <w:r>
        <w:rPr>
          <w:spacing w:val="-7"/>
        </w:rPr>
        <w:t xml:space="preserve"> </w:t>
      </w:r>
      <w:r>
        <w:t>about</w:t>
      </w:r>
      <w:r>
        <w:rPr>
          <w:spacing w:val="-6"/>
        </w:rPr>
        <w:t xml:space="preserve"> </w:t>
      </w:r>
      <w:r>
        <w:t>a</w:t>
      </w:r>
      <w:r>
        <w:rPr>
          <w:spacing w:val="-6"/>
        </w:rPr>
        <w:t xml:space="preserve"> </w:t>
      </w:r>
      <w:r>
        <w:t>particular</w:t>
      </w:r>
      <w:r>
        <w:rPr>
          <w:spacing w:val="-6"/>
        </w:rPr>
        <w:t xml:space="preserve"> </w:t>
      </w:r>
      <w:r>
        <w:t>population,</w:t>
      </w:r>
      <w:r>
        <w:rPr>
          <w:spacing w:val="-6"/>
        </w:rPr>
        <w:t xml:space="preserve"> </w:t>
      </w:r>
      <w:r>
        <w:t>ethnicity,</w:t>
      </w:r>
      <w:r>
        <w:rPr>
          <w:spacing w:val="-6"/>
        </w:rPr>
        <w:t xml:space="preserve"> </w:t>
      </w:r>
      <w:r>
        <w:t>or culture; and heightened awareness and/or arousal.</w:t>
      </w:r>
    </w:p>
    <w:p w14:paraId="6BD75BC7" w14:textId="77777777" w:rsidR="00C752EF" w:rsidRDefault="00DD73B5">
      <w:pPr>
        <w:pStyle w:val="Heading4"/>
        <w:spacing w:before="207"/>
      </w:pPr>
      <w:r>
        <w:rPr>
          <w:color w:val="C67838"/>
          <w:spacing w:val="-2"/>
        </w:rPr>
        <w:t>Refugees</w:t>
      </w:r>
    </w:p>
    <w:p w14:paraId="3FE8DE59" w14:textId="77777777" w:rsidR="00C752EF" w:rsidRDefault="00DD73B5">
      <w:pPr>
        <w:pStyle w:val="BodyText"/>
        <w:ind w:right="1408"/>
      </w:pPr>
      <w:r>
        <w:t>According</w:t>
      </w:r>
      <w:r>
        <w:rPr>
          <w:spacing w:val="-8"/>
        </w:rPr>
        <w:t xml:space="preserve"> </w:t>
      </w:r>
      <w:r>
        <w:t>to</w:t>
      </w:r>
      <w:r>
        <w:rPr>
          <w:spacing w:val="-7"/>
        </w:rPr>
        <w:t xml:space="preserve"> </w:t>
      </w:r>
      <w:r>
        <w:t>the</w:t>
      </w:r>
      <w:r>
        <w:rPr>
          <w:spacing w:val="-11"/>
        </w:rPr>
        <w:t xml:space="preserve"> </w:t>
      </w:r>
      <w:r>
        <w:t>World</w:t>
      </w:r>
      <w:r>
        <w:rPr>
          <w:spacing w:val="-7"/>
        </w:rPr>
        <w:t xml:space="preserve"> </w:t>
      </w:r>
      <w:r>
        <w:t>Refugee</w:t>
      </w:r>
      <w:r>
        <w:rPr>
          <w:spacing w:val="-7"/>
        </w:rPr>
        <w:t xml:space="preserve"> </w:t>
      </w:r>
      <w:r>
        <w:t>Survey,</w:t>
      </w:r>
      <w:r>
        <w:rPr>
          <w:spacing w:val="-7"/>
        </w:rPr>
        <w:t xml:space="preserve"> </w:t>
      </w:r>
      <w:r>
        <w:t>there</w:t>
      </w:r>
      <w:r>
        <w:rPr>
          <w:spacing w:val="-7"/>
        </w:rPr>
        <w:t xml:space="preserve"> </w:t>
      </w:r>
      <w:r>
        <w:t>are</w:t>
      </w:r>
      <w:r>
        <w:rPr>
          <w:spacing w:val="-7"/>
        </w:rPr>
        <w:t xml:space="preserve"> </w:t>
      </w:r>
      <w:r>
        <w:t>an</w:t>
      </w:r>
      <w:r>
        <w:rPr>
          <w:spacing w:val="-7"/>
        </w:rPr>
        <w:t xml:space="preserve"> </w:t>
      </w:r>
      <w:r>
        <w:t>estimated</w:t>
      </w:r>
      <w:r>
        <w:rPr>
          <w:spacing w:val="-7"/>
        </w:rPr>
        <w:t xml:space="preserve"> </w:t>
      </w:r>
      <w:r>
        <w:t>12</w:t>
      </w:r>
      <w:r>
        <w:rPr>
          <w:spacing w:val="-7"/>
        </w:rPr>
        <w:t xml:space="preserve"> </w:t>
      </w:r>
      <w:r>
        <w:t>million</w:t>
      </w:r>
      <w:r>
        <w:rPr>
          <w:spacing w:val="-7"/>
        </w:rPr>
        <w:t xml:space="preserve"> </w:t>
      </w:r>
      <w:r>
        <w:t>refugees and asylum seekers, 21 million internally displaced people, and nearly 35 million uprooted people (U.S. Committee for Refugees and Immigrants). Many of these people have survived horrendous ordeals with profound and lasting effects for individuals</w:t>
      </w:r>
      <w:r>
        <w:t xml:space="preserve"> and whole populations. In addition to witnessing deaths by execution, starvation, or beatings, many survivors have experienced horrific torture.</w:t>
      </w:r>
    </w:p>
    <w:p w14:paraId="63A6DC50" w14:textId="77777777" w:rsidR="00C752EF" w:rsidRDefault="00DD73B5">
      <w:pPr>
        <w:pStyle w:val="BodyText"/>
        <w:spacing w:line="237" w:lineRule="auto"/>
        <w:ind w:right="1408"/>
      </w:pPr>
      <w:r>
        <w:t>Refugees</w:t>
      </w:r>
      <w:r>
        <w:rPr>
          <w:spacing w:val="-3"/>
        </w:rPr>
        <w:t xml:space="preserve"> </w:t>
      </w:r>
      <w:r>
        <w:t>are</w:t>
      </w:r>
      <w:r>
        <w:rPr>
          <w:spacing w:val="-3"/>
        </w:rPr>
        <w:t xml:space="preserve"> </w:t>
      </w:r>
      <w:r>
        <w:t>people</w:t>
      </w:r>
      <w:r>
        <w:rPr>
          <w:spacing w:val="-3"/>
        </w:rPr>
        <w:t xml:space="preserve"> </w:t>
      </w:r>
      <w:r>
        <w:t>who</w:t>
      </w:r>
      <w:r>
        <w:rPr>
          <w:spacing w:val="-4"/>
        </w:rPr>
        <w:t xml:space="preserve"> </w:t>
      </w:r>
      <w:r>
        <w:t>flee</w:t>
      </w:r>
      <w:r>
        <w:rPr>
          <w:spacing w:val="-3"/>
        </w:rPr>
        <w:t xml:space="preserve"> </w:t>
      </w:r>
      <w:r>
        <w:t>their</w:t>
      </w:r>
      <w:r>
        <w:rPr>
          <w:spacing w:val="-3"/>
        </w:rPr>
        <w:t xml:space="preserve"> </w:t>
      </w:r>
      <w:r>
        <w:t>homes</w:t>
      </w:r>
      <w:r>
        <w:rPr>
          <w:spacing w:val="-3"/>
        </w:rPr>
        <w:t xml:space="preserve"> </w:t>
      </w:r>
      <w:r>
        <w:t>because</w:t>
      </w:r>
      <w:r>
        <w:rPr>
          <w:spacing w:val="-3"/>
        </w:rPr>
        <w:t xml:space="preserve"> </w:t>
      </w:r>
      <w:r>
        <w:t>they</w:t>
      </w:r>
      <w:r>
        <w:rPr>
          <w:spacing w:val="-3"/>
        </w:rPr>
        <w:t xml:space="preserve"> </w:t>
      </w:r>
      <w:r>
        <w:t>have</w:t>
      </w:r>
      <w:r>
        <w:rPr>
          <w:spacing w:val="-3"/>
        </w:rPr>
        <w:t xml:space="preserve"> </w:t>
      </w:r>
      <w:r>
        <w:t>experienced</w:t>
      </w:r>
      <w:r>
        <w:rPr>
          <w:spacing w:val="-3"/>
        </w:rPr>
        <w:t xml:space="preserve"> </w:t>
      </w:r>
      <w:r>
        <w:t>or</w:t>
      </w:r>
      <w:r>
        <w:rPr>
          <w:spacing w:val="-3"/>
        </w:rPr>
        <w:t xml:space="preserve"> </w:t>
      </w:r>
      <w:r>
        <w:t>have</w:t>
      </w:r>
      <w:r>
        <w:rPr>
          <w:spacing w:val="-3"/>
        </w:rPr>
        <w:t xml:space="preserve"> </w:t>
      </w:r>
      <w:r>
        <w:t>a reasonable fear of experienci</w:t>
      </w:r>
      <w:r>
        <w:t>ng persecution. They differ from immigrants who willingly leave their homes or homeland to seek better opportunities.</w:t>
      </w:r>
      <w:r>
        <w:rPr>
          <w:spacing w:val="-5"/>
        </w:rPr>
        <w:t xml:space="preserve"> </w:t>
      </w:r>
      <w:r>
        <w:t>Although immigrants may experience trauma before migrating to or after reaching their new destination, refugees will often have greater ex</w:t>
      </w:r>
      <w:r>
        <w:t>posure to trauma before migration. Refugees</w:t>
      </w:r>
      <w:r>
        <w:rPr>
          <w:spacing w:val="-2"/>
        </w:rPr>
        <w:t xml:space="preserve"> </w:t>
      </w:r>
      <w:r>
        <w:t>typically</w:t>
      </w:r>
      <w:r>
        <w:rPr>
          <w:spacing w:val="-2"/>
        </w:rPr>
        <w:t xml:space="preserve"> </w:t>
      </w:r>
      <w:r>
        <w:t>come</w:t>
      </w:r>
      <w:r>
        <w:rPr>
          <w:spacing w:val="-2"/>
        </w:rPr>
        <w:t xml:space="preserve"> </w:t>
      </w:r>
      <w:r>
        <w:t>from</w:t>
      </w:r>
      <w:r>
        <w:rPr>
          <w:spacing w:val="-2"/>
        </w:rPr>
        <w:t xml:space="preserve"> </w:t>
      </w:r>
      <w:r>
        <w:t>war-torn</w:t>
      </w:r>
      <w:r>
        <w:rPr>
          <w:spacing w:val="-2"/>
        </w:rPr>
        <w:t xml:space="preserve"> </w:t>
      </w:r>
      <w:r>
        <w:t>countries</w:t>
      </w:r>
      <w:r>
        <w:rPr>
          <w:spacing w:val="-2"/>
        </w:rPr>
        <w:t xml:space="preserve"> </w:t>
      </w:r>
      <w:r>
        <w:t>and</w:t>
      </w:r>
      <w:r>
        <w:rPr>
          <w:spacing w:val="-2"/>
        </w:rPr>
        <w:t xml:space="preserve"> </w:t>
      </w:r>
      <w:r>
        <w:t>may</w:t>
      </w:r>
      <w:r>
        <w:rPr>
          <w:spacing w:val="-2"/>
        </w:rPr>
        <w:t xml:space="preserve"> </w:t>
      </w:r>
      <w:r>
        <w:t>have</w:t>
      </w:r>
      <w:r>
        <w:rPr>
          <w:spacing w:val="-2"/>
        </w:rPr>
        <w:t xml:space="preserve"> </w:t>
      </w:r>
      <w:r>
        <w:t>been</w:t>
      </w:r>
      <w:r>
        <w:rPr>
          <w:spacing w:val="-2"/>
        </w:rPr>
        <w:t xml:space="preserve"> </w:t>
      </w:r>
      <w:r>
        <w:t>persecuted</w:t>
      </w:r>
      <w:r>
        <w:rPr>
          <w:spacing w:val="-2"/>
        </w:rPr>
        <w:t xml:space="preserve"> </w:t>
      </w:r>
      <w:r>
        <w:t>or tortured. Consequently, greater exposure to trauma, such as torture, before migrating often leads to more adjustment-related difficulties and</w:t>
      </w:r>
      <w:r>
        <w:t xml:space="preserve"> psychological symptoms after relocation (Steel et al.).</w:t>
      </w:r>
    </w:p>
    <w:p w14:paraId="135EDD0E" w14:textId="77777777" w:rsidR="00C752EF" w:rsidRDefault="00DD73B5">
      <w:pPr>
        <w:pStyle w:val="BodyText"/>
        <w:spacing w:before="150"/>
        <w:ind w:right="1464"/>
      </w:pPr>
      <w:r>
        <w:t>Refugees</w:t>
      </w:r>
      <w:r>
        <w:rPr>
          <w:spacing w:val="-5"/>
        </w:rPr>
        <w:t xml:space="preserve"> </w:t>
      </w:r>
      <w:r>
        <w:t>typically</w:t>
      </w:r>
      <w:r>
        <w:rPr>
          <w:spacing w:val="-5"/>
        </w:rPr>
        <w:t xml:space="preserve"> </w:t>
      </w:r>
      <w:r>
        <w:t>face</w:t>
      </w:r>
      <w:r>
        <w:rPr>
          <w:spacing w:val="-5"/>
        </w:rPr>
        <w:t xml:space="preserve"> </w:t>
      </w:r>
      <w:r>
        <w:t>substantial</w:t>
      </w:r>
      <w:r>
        <w:rPr>
          <w:spacing w:val="-6"/>
        </w:rPr>
        <w:t xml:space="preserve"> </w:t>
      </w:r>
      <w:r>
        <w:t>difficulties</w:t>
      </w:r>
      <w:r>
        <w:rPr>
          <w:spacing w:val="-5"/>
        </w:rPr>
        <w:t xml:space="preserve"> </w:t>
      </w:r>
      <w:r>
        <w:t>in</w:t>
      </w:r>
      <w:r>
        <w:rPr>
          <w:spacing w:val="-5"/>
        </w:rPr>
        <w:t xml:space="preserve"> </w:t>
      </w:r>
      <w:r>
        <w:t>assimilating</w:t>
      </w:r>
      <w:r>
        <w:rPr>
          <w:spacing w:val="-5"/>
        </w:rPr>
        <w:t xml:space="preserve"> </w:t>
      </w:r>
      <w:r>
        <w:t>into</w:t>
      </w:r>
      <w:r>
        <w:rPr>
          <w:spacing w:val="-5"/>
        </w:rPr>
        <w:t xml:space="preserve"> </w:t>
      </w:r>
      <w:r>
        <w:t>new</w:t>
      </w:r>
      <w:r>
        <w:rPr>
          <w:spacing w:val="-5"/>
        </w:rPr>
        <w:t xml:space="preserve"> </w:t>
      </w:r>
      <w:r>
        <w:t>countries and cultures. Moreover, the environment can create anew set of challenges that may include additional exposure to trauma and social isolation (Miller et al.).</w:t>
      </w:r>
    </w:p>
    <w:p w14:paraId="39531C75" w14:textId="77777777" w:rsidR="00C752EF" w:rsidRDefault="00DD73B5">
      <w:pPr>
        <w:pStyle w:val="BodyText"/>
        <w:spacing w:line="237" w:lineRule="auto"/>
        <w:ind w:right="1464"/>
      </w:pPr>
      <w:r>
        <w:t>These as well as additional factors influence adjustment, the development of mental ill</w:t>
      </w:r>
      <w:r>
        <w:t>ness (including PTSD), and the occurrence of substance use disorders. Additional</w:t>
      </w:r>
      <w:r>
        <w:rPr>
          <w:spacing w:val="-5"/>
        </w:rPr>
        <w:t xml:space="preserve"> </w:t>
      </w:r>
      <w:r>
        <w:t>factors</w:t>
      </w:r>
      <w:r>
        <w:rPr>
          <w:spacing w:val="-4"/>
        </w:rPr>
        <w:t xml:space="preserve"> </w:t>
      </w:r>
      <w:r>
        <w:t>that</w:t>
      </w:r>
      <w:r>
        <w:rPr>
          <w:spacing w:val="-4"/>
        </w:rPr>
        <w:t xml:space="preserve"> </w:t>
      </w:r>
      <w:r>
        <w:t>influence</w:t>
      </w:r>
      <w:r>
        <w:rPr>
          <w:spacing w:val="-4"/>
        </w:rPr>
        <w:t xml:space="preserve"> </w:t>
      </w:r>
      <w:r>
        <w:t>outcomes</w:t>
      </w:r>
      <w:r>
        <w:rPr>
          <w:spacing w:val="-4"/>
        </w:rPr>
        <w:t xml:space="preserve"> </w:t>
      </w:r>
      <w:r>
        <w:t>after</w:t>
      </w:r>
      <w:r>
        <w:rPr>
          <w:spacing w:val="-4"/>
        </w:rPr>
        <w:t xml:space="preserve"> </w:t>
      </w:r>
      <w:r>
        <w:t>relocation</w:t>
      </w:r>
      <w:r>
        <w:rPr>
          <w:spacing w:val="-4"/>
        </w:rPr>
        <w:t xml:space="preserve"> </w:t>
      </w:r>
      <w:r>
        <w:t>include</w:t>
      </w:r>
      <w:r>
        <w:rPr>
          <w:spacing w:val="-4"/>
        </w:rPr>
        <w:t xml:space="preserve"> </w:t>
      </w:r>
      <w:r>
        <w:t>receptivity</w:t>
      </w:r>
      <w:r>
        <w:rPr>
          <w:spacing w:val="-4"/>
        </w:rPr>
        <w:t xml:space="preserve"> </w:t>
      </w:r>
      <w:r>
        <w:t>of the local community, along with opportunities for social support and culturally responsive services.</w:t>
      </w:r>
    </w:p>
    <w:p w14:paraId="44777B16" w14:textId="77777777" w:rsidR="00C752EF" w:rsidRDefault="00DD73B5">
      <w:pPr>
        <w:pStyle w:val="BodyText"/>
        <w:spacing w:before="153"/>
        <w:ind w:right="1420"/>
      </w:pPr>
      <w:r>
        <w:t>Am</w:t>
      </w:r>
      <w:r>
        <w:t>ong</w:t>
      </w:r>
      <w:r>
        <w:rPr>
          <w:spacing w:val="-4"/>
        </w:rPr>
        <w:t xml:space="preserve"> </w:t>
      </w:r>
      <w:r>
        <w:t>refugee</w:t>
      </w:r>
      <w:r>
        <w:rPr>
          <w:spacing w:val="-3"/>
        </w:rPr>
        <w:t xml:space="preserve"> </w:t>
      </w:r>
      <w:r>
        <w:t>populations</w:t>
      </w:r>
      <w:r>
        <w:rPr>
          <w:spacing w:val="-3"/>
        </w:rPr>
        <w:t xml:space="preserve"> </w:t>
      </w:r>
      <w:r>
        <w:t>in</w:t>
      </w:r>
      <w:r>
        <w:rPr>
          <w:spacing w:val="-3"/>
        </w:rPr>
        <w:t xml:space="preserve"> </w:t>
      </w:r>
      <w:r>
        <w:t>the</w:t>
      </w:r>
      <w:r>
        <w:rPr>
          <w:spacing w:val="-3"/>
        </w:rPr>
        <w:t xml:space="preserve"> </w:t>
      </w:r>
      <w:r>
        <w:t>United</w:t>
      </w:r>
      <w:r>
        <w:rPr>
          <w:spacing w:val="-4"/>
        </w:rPr>
        <w:t xml:space="preserve"> </w:t>
      </w:r>
      <w:r>
        <w:t>States,</w:t>
      </w:r>
      <w:r>
        <w:rPr>
          <w:spacing w:val="-4"/>
        </w:rPr>
        <w:t xml:space="preserve"> </w:t>
      </w:r>
      <w:r>
        <w:t>little</w:t>
      </w:r>
      <w:r>
        <w:rPr>
          <w:spacing w:val="-3"/>
        </w:rPr>
        <w:t xml:space="preserve"> </w:t>
      </w:r>
      <w:r>
        <w:t>research</w:t>
      </w:r>
      <w:r>
        <w:rPr>
          <w:spacing w:val="-3"/>
        </w:rPr>
        <w:t xml:space="preserve"> </w:t>
      </w:r>
      <w:r>
        <w:t>is</w:t>
      </w:r>
      <w:r>
        <w:rPr>
          <w:spacing w:val="-3"/>
        </w:rPr>
        <w:t xml:space="preserve"> </w:t>
      </w:r>
      <w:r>
        <w:t>available</w:t>
      </w:r>
      <w:r>
        <w:rPr>
          <w:spacing w:val="-3"/>
        </w:rPr>
        <w:t xml:space="preserve"> </w:t>
      </w:r>
      <w:r>
        <w:t>on</w:t>
      </w:r>
      <w:r>
        <w:rPr>
          <w:spacing w:val="-3"/>
        </w:rPr>
        <w:t xml:space="preserve"> </w:t>
      </w:r>
      <w:r>
        <w:t xml:space="preserve">rates of mental illness and co-occurring substance use disorders and traumatic stress among refugee populations. Substance use patterns vary based on cultural factors as well as </w:t>
      </w:r>
      <w:r>
        <w:t>assimilation, yet research suggests that trauma increases the risk for substance use among refugees after war-related experiences (Kozarić- Kovačić,Ljubin, &amp; Grappe). Therefore, providers should expect to see trauma-</w:t>
      </w:r>
    </w:p>
    <w:p w14:paraId="36B9D8E1" w14:textId="77777777" w:rsidR="00C752EF" w:rsidRDefault="00C752EF">
      <w:pPr>
        <w:sectPr w:rsidR="00C752EF">
          <w:pgSz w:w="12240" w:h="15840"/>
          <w:pgMar w:top="1360" w:right="40" w:bottom="960" w:left="1160" w:header="0" w:footer="760" w:gutter="0"/>
          <w:cols w:space="720"/>
        </w:sectPr>
      </w:pPr>
    </w:p>
    <w:p w14:paraId="12C1FA12" w14:textId="77777777" w:rsidR="00C752EF" w:rsidRDefault="00DD73B5">
      <w:pPr>
        <w:pStyle w:val="BodyText"/>
        <w:spacing w:before="66"/>
        <w:ind w:right="1833"/>
        <w:jc w:val="both"/>
      </w:pPr>
      <w:r>
        <w:lastRenderedPageBreak/>
        <w:t>related disorders among r</w:t>
      </w:r>
      <w:r>
        <w:t>efugees who are seeking treatment fora substance use disorder</w:t>
      </w:r>
      <w:r>
        <w:rPr>
          <w:spacing w:val="-4"/>
        </w:rPr>
        <w:t xml:space="preserve"> </w:t>
      </w:r>
      <w:r>
        <w:t>and</w:t>
      </w:r>
      <w:r>
        <w:rPr>
          <w:spacing w:val="-4"/>
        </w:rPr>
        <w:t xml:space="preserve"> </w:t>
      </w:r>
      <w:r>
        <w:t>greater</w:t>
      </w:r>
      <w:r>
        <w:rPr>
          <w:spacing w:val="-4"/>
        </w:rPr>
        <w:t xml:space="preserve"> </w:t>
      </w:r>
      <w:r>
        <w:t>prevalence</w:t>
      </w:r>
      <w:r>
        <w:rPr>
          <w:spacing w:val="-4"/>
        </w:rPr>
        <w:t xml:space="preserve"> </w:t>
      </w:r>
      <w:r>
        <w:t>of</w:t>
      </w:r>
      <w:r>
        <w:rPr>
          <w:spacing w:val="-4"/>
        </w:rPr>
        <w:t xml:space="preserve"> </w:t>
      </w:r>
      <w:r>
        <w:t>substance</w:t>
      </w:r>
      <w:r>
        <w:rPr>
          <w:spacing w:val="-5"/>
        </w:rPr>
        <w:t xml:space="preserve"> </w:t>
      </w:r>
      <w:r>
        <w:t>use</w:t>
      </w:r>
      <w:r>
        <w:rPr>
          <w:spacing w:val="-4"/>
        </w:rPr>
        <w:t xml:space="preserve"> </w:t>
      </w:r>
      <w:r>
        <w:t>disorders</w:t>
      </w:r>
      <w:r>
        <w:rPr>
          <w:spacing w:val="-4"/>
        </w:rPr>
        <w:t xml:space="preserve"> </w:t>
      </w:r>
      <w:r>
        <w:t>among</w:t>
      </w:r>
      <w:r>
        <w:rPr>
          <w:spacing w:val="-4"/>
        </w:rPr>
        <w:t xml:space="preserve"> </w:t>
      </w:r>
      <w:r>
        <w:t>refugees</w:t>
      </w:r>
      <w:r>
        <w:rPr>
          <w:spacing w:val="-4"/>
        </w:rPr>
        <w:t xml:space="preserve"> </w:t>
      </w:r>
      <w:r>
        <w:t>who seek behavioral health services.</w:t>
      </w:r>
    </w:p>
    <w:p w14:paraId="36A33F35" w14:textId="77777777" w:rsidR="00C752EF" w:rsidRDefault="00C752EF">
      <w:pPr>
        <w:pStyle w:val="BodyText"/>
        <w:ind w:left="0"/>
        <w:rPr>
          <w:sz w:val="20"/>
        </w:rPr>
      </w:pPr>
    </w:p>
    <w:p w14:paraId="2FBCB6B6" w14:textId="77777777" w:rsidR="00C752EF" w:rsidRDefault="00C752EF">
      <w:pPr>
        <w:pStyle w:val="BodyText"/>
        <w:ind w:left="0"/>
        <w:rPr>
          <w:sz w:val="26"/>
        </w:rPr>
      </w:pPr>
    </w:p>
    <w:p w14:paraId="75BA3184" w14:textId="77777777" w:rsidR="00C752EF" w:rsidRDefault="00DD73B5">
      <w:pPr>
        <w:pStyle w:val="Heading3"/>
        <w:spacing w:before="122"/>
        <w:ind w:left="471"/>
        <w:rPr>
          <w:rFonts w:ascii="Palatino Linotype"/>
        </w:rPr>
      </w:pPr>
      <w:r>
        <w:pict w14:anchorId="3A55E642">
          <v:group id="docshapegroup69" o:spid="_x0000_s2322" style="position:absolute;left:0;text-align:left;margin-left:72.35pt;margin-top:-3.15pt;width:467.6pt;height:320pt;z-index:-18104832;mso-position-horizontal-relative:page" coordorigin="1447,-63" coordsize="9352,6400">
            <v:shape id="docshape70" o:spid="_x0000_s2324" type="#_x0000_t75" style="position:absolute;left:1500;top:-30;width:9240;height:6308">
              <v:imagedata r:id="rId50" o:title=""/>
            </v:shape>
            <v:shape id="docshape71" o:spid="_x0000_s2323" type="#_x0000_t75" style="position:absolute;left:1446;top:-64;width:9352;height:6400">
              <v:imagedata r:id="rId51" o:title=""/>
            </v:shape>
            <w10:wrap anchorx="page"/>
          </v:group>
        </w:pict>
      </w:r>
      <w:r>
        <w:rPr>
          <w:rFonts w:ascii="Palatino Linotype"/>
          <w:w w:val="105"/>
        </w:rPr>
        <w:t>Torture</w:t>
      </w:r>
      <w:r>
        <w:rPr>
          <w:rFonts w:ascii="Palatino Linotype"/>
          <w:spacing w:val="33"/>
          <w:w w:val="105"/>
        </w:rPr>
        <w:t xml:space="preserve"> </w:t>
      </w:r>
      <w:r>
        <w:rPr>
          <w:rFonts w:ascii="Palatino Linotype"/>
          <w:w w:val="105"/>
        </w:rPr>
        <w:t>and</w:t>
      </w:r>
      <w:r>
        <w:rPr>
          <w:rFonts w:ascii="Palatino Linotype"/>
          <w:spacing w:val="33"/>
          <w:w w:val="105"/>
        </w:rPr>
        <w:t xml:space="preserve"> </w:t>
      </w:r>
      <w:r>
        <w:rPr>
          <w:rFonts w:ascii="Palatino Linotype"/>
          <w:spacing w:val="-2"/>
          <w:w w:val="105"/>
        </w:rPr>
        <w:t>Captivity</w:t>
      </w:r>
    </w:p>
    <w:p w14:paraId="030A8726" w14:textId="77777777" w:rsidR="00C752EF" w:rsidRDefault="00C752EF">
      <w:pPr>
        <w:pStyle w:val="BodyText"/>
        <w:spacing w:before="4"/>
        <w:ind w:left="0"/>
        <w:rPr>
          <w:rFonts w:ascii="Palatino Linotype"/>
          <w:b/>
          <w:sz w:val="31"/>
        </w:rPr>
      </w:pPr>
    </w:p>
    <w:p w14:paraId="45EF6963" w14:textId="77777777" w:rsidR="00C752EF" w:rsidRDefault="00DD73B5">
      <w:pPr>
        <w:pStyle w:val="BodyText"/>
        <w:spacing w:line="254" w:lineRule="auto"/>
        <w:ind w:left="471" w:right="1906"/>
        <w:rPr>
          <w:rFonts w:ascii="Palatino Linotype" w:hAnsi="Palatino Linotype"/>
        </w:rPr>
      </w:pPr>
      <w:r>
        <w:rPr>
          <w:rFonts w:ascii="Palatino Linotype" w:hAnsi="Palatino Linotype"/>
        </w:rPr>
        <w:t>Torture traumatizes by taking away an individual’s personhood. To survive, victims have to give up their sense of self and will. They become the person the torturer designs or a nonperson, simply</w:t>
      </w:r>
      <w:r>
        <w:rPr>
          <w:rFonts w:ascii="Palatino Linotype" w:hAnsi="Palatino Linotype"/>
          <w:spacing w:val="40"/>
        </w:rPr>
        <w:t xml:space="preserve"> </w:t>
      </w:r>
      <w:r>
        <w:rPr>
          <w:rFonts w:ascii="Palatino Linotype" w:hAnsi="Palatino Linotype"/>
        </w:rPr>
        <w:t>existing. Inevitably, the shame of the victim is enormous, b</w:t>
      </w:r>
      <w:r>
        <w:rPr>
          <w:rFonts w:ascii="Palatino Linotype" w:hAnsi="Palatino Linotype"/>
        </w:rPr>
        <w:t>ecause the focus of torture is to humiliate and degrade. As a result, victims often seek to hide their trauma and signiﬁcant parts of their selfhood long after torture has ended and freedom has been obtained. According to Judith Herman, “the methods of est</w:t>
      </w:r>
      <w:r>
        <w:rPr>
          <w:rFonts w:ascii="Palatino Linotype" w:hAnsi="Palatino Linotype"/>
        </w:rPr>
        <w:t>ablishing control over another person are based upon the systematic, repetitive inﬂiction of psychological trauma. They are organized techniques of disempowerment and disconnection. Methods of psychological</w:t>
      </w:r>
      <w:r>
        <w:rPr>
          <w:rFonts w:ascii="Palatino Linotype" w:hAnsi="Palatino Linotype"/>
          <w:spacing w:val="40"/>
        </w:rPr>
        <w:t xml:space="preserve"> </w:t>
      </w:r>
      <w:r>
        <w:rPr>
          <w:rFonts w:ascii="Palatino Linotype" w:hAnsi="Palatino Linotype"/>
        </w:rPr>
        <w:t>control are designed to instill terror and helple</w:t>
      </w:r>
      <w:r>
        <w:rPr>
          <w:rFonts w:ascii="Palatino Linotype" w:hAnsi="Palatino Linotype"/>
        </w:rPr>
        <w:t>ssness and to destroy the victim’s sense of self in relation to others.”</w:t>
      </w:r>
    </w:p>
    <w:p w14:paraId="0CAAD7BB" w14:textId="77777777" w:rsidR="00C752EF" w:rsidRDefault="00C752EF">
      <w:pPr>
        <w:pStyle w:val="BodyText"/>
        <w:spacing w:before="12"/>
        <w:ind w:left="0"/>
        <w:rPr>
          <w:rFonts w:ascii="Palatino Linotype"/>
          <w:sz w:val="25"/>
        </w:rPr>
      </w:pPr>
    </w:p>
    <w:p w14:paraId="1122E678" w14:textId="77777777" w:rsidR="00C752EF" w:rsidRDefault="00DD73B5">
      <w:pPr>
        <w:pStyle w:val="Heading4"/>
        <w:spacing w:before="88"/>
      </w:pPr>
      <w:r>
        <w:rPr>
          <w:color w:val="C67838"/>
        </w:rPr>
        <w:t>System-Oriented</w:t>
      </w:r>
      <w:r>
        <w:rPr>
          <w:color w:val="C67838"/>
          <w:spacing w:val="-17"/>
        </w:rPr>
        <w:t xml:space="preserve"> </w:t>
      </w:r>
      <w:r>
        <w:rPr>
          <w:color w:val="C67838"/>
        </w:rPr>
        <w:t>Traumas:</w:t>
      </w:r>
      <w:r>
        <w:rPr>
          <w:color w:val="C67838"/>
          <w:spacing w:val="-16"/>
        </w:rPr>
        <w:t xml:space="preserve"> </w:t>
      </w:r>
      <w:r>
        <w:rPr>
          <w:color w:val="C67838"/>
          <w:spacing w:val="-2"/>
        </w:rPr>
        <w:t>Retraumatization</w:t>
      </w:r>
    </w:p>
    <w:p w14:paraId="02F052A7" w14:textId="77777777" w:rsidR="00C752EF" w:rsidRDefault="00DD73B5">
      <w:pPr>
        <w:pStyle w:val="BodyText"/>
        <w:ind w:right="1477"/>
      </w:pPr>
      <w:r>
        <w:t>Retraumatization occurs when clients experience something that makes them feel as though they are undergoing another trauma.Unfortunately, t</w:t>
      </w:r>
      <w:r>
        <w:t>reatment settings and</w:t>
      </w:r>
      <w:r>
        <w:rPr>
          <w:spacing w:val="-1"/>
        </w:rPr>
        <w:t xml:space="preserve"> </w:t>
      </w:r>
      <w:r>
        <w:t>clinicians</w:t>
      </w:r>
      <w:r>
        <w:rPr>
          <w:spacing w:val="-1"/>
        </w:rPr>
        <w:t xml:space="preserve"> </w:t>
      </w:r>
      <w:r>
        <w:t>can</w:t>
      </w:r>
      <w:r>
        <w:rPr>
          <w:spacing w:val="-1"/>
        </w:rPr>
        <w:t xml:space="preserve"> </w:t>
      </w:r>
      <w:r>
        <w:t>create</w:t>
      </w:r>
      <w:r>
        <w:rPr>
          <w:spacing w:val="-1"/>
        </w:rPr>
        <w:t xml:space="preserve"> </w:t>
      </w:r>
      <w:r>
        <w:t>retraumatizing</w:t>
      </w:r>
      <w:r>
        <w:rPr>
          <w:spacing w:val="-1"/>
        </w:rPr>
        <w:t xml:space="preserve"> </w:t>
      </w:r>
      <w:r>
        <w:t>experiences,</w:t>
      </w:r>
      <w:r>
        <w:rPr>
          <w:spacing w:val="-1"/>
        </w:rPr>
        <w:t xml:space="preserve"> </w:t>
      </w:r>
      <w:r>
        <w:t>often</w:t>
      </w:r>
      <w:r>
        <w:rPr>
          <w:spacing w:val="-1"/>
        </w:rPr>
        <w:t xml:space="preserve"> </w:t>
      </w:r>
      <w:r>
        <w:t>without</w:t>
      </w:r>
      <w:r>
        <w:rPr>
          <w:spacing w:val="-2"/>
        </w:rPr>
        <w:t xml:space="preserve"> </w:t>
      </w:r>
      <w:r>
        <w:t>being</w:t>
      </w:r>
      <w:r>
        <w:rPr>
          <w:spacing w:val="-1"/>
        </w:rPr>
        <w:t xml:space="preserve"> </w:t>
      </w:r>
      <w:r>
        <w:t>aware</w:t>
      </w:r>
      <w:r>
        <w:rPr>
          <w:spacing w:val="-1"/>
        </w:rPr>
        <w:t xml:space="preserve"> </w:t>
      </w:r>
      <w:r>
        <w:t>of it, and sometimes clients themselves are not consciously aware that a clinical situation</w:t>
      </w:r>
      <w:r>
        <w:rPr>
          <w:spacing w:val="-6"/>
        </w:rPr>
        <w:t xml:space="preserve"> </w:t>
      </w:r>
      <w:r>
        <w:t>has</w:t>
      </w:r>
      <w:r>
        <w:rPr>
          <w:spacing w:val="-4"/>
        </w:rPr>
        <w:t xml:space="preserve"> </w:t>
      </w:r>
      <w:r>
        <w:t>actually</w:t>
      </w:r>
      <w:r>
        <w:rPr>
          <w:spacing w:val="-4"/>
        </w:rPr>
        <w:t xml:space="preserve"> </w:t>
      </w:r>
      <w:r>
        <w:t>triggered</w:t>
      </w:r>
      <w:r>
        <w:rPr>
          <w:spacing w:val="-4"/>
        </w:rPr>
        <w:t xml:space="preserve"> </w:t>
      </w:r>
      <w:r>
        <w:t>a</w:t>
      </w:r>
      <w:r>
        <w:rPr>
          <w:spacing w:val="-4"/>
        </w:rPr>
        <w:t xml:space="preserve"> </w:t>
      </w:r>
      <w:r>
        <w:t>traumatic</w:t>
      </w:r>
      <w:r>
        <w:rPr>
          <w:spacing w:val="-4"/>
        </w:rPr>
        <w:t xml:space="preserve"> </w:t>
      </w:r>
      <w:r>
        <w:t>stress</w:t>
      </w:r>
      <w:r>
        <w:rPr>
          <w:spacing w:val="-5"/>
        </w:rPr>
        <w:t xml:space="preserve"> </w:t>
      </w:r>
      <w:r>
        <w:t>reaction.</w:t>
      </w:r>
      <w:r>
        <w:rPr>
          <w:spacing w:val="-18"/>
        </w:rPr>
        <w:t xml:space="preserve"> </w:t>
      </w:r>
      <w:r>
        <w:t>Agencies</w:t>
      </w:r>
      <w:r>
        <w:rPr>
          <w:spacing w:val="-4"/>
        </w:rPr>
        <w:t xml:space="preserve"> </w:t>
      </w:r>
      <w:r>
        <w:t>that</w:t>
      </w:r>
      <w:r>
        <w:rPr>
          <w:spacing w:val="-4"/>
        </w:rPr>
        <w:t xml:space="preserve"> </w:t>
      </w:r>
      <w:r>
        <w:t>anticipate the risk for retraumatization and actively work on adjusting program policies and procedures to remain sensitive to the histories and needs of individuals who have undergone</w:t>
      </w:r>
      <w:r>
        <w:rPr>
          <w:spacing w:val="-2"/>
        </w:rPr>
        <w:t xml:space="preserve"> </w:t>
      </w:r>
      <w:r>
        <w:t>past</w:t>
      </w:r>
      <w:r>
        <w:rPr>
          <w:spacing w:val="-2"/>
        </w:rPr>
        <w:t xml:space="preserve"> </w:t>
      </w:r>
      <w:r>
        <w:t>trauma</w:t>
      </w:r>
      <w:r>
        <w:rPr>
          <w:spacing w:val="-2"/>
        </w:rPr>
        <w:t xml:space="preserve"> </w:t>
      </w:r>
      <w:r>
        <w:t>are</w:t>
      </w:r>
      <w:r>
        <w:rPr>
          <w:spacing w:val="-2"/>
        </w:rPr>
        <w:t xml:space="preserve"> </w:t>
      </w:r>
      <w:r>
        <w:t>likely</w:t>
      </w:r>
      <w:r>
        <w:rPr>
          <w:spacing w:val="-2"/>
        </w:rPr>
        <w:t xml:space="preserve"> </w:t>
      </w:r>
      <w:r>
        <w:t>to</w:t>
      </w:r>
      <w:r>
        <w:rPr>
          <w:spacing w:val="-2"/>
        </w:rPr>
        <w:t xml:space="preserve"> </w:t>
      </w:r>
      <w:r>
        <w:t>have</w:t>
      </w:r>
      <w:r>
        <w:rPr>
          <w:spacing w:val="-2"/>
        </w:rPr>
        <w:t xml:space="preserve"> </w:t>
      </w:r>
      <w:r>
        <w:t>more</w:t>
      </w:r>
      <w:r>
        <w:rPr>
          <w:spacing w:val="-2"/>
        </w:rPr>
        <w:t xml:space="preserve"> </w:t>
      </w:r>
      <w:r>
        <w:t>success</w:t>
      </w:r>
      <w:r>
        <w:rPr>
          <w:spacing w:val="-3"/>
        </w:rPr>
        <w:t xml:space="preserve"> </w:t>
      </w:r>
      <w:r>
        <w:t>in</w:t>
      </w:r>
      <w:r>
        <w:rPr>
          <w:spacing w:val="-2"/>
        </w:rPr>
        <w:t xml:space="preserve"> </w:t>
      </w:r>
      <w:r>
        <w:t>providing</w:t>
      </w:r>
      <w:r>
        <w:rPr>
          <w:spacing w:val="-2"/>
        </w:rPr>
        <w:t xml:space="preserve"> </w:t>
      </w:r>
      <w:r>
        <w:t>care,</w:t>
      </w:r>
      <w:r>
        <w:rPr>
          <w:spacing w:val="-2"/>
        </w:rPr>
        <w:t xml:space="preserve"> </w:t>
      </w:r>
      <w:r>
        <w:t>retaini</w:t>
      </w:r>
      <w:r>
        <w:t>ng clients, and achieving positive outcomes.</w:t>
      </w:r>
    </w:p>
    <w:p w14:paraId="589F87F7" w14:textId="77777777" w:rsidR="00C752EF" w:rsidRDefault="00C752EF">
      <w:pPr>
        <w:pStyle w:val="BodyText"/>
        <w:spacing w:before="2"/>
        <w:ind w:left="0"/>
        <w:rPr>
          <w:sz w:val="26"/>
        </w:rPr>
      </w:pPr>
    </w:p>
    <w:p w14:paraId="7B2FEA84" w14:textId="77777777" w:rsidR="00C752EF" w:rsidRDefault="00DD73B5">
      <w:pPr>
        <w:pStyle w:val="BodyText"/>
        <w:spacing w:before="1" w:line="307" w:lineRule="exact"/>
      </w:pPr>
      <w:r>
        <w:t>Staff</w:t>
      </w:r>
      <w:r>
        <w:rPr>
          <w:spacing w:val="-2"/>
        </w:rPr>
        <w:t xml:space="preserve"> </w:t>
      </w:r>
      <w:r>
        <w:t>and</w:t>
      </w:r>
      <w:r>
        <w:rPr>
          <w:spacing w:val="-1"/>
        </w:rPr>
        <w:t xml:space="preserve"> </w:t>
      </w:r>
      <w:r>
        <w:t>agency</w:t>
      </w:r>
      <w:r>
        <w:rPr>
          <w:spacing w:val="-1"/>
        </w:rPr>
        <w:t xml:space="preserve"> </w:t>
      </w:r>
      <w:r>
        <w:t>issues</w:t>
      </w:r>
      <w:r>
        <w:rPr>
          <w:spacing w:val="-1"/>
        </w:rPr>
        <w:t xml:space="preserve"> </w:t>
      </w:r>
      <w:r>
        <w:t>that</w:t>
      </w:r>
      <w:r>
        <w:rPr>
          <w:spacing w:val="-1"/>
        </w:rPr>
        <w:t xml:space="preserve"> </w:t>
      </w:r>
      <w:r>
        <w:t>can</w:t>
      </w:r>
      <w:r>
        <w:rPr>
          <w:spacing w:val="-1"/>
        </w:rPr>
        <w:t xml:space="preserve"> </w:t>
      </w:r>
      <w:r>
        <w:t>cause</w:t>
      </w:r>
      <w:r>
        <w:rPr>
          <w:spacing w:val="-1"/>
        </w:rPr>
        <w:t xml:space="preserve"> </w:t>
      </w:r>
      <w:r>
        <w:t>retraumatization</w:t>
      </w:r>
      <w:r>
        <w:rPr>
          <w:spacing w:val="-1"/>
        </w:rPr>
        <w:t xml:space="preserve"> </w:t>
      </w:r>
      <w:r>
        <w:rPr>
          <w:spacing w:val="-2"/>
        </w:rPr>
        <w:t>include:</w:t>
      </w:r>
    </w:p>
    <w:p w14:paraId="7844CE59" w14:textId="77777777" w:rsidR="00C752EF" w:rsidRDefault="00DD73B5">
      <w:pPr>
        <w:pStyle w:val="ListParagraph"/>
        <w:numPr>
          <w:ilvl w:val="0"/>
          <w:numId w:val="29"/>
        </w:numPr>
        <w:tabs>
          <w:tab w:val="left" w:pos="589"/>
        </w:tabs>
        <w:spacing w:line="232" w:lineRule="auto"/>
        <w:ind w:right="1597"/>
        <w:rPr>
          <w:sz w:val="28"/>
        </w:rPr>
      </w:pPr>
      <w:r>
        <w:rPr>
          <w:sz w:val="28"/>
        </w:rPr>
        <w:t>Being</w:t>
      </w:r>
      <w:r>
        <w:rPr>
          <w:spacing w:val="-5"/>
          <w:sz w:val="28"/>
        </w:rPr>
        <w:t xml:space="preserve"> </w:t>
      </w:r>
      <w:r>
        <w:rPr>
          <w:sz w:val="28"/>
        </w:rPr>
        <w:t>unaware</w:t>
      </w:r>
      <w:r>
        <w:rPr>
          <w:spacing w:val="-5"/>
          <w:sz w:val="28"/>
        </w:rPr>
        <w:t xml:space="preserve"> </w:t>
      </w:r>
      <w:r>
        <w:rPr>
          <w:sz w:val="28"/>
        </w:rPr>
        <w:t>that</w:t>
      </w:r>
      <w:r>
        <w:rPr>
          <w:spacing w:val="-5"/>
          <w:sz w:val="28"/>
        </w:rPr>
        <w:t xml:space="preserve"> </w:t>
      </w:r>
      <w:r>
        <w:rPr>
          <w:sz w:val="28"/>
        </w:rPr>
        <w:t>the</w:t>
      </w:r>
      <w:r>
        <w:rPr>
          <w:spacing w:val="-5"/>
          <w:sz w:val="28"/>
        </w:rPr>
        <w:t xml:space="preserve"> </w:t>
      </w:r>
      <w:r>
        <w:rPr>
          <w:sz w:val="28"/>
        </w:rPr>
        <w:t>client’s</w:t>
      </w:r>
      <w:r>
        <w:rPr>
          <w:spacing w:val="-6"/>
          <w:sz w:val="28"/>
        </w:rPr>
        <w:t xml:space="preserve"> </w:t>
      </w:r>
      <w:r>
        <w:rPr>
          <w:sz w:val="28"/>
        </w:rPr>
        <w:t>traumatic</w:t>
      </w:r>
      <w:r>
        <w:rPr>
          <w:spacing w:val="-5"/>
          <w:sz w:val="28"/>
        </w:rPr>
        <w:t xml:space="preserve"> </w:t>
      </w:r>
      <w:r>
        <w:rPr>
          <w:sz w:val="28"/>
        </w:rPr>
        <w:t>history</w:t>
      </w:r>
      <w:r>
        <w:rPr>
          <w:spacing w:val="-5"/>
          <w:sz w:val="28"/>
        </w:rPr>
        <w:t xml:space="preserve"> </w:t>
      </w:r>
      <w:r>
        <w:rPr>
          <w:sz w:val="28"/>
        </w:rPr>
        <w:t>significantly</w:t>
      </w:r>
      <w:r>
        <w:rPr>
          <w:spacing w:val="-6"/>
          <w:sz w:val="28"/>
        </w:rPr>
        <w:t xml:space="preserve"> </w:t>
      </w:r>
      <w:r>
        <w:rPr>
          <w:sz w:val="28"/>
        </w:rPr>
        <w:t>affects</w:t>
      </w:r>
      <w:r>
        <w:rPr>
          <w:spacing w:val="-5"/>
          <w:sz w:val="28"/>
        </w:rPr>
        <w:t xml:space="preserve"> </w:t>
      </w:r>
      <w:r>
        <w:rPr>
          <w:sz w:val="28"/>
        </w:rPr>
        <w:t>his</w:t>
      </w:r>
      <w:r>
        <w:rPr>
          <w:spacing w:val="-5"/>
          <w:sz w:val="28"/>
        </w:rPr>
        <w:t xml:space="preserve"> </w:t>
      </w:r>
      <w:r>
        <w:rPr>
          <w:sz w:val="28"/>
        </w:rPr>
        <w:t>or</w:t>
      </w:r>
      <w:r>
        <w:rPr>
          <w:spacing w:val="-5"/>
          <w:sz w:val="28"/>
        </w:rPr>
        <w:t xml:space="preserve"> </w:t>
      </w:r>
      <w:r>
        <w:rPr>
          <w:sz w:val="28"/>
        </w:rPr>
        <w:t xml:space="preserve">her </w:t>
      </w:r>
      <w:r>
        <w:rPr>
          <w:spacing w:val="-2"/>
          <w:sz w:val="28"/>
        </w:rPr>
        <w:t>life.</w:t>
      </w:r>
    </w:p>
    <w:p w14:paraId="02AD2B0A" w14:textId="77777777" w:rsidR="00C752EF" w:rsidRDefault="00DD73B5">
      <w:pPr>
        <w:pStyle w:val="ListParagraph"/>
        <w:numPr>
          <w:ilvl w:val="0"/>
          <w:numId w:val="29"/>
        </w:numPr>
        <w:tabs>
          <w:tab w:val="left" w:pos="589"/>
        </w:tabs>
        <w:spacing w:line="330" w:lineRule="exact"/>
        <w:rPr>
          <w:sz w:val="28"/>
        </w:rPr>
      </w:pPr>
      <w:r>
        <w:rPr>
          <w:sz w:val="28"/>
        </w:rPr>
        <w:t>Failing</w:t>
      </w:r>
      <w:r>
        <w:rPr>
          <w:spacing w:val="-3"/>
          <w:sz w:val="28"/>
        </w:rPr>
        <w:t xml:space="preserve"> </w:t>
      </w:r>
      <w:r>
        <w:rPr>
          <w:sz w:val="28"/>
        </w:rPr>
        <w:t>to</w:t>
      </w:r>
      <w:r>
        <w:rPr>
          <w:spacing w:val="-1"/>
          <w:sz w:val="28"/>
        </w:rPr>
        <w:t xml:space="preserve"> </w:t>
      </w:r>
      <w:r>
        <w:rPr>
          <w:sz w:val="28"/>
        </w:rPr>
        <w:t>screen</w:t>
      </w:r>
      <w:r>
        <w:rPr>
          <w:spacing w:val="-2"/>
          <w:sz w:val="28"/>
        </w:rPr>
        <w:t xml:space="preserve"> </w:t>
      </w:r>
      <w:r>
        <w:rPr>
          <w:sz w:val="28"/>
        </w:rPr>
        <w:t>for</w:t>
      </w:r>
      <w:r>
        <w:rPr>
          <w:spacing w:val="-1"/>
          <w:sz w:val="28"/>
        </w:rPr>
        <w:t xml:space="preserve"> </w:t>
      </w:r>
      <w:r>
        <w:rPr>
          <w:sz w:val="28"/>
        </w:rPr>
        <w:t>trauma</w:t>
      </w:r>
      <w:r>
        <w:rPr>
          <w:spacing w:val="-2"/>
          <w:sz w:val="28"/>
        </w:rPr>
        <w:t xml:space="preserve"> </w:t>
      </w:r>
      <w:r>
        <w:rPr>
          <w:sz w:val="28"/>
        </w:rPr>
        <w:t>history</w:t>
      </w:r>
      <w:r>
        <w:rPr>
          <w:spacing w:val="-1"/>
          <w:sz w:val="28"/>
        </w:rPr>
        <w:t xml:space="preserve"> </w:t>
      </w:r>
      <w:r>
        <w:rPr>
          <w:sz w:val="28"/>
        </w:rPr>
        <w:t>prior</w:t>
      </w:r>
      <w:r>
        <w:rPr>
          <w:spacing w:val="-1"/>
          <w:sz w:val="28"/>
        </w:rPr>
        <w:t xml:space="preserve"> </w:t>
      </w:r>
      <w:r>
        <w:rPr>
          <w:sz w:val="28"/>
        </w:rPr>
        <w:t>to</w:t>
      </w:r>
      <w:r>
        <w:rPr>
          <w:spacing w:val="-1"/>
          <w:sz w:val="28"/>
        </w:rPr>
        <w:t xml:space="preserve"> </w:t>
      </w:r>
      <w:r>
        <w:rPr>
          <w:sz w:val="28"/>
        </w:rPr>
        <w:t>treatment</w:t>
      </w:r>
      <w:r>
        <w:rPr>
          <w:spacing w:val="-1"/>
          <w:sz w:val="28"/>
        </w:rPr>
        <w:t xml:space="preserve"> </w:t>
      </w:r>
      <w:r>
        <w:rPr>
          <w:spacing w:val="-2"/>
          <w:sz w:val="28"/>
        </w:rPr>
        <w:t>planning.</w:t>
      </w:r>
    </w:p>
    <w:p w14:paraId="4858D81A" w14:textId="77777777" w:rsidR="00C752EF" w:rsidRDefault="00C752EF">
      <w:pPr>
        <w:spacing w:line="330" w:lineRule="exact"/>
        <w:rPr>
          <w:sz w:val="28"/>
        </w:rPr>
        <w:sectPr w:rsidR="00C752EF">
          <w:pgSz w:w="12240" w:h="15840"/>
          <w:pgMar w:top="1360" w:right="40" w:bottom="960" w:left="1160" w:header="0" w:footer="760" w:gutter="0"/>
          <w:cols w:space="720"/>
        </w:sectPr>
      </w:pPr>
    </w:p>
    <w:p w14:paraId="13674381" w14:textId="77777777" w:rsidR="00C752EF" w:rsidRDefault="00DD73B5">
      <w:pPr>
        <w:pStyle w:val="ListParagraph"/>
        <w:numPr>
          <w:ilvl w:val="0"/>
          <w:numId w:val="29"/>
        </w:numPr>
        <w:tabs>
          <w:tab w:val="left" w:pos="589"/>
        </w:tabs>
        <w:spacing w:before="37" w:line="339" w:lineRule="exact"/>
        <w:rPr>
          <w:sz w:val="28"/>
        </w:rPr>
      </w:pPr>
      <w:r>
        <w:rPr>
          <w:sz w:val="28"/>
        </w:rPr>
        <w:lastRenderedPageBreak/>
        <w:t xml:space="preserve">Challenging or discounting reports of abuse or other traumatic </w:t>
      </w:r>
      <w:r>
        <w:rPr>
          <w:spacing w:val="-2"/>
          <w:sz w:val="28"/>
        </w:rPr>
        <w:t>events.</w:t>
      </w:r>
    </w:p>
    <w:p w14:paraId="7B955F1C" w14:textId="77777777" w:rsidR="00C752EF" w:rsidRDefault="00DD73B5">
      <w:pPr>
        <w:pStyle w:val="ListParagraph"/>
        <w:numPr>
          <w:ilvl w:val="0"/>
          <w:numId w:val="29"/>
        </w:numPr>
        <w:tabs>
          <w:tab w:val="left" w:pos="589"/>
        </w:tabs>
        <w:spacing w:line="320" w:lineRule="exact"/>
        <w:rPr>
          <w:sz w:val="28"/>
        </w:rPr>
      </w:pPr>
      <w:r>
        <w:rPr>
          <w:sz w:val="28"/>
        </w:rPr>
        <w:t>Using</w:t>
      </w:r>
      <w:r>
        <w:rPr>
          <w:spacing w:val="-2"/>
          <w:sz w:val="28"/>
        </w:rPr>
        <w:t xml:space="preserve"> </w:t>
      </w:r>
      <w:r>
        <w:rPr>
          <w:sz w:val="28"/>
        </w:rPr>
        <w:t>isolation</w:t>
      </w:r>
      <w:r>
        <w:rPr>
          <w:spacing w:val="-1"/>
          <w:sz w:val="28"/>
        </w:rPr>
        <w:t xml:space="preserve"> </w:t>
      </w:r>
      <w:r>
        <w:rPr>
          <w:sz w:val="28"/>
        </w:rPr>
        <w:t>or</w:t>
      </w:r>
      <w:r>
        <w:rPr>
          <w:spacing w:val="-1"/>
          <w:sz w:val="28"/>
        </w:rPr>
        <w:t xml:space="preserve"> </w:t>
      </w:r>
      <w:r>
        <w:rPr>
          <w:sz w:val="28"/>
        </w:rPr>
        <w:t>physical</w:t>
      </w:r>
      <w:r>
        <w:rPr>
          <w:spacing w:val="-1"/>
          <w:sz w:val="28"/>
        </w:rPr>
        <w:t xml:space="preserve"> </w:t>
      </w:r>
      <w:r>
        <w:rPr>
          <w:spacing w:val="-2"/>
          <w:sz w:val="28"/>
        </w:rPr>
        <w:t>restraints.</w:t>
      </w:r>
    </w:p>
    <w:p w14:paraId="2C6EBEAB" w14:textId="77777777" w:rsidR="00C752EF" w:rsidRDefault="00DD73B5">
      <w:pPr>
        <w:pStyle w:val="ListParagraph"/>
        <w:numPr>
          <w:ilvl w:val="0"/>
          <w:numId w:val="29"/>
        </w:numPr>
        <w:tabs>
          <w:tab w:val="left" w:pos="589"/>
        </w:tabs>
        <w:spacing w:line="320" w:lineRule="exact"/>
        <w:rPr>
          <w:sz w:val="28"/>
        </w:rPr>
      </w:pPr>
      <w:r>
        <w:rPr>
          <w:sz w:val="28"/>
        </w:rPr>
        <w:t>Using</w:t>
      </w:r>
      <w:r>
        <w:rPr>
          <w:spacing w:val="-2"/>
          <w:sz w:val="28"/>
        </w:rPr>
        <w:t xml:space="preserve"> </w:t>
      </w:r>
      <w:r>
        <w:rPr>
          <w:sz w:val="28"/>
        </w:rPr>
        <w:t>experiential</w:t>
      </w:r>
      <w:r>
        <w:rPr>
          <w:spacing w:val="-1"/>
          <w:sz w:val="28"/>
        </w:rPr>
        <w:t xml:space="preserve"> </w:t>
      </w:r>
      <w:r>
        <w:rPr>
          <w:sz w:val="28"/>
        </w:rPr>
        <w:t>exercises that</w:t>
      </w:r>
      <w:r>
        <w:rPr>
          <w:spacing w:val="-1"/>
          <w:sz w:val="28"/>
        </w:rPr>
        <w:t xml:space="preserve"> </w:t>
      </w:r>
      <w:r>
        <w:rPr>
          <w:sz w:val="28"/>
        </w:rPr>
        <w:t>humiliate</w:t>
      </w:r>
      <w:r>
        <w:rPr>
          <w:spacing w:val="-1"/>
          <w:sz w:val="28"/>
        </w:rPr>
        <w:t xml:space="preserve"> </w:t>
      </w:r>
      <w:r>
        <w:rPr>
          <w:sz w:val="28"/>
        </w:rPr>
        <w:t xml:space="preserve">the </w:t>
      </w:r>
      <w:r>
        <w:rPr>
          <w:spacing w:val="-2"/>
          <w:sz w:val="28"/>
        </w:rPr>
        <w:t>individual.</w:t>
      </w:r>
    </w:p>
    <w:p w14:paraId="2F956596" w14:textId="77777777" w:rsidR="00C752EF" w:rsidRDefault="00DD73B5">
      <w:pPr>
        <w:pStyle w:val="ListParagraph"/>
        <w:numPr>
          <w:ilvl w:val="0"/>
          <w:numId w:val="29"/>
        </w:numPr>
        <w:tabs>
          <w:tab w:val="left" w:pos="589"/>
        </w:tabs>
        <w:spacing w:line="320" w:lineRule="exact"/>
        <w:rPr>
          <w:sz w:val="28"/>
        </w:rPr>
      </w:pPr>
      <w:r>
        <w:rPr>
          <w:sz w:val="28"/>
        </w:rPr>
        <w:t xml:space="preserve">Endorsing a confrontational approach in </w:t>
      </w:r>
      <w:r>
        <w:rPr>
          <w:spacing w:val="-2"/>
          <w:sz w:val="28"/>
        </w:rPr>
        <w:t>counseling.</w:t>
      </w:r>
    </w:p>
    <w:p w14:paraId="1166FF91" w14:textId="77777777" w:rsidR="00C752EF" w:rsidRDefault="00DD73B5">
      <w:pPr>
        <w:pStyle w:val="ListParagraph"/>
        <w:numPr>
          <w:ilvl w:val="0"/>
          <w:numId w:val="29"/>
        </w:numPr>
        <w:tabs>
          <w:tab w:val="left" w:pos="589"/>
        </w:tabs>
        <w:spacing w:line="232" w:lineRule="auto"/>
        <w:ind w:right="1528"/>
        <w:rPr>
          <w:sz w:val="28"/>
        </w:rPr>
      </w:pPr>
      <w:r>
        <w:rPr>
          <w:sz w:val="28"/>
        </w:rPr>
        <w:t>Allowing</w:t>
      </w:r>
      <w:r>
        <w:rPr>
          <w:spacing w:val="-5"/>
          <w:sz w:val="28"/>
        </w:rPr>
        <w:t xml:space="preserve"> </w:t>
      </w:r>
      <w:r>
        <w:rPr>
          <w:sz w:val="28"/>
        </w:rPr>
        <w:t>the</w:t>
      </w:r>
      <w:r>
        <w:rPr>
          <w:spacing w:val="-4"/>
          <w:sz w:val="28"/>
        </w:rPr>
        <w:t xml:space="preserve"> </w:t>
      </w:r>
      <w:r>
        <w:rPr>
          <w:sz w:val="28"/>
        </w:rPr>
        <w:t>abusive</w:t>
      </w:r>
      <w:r>
        <w:rPr>
          <w:spacing w:val="-4"/>
          <w:sz w:val="28"/>
        </w:rPr>
        <w:t xml:space="preserve"> </w:t>
      </w:r>
      <w:r>
        <w:rPr>
          <w:sz w:val="28"/>
        </w:rPr>
        <w:t>behavior</w:t>
      </w:r>
      <w:r>
        <w:rPr>
          <w:spacing w:val="-4"/>
          <w:sz w:val="28"/>
        </w:rPr>
        <w:t xml:space="preserve"> </w:t>
      </w:r>
      <w:r>
        <w:rPr>
          <w:sz w:val="28"/>
        </w:rPr>
        <w:t>of</w:t>
      </w:r>
      <w:r>
        <w:rPr>
          <w:spacing w:val="-4"/>
          <w:sz w:val="28"/>
        </w:rPr>
        <w:t xml:space="preserve"> </w:t>
      </w:r>
      <w:r>
        <w:rPr>
          <w:sz w:val="28"/>
        </w:rPr>
        <w:t>one</w:t>
      </w:r>
      <w:r>
        <w:rPr>
          <w:spacing w:val="-4"/>
          <w:sz w:val="28"/>
        </w:rPr>
        <w:t xml:space="preserve"> </w:t>
      </w:r>
      <w:r>
        <w:rPr>
          <w:sz w:val="28"/>
        </w:rPr>
        <w:t>client</w:t>
      </w:r>
      <w:r>
        <w:rPr>
          <w:spacing w:val="-4"/>
          <w:sz w:val="28"/>
        </w:rPr>
        <w:t xml:space="preserve"> </w:t>
      </w:r>
      <w:r>
        <w:rPr>
          <w:sz w:val="28"/>
        </w:rPr>
        <w:t>toward</w:t>
      </w:r>
      <w:r>
        <w:rPr>
          <w:spacing w:val="-4"/>
          <w:sz w:val="28"/>
        </w:rPr>
        <w:t xml:space="preserve"> </w:t>
      </w:r>
      <w:r>
        <w:rPr>
          <w:sz w:val="28"/>
        </w:rPr>
        <w:t>another</w:t>
      </w:r>
      <w:r>
        <w:rPr>
          <w:spacing w:val="-4"/>
          <w:sz w:val="28"/>
        </w:rPr>
        <w:t xml:space="preserve"> </w:t>
      </w:r>
      <w:r>
        <w:rPr>
          <w:sz w:val="28"/>
        </w:rPr>
        <w:t>to</w:t>
      </w:r>
      <w:r>
        <w:rPr>
          <w:spacing w:val="-4"/>
          <w:sz w:val="28"/>
        </w:rPr>
        <w:t xml:space="preserve"> </w:t>
      </w:r>
      <w:r>
        <w:rPr>
          <w:sz w:val="28"/>
        </w:rPr>
        <w:t>continue</w:t>
      </w:r>
      <w:r>
        <w:rPr>
          <w:spacing w:val="-4"/>
          <w:sz w:val="28"/>
        </w:rPr>
        <w:t xml:space="preserve"> </w:t>
      </w:r>
      <w:r>
        <w:rPr>
          <w:sz w:val="28"/>
        </w:rPr>
        <w:t xml:space="preserve">without </w:t>
      </w:r>
      <w:r>
        <w:rPr>
          <w:spacing w:val="-2"/>
          <w:sz w:val="28"/>
        </w:rPr>
        <w:t>intervention.</w:t>
      </w:r>
    </w:p>
    <w:p w14:paraId="37670982" w14:textId="77777777" w:rsidR="00C752EF" w:rsidRDefault="00DD73B5">
      <w:pPr>
        <w:pStyle w:val="ListParagraph"/>
        <w:numPr>
          <w:ilvl w:val="0"/>
          <w:numId w:val="29"/>
        </w:numPr>
        <w:tabs>
          <w:tab w:val="left" w:pos="589"/>
        </w:tabs>
        <w:spacing w:line="310" w:lineRule="exact"/>
        <w:rPr>
          <w:sz w:val="28"/>
        </w:rPr>
      </w:pPr>
      <w:r>
        <w:rPr>
          <w:sz w:val="28"/>
        </w:rPr>
        <w:t xml:space="preserve">Labeling behavior/feelings as </w:t>
      </w:r>
      <w:r>
        <w:rPr>
          <w:spacing w:val="-2"/>
          <w:sz w:val="28"/>
        </w:rPr>
        <w:t>pathological.</w:t>
      </w:r>
    </w:p>
    <w:p w14:paraId="06E4A409" w14:textId="77777777" w:rsidR="00C752EF" w:rsidRDefault="00DD73B5">
      <w:pPr>
        <w:pStyle w:val="ListParagraph"/>
        <w:numPr>
          <w:ilvl w:val="0"/>
          <w:numId w:val="29"/>
        </w:numPr>
        <w:tabs>
          <w:tab w:val="left" w:pos="589"/>
        </w:tabs>
        <w:spacing w:line="320" w:lineRule="exact"/>
        <w:rPr>
          <w:sz w:val="28"/>
        </w:rPr>
      </w:pPr>
      <w:r>
        <w:rPr>
          <w:sz w:val="28"/>
        </w:rPr>
        <w:t>Failing</w:t>
      </w:r>
      <w:r>
        <w:rPr>
          <w:spacing w:val="-6"/>
          <w:sz w:val="28"/>
        </w:rPr>
        <w:t xml:space="preserve"> </w:t>
      </w:r>
      <w:r>
        <w:rPr>
          <w:sz w:val="28"/>
        </w:rPr>
        <w:t>to</w:t>
      </w:r>
      <w:r>
        <w:rPr>
          <w:spacing w:val="-3"/>
          <w:sz w:val="28"/>
        </w:rPr>
        <w:t xml:space="preserve"> </w:t>
      </w:r>
      <w:r>
        <w:rPr>
          <w:sz w:val="28"/>
        </w:rPr>
        <w:t>provide</w:t>
      </w:r>
      <w:r>
        <w:rPr>
          <w:spacing w:val="-2"/>
          <w:sz w:val="28"/>
        </w:rPr>
        <w:t xml:space="preserve"> </w:t>
      </w:r>
      <w:r>
        <w:rPr>
          <w:sz w:val="28"/>
        </w:rPr>
        <w:t>adequate</w:t>
      </w:r>
      <w:r>
        <w:rPr>
          <w:spacing w:val="-3"/>
          <w:sz w:val="28"/>
        </w:rPr>
        <w:t xml:space="preserve"> </w:t>
      </w:r>
      <w:r>
        <w:rPr>
          <w:sz w:val="28"/>
        </w:rPr>
        <w:t>security</w:t>
      </w:r>
      <w:r>
        <w:rPr>
          <w:spacing w:val="-3"/>
          <w:sz w:val="28"/>
        </w:rPr>
        <w:t xml:space="preserve"> </w:t>
      </w:r>
      <w:r>
        <w:rPr>
          <w:sz w:val="28"/>
        </w:rPr>
        <w:t>and</w:t>
      </w:r>
      <w:r>
        <w:rPr>
          <w:spacing w:val="-3"/>
          <w:sz w:val="28"/>
        </w:rPr>
        <w:t xml:space="preserve"> </w:t>
      </w:r>
      <w:r>
        <w:rPr>
          <w:sz w:val="28"/>
        </w:rPr>
        <w:t>safety</w:t>
      </w:r>
      <w:r>
        <w:rPr>
          <w:spacing w:val="-3"/>
          <w:sz w:val="28"/>
        </w:rPr>
        <w:t xml:space="preserve"> </w:t>
      </w:r>
      <w:r>
        <w:rPr>
          <w:sz w:val="28"/>
        </w:rPr>
        <w:t>within</w:t>
      </w:r>
      <w:r>
        <w:rPr>
          <w:spacing w:val="-4"/>
          <w:sz w:val="28"/>
        </w:rPr>
        <w:t xml:space="preserve"> </w:t>
      </w:r>
      <w:r>
        <w:rPr>
          <w:sz w:val="28"/>
        </w:rPr>
        <w:t>the</w:t>
      </w:r>
      <w:r>
        <w:rPr>
          <w:spacing w:val="-2"/>
          <w:sz w:val="28"/>
        </w:rPr>
        <w:t xml:space="preserve"> program.</w:t>
      </w:r>
    </w:p>
    <w:p w14:paraId="0C759EA7" w14:textId="77777777" w:rsidR="00C752EF" w:rsidRDefault="00DD73B5">
      <w:pPr>
        <w:pStyle w:val="ListParagraph"/>
        <w:numPr>
          <w:ilvl w:val="0"/>
          <w:numId w:val="29"/>
        </w:numPr>
        <w:tabs>
          <w:tab w:val="left" w:pos="589"/>
        </w:tabs>
        <w:spacing w:line="232" w:lineRule="auto"/>
        <w:ind w:right="2523"/>
        <w:rPr>
          <w:sz w:val="28"/>
        </w:rPr>
      </w:pPr>
      <w:r>
        <w:rPr>
          <w:sz w:val="28"/>
        </w:rPr>
        <w:t>Limiting</w:t>
      </w:r>
      <w:r>
        <w:rPr>
          <w:spacing w:val="-4"/>
          <w:sz w:val="28"/>
        </w:rPr>
        <w:t xml:space="preserve"> </w:t>
      </w:r>
      <w:r>
        <w:rPr>
          <w:sz w:val="28"/>
        </w:rPr>
        <w:t>participation</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client</w:t>
      </w:r>
      <w:r>
        <w:rPr>
          <w:spacing w:val="-4"/>
          <w:sz w:val="28"/>
        </w:rPr>
        <w:t xml:space="preserve"> </w:t>
      </w:r>
      <w:r>
        <w:rPr>
          <w:sz w:val="28"/>
        </w:rPr>
        <w:t>in</w:t>
      </w:r>
      <w:r>
        <w:rPr>
          <w:spacing w:val="-4"/>
          <w:sz w:val="28"/>
        </w:rPr>
        <w:t xml:space="preserve"> </w:t>
      </w:r>
      <w:r>
        <w:rPr>
          <w:sz w:val="28"/>
        </w:rPr>
        <w:t>treatment</w:t>
      </w:r>
      <w:r>
        <w:rPr>
          <w:spacing w:val="-4"/>
          <w:sz w:val="28"/>
        </w:rPr>
        <w:t xml:space="preserve"> </w:t>
      </w:r>
      <w:r>
        <w:rPr>
          <w:sz w:val="28"/>
        </w:rPr>
        <w:t>decisions</w:t>
      </w:r>
      <w:r>
        <w:rPr>
          <w:spacing w:val="-4"/>
          <w:sz w:val="28"/>
        </w:rPr>
        <w:t xml:space="preserve"> </w:t>
      </w:r>
      <w:r>
        <w:rPr>
          <w:sz w:val="28"/>
        </w:rPr>
        <w:t>and</w:t>
      </w:r>
      <w:r>
        <w:rPr>
          <w:spacing w:val="-4"/>
          <w:sz w:val="28"/>
        </w:rPr>
        <w:t xml:space="preserve"> </w:t>
      </w:r>
      <w:r>
        <w:rPr>
          <w:sz w:val="28"/>
        </w:rPr>
        <w:t xml:space="preserve">planning </w:t>
      </w:r>
      <w:r>
        <w:rPr>
          <w:spacing w:val="-2"/>
          <w:sz w:val="28"/>
        </w:rPr>
        <w:t>processes.</w:t>
      </w:r>
    </w:p>
    <w:p w14:paraId="175414AF" w14:textId="77777777" w:rsidR="00C752EF" w:rsidRDefault="00DD73B5">
      <w:pPr>
        <w:pStyle w:val="ListParagraph"/>
        <w:numPr>
          <w:ilvl w:val="0"/>
          <w:numId w:val="29"/>
        </w:numPr>
        <w:tabs>
          <w:tab w:val="left" w:pos="589"/>
        </w:tabs>
        <w:spacing w:line="310" w:lineRule="exact"/>
        <w:rPr>
          <w:sz w:val="28"/>
        </w:rPr>
      </w:pPr>
      <w:bookmarkStart w:id="3" w:name="_bookmark3"/>
      <w:bookmarkEnd w:id="3"/>
      <w:r>
        <w:rPr>
          <w:sz w:val="28"/>
        </w:rPr>
        <w:t>Minimizing,</w:t>
      </w:r>
      <w:r>
        <w:rPr>
          <w:spacing w:val="-3"/>
          <w:sz w:val="28"/>
        </w:rPr>
        <w:t xml:space="preserve"> </w:t>
      </w:r>
      <w:r>
        <w:rPr>
          <w:sz w:val="28"/>
        </w:rPr>
        <w:t>discrediting,</w:t>
      </w:r>
      <w:r>
        <w:rPr>
          <w:spacing w:val="-2"/>
          <w:sz w:val="28"/>
        </w:rPr>
        <w:t xml:space="preserve"> </w:t>
      </w:r>
      <w:r>
        <w:rPr>
          <w:sz w:val="28"/>
        </w:rPr>
        <w:t>or</w:t>
      </w:r>
      <w:r>
        <w:rPr>
          <w:spacing w:val="-2"/>
          <w:sz w:val="28"/>
        </w:rPr>
        <w:t xml:space="preserve"> </w:t>
      </w:r>
      <w:r>
        <w:rPr>
          <w:sz w:val="28"/>
        </w:rPr>
        <w:t>ignoring</w:t>
      </w:r>
      <w:r>
        <w:rPr>
          <w:spacing w:val="-2"/>
          <w:sz w:val="28"/>
        </w:rPr>
        <w:t xml:space="preserve"> </w:t>
      </w:r>
      <w:r>
        <w:rPr>
          <w:sz w:val="28"/>
        </w:rPr>
        <w:t>client</w:t>
      </w:r>
      <w:r>
        <w:rPr>
          <w:spacing w:val="-2"/>
          <w:sz w:val="28"/>
        </w:rPr>
        <w:t xml:space="preserve"> responses.</w:t>
      </w:r>
    </w:p>
    <w:p w14:paraId="0FAA30E7" w14:textId="77777777" w:rsidR="00C752EF" w:rsidRDefault="00DD73B5">
      <w:pPr>
        <w:pStyle w:val="ListParagraph"/>
        <w:numPr>
          <w:ilvl w:val="0"/>
          <w:numId w:val="29"/>
        </w:numPr>
        <w:tabs>
          <w:tab w:val="left" w:pos="589"/>
        </w:tabs>
        <w:spacing w:line="232" w:lineRule="auto"/>
        <w:ind w:right="1659"/>
        <w:rPr>
          <w:sz w:val="28"/>
        </w:rPr>
      </w:pPr>
      <w:r>
        <w:rPr>
          <w:sz w:val="28"/>
        </w:rPr>
        <w:t>Disrupting</w:t>
      </w:r>
      <w:r>
        <w:rPr>
          <w:spacing w:val="-10"/>
          <w:sz w:val="28"/>
        </w:rPr>
        <w:t xml:space="preserve"> </w:t>
      </w:r>
      <w:r>
        <w:rPr>
          <w:sz w:val="28"/>
        </w:rPr>
        <w:t>clinician–client</w:t>
      </w:r>
      <w:r>
        <w:rPr>
          <w:spacing w:val="-6"/>
          <w:sz w:val="28"/>
        </w:rPr>
        <w:t xml:space="preserve"> </w:t>
      </w:r>
      <w:r>
        <w:rPr>
          <w:sz w:val="28"/>
        </w:rPr>
        <w:t>relationships</w:t>
      </w:r>
      <w:r>
        <w:rPr>
          <w:spacing w:val="-6"/>
          <w:sz w:val="28"/>
        </w:rPr>
        <w:t xml:space="preserve"> </w:t>
      </w:r>
      <w:r>
        <w:rPr>
          <w:sz w:val="28"/>
        </w:rPr>
        <w:t>by</w:t>
      </w:r>
      <w:r>
        <w:rPr>
          <w:spacing w:val="-6"/>
          <w:sz w:val="28"/>
        </w:rPr>
        <w:t xml:space="preserve"> </w:t>
      </w:r>
      <w:r>
        <w:rPr>
          <w:sz w:val="28"/>
        </w:rPr>
        <w:t>changing</w:t>
      </w:r>
      <w:r>
        <w:rPr>
          <w:spacing w:val="-6"/>
          <w:sz w:val="28"/>
        </w:rPr>
        <w:t xml:space="preserve"> </w:t>
      </w:r>
      <w:r>
        <w:rPr>
          <w:sz w:val="28"/>
        </w:rPr>
        <w:t>clinicians’</w:t>
      </w:r>
      <w:r>
        <w:rPr>
          <w:spacing w:val="-21"/>
          <w:sz w:val="28"/>
        </w:rPr>
        <w:t xml:space="preserve"> </w:t>
      </w:r>
      <w:r>
        <w:rPr>
          <w:sz w:val="28"/>
        </w:rPr>
        <w:t>schedules</w:t>
      </w:r>
      <w:r>
        <w:rPr>
          <w:spacing w:val="-7"/>
          <w:sz w:val="28"/>
        </w:rPr>
        <w:t xml:space="preserve"> </w:t>
      </w:r>
      <w:r>
        <w:rPr>
          <w:sz w:val="28"/>
        </w:rPr>
        <w:t xml:space="preserve">and </w:t>
      </w:r>
      <w:r>
        <w:rPr>
          <w:spacing w:val="-2"/>
          <w:sz w:val="28"/>
        </w:rPr>
        <w:t>assignments.</w:t>
      </w:r>
    </w:p>
    <w:p w14:paraId="0F22D1A8" w14:textId="77777777" w:rsidR="00C752EF" w:rsidRDefault="00DD73B5">
      <w:pPr>
        <w:pStyle w:val="ListParagraph"/>
        <w:numPr>
          <w:ilvl w:val="0"/>
          <w:numId w:val="29"/>
        </w:numPr>
        <w:tabs>
          <w:tab w:val="left" w:pos="589"/>
        </w:tabs>
        <w:spacing w:line="310" w:lineRule="exact"/>
        <w:rPr>
          <w:sz w:val="28"/>
        </w:rPr>
      </w:pPr>
      <w:r>
        <w:rPr>
          <w:sz w:val="28"/>
        </w:rPr>
        <w:t>Obtaining</w:t>
      </w:r>
      <w:r>
        <w:rPr>
          <w:spacing w:val="-4"/>
          <w:sz w:val="28"/>
        </w:rPr>
        <w:t xml:space="preserve"> </w:t>
      </w:r>
      <w:r>
        <w:rPr>
          <w:sz w:val="28"/>
        </w:rPr>
        <w:t>urine</w:t>
      </w:r>
      <w:r>
        <w:rPr>
          <w:spacing w:val="-2"/>
          <w:sz w:val="28"/>
        </w:rPr>
        <w:t xml:space="preserve"> </w:t>
      </w:r>
      <w:r>
        <w:rPr>
          <w:sz w:val="28"/>
        </w:rPr>
        <w:t>specim</w:t>
      </w:r>
      <w:r>
        <w:rPr>
          <w:sz w:val="28"/>
        </w:rPr>
        <w:t>ens</w:t>
      </w:r>
      <w:r>
        <w:rPr>
          <w:spacing w:val="-3"/>
          <w:sz w:val="28"/>
        </w:rPr>
        <w:t xml:space="preserve"> </w:t>
      </w:r>
      <w:r>
        <w:rPr>
          <w:sz w:val="28"/>
        </w:rPr>
        <w:t>in</w:t>
      </w:r>
      <w:r>
        <w:rPr>
          <w:spacing w:val="-3"/>
          <w:sz w:val="28"/>
        </w:rPr>
        <w:t xml:space="preserve"> </w:t>
      </w:r>
      <w:r>
        <w:rPr>
          <w:sz w:val="28"/>
        </w:rPr>
        <w:t>a</w:t>
      </w:r>
      <w:r>
        <w:rPr>
          <w:spacing w:val="-2"/>
          <w:sz w:val="28"/>
        </w:rPr>
        <w:t xml:space="preserve"> </w:t>
      </w:r>
      <w:r>
        <w:rPr>
          <w:sz w:val="28"/>
        </w:rPr>
        <w:t>non</w:t>
      </w:r>
      <w:r>
        <w:rPr>
          <w:spacing w:val="-2"/>
          <w:sz w:val="28"/>
        </w:rPr>
        <w:t xml:space="preserve"> </w:t>
      </w:r>
      <w:r>
        <w:rPr>
          <w:sz w:val="28"/>
        </w:rPr>
        <w:t>private</w:t>
      </w:r>
      <w:r>
        <w:rPr>
          <w:spacing w:val="-2"/>
          <w:sz w:val="28"/>
        </w:rPr>
        <w:t xml:space="preserve"> setting.</w:t>
      </w:r>
    </w:p>
    <w:p w14:paraId="45D1D54D" w14:textId="77777777" w:rsidR="00C752EF" w:rsidRDefault="00DD73B5">
      <w:pPr>
        <w:pStyle w:val="ListParagraph"/>
        <w:numPr>
          <w:ilvl w:val="0"/>
          <w:numId w:val="29"/>
        </w:numPr>
        <w:tabs>
          <w:tab w:val="left" w:pos="589"/>
        </w:tabs>
        <w:spacing w:line="320" w:lineRule="exact"/>
        <w:rPr>
          <w:sz w:val="28"/>
        </w:rPr>
      </w:pPr>
      <w:r>
        <w:rPr>
          <w:sz w:val="28"/>
        </w:rPr>
        <w:t>Having</w:t>
      </w:r>
      <w:r>
        <w:rPr>
          <w:spacing w:val="-2"/>
          <w:sz w:val="28"/>
        </w:rPr>
        <w:t xml:space="preserve"> </w:t>
      </w:r>
      <w:r>
        <w:rPr>
          <w:sz w:val="28"/>
        </w:rPr>
        <w:t>clients</w:t>
      </w:r>
      <w:r>
        <w:rPr>
          <w:spacing w:val="-1"/>
          <w:sz w:val="28"/>
        </w:rPr>
        <w:t xml:space="preserve"> </w:t>
      </w:r>
      <w:r>
        <w:rPr>
          <w:sz w:val="28"/>
        </w:rPr>
        <w:t>undress</w:t>
      </w:r>
      <w:r>
        <w:rPr>
          <w:spacing w:val="-1"/>
          <w:sz w:val="28"/>
        </w:rPr>
        <w:t xml:space="preserve"> </w:t>
      </w:r>
      <w:r>
        <w:rPr>
          <w:sz w:val="28"/>
        </w:rPr>
        <w:t>in the</w:t>
      </w:r>
      <w:r>
        <w:rPr>
          <w:spacing w:val="-1"/>
          <w:sz w:val="28"/>
        </w:rPr>
        <w:t xml:space="preserve"> </w:t>
      </w:r>
      <w:r>
        <w:rPr>
          <w:sz w:val="28"/>
        </w:rPr>
        <w:t>presence</w:t>
      </w:r>
      <w:r>
        <w:rPr>
          <w:spacing w:val="-1"/>
          <w:sz w:val="28"/>
        </w:rPr>
        <w:t xml:space="preserve"> </w:t>
      </w:r>
      <w:r>
        <w:rPr>
          <w:sz w:val="28"/>
        </w:rPr>
        <w:t xml:space="preserve">of </w:t>
      </w:r>
      <w:r>
        <w:rPr>
          <w:spacing w:val="-2"/>
          <w:sz w:val="28"/>
        </w:rPr>
        <w:t>others.</w:t>
      </w:r>
    </w:p>
    <w:p w14:paraId="1DF0B873" w14:textId="77777777" w:rsidR="00C752EF" w:rsidRDefault="00DD73B5">
      <w:pPr>
        <w:pStyle w:val="ListParagraph"/>
        <w:numPr>
          <w:ilvl w:val="0"/>
          <w:numId w:val="29"/>
        </w:numPr>
        <w:tabs>
          <w:tab w:val="left" w:pos="589"/>
        </w:tabs>
        <w:spacing w:line="320" w:lineRule="exact"/>
        <w:rPr>
          <w:sz w:val="28"/>
        </w:rPr>
      </w:pPr>
      <w:r>
        <w:rPr>
          <w:sz w:val="28"/>
        </w:rPr>
        <w:t xml:space="preserve">Inconsistently enforcing rules and allowing chaos in the treatment </w:t>
      </w:r>
      <w:r>
        <w:rPr>
          <w:spacing w:val="-2"/>
          <w:sz w:val="28"/>
        </w:rPr>
        <w:t>environment.</w:t>
      </w:r>
    </w:p>
    <w:p w14:paraId="36E0E693" w14:textId="77777777" w:rsidR="00C752EF" w:rsidRDefault="00DD73B5">
      <w:pPr>
        <w:pStyle w:val="ListParagraph"/>
        <w:numPr>
          <w:ilvl w:val="0"/>
          <w:numId w:val="29"/>
        </w:numPr>
        <w:tabs>
          <w:tab w:val="left" w:pos="589"/>
        </w:tabs>
        <w:spacing w:line="232" w:lineRule="auto"/>
        <w:ind w:right="2065"/>
        <w:rPr>
          <w:sz w:val="28"/>
        </w:rPr>
      </w:pPr>
      <w:r>
        <w:rPr>
          <w:sz w:val="28"/>
        </w:rPr>
        <w:t>Imposing</w:t>
      </w:r>
      <w:r>
        <w:rPr>
          <w:spacing w:val="-4"/>
          <w:sz w:val="28"/>
        </w:rPr>
        <w:t xml:space="preserve"> </w:t>
      </w:r>
      <w:r>
        <w:rPr>
          <w:sz w:val="28"/>
        </w:rPr>
        <w:t>agency</w:t>
      </w:r>
      <w:r>
        <w:rPr>
          <w:spacing w:val="-4"/>
          <w:sz w:val="28"/>
        </w:rPr>
        <w:t xml:space="preserve"> </w:t>
      </w:r>
      <w:r>
        <w:rPr>
          <w:sz w:val="28"/>
        </w:rPr>
        <w:t>policies</w:t>
      </w:r>
      <w:r>
        <w:rPr>
          <w:spacing w:val="-4"/>
          <w:sz w:val="28"/>
        </w:rPr>
        <w:t xml:space="preserve"> </w:t>
      </w:r>
      <w:r>
        <w:rPr>
          <w:sz w:val="28"/>
        </w:rPr>
        <w:t>or</w:t>
      </w:r>
      <w:r>
        <w:rPr>
          <w:spacing w:val="-4"/>
          <w:sz w:val="28"/>
        </w:rPr>
        <w:t xml:space="preserve"> </w:t>
      </w:r>
      <w:r>
        <w:rPr>
          <w:sz w:val="28"/>
        </w:rPr>
        <w:t>rules</w:t>
      </w:r>
      <w:r>
        <w:rPr>
          <w:spacing w:val="-4"/>
          <w:sz w:val="28"/>
        </w:rPr>
        <w:t xml:space="preserve"> </w:t>
      </w:r>
      <w:r>
        <w:rPr>
          <w:sz w:val="28"/>
        </w:rPr>
        <w:t>without</w:t>
      </w:r>
      <w:r>
        <w:rPr>
          <w:spacing w:val="-5"/>
          <w:sz w:val="28"/>
        </w:rPr>
        <w:t xml:space="preserve"> </w:t>
      </w:r>
      <w:r>
        <w:rPr>
          <w:sz w:val="28"/>
        </w:rPr>
        <w:t>exceptions</w:t>
      </w:r>
      <w:r>
        <w:rPr>
          <w:spacing w:val="-4"/>
          <w:sz w:val="28"/>
        </w:rPr>
        <w:t xml:space="preserve"> </w:t>
      </w:r>
      <w:r>
        <w:rPr>
          <w:sz w:val="28"/>
        </w:rPr>
        <w:t>or</w:t>
      </w:r>
      <w:r>
        <w:rPr>
          <w:spacing w:val="-4"/>
          <w:sz w:val="28"/>
        </w:rPr>
        <w:t xml:space="preserve"> </w:t>
      </w:r>
      <w:r>
        <w:rPr>
          <w:sz w:val="28"/>
        </w:rPr>
        <w:t>an</w:t>
      </w:r>
      <w:r>
        <w:rPr>
          <w:spacing w:val="-4"/>
          <w:sz w:val="28"/>
        </w:rPr>
        <w:t xml:space="preserve"> </w:t>
      </w:r>
      <w:r>
        <w:rPr>
          <w:sz w:val="28"/>
        </w:rPr>
        <w:t>opportunity</w:t>
      </w:r>
      <w:r>
        <w:rPr>
          <w:spacing w:val="-4"/>
          <w:sz w:val="28"/>
        </w:rPr>
        <w:t xml:space="preserve"> </w:t>
      </w:r>
      <w:r>
        <w:rPr>
          <w:sz w:val="28"/>
        </w:rPr>
        <w:t>for clients to question them.</w:t>
      </w:r>
    </w:p>
    <w:p w14:paraId="6CFA6439" w14:textId="77777777" w:rsidR="00C752EF" w:rsidRDefault="00DD73B5">
      <w:pPr>
        <w:pStyle w:val="ListParagraph"/>
        <w:numPr>
          <w:ilvl w:val="0"/>
          <w:numId w:val="29"/>
        </w:numPr>
        <w:tabs>
          <w:tab w:val="left" w:pos="589"/>
        </w:tabs>
        <w:spacing w:line="320" w:lineRule="exact"/>
        <w:ind w:right="3013"/>
        <w:rPr>
          <w:sz w:val="28"/>
        </w:rPr>
      </w:pPr>
      <w:r>
        <w:rPr>
          <w:sz w:val="28"/>
        </w:rPr>
        <w:t>Enforcing</w:t>
      </w:r>
      <w:r>
        <w:rPr>
          <w:spacing w:val="-6"/>
          <w:sz w:val="28"/>
        </w:rPr>
        <w:t xml:space="preserve"> </w:t>
      </w:r>
      <w:r>
        <w:rPr>
          <w:sz w:val="28"/>
        </w:rPr>
        <w:t>new</w:t>
      </w:r>
      <w:r>
        <w:rPr>
          <w:spacing w:val="-6"/>
          <w:sz w:val="28"/>
        </w:rPr>
        <w:t xml:space="preserve"> </w:t>
      </w:r>
      <w:r>
        <w:rPr>
          <w:sz w:val="28"/>
        </w:rPr>
        <w:t>restrictions</w:t>
      </w:r>
      <w:r>
        <w:rPr>
          <w:spacing w:val="-6"/>
          <w:sz w:val="28"/>
        </w:rPr>
        <w:t xml:space="preserve"> </w:t>
      </w:r>
      <w:r>
        <w:rPr>
          <w:sz w:val="28"/>
        </w:rPr>
        <w:t>within</w:t>
      </w:r>
      <w:r>
        <w:rPr>
          <w:spacing w:val="-7"/>
          <w:sz w:val="28"/>
        </w:rPr>
        <w:t xml:space="preserve"> </w:t>
      </w:r>
      <w:r>
        <w:rPr>
          <w:sz w:val="28"/>
        </w:rPr>
        <w:t>the</w:t>
      </w:r>
      <w:r>
        <w:rPr>
          <w:spacing w:val="-6"/>
          <w:sz w:val="28"/>
        </w:rPr>
        <w:t xml:space="preserve"> </w:t>
      </w:r>
      <w:r>
        <w:rPr>
          <w:sz w:val="28"/>
        </w:rPr>
        <w:t>program</w:t>
      </w:r>
      <w:r>
        <w:rPr>
          <w:spacing w:val="-6"/>
          <w:sz w:val="28"/>
        </w:rPr>
        <w:t xml:space="preserve"> </w:t>
      </w:r>
      <w:r>
        <w:rPr>
          <w:sz w:val="28"/>
        </w:rPr>
        <w:t>without</w:t>
      </w:r>
      <w:r>
        <w:rPr>
          <w:spacing w:val="-7"/>
          <w:sz w:val="28"/>
        </w:rPr>
        <w:t xml:space="preserve"> </w:t>
      </w:r>
      <w:r>
        <w:rPr>
          <w:sz w:val="28"/>
        </w:rPr>
        <w:t xml:space="preserve">staff–client </w:t>
      </w:r>
      <w:r>
        <w:rPr>
          <w:spacing w:val="-2"/>
          <w:sz w:val="28"/>
        </w:rPr>
        <w:t>communication.</w:t>
      </w:r>
    </w:p>
    <w:p w14:paraId="5CE3E234" w14:textId="77777777" w:rsidR="00C752EF" w:rsidRDefault="00DD73B5">
      <w:pPr>
        <w:pStyle w:val="ListParagraph"/>
        <w:numPr>
          <w:ilvl w:val="0"/>
          <w:numId w:val="29"/>
        </w:numPr>
        <w:tabs>
          <w:tab w:val="left" w:pos="589"/>
        </w:tabs>
        <w:spacing w:line="305" w:lineRule="exact"/>
        <w:rPr>
          <w:sz w:val="28"/>
        </w:rPr>
      </w:pPr>
      <w:r>
        <w:rPr>
          <w:sz w:val="28"/>
        </w:rPr>
        <w:t>Limiting</w:t>
      </w:r>
      <w:r>
        <w:rPr>
          <w:spacing w:val="-1"/>
          <w:sz w:val="28"/>
        </w:rPr>
        <w:t xml:space="preserve"> </w:t>
      </w:r>
      <w:r>
        <w:rPr>
          <w:sz w:val="28"/>
        </w:rPr>
        <w:t>access</w:t>
      </w:r>
      <w:r>
        <w:rPr>
          <w:spacing w:val="-1"/>
          <w:sz w:val="28"/>
        </w:rPr>
        <w:t xml:space="preserve"> </w:t>
      </w:r>
      <w:r>
        <w:rPr>
          <w:sz w:val="28"/>
        </w:rPr>
        <w:t>to</w:t>
      </w:r>
      <w:r>
        <w:rPr>
          <w:spacing w:val="-1"/>
          <w:sz w:val="28"/>
        </w:rPr>
        <w:t xml:space="preserve"> </w:t>
      </w:r>
      <w:r>
        <w:rPr>
          <w:sz w:val="28"/>
        </w:rPr>
        <w:t>services</w:t>
      </w:r>
      <w:r>
        <w:rPr>
          <w:spacing w:val="-2"/>
          <w:sz w:val="28"/>
        </w:rPr>
        <w:t xml:space="preserve"> </w:t>
      </w:r>
      <w:r>
        <w:rPr>
          <w:sz w:val="28"/>
        </w:rPr>
        <w:t>for</w:t>
      </w:r>
      <w:r>
        <w:rPr>
          <w:spacing w:val="-1"/>
          <w:sz w:val="28"/>
        </w:rPr>
        <w:t xml:space="preserve"> </w:t>
      </w:r>
      <w:r>
        <w:rPr>
          <w:sz w:val="28"/>
        </w:rPr>
        <w:t>ethnically</w:t>
      </w:r>
      <w:r>
        <w:rPr>
          <w:spacing w:val="-1"/>
          <w:sz w:val="28"/>
        </w:rPr>
        <w:t xml:space="preserve"> </w:t>
      </w:r>
      <w:r>
        <w:rPr>
          <w:sz w:val="28"/>
        </w:rPr>
        <w:t>diverse</w:t>
      </w:r>
      <w:r>
        <w:rPr>
          <w:spacing w:val="-1"/>
          <w:sz w:val="28"/>
        </w:rPr>
        <w:t xml:space="preserve"> </w:t>
      </w:r>
      <w:r>
        <w:rPr>
          <w:spacing w:val="-2"/>
          <w:sz w:val="28"/>
        </w:rPr>
        <w:t>populations.</w:t>
      </w:r>
    </w:p>
    <w:p w14:paraId="2D69DCB4" w14:textId="77777777" w:rsidR="00C752EF" w:rsidRDefault="00DD73B5">
      <w:pPr>
        <w:pStyle w:val="ListParagraph"/>
        <w:numPr>
          <w:ilvl w:val="0"/>
          <w:numId w:val="29"/>
        </w:numPr>
        <w:tabs>
          <w:tab w:val="left" w:pos="589"/>
        </w:tabs>
        <w:spacing w:line="232" w:lineRule="auto"/>
        <w:ind w:right="2507"/>
        <w:rPr>
          <w:sz w:val="28"/>
        </w:rPr>
      </w:pPr>
      <w:r>
        <w:rPr>
          <w:sz w:val="28"/>
        </w:rPr>
        <w:t>Accepting</w:t>
      </w:r>
      <w:r>
        <w:rPr>
          <w:spacing w:val="-6"/>
          <w:sz w:val="28"/>
        </w:rPr>
        <w:t xml:space="preserve"> </w:t>
      </w:r>
      <w:r>
        <w:rPr>
          <w:sz w:val="28"/>
        </w:rPr>
        <w:t>agency</w:t>
      </w:r>
      <w:r>
        <w:rPr>
          <w:spacing w:val="-5"/>
          <w:sz w:val="28"/>
        </w:rPr>
        <w:t xml:space="preserve"> </w:t>
      </w:r>
      <w:r>
        <w:rPr>
          <w:sz w:val="28"/>
        </w:rPr>
        <w:t>dysfunction,</w:t>
      </w:r>
      <w:r>
        <w:rPr>
          <w:spacing w:val="-5"/>
          <w:sz w:val="28"/>
        </w:rPr>
        <w:t xml:space="preserve"> </w:t>
      </w:r>
      <w:r>
        <w:rPr>
          <w:sz w:val="28"/>
        </w:rPr>
        <w:t>including</w:t>
      </w:r>
      <w:r>
        <w:rPr>
          <w:spacing w:val="-5"/>
          <w:sz w:val="28"/>
        </w:rPr>
        <w:t xml:space="preserve"> </w:t>
      </w:r>
      <w:r>
        <w:rPr>
          <w:sz w:val="28"/>
        </w:rPr>
        <w:t>lack</w:t>
      </w:r>
      <w:r>
        <w:rPr>
          <w:spacing w:val="-5"/>
          <w:sz w:val="28"/>
        </w:rPr>
        <w:t xml:space="preserve"> </w:t>
      </w:r>
      <w:r>
        <w:rPr>
          <w:sz w:val="28"/>
        </w:rPr>
        <w:t>of</w:t>
      </w:r>
      <w:r>
        <w:rPr>
          <w:spacing w:val="-5"/>
          <w:sz w:val="28"/>
        </w:rPr>
        <w:t xml:space="preserve"> </w:t>
      </w:r>
      <w:r>
        <w:rPr>
          <w:sz w:val="28"/>
        </w:rPr>
        <w:t>consistent,</w:t>
      </w:r>
      <w:r>
        <w:rPr>
          <w:spacing w:val="-5"/>
          <w:sz w:val="28"/>
        </w:rPr>
        <w:t xml:space="preserve"> </w:t>
      </w:r>
      <w:r>
        <w:rPr>
          <w:sz w:val="28"/>
        </w:rPr>
        <w:t xml:space="preserve">competent </w:t>
      </w:r>
      <w:r>
        <w:rPr>
          <w:spacing w:val="-2"/>
          <w:sz w:val="28"/>
        </w:rPr>
        <w:t>leadership.</w:t>
      </w:r>
    </w:p>
    <w:p w14:paraId="5144A9E0" w14:textId="77777777" w:rsidR="00C752EF" w:rsidRDefault="00C752EF">
      <w:pPr>
        <w:pStyle w:val="BodyText"/>
        <w:ind w:left="0"/>
        <w:rPr>
          <w:sz w:val="34"/>
        </w:rPr>
      </w:pPr>
    </w:p>
    <w:p w14:paraId="5235D0F6" w14:textId="77777777" w:rsidR="00C752EF" w:rsidRDefault="00DD73B5">
      <w:pPr>
        <w:pStyle w:val="Heading1"/>
        <w:numPr>
          <w:ilvl w:val="0"/>
          <w:numId w:val="31"/>
        </w:numPr>
        <w:tabs>
          <w:tab w:val="left" w:pos="640"/>
        </w:tabs>
        <w:ind w:left="640" w:hanging="360"/>
      </w:pPr>
      <w:r>
        <w:t>Characteristics</w:t>
      </w:r>
      <w:r>
        <w:rPr>
          <w:spacing w:val="-9"/>
        </w:rPr>
        <w:t xml:space="preserve"> </w:t>
      </w:r>
      <w:r>
        <w:t>of</w:t>
      </w:r>
      <w:r>
        <w:rPr>
          <w:spacing w:val="-13"/>
        </w:rPr>
        <w:t xml:space="preserve"> </w:t>
      </w:r>
      <w:r>
        <w:rPr>
          <w:spacing w:val="-2"/>
        </w:rPr>
        <w:t>Trauma</w:t>
      </w:r>
    </w:p>
    <w:p w14:paraId="759E5E5B" w14:textId="77777777" w:rsidR="00C752EF" w:rsidRDefault="00DD73B5">
      <w:pPr>
        <w:pStyle w:val="BodyText"/>
        <w:spacing w:before="322"/>
        <w:ind w:right="1464"/>
      </w:pPr>
      <w:r>
        <w:t>The following section highlights several selected characteristics of traumatic experiences</w:t>
      </w:r>
      <w:r>
        <w:rPr>
          <w:spacing w:val="-5"/>
        </w:rPr>
        <w:t xml:space="preserve"> </w:t>
      </w:r>
      <w:r>
        <w:t>that</w:t>
      </w:r>
      <w:r>
        <w:rPr>
          <w:spacing w:val="-5"/>
        </w:rPr>
        <w:t xml:space="preserve"> </w:t>
      </w:r>
      <w:r>
        <w:t>influence</w:t>
      </w:r>
      <w:r>
        <w:rPr>
          <w:spacing w:val="-5"/>
        </w:rPr>
        <w:t xml:space="preserve"> </w:t>
      </w:r>
      <w:r>
        <w:t>the</w:t>
      </w:r>
      <w:r>
        <w:rPr>
          <w:spacing w:val="-5"/>
        </w:rPr>
        <w:t xml:space="preserve"> </w:t>
      </w:r>
      <w:r>
        <w:t>effects</w:t>
      </w:r>
      <w:r>
        <w:rPr>
          <w:spacing w:val="-5"/>
        </w:rPr>
        <w:t xml:space="preserve"> </w:t>
      </w:r>
      <w:r>
        <w:t>of</w:t>
      </w:r>
      <w:r>
        <w:rPr>
          <w:spacing w:val="-5"/>
        </w:rPr>
        <w:t xml:space="preserve"> </w:t>
      </w:r>
      <w:r>
        <w:t>traumatic</w:t>
      </w:r>
      <w:r>
        <w:rPr>
          <w:spacing w:val="-5"/>
        </w:rPr>
        <w:t xml:space="preserve"> </w:t>
      </w:r>
      <w:r>
        <w:t>stress.</w:t>
      </w:r>
      <w:r>
        <w:rPr>
          <w:spacing w:val="-6"/>
        </w:rPr>
        <w:t xml:space="preserve"> </w:t>
      </w:r>
      <w:r>
        <w:t>Objective</w:t>
      </w:r>
      <w:r>
        <w:rPr>
          <w:spacing w:val="-6"/>
        </w:rPr>
        <w:t xml:space="preserve"> </w:t>
      </w:r>
      <w:r>
        <w:t>characteristics are those elements of a traumatic event that are tangible or factual; subjective characteristics include internal processes, such as perceptions of traumatic experiences and meanings assigned to them.</w:t>
      </w:r>
    </w:p>
    <w:p w14:paraId="5796C5F7" w14:textId="77777777" w:rsidR="00C752EF" w:rsidRDefault="00C752EF">
      <w:pPr>
        <w:pStyle w:val="BodyText"/>
        <w:spacing w:before="10"/>
        <w:ind w:left="0"/>
        <w:rPr>
          <w:sz w:val="26"/>
        </w:rPr>
      </w:pPr>
    </w:p>
    <w:p w14:paraId="4E3566C7" w14:textId="77777777" w:rsidR="00C752EF" w:rsidRDefault="00DD73B5">
      <w:pPr>
        <w:pStyle w:val="Heading4"/>
        <w:spacing w:before="1"/>
      </w:pPr>
      <w:r>
        <w:rPr>
          <w:color w:val="C67838"/>
        </w:rPr>
        <w:t>Objective</w:t>
      </w:r>
      <w:r>
        <w:rPr>
          <w:color w:val="C67838"/>
          <w:spacing w:val="-9"/>
        </w:rPr>
        <w:t xml:space="preserve"> </w:t>
      </w:r>
      <w:r>
        <w:rPr>
          <w:color w:val="C67838"/>
          <w:spacing w:val="-2"/>
        </w:rPr>
        <w:t>Characteristics</w:t>
      </w:r>
    </w:p>
    <w:p w14:paraId="71B4B628" w14:textId="77777777" w:rsidR="00C752EF" w:rsidRDefault="00DD73B5">
      <w:pPr>
        <w:pStyle w:val="BodyText"/>
        <w:ind w:right="1495"/>
      </w:pPr>
      <w:r>
        <w:t>Was</w:t>
      </w:r>
      <w:r>
        <w:rPr>
          <w:spacing w:val="-1"/>
        </w:rPr>
        <w:t xml:space="preserve"> </w:t>
      </w:r>
      <w:r>
        <w:t>it</w:t>
      </w:r>
      <w:r>
        <w:rPr>
          <w:spacing w:val="-1"/>
        </w:rPr>
        <w:t xml:space="preserve"> </w:t>
      </w:r>
      <w:r>
        <w:t>a</w:t>
      </w:r>
      <w:r>
        <w:rPr>
          <w:spacing w:val="-1"/>
        </w:rPr>
        <w:t xml:space="preserve"> </w:t>
      </w:r>
      <w:r>
        <w:t>sin</w:t>
      </w:r>
      <w:r>
        <w:t>gle,</w:t>
      </w:r>
      <w:r>
        <w:rPr>
          <w:spacing w:val="-2"/>
        </w:rPr>
        <w:t xml:space="preserve"> </w:t>
      </w:r>
      <w:r>
        <w:t>repeated,</w:t>
      </w:r>
      <w:r>
        <w:rPr>
          <w:spacing w:val="-1"/>
        </w:rPr>
        <w:t xml:space="preserve"> </w:t>
      </w:r>
      <w:r>
        <w:t>or</w:t>
      </w:r>
      <w:r>
        <w:rPr>
          <w:spacing w:val="-1"/>
        </w:rPr>
        <w:t xml:space="preserve"> </w:t>
      </w:r>
      <w:r>
        <w:t>sustained</w:t>
      </w:r>
      <w:r>
        <w:rPr>
          <w:spacing w:val="-2"/>
        </w:rPr>
        <w:t xml:space="preserve"> </w:t>
      </w:r>
      <w:r>
        <w:t>trauma?</w:t>
      </w:r>
      <w:r>
        <w:rPr>
          <w:spacing w:val="-6"/>
        </w:rPr>
        <w:t xml:space="preserve"> </w:t>
      </w:r>
      <w:r>
        <w:t>Trauma</w:t>
      </w:r>
      <w:r>
        <w:rPr>
          <w:spacing w:val="-1"/>
        </w:rPr>
        <w:t xml:space="preserve"> </w:t>
      </w:r>
      <w:r>
        <w:t>can</w:t>
      </w:r>
      <w:r>
        <w:rPr>
          <w:spacing w:val="-1"/>
        </w:rPr>
        <w:t xml:space="preserve"> </w:t>
      </w:r>
      <w:r>
        <w:t>involve</w:t>
      </w:r>
      <w:r>
        <w:rPr>
          <w:spacing w:val="-1"/>
        </w:rPr>
        <w:t xml:space="preserve"> </w:t>
      </w:r>
      <w:r>
        <w:t>a</w:t>
      </w:r>
      <w:r>
        <w:rPr>
          <w:spacing w:val="-1"/>
        </w:rPr>
        <w:t xml:space="preserve"> </w:t>
      </w:r>
      <w:r>
        <w:t>single</w:t>
      </w:r>
      <w:r>
        <w:rPr>
          <w:spacing w:val="-2"/>
        </w:rPr>
        <w:t xml:space="preserve"> </w:t>
      </w:r>
      <w:r>
        <w:t>event, numerous</w:t>
      </w:r>
      <w:r>
        <w:rPr>
          <w:spacing w:val="-2"/>
        </w:rPr>
        <w:t xml:space="preserve"> </w:t>
      </w:r>
      <w:r>
        <w:t>or</w:t>
      </w:r>
      <w:r>
        <w:rPr>
          <w:spacing w:val="-2"/>
        </w:rPr>
        <w:t xml:space="preserve"> </w:t>
      </w:r>
      <w:r>
        <w:t>repeated</w:t>
      </w:r>
      <w:r>
        <w:rPr>
          <w:spacing w:val="-2"/>
        </w:rPr>
        <w:t xml:space="preserve"> </w:t>
      </w:r>
      <w:r>
        <w:t>events,</w:t>
      </w:r>
      <w:r>
        <w:rPr>
          <w:spacing w:val="-2"/>
        </w:rPr>
        <w:t xml:space="preserve"> </w:t>
      </w:r>
      <w:r>
        <w:t>or</w:t>
      </w:r>
      <w:r>
        <w:rPr>
          <w:spacing w:val="-2"/>
        </w:rPr>
        <w:t xml:space="preserve"> </w:t>
      </w:r>
      <w:r>
        <w:t>sustained/chronic</w:t>
      </w:r>
      <w:r>
        <w:rPr>
          <w:spacing w:val="-3"/>
        </w:rPr>
        <w:t xml:space="preserve"> </w:t>
      </w:r>
      <w:r>
        <w:t>experiences.</w:t>
      </w:r>
      <w:r>
        <w:rPr>
          <w:spacing w:val="-18"/>
        </w:rPr>
        <w:t xml:space="preserve"> </w:t>
      </w:r>
      <w:r>
        <w:t>A</w:t>
      </w:r>
      <w:r>
        <w:rPr>
          <w:spacing w:val="-17"/>
        </w:rPr>
        <w:t xml:space="preserve"> </w:t>
      </w:r>
      <w:r>
        <w:rPr>
          <w:i/>
        </w:rPr>
        <w:t>single</w:t>
      </w:r>
      <w:r>
        <w:rPr>
          <w:i/>
          <w:spacing w:val="-3"/>
        </w:rPr>
        <w:t xml:space="preserve"> </w:t>
      </w:r>
      <w:r>
        <w:rPr>
          <w:i/>
        </w:rPr>
        <w:t>trauma</w:t>
      </w:r>
      <w:r>
        <w:rPr>
          <w:i/>
          <w:spacing w:val="-2"/>
        </w:rPr>
        <w:t xml:space="preserve"> </w:t>
      </w:r>
      <w:r>
        <w:t>is limited to a single point in time.</w:t>
      </w:r>
      <w:r>
        <w:rPr>
          <w:spacing w:val="-14"/>
        </w:rPr>
        <w:t xml:space="preserve"> </w:t>
      </w:r>
      <w:r>
        <w:t>A</w:t>
      </w:r>
      <w:r>
        <w:rPr>
          <w:spacing w:val="-14"/>
        </w:rPr>
        <w:t xml:space="preserve"> </w:t>
      </w:r>
      <w:r>
        <w:t>rape, an automobile accident, the sudden death of</w:t>
      </w:r>
      <w:r>
        <w:rPr>
          <w:spacing w:val="-3"/>
        </w:rPr>
        <w:t xml:space="preserve"> </w:t>
      </w:r>
      <w:r>
        <w:t>a</w:t>
      </w:r>
      <w:r>
        <w:rPr>
          <w:spacing w:val="-3"/>
        </w:rPr>
        <w:t xml:space="preserve"> </w:t>
      </w:r>
      <w:r>
        <w:t>loved</w:t>
      </w:r>
      <w:r>
        <w:rPr>
          <w:spacing w:val="-3"/>
        </w:rPr>
        <w:t xml:space="preserve"> </w:t>
      </w:r>
      <w:r>
        <w:t>one—all</w:t>
      </w:r>
      <w:r>
        <w:rPr>
          <w:spacing w:val="-3"/>
        </w:rPr>
        <w:t xml:space="preserve"> </w:t>
      </w:r>
      <w:r>
        <w:t>are</w:t>
      </w:r>
      <w:r>
        <w:rPr>
          <w:spacing w:val="-3"/>
        </w:rPr>
        <w:t xml:space="preserve"> </w:t>
      </w:r>
      <w:r>
        <w:t>examples</w:t>
      </w:r>
      <w:r>
        <w:rPr>
          <w:spacing w:val="-3"/>
        </w:rPr>
        <w:t xml:space="preserve"> </w:t>
      </w:r>
      <w:r>
        <w:t>of</w:t>
      </w:r>
      <w:r>
        <w:rPr>
          <w:spacing w:val="-3"/>
        </w:rPr>
        <w:t xml:space="preserve"> </w:t>
      </w:r>
      <w:r>
        <w:t>a</w:t>
      </w:r>
      <w:r>
        <w:rPr>
          <w:spacing w:val="-3"/>
        </w:rPr>
        <w:t xml:space="preserve"> </w:t>
      </w:r>
      <w:r>
        <w:t>single</w:t>
      </w:r>
      <w:r>
        <w:rPr>
          <w:spacing w:val="-4"/>
        </w:rPr>
        <w:t xml:space="preserve"> </w:t>
      </w:r>
      <w:r>
        <w:t>trauma.</w:t>
      </w:r>
      <w:r>
        <w:rPr>
          <w:spacing w:val="-3"/>
        </w:rPr>
        <w:t xml:space="preserve"> </w:t>
      </w:r>
      <w:r>
        <w:t>Some</w:t>
      </w:r>
      <w:r>
        <w:rPr>
          <w:spacing w:val="-4"/>
        </w:rPr>
        <w:t xml:space="preserve"> </w:t>
      </w:r>
      <w:r>
        <w:t>people</w:t>
      </w:r>
      <w:r>
        <w:rPr>
          <w:spacing w:val="-3"/>
        </w:rPr>
        <w:t xml:space="preserve"> </w:t>
      </w:r>
      <w:r>
        <w:t>who</w:t>
      </w:r>
      <w:r>
        <w:rPr>
          <w:spacing w:val="-4"/>
        </w:rPr>
        <w:t xml:space="preserve"> </w:t>
      </w:r>
      <w:r>
        <w:t>experience a single trauma recover without any specific intervention. But for others— especially those with histories of previous trauma or m</w:t>
      </w:r>
      <w:r>
        <w:t>ental or substance use</w:t>
      </w:r>
    </w:p>
    <w:p w14:paraId="3CBD22E1" w14:textId="77777777" w:rsidR="00C752EF" w:rsidRDefault="00C752EF">
      <w:pPr>
        <w:sectPr w:rsidR="00C752EF">
          <w:pgSz w:w="12240" w:h="15840"/>
          <w:pgMar w:top="1360" w:right="40" w:bottom="960" w:left="1160" w:header="0" w:footer="760" w:gutter="0"/>
          <w:cols w:space="720"/>
        </w:sectPr>
      </w:pPr>
    </w:p>
    <w:p w14:paraId="3EEFDF70" w14:textId="77777777" w:rsidR="00C752EF" w:rsidRDefault="00DD73B5">
      <w:pPr>
        <w:pStyle w:val="Heading3"/>
        <w:spacing w:before="216"/>
        <w:ind w:left="496"/>
        <w:rPr>
          <w:rFonts w:ascii="Palatino Linotype"/>
        </w:rPr>
      </w:pPr>
      <w:r>
        <w:lastRenderedPageBreak/>
        <w:pict w14:anchorId="0C6F3B43">
          <v:group id="docshapegroup72" o:spid="_x0000_s2319" style="position:absolute;left:0;text-align:left;margin-left:73.35pt;margin-top:1.35pt;width:474.1pt;height:758pt;z-index:-18104320;mso-position-horizontal-relative:page;mso-position-vertical-relative:page" coordorigin="1467,27" coordsize="9482,15160">
            <v:shape id="docshape73" o:spid="_x0000_s2321" type="#_x0000_t75" style="position:absolute;left:1524;top:84;width:9366;height:15045">
              <v:imagedata r:id="rId52" o:title=""/>
            </v:shape>
            <v:shape id="docshape74" o:spid="_x0000_s2320" type="#_x0000_t75" style="position:absolute;left:1466;top:27;width:9482;height:15160">
              <v:imagedata r:id="rId53" o:title=""/>
            </v:shape>
            <w10:wrap anchorx="page" anchory="page"/>
          </v:group>
        </w:pict>
      </w:r>
      <w:r>
        <w:rPr>
          <w:rFonts w:ascii="Palatino Linotype"/>
          <w:spacing w:val="-2"/>
          <w:w w:val="105"/>
        </w:rPr>
        <w:t>Addressing</w:t>
      </w:r>
      <w:r>
        <w:rPr>
          <w:rFonts w:ascii="Palatino Linotype"/>
          <w:spacing w:val="-3"/>
          <w:w w:val="105"/>
        </w:rPr>
        <w:t xml:space="preserve"> </w:t>
      </w:r>
      <w:r>
        <w:rPr>
          <w:rFonts w:ascii="Palatino Linotype"/>
          <w:spacing w:val="-2"/>
          <w:w w:val="105"/>
        </w:rPr>
        <w:t>Retraumatization</w:t>
      </w:r>
    </w:p>
    <w:p w14:paraId="135BB364" w14:textId="77777777" w:rsidR="00C752EF" w:rsidRDefault="00C752EF">
      <w:pPr>
        <w:pStyle w:val="BodyText"/>
        <w:spacing w:before="1"/>
        <w:ind w:left="0"/>
        <w:rPr>
          <w:rFonts w:ascii="Palatino Linotype"/>
          <w:b/>
          <w:sz w:val="30"/>
        </w:rPr>
      </w:pPr>
    </w:p>
    <w:p w14:paraId="3FFDC5CA" w14:textId="77777777" w:rsidR="00C752EF" w:rsidRDefault="00DD73B5">
      <w:pPr>
        <w:pStyle w:val="BodyText"/>
        <w:spacing w:line="254" w:lineRule="auto"/>
        <w:ind w:left="856" w:right="1464" w:hanging="360"/>
        <w:rPr>
          <w:rFonts w:ascii="Palatino Linotype" w:hAnsi="Palatino Linotype"/>
        </w:rPr>
      </w:pPr>
      <w:r>
        <w:rPr>
          <w:rFonts w:ascii="MS PGothic" w:hAnsi="MS PGothic"/>
          <w:w w:val="105"/>
          <w:position w:val="3"/>
        </w:rPr>
        <w:t>➡</w:t>
      </w:r>
      <w:r>
        <w:rPr>
          <w:rFonts w:ascii="MS PGothic" w:hAnsi="MS PGothic"/>
          <w:spacing w:val="18"/>
          <w:w w:val="105"/>
          <w:position w:val="3"/>
        </w:rPr>
        <w:t xml:space="preserve"> </w:t>
      </w:r>
      <w:r>
        <w:rPr>
          <w:rFonts w:ascii="Palatino Linotype" w:hAnsi="Palatino Linotype"/>
          <w:w w:val="105"/>
        </w:rPr>
        <w:t>Anticipate</w:t>
      </w:r>
      <w:r>
        <w:rPr>
          <w:rFonts w:ascii="Palatino Linotype" w:hAnsi="Palatino Linotype"/>
          <w:spacing w:val="-15"/>
          <w:w w:val="105"/>
        </w:rPr>
        <w:t xml:space="preserve"> </w:t>
      </w:r>
      <w:r>
        <w:rPr>
          <w:rFonts w:ascii="Palatino Linotype" w:hAnsi="Palatino Linotype"/>
          <w:w w:val="105"/>
        </w:rPr>
        <w:t>and</w:t>
      </w:r>
      <w:r>
        <w:rPr>
          <w:rFonts w:ascii="Palatino Linotype" w:hAnsi="Palatino Linotype"/>
          <w:spacing w:val="-15"/>
          <w:w w:val="105"/>
        </w:rPr>
        <w:t xml:space="preserve"> </w:t>
      </w:r>
      <w:r>
        <w:rPr>
          <w:rFonts w:ascii="Palatino Linotype" w:hAnsi="Palatino Linotype"/>
          <w:w w:val="105"/>
        </w:rPr>
        <w:t>be</w:t>
      </w:r>
      <w:r>
        <w:rPr>
          <w:rFonts w:ascii="Palatino Linotype" w:hAnsi="Palatino Linotype"/>
          <w:spacing w:val="-15"/>
          <w:w w:val="105"/>
        </w:rPr>
        <w:t xml:space="preserve"> </w:t>
      </w:r>
      <w:r>
        <w:rPr>
          <w:rFonts w:ascii="Palatino Linotype" w:hAnsi="Palatino Linotype"/>
          <w:w w:val="105"/>
        </w:rPr>
        <w:t>sensitive</w:t>
      </w:r>
      <w:r>
        <w:rPr>
          <w:rFonts w:ascii="Palatino Linotype" w:hAnsi="Palatino Linotype"/>
          <w:spacing w:val="-15"/>
          <w:w w:val="105"/>
        </w:rPr>
        <w:t xml:space="preserve"> </w:t>
      </w:r>
      <w:r>
        <w:rPr>
          <w:rFonts w:ascii="Palatino Linotype" w:hAnsi="Palatino Linotype"/>
          <w:w w:val="105"/>
        </w:rPr>
        <w:t>to</w:t>
      </w:r>
      <w:r>
        <w:rPr>
          <w:rFonts w:ascii="Palatino Linotype" w:hAnsi="Palatino Linotype"/>
          <w:spacing w:val="-15"/>
          <w:w w:val="105"/>
        </w:rPr>
        <w:t xml:space="preserve"> </w:t>
      </w:r>
      <w:r>
        <w:rPr>
          <w:rFonts w:ascii="Palatino Linotype" w:hAnsi="Palatino Linotype"/>
          <w:w w:val="105"/>
        </w:rPr>
        <w:t>the</w:t>
      </w:r>
      <w:r>
        <w:rPr>
          <w:rFonts w:ascii="Palatino Linotype" w:hAnsi="Palatino Linotype"/>
          <w:spacing w:val="-15"/>
          <w:w w:val="105"/>
        </w:rPr>
        <w:t xml:space="preserve"> </w:t>
      </w:r>
      <w:r>
        <w:rPr>
          <w:rFonts w:ascii="Palatino Linotype" w:hAnsi="Palatino Linotype"/>
          <w:w w:val="105"/>
        </w:rPr>
        <w:t>needs</w:t>
      </w:r>
      <w:r>
        <w:rPr>
          <w:rFonts w:ascii="Palatino Linotype" w:hAnsi="Palatino Linotype"/>
          <w:spacing w:val="-15"/>
          <w:w w:val="105"/>
        </w:rPr>
        <w:t xml:space="preserve"> </w:t>
      </w:r>
      <w:r>
        <w:rPr>
          <w:rFonts w:ascii="Palatino Linotype" w:hAnsi="Palatino Linotype"/>
          <w:w w:val="105"/>
        </w:rPr>
        <w:t>of</w:t>
      </w:r>
      <w:r>
        <w:rPr>
          <w:rFonts w:ascii="Palatino Linotype" w:hAnsi="Palatino Linotype"/>
          <w:spacing w:val="-15"/>
          <w:w w:val="105"/>
        </w:rPr>
        <w:t xml:space="preserve"> </w:t>
      </w:r>
      <w:r>
        <w:rPr>
          <w:rFonts w:ascii="Palatino Linotype" w:hAnsi="Palatino Linotype"/>
          <w:w w:val="105"/>
        </w:rPr>
        <w:t>clients</w:t>
      </w:r>
      <w:r>
        <w:rPr>
          <w:rFonts w:ascii="Palatino Linotype" w:hAnsi="Palatino Linotype"/>
          <w:spacing w:val="-15"/>
          <w:w w:val="105"/>
        </w:rPr>
        <w:t xml:space="preserve"> </w:t>
      </w:r>
      <w:r>
        <w:rPr>
          <w:rFonts w:ascii="Palatino Linotype" w:hAnsi="Palatino Linotype"/>
          <w:w w:val="105"/>
        </w:rPr>
        <w:t>who</w:t>
      </w:r>
      <w:r>
        <w:rPr>
          <w:rFonts w:ascii="Palatino Linotype" w:hAnsi="Palatino Linotype"/>
          <w:spacing w:val="-15"/>
          <w:w w:val="105"/>
        </w:rPr>
        <w:t xml:space="preserve"> </w:t>
      </w:r>
      <w:r>
        <w:rPr>
          <w:rFonts w:ascii="Palatino Linotype" w:hAnsi="Palatino Linotype"/>
          <w:w w:val="105"/>
        </w:rPr>
        <w:t>have experienced</w:t>
      </w:r>
      <w:r>
        <w:rPr>
          <w:rFonts w:ascii="Palatino Linotype" w:hAnsi="Palatino Linotype"/>
          <w:spacing w:val="-14"/>
          <w:w w:val="105"/>
        </w:rPr>
        <w:t xml:space="preserve"> </w:t>
      </w:r>
      <w:r>
        <w:rPr>
          <w:rFonts w:ascii="Palatino Linotype" w:hAnsi="Palatino Linotype"/>
          <w:w w:val="105"/>
        </w:rPr>
        <w:t>trauma</w:t>
      </w:r>
      <w:r>
        <w:rPr>
          <w:rFonts w:ascii="Palatino Linotype" w:hAnsi="Palatino Linotype"/>
          <w:spacing w:val="-14"/>
          <w:w w:val="105"/>
        </w:rPr>
        <w:t xml:space="preserve"> </w:t>
      </w:r>
      <w:r>
        <w:rPr>
          <w:rFonts w:ascii="Palatino Linotype" w:hAnsi="Palatino Linotype"/>
          <w:w w:val="105"/>
        </w:rPr>
        <w:t>regarding</w:t>
      </w:r>
      <w:r>
        <w:rPr>
          <w:rFonts w:ascii="Palatino Linotype" w:hAnsi="Palatino Linotype"/>
          <w:spacing w:val="-14"/>
          <w:w w:val="105"/>
        </w:rPr>
        <w:t xml:space="preserve"> </w:t>
      </w:r>
      <w:r>
        <w:rPr>
          <w:rFonts w:ascii="Palatino Linotype" w:hAnsi="Palatino Linotype"/>
          <w:w w:val="105"/>
        </w:rPr>
        <w:t>program</w:t>
      </w:r>
      <w:r>
        <w:rPr>
          <w:rFonts w:ascii="Palatino Linotype" w:hAnsi="Palatino Linotype"/>
          <w:spacing w:val="-14"/>
          <w:w w:val="105"/>
        </w:rPr>
        <w:t xml:space="preserve"> </w:t>
      </w:r>
      <w:r>
        <w:rPr>
          <w:rFonts w:ascii="Palatino Linotype" w:hAnsi="Palatino Linotype"/>
          <w:w w:val="105"/>
        </w:rPr>
        <w:t>policies</w:t>
      </w:r>
      <w:r>
        <w:rPr>
          <w:rFonts w:ascii="Palatino Linotype" w:hAnsi="Palatino Linotype"/>
          <w:spacing w:val="-14"/>
          <w:w w:val="105"/>
        </w:rPr>
        <w:t xml:space="preserve"> </w:t>
      </w:r>
      <w:r>
        <w:rPr>
          <w:rFonts w:ascii="Palatino Linotype" w:hAnsi="Palatino Linotype"/>
          <w:w w:val="105"/>
        </w:rPr>
        <w:t>and</w:t>
      </w:r>
      <w:r>
        <w:rPr>
          <w:rFonts w:ascii="Palatino Linotype" w:hAnsi="Palatino Linotype"/>
          <w:spacing w:val="-14"/>
          <w:w w:val="105"/>
        </w:rPr>
        <w:t xml:space="preserve"> </w:t>
      </w:r>
      <w:r>
        <w:rPr>
          <w:rFonts w:ascii="Palatino Linotype" w:hAnsi="Palatino Linotype"/>
          <w:w w:val="105"/>
        </w:rPr>
        <w:t>procedures</w:t>
      </w:r>
      <w:r>
        <w:rPr>
          <w:rFonts w:ascii="Palatino Linotype" w:hAnsi="Palatino Linotype"/>
          <w:spacing w:val="-14"/>
          <w:w w:val="105"/>
        </w:rPr>
        <w:t xml:space="preserve"> </w:t>
      </w:r>
      <w:r>
        <w:rPr>
          <w:rFonts w:ascii="Palatino Linotype" w:hAnsi="Palatino Linotype"/>
          <w:w w:val="105"/>
        </w:rPr>
        <w:t xml:space="preserve">in </w:t>
      </w:r>
      <w:r>
        <w:rPr>
          <w:rFonts w:ascii="Palatino Linotype" w:hAnsi="Palatino Linotype"/>
        </w:rPr>
        <w:t xml:space="preserve">the treatment setting that might trigger memories of trauma, such as </w:t>
      </w:r>
      <w:r>
        <w:rPr>
          <w:rFonts w:ascii="Palatino Linotype" w:hAnsi="Palatino Linotype"/>
          <w:w w:val="105"/>
        </w:rPr>
        <w:t>lack</w:t>
      </w:r>
      <w:r>
        <w:rPr>
          <w:rFonts w:ascii="Palatino Linotype" w:hAnsi="Palatino Linotype"/>
          <w:spacing w:val="-14"/>
          <w:w w:val="105"/>
        </w:rPr>
        <w:t xml:space="preserve"> </w:t>
      </w:r>
      <w:r>
        <w:rPr>
          <w:rFonts w:ascii="Palatino Linotype" w:hAnsi="Palatino Linotype"/>
          <w:w w:val="105"/>
        </w:rPr>
        <w:t>of</w:t>
      </w:r>
      <w:r>
        <w:rPr>
          <w:rFonts w:ascii="Palatino Linotype" w:hAnsi="Palatino Linotype"/>
          <w:spacing w:val="-14"/>
          <w:w w:val="105"/>
        </w:rPr>
        <w:t xml:space="preserve"> </w:t>
      </w:r>
      <w:r>
        <w:rPr>
          <w:rFonts w:ascii="Palatino Linotype" w:hAnsi="Palatino Linotype"/>
          <w:w w:val="105"/>
        </w:rPr>
        <w:t>privacy,</w:t>
      </w:r>
      <w:r>
        <w:rPr>
          <w:rFonts w:ascii="Palatino Linotype" w:hAnsi="Palatino Linotype"/>
          <w:spacing w:val="-14"/>
          <w:w w:val="105"/>
        </w:rPr>
        <w:t xml:space="preserve"> </w:t>
      </w:r>
      <w:r>
        <w:rPr>
          <w:rFonts w:ascii="Palatino Linotype" w:hAnsi="Palatino Linotype"/>
          <w:w w:val="105"/>
        </w:rPr>
        <w:t>feeling</w:t>
      </w:r>
      <w:r>
        <w:rPr>
          <w:rFonts w:ascii="Palatino Linotype" w:hAnsi="Palatino Linotype"/>
          <w:spacing w:val="-14"/>
          <w:w w:val="105"/>
        </w:rPr>
        <w:t xml:space="preserve"> </w:t>
      </w:r>
      <w:r>
        <w:rPr>
          <w:rFonts w:ascii="Palatino Linotype" w:hAnsi="Palatino Linotype"/>
          <w:w w:val="105"/>
        </w:rPr>
        <w:t>pushed</w:t>
      </w:r>
      <w:r>
        <w:rPr>
          <w:rFonts w:ascii="Palatino Linotype" w:hAnsi="Palatino Linotype"/>
          <w:spacing w:val="-14"/>
          <w:w w:val="105"/>
        </w:rPr>
        <w:t xml:space="preserve"> </w:t>
      </w:r>
      <w:r>
        <w:rPr>
          <w:rFonts w:ascii="Palatino Linotype" w:hAnsi="Palatino Linotype"/>
          <w:w w:val="105"/>
        </w:rPr>
        <w:t>to</w:t>
      </w:r>
      <w:r>
        <w:rPr>
          <w:rFonts w:ascii="Palatino Linotype" w:hAnsi="Palatino Linotype"/>
          <w:spacing w:val="-14"/>
          <w:w w:val="105"/>
        </w:rPr>
        <w:t xml:space="preserve"> </w:t>
      </w:r>
      <w:r>
        <w:rPr>
          <w:rFonts w:ascii="Palatino Linotype" w:hAnsi="Palatino Linotype"/>
          <w:w w:val="105"/>
        </w:rPr>
        <w:t>take</w:t>
      </w:r>
      <w:r>
        <w:rPr>
          <w:rFonts w:ascii="Palatino Linotype" w:hAnsi="Palatino Linotype"/>
          <w:spacing w:val="-14"/>
          <w:w w:val="105"/>
        </w:rPr>
        <w:t xml:space="preserve"> </w:t>
      </w:r>
      <w:r>
        <w:rPr>
          <w:rFonts w:ascii="Palatino Linotype" w:hAnsi="Palatino Linotype"/>
          <w:w w:val="105"/>
        </w:rPr>
        <w:t>psychotropic</w:t>
      </w:r>
      <w:r>
        <w:rPr>
          <w:rFonts w:ascii="Palatino Linotype" w:hAnsi="Palatino Linotype"/>
          <w:spacing w:val="-14"/>
          <w:w w:val="105"/>
        </w:rPr>
        <w:t xml:space="preserve"> </w:t>
      </w:r>
      <w:r>
        <w:rPr>
          <w:rFonts w:ascii="Palatino Linotype" w:hAnsi="Palatino Linotype"/>
          <w:w w:val="105"/>
        </w:rPr>
        <w:t>medications, perceiving</w:t>
      </w:r>
      <w:r>
        <w:rPr>
          <w:rFonts w:ascii="Palatino Linotype" w:hAnsi="Palatino Linotype"/>
          <w:spacing w:val="-13"/>
          <w:w w:val="105"/>
        </w:rPr>
        <w:t xml:space="preserve"> </w:t>
      </w:r>
      <w:r>
        <w:rPr>
          <w:rFonts w:ascii="Palatino Linotype" w:hAnsi="Palatino Linotype"/>
          <w:w w:val="105"/>
        </w:rPr>
        <w:t>that</w:t>
      </w:r>
      <w:r>
        <w:rPr>
          <w:rFonts w:ascii="Palatino Linotype" w:hAnsi="Palatino Linotype"/>
          <w:spacing w:val="-13"/>
          <w:w w:val="105"/>
        </w:rPr>
        <w:t xml:space="preserve"> </w:t>
      </w:r>
      <w:r>
        <w:rPr>
          <w:rFonts w:ascii="Palatino Linotype" w:hAnsi="Palatino Linotype"/>
          <w:w w:val="105"/>
        </w:rPr>
        <w:t>they</w:t>
      </w:r>
      <w:r>
        <w:rPr>
          <w:rFonts w:ascii="Palatino Linotype" w:hAnsi="Palatino Linotype"/>
          <w:spacing w:val="-13"/>
          <w:w w:val="105"/>
        </w:rPr>
        <w:t xml:space="preserve"> </w:t>
      </w:r>
      <w:r>
        <w:rPr>
          <w:rFonts w:ascii="Palatino Linotype" w:hAnsi="Palatino Linotype"/>
          <w:w w:val="105"/>
        </w:rPr>
        <w:t>have</w:t>
      </w:r>
      <w:r>
        <w:rPr>
          <w:rFonts w:ascii="Palatino Linotype" w:hAnsi="Palatino Linotype"/>
          <w:spacing w:val="-13"/>
          <w:w w:val="105"/>
        </w:rPr>
        <w:t xml:space="preserve"> </w:t>
      </w:r>
      <w:r>
        <w:rPr>
          <w:rFonts w:ascii="Palatino Linotype" w:hAnsi="Palatino Linotype"/>
          <w:w w:val="105"/>
        </w:rPr>
        <w:t>limited</w:t>
      </w:r>
      <w:r>
        <w:rPr>
          <w:rFonts w:ascii="Palatino Linotype" w:hAnsi="Palatino Linotype"/>
          <w:spacing w:val="-13"/>
          <w:w w:val="105"/>
        </w:rPr>
        <w:t xml:space="preserve"> </w:t>
      </w:r>
      <w:r>
        <w:rPr>
          <w:rFonts w:ascii="Palatino Linotype" w:hAnsi="Palatino Linotype"/>
          <w:w w:val="105"/>
        </w:rPr>
        <w:t>choices</w:t>
      </w:r>
      <w:r>
        <w:rPr>
          <w:rFonts w:ascii="Palatino Linotype" w:hAnsi="Palatino Linotype"/>
          <w:spacing w:val="-13"/>
          <w:w w:val="105"/>
        </w:rPr>
        <w:t xml:space="preserve"> </w:t>
      </w:r>
      <w:r>
        <w:rPr>
          <w:rFonts w:ascii="Palatino Linotype" w:hAnsi="Palatino Linotype"/>
          <w:w w:val="105"/>
        </w:rPr>
        <w:t>within</w:t>
      </w:r>
      <w:r>
        <w:rPr>
          <w:rFonts w:ascii="Palatino Linotype" w:hAnsi="Palatino Linotype"/>
          <w:spacing w:val="-13"/>
          <w:w w:val="105"/>
        </w:rPr>
        <w:t xml:space="preserve"> </w:t>
      </w:r>
      <w:r>
        <w:rPr>
          <w:rFonts w:ascii="Palatino Linotype" w:hAnsi="Palatino Linotype"/>
          <w:w w:val="105"/>
        </w:rPr>
        <w:t>the</w:t>
      </w:r>
      <w:r>
        <w:rPr>
          <w:rFonts w:ascii="Palatino Linotype" w:hAnsi="Palatino Linotype"/>
          <w:spacing w:val="-13"/>
          <w:w w:val="105"/>
        </w:rPr>
        <w:t xml:space="preserve"> </w:t>
      </w:r>
      <w:r>
        <w:rPr>
          <w:rFonts w:ascii="Palatino Linotype" w:hAnsi="Palatino Linotype"/>
          <w:w w:val="105"/>
        </w:rPr>
        <w:t>program</w:t>
      </w:r>
      <w:r>
        <w:rPr>
          <w:rFonts w:ascii="Palatino Linotype" w:hAnsi="Palatino Linotype"/>
          <w:spacing w:val="-13"/>
          <w:w w:val="105"/>
        </w:rPr>
        <w:t xml:space="preserve"> </w:t>
      </w:r>
      <w:r>
        <w:rPr>
          <w:rFonts w:ascii="Palatino Linotype" w:hAnsi="Palatino Linotype"/>
          <w:w w:val="105"/>
        </w:rPr>
        <w:t>or</w:t>
      </w:r>
      <w:r>
        <w:rPr>
          <w:rFonts w:ascii="Palatino Linotype" w:hAnsi="Palatino Linotype"/>
          <w:spacing w:val="-13"/>
          <w:w w:val="105"/>
        </w:rPr>
        <w:t xml:space="preserve"> </w:t>
      </w:r>
      <w:r>
        <w:rPr>
          <w:rFonts w:ascii="Palatino Linotype" w:hAnsi="Palatino Linotype"/>
          <w:w w:val="105"/>
        </w:rPr>
        <w:t>in the selection of the program, and so forth.</w:t>
      </w:r>
    </w:p>
    <w:p w14:paraId="0599B4A6" w14:textId="77777777" w:rsidR="00C752EF" w:rsidRDefault="00DD73B5">
      <w:pPr>
        <w:pStyle w:val="BodyText"/>
        <w:spacing w:line="375" w:lineRule="exact"/>
        <w:ind w:left="496"/>
        <w:rPr>
          <w:rFonts w:ascii="Palatino Linotype" w:hAnsi="Palatino Linotype"/>
        </w:rPr>
      </w:pPr>
      <w:r>
        <w:rPr>
          <w:rFonts w:ascii="MS PGothic" w:hAnsi="MS PGothic"/>
          <w:position w:val="3"/>
        </w:rPr>
        <w:t>➡</w:t>
      </w:r>
      <w:r>
        <w:rPr>
          <w:rFonts w:ascii="MS PGothic" w:hAnsi="MS PGothic"/>
          <w:spacing w:val="53"/>
          <w:position w:val="3"/>
        </w:rPr>
        <w:t xml:space="preserve"> </w:t>
      </w:r>
      <w:r>
        <w:rPr>
          <w:rFonts w:ascii="Palatino Linotype" w:hAnsi="Palatino Linotype"/>
        </w:rPr>
        <w:t>Attend</w:t>
      </w:r>
      <w:r>
        <w:rPr>
          <w:rFonts w:ascii="Palatino Linotype" w:hAnsi="Palatino Linotype"/>
          <w:spacing w:val="6"/>
        </w:rPr>
        <w:t xml:space="preserve"> </w:t>
      </w:r>
      <w:r>
        <w:rPr>
          <w:rFonts w:ascii="Palatino Linotype" w:hAnsi="Palatino Linotype"/>
        </w:rPr>
        <w:t>t</w:t>
      </w:r>
      <w:r>
        <w:rPr>
          <w:rFonts w:ascii="Palatino Linotype" w:hAnsi="Palatino Linotype"/>
        </w:rPr>
        <w:t>o</w:t>
      </w:r>
      <w:r>
        <w:rPr>
          <w:rFonts w:ascii="Palatino Linotype" w:hAnsi="Palatino Linotype"/>
          <w:spacing w:val="7"/>
        </w:rPr>
        <w:t xml:space="preserve"> </w:t>
      </w:r>
      <w:r>
        <w:rPr>
          <w:rFonts w:ascii="Palatino Linotype" w:hAnsi="Palatino Linotype"/>
        </w:rPr>
        <w:t>clients’</w:t>
      </w:r>
      <w:r>
        <w:rPr>
          <w:rFonts w:ascii="Palatino Linotype" w:hAnsi="Palatino Linotype"/>
          <w:spacing w:val="6"/>
        </w:rPr>
        <w:t xml:space="preserve"> </w:t>
      </w:r>
      <w:r>
        <w:rPr>
          <w:rFonts w:ascii="Palatino Linotype" w:hAnsi="Palatino Linotype"/>
        </w:rPr>
        <w:t>experiences.</w:t>
      </w:r>
      <w:r>
        <w:rPr>
          <w:rFonts w:ascii="Palatino Linotype" w:hAnsi="Palatino Linotype"/>
          <w:spacing w:val="6"/>
        </w:rPr>
        <w:t xml:space="preserve"> </w:t>
      </w:r>
      <w:r>
        <w:rPr>
          <w:rFonts w:ascii="Palatino Linotype" w:hAnsi="Palatino Linotype"/>
        </w:rPr>
        <w:t>Ignoring</w:t>
      </w:r>
      <w:r>
        <w:rPr>
          <w:rFonts w:ascii="Palatino Linotype" w:hAnsi="Palatino Linotype"/>
          <w:spacing w:val="7"/>
        </w:rPr>
        <w:t xml:space="preserve"> </w:t>
      </w:r>
      <w:r>
        <w:rPr>
          <w:rFonts w:ascii="Palatino Linotype" w:hAnsi="Palatino Linotype"/>
        </w:rPr>
        <w:t>clients’</w:t>
      </w:r>
      <w:r>
        <w:rPr>
          <w:rFonts w:ascii="Palatino Linotype" w:hAnsi="Palatino Linotype"/>
          <w:spacing w:val="6"/>
        </w:rPr>
        <w:t xml:space="preserve"> </w:t>
      </w:r>
      <w:r>
        <w:rPr>
          <w:rFonts w:ascii="Palatino Linotype" w:hAnsi="Palatino Linotype"/>
        </w:rPr>
        <w:t>behavioral</w:t>
      </w:r>
      <w:r>
        <w:rPr>
          <w:rFonts w:ascii="Palatino Linotype" w:hAnsi="Palatino Linotype"/>
          <w:spacing w:val="6"/>
        </w:rPr>
        <w:t xml:space="preserve"> </w:t>
      </w:r>
      <w:r>
        <w:rPr>
          <w:rFonts w:ascii="Palatino Linotype" w:hAnsi="Palatino Linotype"/>
          <w:spacing w:val="-5"/>
        </w:rPr>
        <w:t>and</w:t>
      </w:r>
    </w:p>
    <w:p w14:paraId="74B3E4BF" w14:textId="77777777" w:rsidR="00C752EF" w:rsidRDefault="00DD73B5">
      <w:pPr>
        <w:pStyle w:val="BodyText"/>
        <w:spacing w:before="23" w:line="254" w:lineRule="auto"/>
        <w:ind w:left="856" w:right="1464"/>
        <w:rPr>
          <w:rFonts w:ascii="Palatino Linotype"/>
        </w:rPr>
      </w:pPr>
      <w:r>
        <w:rPr>
          <w:rFonts w:ascii="Palatino Linotype"/>
        </w:rPr>
        <w:t xml:space="preserve">emotional reactions to having their traumatic memories triggered is </w:t>
      </w:r>
      <w:r>
        <w:rPr>
          <w:rFonts w:ascii="Palatino Linotype"/>
          <w:w w:val="105"/>
        </w:rPr>
        <w:t>more likely to increase these responses than decrease t hem.</w:t>
      </w:r>
    </w:p>
    <w:p w14:paraId="345B662E" w14:textId="77777777" w:rsidR="00C752EF" w:rsidRDefault="00DD73B5">
      <w:pPr>
        <w:pStyle w:val="BodyText"/>
        <w:spacing w:line="377" w:lineRule="exact"/>
        <w:ind w:left="496"/>
        <w:rPr>
          <w:rFonts w:ascii="Palatino Linotype" w:hAnsi="Palatino Linotype"/>
        </w:rPr>
      </w:pPr>
      <w:r>
        <w:rPr>
          <w:rFonts w:ascii="MS PGothic" w:hAnsi="MS PGothic"/>
          <w:position w:val="3"/>
        </w:rPr>
        <w:t>➡</w:t>
      </w:r>
      <w:r>
        <w:rPr>
          <w:rFonts w:ascii="MS PGothic" w:hAnsi="MS PGothic"/>
          <w:spacing w:val="36"/>
          <w:position w:val="3"/>
        </w:rPr>
        <w:t xml:space="preserve"> </w:t>
      </w:r>
      <w:r>
        <w:rPr>
          <w:rFonts w:ascii="Palatino Linotype" w:hAnsi="Palatino Linotype"/>
        </w:rPr>
        <w:t>Develop</w:t>
      </w:r>
      <w:r>
        <w:rPr>
          <w:rFonts w:ascii="Palatino Linotype" w:hAnsi="Palatino Linotype"/>
          <w:spacing w:val="-3"/>
        </w:rPr>
        <w:t xml:space="preserve"> </w:t>
      </w:r>
      <w:r>
        <w:rPr>
          <w:rFonts w:ascii="Palatino Linotype" w:hAnsi="Palatino Linotype"/>
        </w:rPr>
        <w:t>an</w:t>
      </w:r>
      <w:r>
        <w:rPr>
          <w:rFonts w:ascii="Palatino Linotype" w:hAnsi="Palatino Linotype"/>
          <w:spacing w:val="-3"/>
        </w:rPr>
        <w:t xml:space="preserve"> </w:t>
      </w:r>
      <w:r>
        <w:rPr>
          <w:rFonts w:ascii="Palatino Linotype" w:hAnsi="Palatino Linotype"/>
        </w:rPr>
        <w:t>individual</w:t>
      </w:r>
      <w:r>
        <w:rPr>
          <w:rFonts w:ascii="Palatino Linotype" w:hAnsi="Palatino Linotype"/>
          <w:spacing w:val="-3"/>
        </w:rPr>
        <w:t xml:space="preserve"> </w:t>
      </w:r>
      <w:r>
        <w:rPr>
          <w:rFonts w:ascii="Palatino Linotype" w:hAnsi="Palatino Linotype"/>
        </w:rPr>
        <w:t>coping</w:t>
      </w:r>
      <w:r>
        <w:rPr>
          <w:rFonts w:ascii="Palatino Linotype" w:hAnsi="Palatino Linotype"/>
          <w:spacing w:val="-3"/>
        </w:rPr>
        <w:t xml:space="preserve"> </w:t>
      </w:r>
      <w:r>
        <w:rPr>
          <w:rFonts w:ascii="Palatino Linotype" w:hAnsi="Palatino Linotype"/>
        </w:rPr>
        <w:t>plan</w:t>
      </w:r>
      <w:r>
        <w:rPr>
          <w:rFonts w:ascii="Palatino Linotype" w:hAnsi="Palatino Linotype"/>
          <w:spacing w:val="-3"/>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anticipation</w:t>
      </w:r>
      <w:r>
        <w:rPr>
          <w:rFonts w:ascii="Palatino Linotype" w:hAnsi="Palatino Linotype"/>
          <w:spacing w:val="-3"/>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triggers</w:t>
      </w:r>
      <w:r>
        <w:rPr>
          <w:rFonts w:ascii="Palatino Linotype" w:hAnsi="Palatino Linotype"/>
          <w:spacing w:val="-2"/>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spacing w:val="-5"/>
        </w:rPr>
        <w:t>the</w:t>
      </w:r>
    </w:p>
    <w:p w14:paraId="316BB0AE" w14:textId="77777777" w:rsidR="00C752EF" w:rsidRDefault="00DD73B5">
      <w:pPr>
        <w:pStyle w:val="BodyText"/>
        <w:spacing w:before="22" w:line="254" w:lineRule="auto"/>
        <w:ind w:left="856" w:right="1464"/>
        <w:rPr>
          <w:rFonts w:ascii="Palatino Linotype"/>
        </w:rPr>
      </w:pPr>
      <w:r>
        <w:rPr>
          <w:rFonts w:ascii="Palatino Linotype"/>
        </w:rPr>
        <w:t xml:space="preserve">individual is likely to experience in treatment based on his or her </w:t>
      </w:r>
      <w:r>
        <w:rPr>
          <w:rFonts w:ascii="Palatino Linotype"/>
          <w:spacing w:val="-2"/>
          <w:w w:val="105"/>
        </w:rPr>
        <w:t>history.</w:t>
      </w:r>
    </w:p>
    <w:p w14:paraId="0B65BF02" w14:textId="77777777" w:rsidR="00C752EF" w:rsidRDefault="00DD73B5">
      <w:pPr>
        <w:pStyle w:val="BodyText"/>
        <w:spacing w:line="377" w:lineRule="exact"/>
        <w:ind w:left="496"/>
        <w:rPr>
          <w:rFonts w:ascii="Palatino Linotype" w:hAnsi="Palatino Linotype"/>
        </w:rPr>
      </w:pPr>
      <w:r>
        <w:rPr>
          <w:rFonts w:ascii="MS PGothic" w:hAnsi="MS PGothic"/>
          <w:position w:val="3"/>
        </w:rPr>
        <w:t>➡</w:t>
      </w:r>
      <w:r>
        <w:rPr>
          <w:rFonts w:ascii="MS PGothic" w:hAnsi="MS PGothic"/>
          <w:spacing w:val="48"/>
          <w:position w:val="3"/>
        </w:rPr>
        <w:t xml:space="preserve"> </w:t>
      </w:r>
      <w:r>
        <w:rPr>
          <w:rFonts w:ascii="Palatino Linotype" w:hAnsi="Palatino Linotype"/>
        </w:rPr>
        <w:t>Rehearse</w:t>
      </w:r>
      <w:r>
        <w:rPr>
          <w:rFonts w:ascii="Palatino Linotype" w:hAnsi="Palatino Linotype"/>
          <w:spacing w:val="3"/>
        </w:rPr>
        <w:t xml:space="preserve"> </w:t>
      </w:r>
      <w:r>
        <w:rPr>
          <w:rFonts w:ascii="Palatino Linotype" w:hAnsi="Palatino Linotype"/>
        </w:rPr>
        <w:t>routinely</w:t>
      </w:r>
      <w:r>
        <w:rPr>
          <w:rFonts w:ascii="Palatino Linotype" w:hAnsi="Palatino Linotype"/>
          <w:spacing w:val="3"/>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coping</w:t>
      </w:r>
      <w:r>
        <w:rPr>
          <w:rFonts w:ascii="Palatino Linotype" w:hAnsi="Palatino Linotype"/>
          <w:spacing w:val="3"/>
        </w:rPr>
        <w:t xml:space="preserve"> </w:t>
      </w:r>
      <w:r>
        <w:rPr>
          <w:rFonts w:ascii="Palatino Linotype" w:hAnsi="Palatino Linotype"/>
        </w:rPr>
        <w:t>strategies</w:t>
      </w:r>
      <w:r>
        <w:rPr>
          <w:rFonts w:ascii="Palatino Linotype" w:hAnsi="Palatino Linotype"/>
          <w:spacing w:val="3"/>
        </w:rPr>
        <w:t xml:space="preserve"> </w:t>
      </w:r>
      <w:r>
        <w:rPr>
          <w:rFonts w:ascii="Palatino Linotype" w:hAnsi="Palatino Linotype"/>
        </w:rPr>
        <w:t>highlighted</w:t>
      </w:r>
      <w:r>
        <w:rPr>
          <w:rFonts w:ascii="Palatino Linotype" w:hAnsi="Palatino Linotype"/>
          <w:spacing w:val="4"/>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spacing w:val="-2"/>
        </w:rPr>
        <w:t>coping</w:t>
      </w:r>
    </w:p>
    <w:p w14:paraId="595D6141" w14:textId="77777777" w:rsidR="00C752EF" w:rsidRDefault="00DD73B5">
      <w:pPr>
        <w:pStyle w:val="BodyText"/>
        <w:spacing w:before="22" w:line="254" w:lineRule="auto"/>
        <w:ind w:left="856" w:right="1464"/>
        <w:rPr>
          <w:rFonts w:ascii="Palatino Linotype" w:hAnsi="Palatino Linotype"/>
        </w:rPr>
      </w:pPr>
      <w:r>
        <w:rPr>
          <w:rFonts w:ascii="Palatino Linotype" w:hAnsi="Palatino Linotype"/>
          <w:w w:val="105"/>
        </w:rPr>
        <w:t xml:space="preserve">plan. If the client does not practice strategies prior to being </w:t>
      </w:r>
      <w:r>
        <w:rPr>
          <w:rFonts w:ascii="Palatino Linotype" w:hAnsi="Palatino Linotype"/>
        </w:rPr>
        <w:t xml:space="preserve">triggered, the likelihood of being able to use them eﬀectively upon </w:t>
      </w:r>
      <w:r>
        <w:rPr>
          <w:rFonts w:ascii="Palatino Linotype" w:hAnsi="Palatino Linotype"/>
          <w:w w:val="105"/>
        </w:rPr>
        <w:t>triggering</w:t>
      </w:r>
      <w:r>
        <w:rPr>
          <w:rFonts w:ascii="Palatino Linotype" w:hAnsi="Palatino Linotype"/>
          <w:spacing w:val="-3"/>
          <w:w w:val="105"/>
        </w:rPr>
        <w:t xml:space="preserve"> </w:t>
      </w:r>
      <w:r>
        <w:rPr>
          <w:rFonts w:ascii="Palatino Linotype" w:hAnsi="Palatino Linotype"/>
          <w:w w:val="105"/>
        </w:rPr>
        <w:t>is</w:t>
      </w:r>
      <w:r>
        <w:rPr>
          <w:rFonts w:ascii="Palatino Linotype" w:hAnsi="Palatino Linotype"/>
          <w:spacing w:val="-3"/>
          <w:w w:val="105"/>
        </w:rPr>
        <w:t xml:space="preserve"> </w:t>
      </w:r>
      <w:r>
        <w:rPr>
          <w:rFonts w:ascii="Palatino Linotype" w:hAnsi="Palatino Linotype"/>
          <w:w w:val="105"/>
        </w:rPr>
        <w:t>lessened.</w:t>
      </w:r>
      <w:r>
        <w:rPr>
          <w:rFonts w:ascii="Palatino Linotype" w:hAnsi="Palatino Linotype"/>
          <w:spacing w:val="-3"/>
          <w:w w:val="105"/>
        </w:rPr>
        <w:t xml:space="preserve"> </w:t>
      </w:r>
      <w:r>
        <w:rPr>
          <w:rFonts w:ascii="Palatino Linotype" w:hAnsi="Palatino Linotype"/>
          <w:w w:val="105"/>
        </w:rPr>
        <w:t>For</w:t>
      </w:r>
      <w:r>
        <w:rPr>
          <w:rFonts w:ascii="Palatino Linotype" w:hAnsi="Palatino Linotype"/>
          <w:spacing w:val="-3"/>
          <w:w w:val="105"/>
        </w:rPr>
        <w:t xml:space="preserve"> </w:t>
      </w:r>
      <w:r>
        <w:rPr>
          <w:rFonts w:ascii="Palatino Linotype" w:hAnsi="Palatino Linotype"/>
          <w:w w:val="105"/>
        </w:rPr>
        <w:t>example,</w:t>
      </w:r>
      <w:r>
        <w:rPr>
          <w:rFonts w:ascii="Palatino Linotype" w:hAnsi="Palatino Linotype"/>
          <w:spacing w:val="-3"/>
          <w:w w:val="105"/>
        </w:rPr>
        <w:t xml:space="preserve"> </w:t>
      </w:r>
      <w:r>
        <w:rPr>
          <w:rFonts w:ascii="Palatino Linotype" w:hAnsi="Palatino Linotype"/>
          <w:w w:val="105"/>
        </w:rPr>
        <w:t>it</w:t>
      </w:r>
      <w:r>
        <w:rPr>
          <w:rFonts w:ascii="Palatino Linotype" w:hAnsi="Palatino Linotype"/>
          <w:spacing w:val="-3"/>
          <w:w w:val="105"/>
        </w:rPr>
        <w:t xml:space="preserve"> </w:t>
      </w:r>
      <w:r>
        <w:rPr>
          <w:rFonts w:ascii="Palatino Linotype" w:hAnsi="Palatino Linotype"/>
          <w:w w:val="105"/>
        </w:rPr>
        <w:t>is</w:t>
      </w:r>
      <w:r>
        <w:rPr>
          <w:rFonts w:ascii="Palatino Linotype" w:hAnsi="Palatino Linotype"/>
          <w:spacing w:val="-3"/>
          <w:w w:val="105"/>
        </w:rPr>
        <w:t xml:space="preserve"> </w:t>
      </w:r>
      <w:r>
        <w:rPr>
          <w:rFonts w:ascii="Palatino Linotype" w:hAnsi="Palatino Linotype"/>
          <w:w w:val="105"/>
        </w:rPr>
        <w:t>far</w:t>
      </w:r>
      <w:r>
        <w:rPr>
          <w:rFonts w:ascii="Palatino Linotype" w:hAnsi="Palatino Linotype"/>
          <w:spacing w:val="-3"/>
          <w:w w:val="105"/>
        </w:rPr>
        <w:t xml:space="preserve"> </w:t>
      </w:r>
      <w:r>
        <w:rPr>
          <w:rFonts w:ascii="Palatino Linotype" w:hAnsi="Palatino Linotype"/>
          <w:w w:val="105"/>
        </w:rPr>
        <w:t>easier</w:t>
      </w:r>
      <w:r>
        <w:rPr>
          <w:rFonts w:ascii="Palatino Linotype" w:hAnsi="Palatino Linotype"/>
          <w:spacing w:val="-3"/>
          <w:w w:val="105"/>
        </w:rPr>
        <w:t xml:space="preserve"> </w:t>
      </w:r>
      <w:r>
        <w:rPr>
          <w:rFonts w:ascii="Palatino Linotype" w:hAnsi="Palatino Linotype"/>
          <w:w w:val="105"/>
        </w:rPr>
        <w:t>to</w:t>
      </w:r>
      <w:r>
        <w:rPr>
          <w:rFonts w:ascii="Palatino Linotype" w:hAnsi="Palatino Linotype"/>
          <w:spacing w:val="-3"/>
          <w:w w:val="105"/>
        </w:rPr>
        <w:t xml:space="preserve"> </w:t>
      </w:r>
      <w:r>
        <w:rPr>
          <w:rFonts w:ascii="Palatino Linotype" w:hAnsi="Palatino Linotype"/>
          <w:w w:val="105"/>
        </w:rPr>
        <w:t>practice grounding</w:t>
      </w:r>
      <w:r>
        <w:rPr>
          <w:rFonts w:ascii="Palatino Linotype" w:hAnsi="Palatino Linotype"/>
          <w:spacing w:val="-7"/>
          <w:w w:val="105"/>
        </w:rPr>
        <w:t xml:space="preserve"> </w:t>
      </w:r>
      <w:r>
        <w:rPr>
          <w:rFonts w:ascii="Palatino Linotype" w:hAnsi="Palatino Linotype"/>
          <w:w w:val="105"/>
        </w:rPr>
        <w:t>exercises</w:t>
      </w:r>
      <w:r>
        <w:rPr>
          <w:rFonts w:ascii="Palatino Linotype" w:hAnsi="Palatino Linotype"/>
          <w:spacing w:val="-7"/>
          <w:w w:val="105"/>
        </w:rPr>
        <w:t xml:space="preserve"> </w:t>
      </w:r>
      <w:r>
        <w:rPr>
          <w:rFonts w:ascii="Palatino Linotype" w:hAnsi="Palatino Linotype"/>
          <w:w w:val="105"/>
        </w:rPr>
        <w:t>in</w:t>
      </w:r>
      <w:r>
        <w:rPr>
          <w:rFonts w:ascii="Palatino Linotype" w:hAnsi="Palatino Linotype"/>
          <w:spacing w:val="-7"/>
          <w:w w:val="105"/>
        </w:rPr>
        <w:t xml:space="preserve"> </w:t>
      </w:r>
      <w:r>
        <w:rPr>
          <w:rFonts w:ascii="Palatino Linotype" w:hAnsi="Palatino Linotype"/>
          <w:w w:val="105"/>
        </w:rPr>
        <w:t>the</w:t>
      </w:r>
      <w:r>
        <w:rPr>
          <w:rFonts w:ascii="Palatino Linotype" w:hAnsi="Palatino Linotype"/>
          <w:spacing w:val="-7"/>
          <w:w w:val="105"/>
        </w:rPr>
        <w:t xml:space="preserve"> </w:t>
      </w:r>
      <w:r>
        <w:rPr>
          <w:rFonts w:ascii="Palatino Linotype" w:hAnsi="Palatino Linotype"/>
          <w:w w:val="105"/>
        </w:rPr>
        <w:t>absence</w:t>
      </w:r>
      <w:r>
        <w:rPr>
          <w:rFonts w:ascii="Palatino Linotype" w:hAnsi="Palatino Linotype"/>
          <w:spacing w:val="-7"/>
          <w:w w:val="105"/>
        </w:rPr>
        <w:t xml:space="preserve"> </w:t>
      </w:r>
      <w:r>
        <w:rPr>
          <w:rFonts w:ascii="Palatino Linotype" w:hAnsi="Palatino Linotype"/>
          <w:w w:val="105"/>
        </w:rPr>
        <w:t>of</w:t>
      </w:r>
      <w:r>
        <w:rPr>
          <w:rFonts w:ascii="Palatino Linotype" w:hAnsi="Palatino Linotype"/>
          <w:spacing w:val="-7"/>
          <w:w w:val="105"/>
        </w:rPr>
        <w:t xml:space="preserve"> </w:t>
      </w:r>
      <w:r>
        <w:rPr>
          <w:rFonts w:ascii="Palatino Linotype" w:hAnsi="Palatino Linotype"/>
          <w:w w:val="105"/>
        </w:rPr>
        <w:t>severe</w:t>
      </w:r>
      <w:r>
        <w:rPr>
          <w:rFonts w:ascii="Palatino Linotype" w:hAnsi="Palatino Linotype"/>
          <w:spacing w:val="-7"/>
          <w:w w:val="105"/>
        </w:rPr>
        <w:t xml:space="preserve"> </w:t>
      </w:r>
      <w:r>
        <w:rPr>
          <w:rFonts w:ascii="Palatino Linotype" w:hAnsi="Palatino Linotype"/>
          <w:w w:val="105"/>
        </w:rPr>
        <w:t>fear</w:t>
      </w:r>
      <w:r>
        <w:rPr>
          <w:rFonts w:ascii="Palatino Linotype" w:hAnsi="Palatino Linotype"/>
          <w:spacing w:val="-7"/>
          <w:w w:val="105"/>
        </w:rPr>
        <w:t xml:space="preserve"> </w:t>
      </w:r>
      <w:r>
        <w:rPr>
          <w:rFonts w:ascii="Palatino Linotype" w:hAnsi="Palatino Linotype"/>
          <w:w w:val="105"/>
        </w:rPr>
        <w:t>than</w:t>
      </w:r>
      <w:r>
        <w:rPr>
          <w:rFonts w:ascii="Palatino Linotype" w:hAnsi="Palatino Linotype"/>
          <w:spacing w:val="-7"/>
          <w:w w:val="105"/>
        </w:rPr>
        <w:t xml:space="preserve"> </w:t>
      </w:r>
      <w:r>
        <w:rPr>
          <w:rFonts w:ascii="Palatino Linotype" w:hAnsi="Palatino Linotype"/>
          <w:w w:val="105"/>
        </w:rPr>
        <w:t>to</w:t>
      </w:r>
      <w:r>
        <w:rPr>
          <w:rFonts w:ascii="Palatino Linotype" w:hAnsi="Palatino Linotype"/>
          <w:spacing w:val="-7"/>
          <w:w w:val="105"/>
        </w:rPr>
        <w:t xml:space="preserve"> </w:t>
      </w:r>
      <w:r>
        <w:rPr>
          <w:rFonts w:ascii="Palatino Linotype" w:hAnsi="Palatino Linotype"/>
          <w:w w:val="105"/>
        </w:rPr>
        <w:t>wait</w:t>
      </w:r>
      <w:r>
        <w:rPr>
          <w:rFonts w:ascii="Palatino Linotype" w:hAnsi="Palatino Linotype"/>
          <w:spacing w:val="-7"/>
          <w:w w:val="105"/>
        </w:rPr>
        <w:t xml:space="preserve"> </w:t>
      </w:r>
      <w:r>
        <w:rPr>
          <w:rFonts w:ascii="Palatino Linotype" w:hAnsi="Palatino Linotype"/>
          <w:w w:val="105"/>
        </w:rPr>
        <w:t>for that moment when the client is reexperiencing an aspect of a traumatic</w:t>
      </w:r>
      <w:r>
        <w:rPr>
          <w:rFonts w:ascii="Palatino Linotype" w:hAnsi="Palatino Linotype"/>
          <w:spacing w:val="-8"/>
          <w:w w:val="105"/>
        </w:rPr>
        <w:t xml:space="preserve"> </w:t>
      </w:r>
      <w:r>
        <w:rPr>
          <w:rFonts w:ascii="Palatino Linotype" w:hAnsi="Palatino Linotype"/>
          <w:w w:val="105"/>
        </w:rPr>
        <w:t>event.</w:t>
      </w:r>
      <w:r>
        <w:rPr>
          <w:rFonts w:ascii="Palatino Linotype" w:hAnsi="Palatino Linotype"/>
          <w:spacing w:val="-8"/>
          <w:w w:val="105"/>
        </w:rPr>
        <w:t xml:space="preserve"> </w:t>
      </w:r>
      <w:r>
        <w:rPr>
          <w:rFonts w:ascii="Palatino Linotype" w:hAnsi="Palatino Linotype"/>
          <w:w w:val="105"/>
        </w:rPr>
        <w:t>(For</w:t>
      </w:r>
      <w:r>
        <w:rPr>
          <w:rFonts w:ascii="Palatino Linotype" w:hAnsi="Palatino Linotype"/>
          <w:spacing w:val="-8"/>
          <w:w w:val="105"/>
        </w:rPr>
        <w:t xml:space="preserve"> </w:t>
      </w:r>
      <w:r>
        <w:rPr>
          <w:rFonts w:ascii="Palatino Linotype" w:hAnsi="Palatino Linotype"/>
          <w:w w:val="105"/>
        </w:rPr>
        <w:t>more</w:t>
      </w:r>
      <w:r>
        <w:rPr>
          <w:rFonts w:ascii="Palatino Linotype" w:hAnsi="Palatino Linotype"/>
          <w:spacing w:val="-8"/>
          <w:w w:val="105"/>
        </w:rPr>
        <w:t xml:space="preserve"> </w:t>
      </w:r>
      <w:r>
        <w:rPr>
          <w:rFonts w:ascii="Palatino Linotype" w:hAnsi="Palatino Linotype"/>
          <w:w w:val="105"/>
        </w:rPr>
        <w:t>information</w:t>
      </w:r>
      <w:r>
        <w:rPr>
          <w:rFonts w:ascii="Palatino Linotype" w:hAnsi="Palatino Linotype"/>
          <w:spacing w:val="-8"/>
          <w:w w:val="105"/>
        </w:rPr>
        <w:t xml:space="preserve"> </w:t>
      </w:r>
      <w:r>
        <w:rPr>
          <w:rFonts w:ascii="Palatino Linotype" w:hAnsi="Palatino Linotype"/>
          <w:w w:val="105"/>
        </w:rPr>
        <w:t>on</w:t>
      </w:r>
      <w:r>
        <w:rPr>
          <w:rFonts w:ascii="Palatino Linotype" w:hAnsi="Palatino Linotype"/>
          <w:spacing w:val="-8"/>
          <w:w w:val="105"/>
        </w:rPr>
        <w:t xml:space="preserve"> </w:t>
      </w:r>
      <w:r>
        <w:rPr>
          <w:rFonts w:ascii="Palatino Linotype" w:hAnsi="Palatino Linotype"/>
          <w:w w:val="105"/>
        </w:rPr>
        <w:t>grounding</w:t>
      </w:r>
      <w:r>
        <w:rPr>
          <w:rFonts w:ascii="Palatino Linotype" w:hAnsi="Palatino Linotype"/>
          <w:spacing w:val="-8"/>
          <w:w w:val="105"/>
        </w:rPr>
        <w:t xml:space="preserve"> </w:t>
      </w:r>
      <w:r>
        <w:rPr>
          <w:rFonts w:ascii="Palatino Linotype" w:hAnsi="Palatino Linotype"/>
          <w:w w:val="105"/>
        </w:rPr>
        <w:t>exercises, refer</w:t>
      </w:r>
      <w:r>
        <w:rPr>
          <w:rFonts w:ascii="Palatino Linotype" w:hAnsi="Palatino Linotype"/>
          <w:spacing w:val="-4"/>
          <w:w w:val="105"/>
        </w:rPr>
        <w:t xml:space="preserve"> </w:t>
      </w:r>
      <w:r>
        <w:rPr>
          <w:rFonts w:ascii="Palatino Linotype" w:hAnsi="Palatino Linotype"/>
          <w:w w:val="105"/>
        </w:rPr>
        <w:t>to</w:t>
      </w:r>
      <w:r>
        <w:rPr>
          <w:rFonts w:ascii="Palatino Linotype" w:hAnsi="Palatino Linotype"/>
          <w:spacing w:val="-4"/>
          <w:w w:val="105"/>
        </w:rPr>
        <w:t xml:space="preserve"> </w:t>
      </w:r>
      <w:r>
        <w:rPr>
          <w:rFonts w:ascii="Palatino Linotype" w:hAnsi="Palatino Linotype"/>
          <w:i/>
          <w:w w:val="105"/>
        </w:rPr>
        <w:t>Seeking</w:t>
      </w:r>
      <w:r>
        <w:rPr>
          <w:rFonts w:ascii="Palatino Linotype" w:hAnsi="Palatino Linotype"/>
          <w:i/>
          <w:spacing w:val="-13"/>
          <w:w w:val="105"/>
        </w:rPr>
        <w:t xml:space="preserve"> </w:t>
      </w:r>
      <w:r>
        <w:rPr>
          <w:rFonts w:ascii="Palatino Linotype" w:hAnsi="Palatino Linotype"/>
          <w:i/>
          <w:w w:val="105"/>
        </w:rPr>
        <w:t>Safety:</w:t>
      </w:r>
      <w:r>
        <w:rPr>
          <w:rFonts w:ascii="Palatino Linotype" w:hAnsi="Palatino Linotype"/>
          <w:i/>
          <w:spacing w:val="-13"/>
          <w:w w:val="105"/>
        </w:rPr>
        <w:t xml:space="preserve"> </w:t>
      </w:r>
      <w:r>
        <w:rPr>
          <w:rFonts w:ascii="Palatino Linotype" w:hAnsi="Palatino Linotype"/>
          <w:i/>
          <w:w w:val="105"/>
        </w:rPr>
        <w:t>A</w:t>
      </w:r>
      <w:r>
        <w:rPr>
          <w:rFonts w:ascii="Palatino Linotype" w:hAnsi="Palatino Linotype"/>
          <w:i/>
          <w:spacing w:val="-13"/>
          <w:w w:val="105"/>
        </w:rPr>
        <w:t xml:space="preserve"> </w:t>
      </w:r>
      <w:r>
        <w:rPr>
          <w:rFonts w:ascii="Palatino Linotype" w:hAnsi="Palatino Linotype"/>
          <w:i/>
          <w:w w:val="105"/>
        </w:rPr>
        <w:t>Treatment</w:t>
      </w:r>
      <w:r>
        <w:rPr>
          <w:rFonts w:ascii="Palatino Linotype" w:hAnsi="Palatino Linotype"/>
          <w:i/>
          <w:spacing w:val="-13"/>
          <w:w w:val="105"/>
        </w:rPr>
        <w:t xml:space="preserve"> </w:t>
      </w:r>
      <w:r>
        <w:rPr>
          <w:rFonts w:ascii="Palatino Linotype" w:hAnsi="Palatino Linotype"/>
          <w:i/>
          <w:w w:val="105"/>
        </w:rPr>
        <w:t>Manual</w:t>
      </w:r>
      <w:r>
        <w:rPr>
          <w:rFonts w:ascii="Palatino Linotype" w:hAnsi="Palatino Linotype"/>
          <w:i/>
          <w:spacing w:val="-13"/>
          <w:w w:val="105"/>
        </w:rPr>
        <w:t xml:space="preserve"> </w:t>
      </w:r>
      <w:r>
        <w:rPr>
          <w:rFonts w:ascii="Palatino Linotype" w:hAnsi="Palatino Linotype"/>
          <w:i/>
          <w:w w:val="105"/>
        </w:rPr>
        <w:t>for</w:t>
      </w:r>
      <w:r>
        <w:rPr>
          <w:rFonts w:ascii="Palatino Linotype" w:hAnsi="Palatino Linotype"/>
          <w:i/>
          <w:spacing w:val="-13"/>
          <w:w w:val="105"/>
        </w:rPr>
        <w:t xml:space="preserve"> </w:t>
      </w:r>
      <w:r>
        <w:rPr>
          <w:rFonts w:ascii="Palatino Linotype" w:hAnsi="Palatino Linotype"/>
          <w:i/>
          <w:w w:val="105"/>
        </w:rPr>
        <w:t>PTSD</w:t>
      </w:r>
      <w:r>
        <w:rPr>
          <w:rFonts w:ascii="Palatino Linotype" w:hAnsi="Palatino Linotype"/>
          <w:i/>
          <w:spacing w:val="-13"/>
          <w:w w:val="105"/>
        </w:rPr>
        <w:t xml:space="preserve"> </w:t>
      </w:r>
      <w:r>
        <w:rPr>
          <w:rFonts w:ascii="Palatino Linotype" w:hAnsi="Palatino Linotype"/>
          <w:i/>
          <w:w w:val="105"/>
        </w:rPr>
        <w:t>and</w:t>
      </w:r>
      <w:r>
        <w:rPr>
          <w:rFonts w:ascii="Palatino Linotype" w:hAnsi="Palatino Linotype"/>
          <w:i/>
          <w:spacing w:val="-13"/>
          <w:w w:val="105"/>
        </w:rPr>
        <w:t xml:space="preserve"> </w:t>
      </w:r>
      <w:r>
        <w:rPr>
          <w:rFonts w:ascii="Palatino Linotype" w:hAnsi="Palatino Linotype"/>
          <w:i/>
          <w:w w:val="105"/>
        </w:rPr>
        <w:t>Substance Abuse</w:t>
      </w:r>
      <w:r>
        <w:rPr>
          <w:rFonts w:ascii="Palatino Linotype" w:hAnsi="Palatino Linotype"/>
          <w:w w:val="105"/>
        </w:rPr>
        <w:t>; Najavits.)</w:t>
      </w:r>
    </w:p>
    <w:p w14:paraId="6E68D6EC" w14:textId="77777777" w:rsidR="00C752EF" w:rsidRDefault="00DD73B5">
      <w:pPr>
        <w:pStyle w:val="BodyText"/>
        <w:spacing w:line="374" w:lineRule="exact"/>
        <w:ind w:left="496"/>
        <w:rPr>
          <w:rFonts w:ascii="Palatino Linotype" w:hAnsi="Palatino Linotype"/>
        </w:rPr>
      </w:pPr>
      <w:r>
        <w:rPr>
          <w:rFonts w:ascii="MS PGothic" w:hAnsi="MS PGothic"/>
          <w:position w:val="3"/>
        </w:rPr>
        <w:t>➡</w:t>
      </w:r>
      <w:r>
        <w:rPr>
          <w:rFonts w:ascii="MS PGothic" w:hAnsi="MS PGothic"/>
          <w:spacing w:val="55"/>
          <w:position w:val="3"/>
        </w:rPr>
        <w:t xml:space="preserve"> </w:t>
      </w:r>
      <w:r>
        <w:rPr>
          <w:rFonts w:ascii="Palatino Linotype" w:hAnsi="Palatino Linotype"/>
        </w:rPr>
        <w:t>Recognize</w:t>
      </w:r>
      <w:r>
        <w:rPr>
          <w:rFonts w:ascii="Palatino Linotype" w:hAnsi="Palatino Linotype"/>
          <w:spacing w:val="7"/>
        </w:rPr>
        <w:t xml:space="preserve"> </w:t>
      </w:r>
      <w:r>
        <w:rPr>
          <w:rFonts w:ascii="Palatino Linotype" w:hAnsi="Palatino Linotype"/>
        </w:rPr>
        <w:t>that</w:t>
      </w:r>
      <w:r>
        <w:rPr>
          <w:rFonts w:ascii="Palatino Linotype" w:hAnsi="Palatino Linotype"/>
          <w:spacing w:val="8"/>
        </w:rPr>
        <w:t xml:space="preserve"> </w:t>
      </w:r>
      <w:r>
        <w:rPr>
          <w:rFonts w:ascii="Palatino Linotype" w:hAnsi="Palatino Linotype"/>
        </w:rPr>
        <w:t>clinical</w:t>
      </w:r>
      <w:r>
        <w:rPr>
          <w:rFonts w:ascii="Palatino Linotype" w:hAnsi="Palatino Linotype"/>
          <w:spacing w:val="7"/>
        </w:rPr>
        <w:t xml:space="preserve"> </w:t>
      </w:r>
      <w:r>
        <w:rPr>
          <w:rFonts w:ascii="Palatino Linotype" w:hAnsi="Palatino Linotype"/>
        </w:rPr>
        <w:t>and</w:t>
      </w:r>
      <w:r>
        <w:rPr>
          <w:rFonts w:ascii="Palatino Linotype" w:hAnsi="Palatino Linotype"/>
          <w:spacing w:val="7"/>
        </w:rPr>
        <w:t xml:space="preserve"> </w:t>
      </w:r>
      <w:r>
        <w:rPr>
          <w:rFonts w:ascii="Palatino Linotype" w:hAnsi="Palatino Linotype"/>
        </w:rPr>
        <w:t>programmatic</w:t>
      </w:r>
      <w:r>
        <w:rPr>
          <w:rFonts w:ascii="Palatino Linotype" w:hAnsi="Palatino Linotype"/>
          <w:spacing w:val="8"/>
        </w:rPr>
        <w:t xml:space="preserve"> </w:t>
      </w:r>
      <w:r>
        <w:rPr>
          <w:rFonts w:ascii="Palatino Linotype" w:hAnsi="Palatino Linotype"/>
        </w:rPr>
        <w:t>eﬀorts</w:t>
      </w:r>
      <w:r>
        <w:rPr>
          <w:rFonts w:ascii="Palatino Linotype" w:hAnsi="Palatino Linotype"/>
          <w:spacing w:val="7"/>
        </w:rPr>
        <w:t xml:space="preserve"> </w:t>
      </w:r>
      <w:r>
        <w:rPr>
          <w:rFonts w:ascii="Palatino Linotype" w:hAnsi="Palatino Linotype"/>
        </w:rPr>
        <w:t>to</w:t>
      </w:r>
      <w:r>
        <w:rPr>
          <w:rFonts w:ascii="Palatino Linotype" w:hAnsi="Palatino Linotype"/>
          <w:spacing w:val="8"/>
        </w:rPr>
        <w:t xml:space="preserve"> </w:t>
      </w:r>
      <w:r>
        <w:rPr>
          <w:rFonts w:ascii="Palatino Linotype" w:hAnsi="Palatino Linotype"/>
        </w:rPr>
        <w:t>control</w:t>
      </w:r>
      <w:r>
        <w:rPr>
          <w:rFonts w:ascii="Palatino Linotype" w:hAnsi="Palatino Linotype"/>
          <w:spacing w:val="7"/>
        </w:rPr>
        <w:t xml:space="preserve"> </w:t>
      </w:r>
      <w:r>
        <w:rPr>
          <w:rFonts w:ascii="Palatino Linotype" w:hAnsi="Palatino Linotype"/>
          <w:spacing w:val="-5"/>
        </w:rPr>
        <w:t>or</w:t>
      </w:r>
    </w:p>
    <w:p w14:paraId="470A138B" w14:textId="77777777" w:rsidR="00C752EF" w:rsidRDefault="00DD73B5">
      <w:pPr>
        <w:pStyle w:val="BodyText"/>
        <w:spacing w:before="23" w:line="254" w:lineRule="auto"/>
        <w:ind w:left="856" w:right="1699"/>
        <w:jc w:val="both"/>
        <w:rPr>
          <w:rFonts w:ascii="Palatino Linotype"/>
        </w:rPr>
      </w:pPr>
      <w:r>
        <w:rPr>
          <w:rFonts w:ascii="Palatino Linotype"/>
        </w:rPr>
        <w:t>contain behavior in treatment can cause traumatic stress reactions, particularly for trauma survivors for whom being trapped was part of the trauma experience.</w:t>
      </w:r>
    </w:p>
    <w:p w14:paraId="689CA66B" w14:textId="77777777" w:rsidR="00C752EF" w:rsidRDefault="00DD73B5">
      <w:pPr>
        <w:pStyle w:val="BodyText"/>
        <w:spacing w:line="376" w:lineRule="exact"/>
        <w:ind w:left="496"/>
        <w:jc w:val="both"/>
        <w:rPr>
          <w:rFonts w:ascii="Palatino Linotype" w:hAnsi="Palatino Linotype"/>
        </w:rPr>
      </w:pPr>
      <w:r>
        <w:rPr>
          <w:rFonts w:ascii="MS PGothic" w:hAnsi="MS PGothic"/>
          <w:position w:val="3"/>
        </w:rPr>
        <w:t>➡</w:t>
      </w:r>
      <w:r>
        <w:rPr>
          <w:rFonts w:ascii="MS PGothic" w:hAnsi="MS PGothic"/>
          <w:spacing w:val="47"/>
          <w:position w:val="3"/>
        </w:rPr>
        <w:t xml:space="preserve"> </w:t>
      </w:r>
      <w:r>
        <w:rPr>
          <w:rFonts w:ascii="Palatino Linotype" w:hAnsi="Palatino Linotype"/>
        </w:rPr>
        <w:t>Listen</w:t>
      </w:r>
      <w:r>
        <w:rPr>
          <w:rFonts w:ascii="Palatino Linotype" w:hAnsi="Palatino Linotype"/>
          <w:spacing w:val="3"/>
        </w:rPr>
        <w:t xml:space="preserve"> </w:t>
      </w:r>
      <w:r>
        <w:rPr>
          <w:rFonts w:ascii="Palatino Linotype" w:hAnsi="Palatino Linotype"/>
        </w:rPr>
        <w:t>for</w:t>
      </w:r>
      <w:r>
        <w:rPr>
          <w:rFonts w:ascii="Palatino Linotype" w:hAnsi="Palatino Linotype"/>
          <w:spacing w:val="3"/>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speciﬁc</w:t>
      </w:r>
      <w:r>
        <w:rPr>
          <w:rFonts w:ascii="Palatino Linotype" w:hAnsi="Palatino Linotype"/>
          <w:spacing w:val="3"/>
        </w:rPr>
        <w:t xml:space="preserve"> </w:t>
      </w:r>
      <w:r>
        <w:rPr>
          <w:rFonts w:ascii="Palatino Linotype" w:hAnsi="Palatino Linotype"/>
        </w:rPr>
        <w:t>trigger</w:t>
      </w:r>
      <w:r>
        <w:rPr>
          <w:rFonts w:ascii="Palatino Linotype" w:hAnsi="Palatino Linotype"/>
          <w:spacing w:val="3"/>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seems</w:t>
      </w:r>
      <w:r>
        <w:rPr>
          <w:rFonts w:ascii="Palatino Linotype" w:hAnsi="Palatino Linotype"/>
          <w:spacing w:val="3"/>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be</w:t>
      </w:r>
      <w:r>
        <w:rPr>
          <w:rFonts w:ascii="Palatino Linotype" w:hAnsi="Palatino Linotype"/>
          <w:spacing w:val="3"/>
        </w:rPr>
        <w:t xml:space="preserve"> </w:t>
      </w:r>
      <w:r>
        <w:rPr>
          <w:rFonts w:ascii="Palatino Linotype" w:hAnsi="Palatino Linotype"/>
        </w:rPr>
        <w:t>driving</w:t>
      </w:r>
      <w:r>
        <w:rPr>
          <w:rFonts w:ascii="Palatino Linotype" w:hAnsi="Palatino Linotype"/>
          <w:spacing w:val="3"/>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spacing w:val="-2"/>
        </w:rPr>
        <w:t>client’s</w:t>
      </w:r>
    </w:p>
    <w:p w14:paraId="5CA9386D" w14:textId="77777777" w:rsidR="00C752EF" w:rsidRDefault="00DD73B5">
      <w:pPr>
        <w:pStyle w:val="BodyText"/>
        <w:spacing w:before="22" w:line="254" w:lineRule="auto"/>
        <w:ind w:left="856" w:right="2602"/>
        <w:jc w:val="both"/>
        <w:rPr>
          <w:rFonts w:ascii="Palatino Linotype"/>
        </w:rPr>
      </w:pPr>
      <w:r>
        <w:rPr>
          <w:rFonts w:ascii="Palatino Linotype"/>
        </w:rPr>
        <w:t xml:space="preserve">reaction. It will typically help both the counselor and client understand the behavior and normalize the traumatic stress </w:t>
      </w:r>
      <w:r>
        <w:rPr>
          <w:rFonts w:ascii="Palatino Linotype"/>
          <w:spacing w:val="-2"/>
        </w:rPr>
        <w:t>reactions.</w:t>
      </w:r>
    </w:p>
    <w:p w14:paraId="62E69A77" w14:textId="77777777" w:rsidR="00C752EF" w:rsidRDefault="00DD73B5">
      <w:pPr>
        <w:pStyle w:val="BodyText"/>
        <w:spacing w:line="376" w:lineRule="exact"/>
        <w:ind w:left="496"/>
        <w:jc w:val="both"/>
        <w:rPr>
          <w:rFonts w:ascii="Palatino Linotype" w:hAnsi="Palatino Linotype"/>
        </w:rPr>
      </w:pPr>
      <w:r>
        <w:rPr>
          <w:rFonts w:ascii="MS PGothic" w:hAnsi="MS PGothic"/>
          <w:position w:val="3"/>
        </w:rPr>
        <w:t>➡</w:t>
      </w:r>
      <w:r>
        <w:rPr>
          <w:rFonts w:ascii="MS PGothic" w:hAnsi="MS PGothic"/>
          <w:spacing w:val="50"/>
          <w:position w:val="3"/>
        </w:rPr>
        <w:t xml:space="preserve"> </w:t>
      </w:r>
      <w:r>
        <w:rPr>
          <w:rFonts w:ascii="Palatino Linotype" w:hAnsi="Palatino Linotype"/>
        </w:rPr>
        <w:t>Make</w:t>
      </w:r>
      <w:r>
        <w:rPr>
          <w:rFonts w:ascii="Palatino Linotype" w:hAnsi="Palatino Linotype"/>
          <w:spacing w:val="4"/>
        </w:rPr>
        <w:t xml:space="preserve"> </w:t>
      </w:r>
      <w:r>
        <w:rPr>
          <w:rFonts w:ascii="Palatino Linotype" w:hAnsi="Palatino Linotype"/>
        </w:rPr>
        <w:t>sure</w:t>
      </w:r>
      <w:r>
        <w:rPr>
          <w:rFonts w:ascii="Palatino Linotype" w:hAnsi="Palatino Linotype"/>
          <w:spacing w:val="5"/>
        </w:rPr>
        <w:t xml:space="preserve"> </w:t>
      </w:r>
      <w:r>
        <w:rPr>
          <w:rFonts w:ascii="Palatino Linotype" w:hAnsi="Palatino Linotype"/>
        </w:rPr>
        <w:t>that</w:t>
      </w:r>
      <w:r>
        <w:rPr>
          <w:rFonts w:ascii="Palatino Linotype" w:hAnsi="Palatino Linotype"/>
          <w:spacing w:val="4"/>
        </w:rPr>
        <w:t xml:space="preserve"> </w:t>
      </w:r>
      <w:r>
        <w:rPr>
          <w:rFonts w:ascii="Palatino Linotype" w:hAnsi="Palatino Linotype"/>
        </w:rPr>
        <w:t>staﬀ</w:t>
      </w:r>
      <w:r>
        <w:rPr>
          <w:rFonts w:ascii="Palatino Linotype" w:hAnsi="Palatino Linotype"/>
          <w:spacing w:val="5"/>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other</w:t>
      </w:r>
      <w:r>
        <w:rPr>
          <w:rFonts w:ascii="Palatino Linotype" w:hAnsi="Palatino Linotype"/>
          <w:spacing w:val="4"/>
        </w:rPr>
        <w:t xml:space="preserve"> </w:t>
      </w:r>
      <w:r>
        <w:rPr>
          <w:rFonts w:ascii="Palatino Linotype" w:hAnsi="Palatino Linotype"/>
        </w:rPr>
        <w:t>clients</w:t>
      </w:r>
      <w:r>
        <w:rPr>
          <w:rFonts w:ascii="Palatino Linotype" w:hAnsi="Palatino Linotype"/>
          <w:spacing w:val="5"/>
        </w:rPr>
        <w:t xml:space="preserve"> </w:t>
      </w:r>
      <w:r>
        <w:rPr>
          <w:rFonts w:ascii="Palatino Linotype" w:hAnsi="Palatino Linotype"/>
        </w:rPr>
        <w:t>do</w:t>
      </w:r>
      <w:r>
        <w:rPr>
          <w:rFonts w:ascii="Palatino Linotype" w:hAnsi="Palatino Linotype"/>
          <w:spacing w:val="4"/>
        </w:rPr>
        <w:t xml:space="preserve"> </w:t>
      </w:r>
      <w:r>
        <w:rPr>
          <w:rFonts w:ascii="Palatino Linotype" w:hAnsi="Palatino Linotype"/>
        </w:rPr>
        <w:t>not</w:t>
      </w:r>
      <w:r>
        <w:rPr>
          <w:rFonts w:ascii="Palatino Linotype" w:hAnsi="Palatino Linotype"/>
          <w:spacing w:val="5"/>
        </w:rPr>
        <w:t xml:space="preserve"> </w:t>
      </w:r>
      <w:r>
        <w:rPr>
          <w:rFonts w:ascii="Palatino Linotype" w:hAnsi="Palatino Linotype"/>
        </w:rPr>
        <w:t>shame</w:t>
      </w:r>
      <w:r>
        <w:rPr>
          <w:rFonts w:ascii="Palatino Linotype" w:hAnsi="Palatino Linotype"/>
          <w:spacing w:val="4"/>
        </w:rPr>
        <w:t xml:space="preserve"> </w:t>
      </w:r>
      <w:r>
        <w:rPr>
          <w:rFonts w:ascii="Palatino Linotype" w:hAnsi="Palatino Linotype"/>
        </w:rPr>
        <w:t>the</w:t>
      </w:r>
      <w:r>
        <w:rPr>
          <w:rFonts w:ascii="Palatino Linotype" w:hAnsi="Palatino Linotype"/>
          <w:spacing w:val="5"/>
        </w:rPr>
        <w:t xml:space="preserve"> </w:t>
      </w:r>
      <w:r>
        <w:rPr>
          <w:rFonts w:ascii="Palatino Linotype" w:hAnsi="Palatino Linotype"/>
          <w:spacing w:val="-2"/>
        </w:rPr>
        <w:t>trauma</w:t>
      </w:r>
    </w:p>
    <w:p w14:paraId="43C0C483" w14:textId="77777777" w:rsidR="00C752EF" w:rsidRDefault="00DD73B5">
      <w:pPr>
        <w:pStyle w:val="BodyText"/>
        <w:spacing w:before="22" w:line="254" w:lineRule="auto"/>
        <w:ind w:left="856" w:right="1849"/>
        <w:jc w:val="both"/>
        <w:rPr>
          <w:rFonts w:ascii="Palatino Linotype"/>
        </w:rPr>
      </w:pPr>
      <w:r>
        <w:rPr>
          <w:rFonts w:ascii="Palatino Linotype"/>
        </w:rPr>
        <w:t>survivor for his or her behavior, such a s through teasing or joking about the situation.</w:t>
      </w:r>
    </w:p>
    <w:p w14:paraId="553FA40A" w14:textId="77777777" w:rsidR="00C752EF" w:rsidRDefault="00DD73B5">
      <w:pPr>
        <w:pStyle w:val="BodyText"/>
        <w:spacing w:line="377" w:lineRule="exact"/>
        <w:ind w:left="496"/>
        <w:jc w:val="both"/>
        <w:rPr>
          <w:rFonts w:ascii="Palatino Linotype" w:hAnsi="Palatino Linotype"/>
        </w:rPr>
      </w:pPr>
      <w:r>
        <w:rPr>
          <w:rFonts w:ascii="MS PGothic" w:hAnsi="MS PGothic"/>
          <w:position w:val="3"/>
        </w:rPr>
        <w:t>➡</w:t>
      </w:r>
      <w:r>
        <w:rPr>
          <w:rFonts w:ascii="MS PGothic" w:hAnsi="MS PGothic"/>
          <w:spacing w:val="46"/>
          <w:position w:val="3"/>
        </w:rPr>
        <w:t xml:space="preserve"> </w:t>
      </w:r>
      <w:r>
        <w:rPr>
          <w:rFonts w:ascii="Palatino Linotype" w:hAnsi="Palatino Linotype"/>
        </w:rPr>
        <w:t>Respond</w:t>
      </w:r>
      <w:r>
        <w:rPr>
          <w:rFonts w:ascii="Palatino Linotype" w:hAnsi="Palatino Linotype"/>
          <w:spacing w:val="3"/>
        </w:rPr>
        <w:t xml:space="preserve"> </w:t>
      </w:r>
      <w:r>
        <w:rPr>
          <w:rFonts w:ascii="Palatino Linotype" w:hAnsi="Palatino Linotype"/>
        </w:rPr>
        <w:t>with</w:t>
      </w:r>
      <w:r>
        <w:rPr>
          <w:rFonts w:ascii="Palatino Linotype" w:hAnsi="Palatino Linotype"/>
          <w:spacing w:val="2"/>
        </w:rPr>
        <w:t xml:space="preserve"> </w:t>
      </w:r>
      <w:r>
        <w:rPr>
          <w:rFonts w:ascii="Palatino Linotype" w:hAnsi="Palatino Linotype"/>
        </w:rPr>
        <w:t>consistency.</w:t>
      </w:r>
      <w:r>
        <w:rPr>
          <w:rFonts w:ascii="Palatino Linotype" w:hAnsi="Palatino Linotype"/>
          <w:spacing w:val="3"/>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client</w:t>
      </w:r>
      <w:r>
        <w:rPr>
          <w:rFonts w:ascii="Palatino Linotype" w:hAnsi="Palatino Linotype"/>
          <w:spacing w:val="2"/>
        </w:rPr>
        <w:t xml:space="preserve"> </w:t>
      </w:r>
      <w:r>
        <w:rPr>
          <w:rFonts w:ascii="Palatino Linotype" w:hAnsi="Palatino Linotype"/>
        </w:rPr>
        <w:t>should</w:t>
      </w:r>
      <w:r>
        <w:rPr>
          <w:rFonts w:ascii="Palatino Linotype" w:hAnsi="Palatino Linotype"/>
          <w:spacing w:val="3"/>
        </w:rPr>
        <w:t xml:space="preserve"> </w:t>
      </w:r>
      <w:r>
        <w:rPr>
          <w:rFonts w:ascii="Palatino Linotype" w:hAnsi="Palatino Linotype"/>
        </w:rPr>
        <w:t>not</w:t>
      </w:r>
      <w:r>
        <w:rPr>
          <w:rFonts w:ascii="Palatino Linotype" w:hAnsi="Palatino Linotype"/>
          <w:spacing w:val="2"/>
        </w:rPr>
        <w:t xml:space="preserve"> </w:t>
      </w:r>
      <w:r>
        <w:rPr>
          <w:rFonts w:ascii="Palatino Linotype" w:hAnsi="Palatino Linotype"/>
        </w:rPr>
        <w:t>get</w:t>
      </w:r>
      <w:r>
        <w:rPr>
          <w:rFonts w:ascii="Palatino Linotype" w:hAnsi="Palatino Linotype"/>
          <w:spacing w:val="3"/>
        </w:rPr>
        <w:t xml:space="preserve"> </w:t>
      </w:r>
      <w:r>
        <w:rPr>
          <w:rFonts w:ascii="Palatino Linotype" w:hAnsi="Palatino Linotype"/>
          <w:spacing w:val="-2"/>
        </w:rPr>
        <w:t>conﬂicting</w:t>
      </w:r>
    </w:p>
    <w:p w14:paraId="0584F44B" w14:textId="77777777" w:rsidR="00C752EF" w:rsidRDefault="00DD73B5">
      <w:pPr>
        <w:pStyle w:val="BodyText"/>
        <w:spacing w:before="23"/>
        <w:ind w:left="856"/>
        <w:jc w:val="both"/>
        <w:rPr>
          <w:rFonts w:ascii="Palatino Linotype" w:hAnsi="Palatino Linotype"/>
        </w:rPr>
      </w:pPr>
      <w:r>
        <w:rPr>
          <w:rFonts w:ascii="Palatino Linotype" w:hAnsi="Palatino Linotype"/>
        </w:rPr>
        <w:t>information</w:t>
      </w:r>
      <w:r>
        <w:rPr>
          <w:rFonts w:ascii="Palatino Linotype" w:hAnsi="Palatino Linotype"/>
          <w:spacing w:val="18"/>
        </w:rPr>
        <w:t xml:space="preserve"> </w:t>
      </w:r>
      <w:r>
        <w:rPr>
          <w:rFonts w:ascii="Palatino Linotype" w:hAnsi="Palatino Linotype"/>
        </w:rPr>
        <w:t>or</w:t>
      </w:r>
      <w:r>
        <w:rPr>
          <w:rFonts w:ascii="Palatino Linotype" w:hAnsi="Palatino Linotype"/>
          <w:spacing w:val="18"/>
        </w:rPr>
        <w:t xml:space="preserve"> </w:t>
      </w:r>
      <w:r>
        <w:rPr>
          <w:rFonts w:ascii="Palatino Linotype" w:hAnsi="Palatino Linotype"/>
        </w:rPr>
        <w:t>responses</w:t>
      </w:r>
      <w:r>
        <w:rPr>
          <w:rFonts w:ascii="Palatino Linotype" w:hAnsi="Palatino Linotype"/>
          <w:spacing w:val="19"/>
        </w:rPr>
        <w:t xml:space="preserve"> </w:t>
      </w:r>
      <w:r>
        <w:rPr>
          <w:rFonts w:ascii="Palatino Linotype" w:hAnsi="Palatino Linotype"/>
        </w:rPr>
        <w:t>from</w:t>
      </w:r>
      <w:r>
        <w:rPr>
          <w:rFonts w:ascii="Palatino Linotype" w:hAnsi="Palatino Linotype"/>
          <w:spacing w:val="18"/>
        </w:rPr>
        <w:t xml:space="preserve"> </w:t>
      </w:r>
      <w:r>
        <w:rPr>
          <w:rFonts w:ascii="Palatino Linotype" w:hAnsi="Palatino Linotype"/>
        </w:rPr>
        <w:t>diﬀerent</w:t>
      </w:r>
      <w:r>
        <w:rPr>
          <w:rFonts w:ascii="Palatino Linotype" w:hAnsi="Palatino Linotype"/>
          <w:spacing w:val="19"/>
        </w:rPr>
        <w:t xml:space="preserve"> </w:t>
      </w:r>
      <w:r>
        <w:rPr>
          <w:rFonts w:ascii="Palatino Linotype" w:hAnsi="Palatino Linotype"/>
        </w:rPr>
        <w:t>staﬀ</w:t>
      </w:r>
      <w:r>
        <w:rPr>
          <w:rFonts w:ascii="Palatino Linotype" w:hAnsi="Palatino Linotype"/>
          <w:spacing w:val="18"/>
        </w:rPr>
        <w:t xml:space="preserve"> </w:t>
      </w:r>
      <w:r>
        <w:rPr>
          <w:rFonts w:ascii="Palatino Linotype" w:hAnsi="Palatino Linotype"/>
        </w:rPr>
        <w:t>members;</w:t>
      </w:r>
      <w:r>
        <w:rPr>
          <w:rFonts w:ascii="Palatino Linotype" w:hAnsi="Palatino Linotype"/>
          <w:spacing w:val="19"/>
        </w:rPr>
        <w:t xml:space="preserve"> </w:t>
      </w:r>
      <w:r>
        <w:rPr>
          <w:rFonts w:ascii="Palatino Linotype" w:hAnsi="Palatino Linotype"/>
        </w:rPr>
        <w:t>this</w:t>
      </w:r>
      <w:r>
        <w:rPr>
          <w:rFonts w:ascii="Palatino Linotype" w:hAnsi="Palatino Linotype"/>
          <w:spacing w:val="18"/>
        </w:rPr>
        <w:t xml:space="preserve"> </w:t>
      </w:r>
      <w:r>
        <w:rPr>
          <w:rFonts w:ascii="Palatino Linotype" w:hAnsi="Palatino Linotype"/>
          <w:spacing w:val="-2"/>
        </w:rPr>
        <w:t>includes</w:t>
      </w:r>
    </w:p>
    <w:p w14:paraId="589CA0DC" w14:textId="77777777" w:rsidR="00C752EF" w:rsidRDefault="00DD73B5">
      <w:pPr>
        <w:pStyle w:val="BodyText"/>
        <w:spacing w:before="22"/>
        <w:rPr>
          <w:rFonts w:ascii="Palatino Linotype"/>
        </w:rPr>
      </w:pPr>
      <w:r>
        <w:rPr>
          <w:rFonts w:ascii="Arial"/>
          <w:spacing w:val="-10"/>
          <w:position w:val="-12"/>
          <w:sz w:val="24"/>
        </w:rPr>
        <w:t>53</w:t>
      </w:r>
      <w:r>
        <w:rPr>
          <w:rFonts w:ascii="Arial"/>
          <w:position w:val="-12"/>
          <w:sz w:val="24"/>
        </w:rPr>
        <w:t xml:space="preserve"> </w:t>
      </w:r>
      <w:r>
        <w:rPr>
          <w:rFonts w:ascii="Arial"/>
          <w:spacing w:val="-10"/>
          <w:position w:val="-12"/>
          <w:sz w:val="24"/>
        </w:rPr>
        <w:t>of</w:t>
      </w:r>
      <w:r>
        <w:rPr>
          <w:rFonts w:ascii="Arial"/>
          <w:spacing w:val="-23"/>
          <w:position w:val="-12"/>
          <w:sz w:val="24"/>
        </w:rPr>
        <w:t xml:space="preserve"> </w:t>
      </w:r>
      <w:r>
        <w:rPr>
          <w:rFonts w:ascii="Palatino Linotype"/>
          <w:spacing w:val="-10"/>
        </w:rPr>
        <w:t>i</w:t>
      </w:r>
      <w:r>
        <w:rPr>
          <w:rFonts w:ascii="Arial"/>
          <w:spacing w:val="-10"/>
          <w:position w:val="-12"/>
          <w:sz w:val="24"/>
        </w:rPr>
        <w:t>2</w:t>
      </w:r>
      <w:r>
        <w:rPr>
          <w:rFonts w:ascii="Palatino Linotype"/>
          <w:spacing w:val="-10"/>
        </w:rPr>
        <w:t>n</w:t>
      </w:r>
      <w:r>
        <w:rPr>
          <w:rFonts w:ascii="Arial"/>
          <w:spacing w:val="-10"/>
          <w:position w:val="-12"/>
          <w:sz w:val="24"/>
        </w:rPr>
        <w:t>5</w:t>
      </w:r>
      <w:r>
        <w:rPr>
          <w:rFonts w:ascii="Palatino Linotype"/>
          <w:spacing w:val="-10"/>
        </w:rPr>
        <w:t>f</w:t>
      </w:r>
      <w:r>
        <w:rPr>
          <w:rFonts w:ascii="Arial"/>
          <w:spacing w:val="-10"/>
          <w:position w:val="-12"/>
          <w:sz w:val="24"/>
        </w:rPr>
        <w:t>9</w:t>
      </w:r>
      <w:r>
        <w:rPr>
          <w:rFonts w:ascii="Palatino Linotype"/>
          <w:spacing w:val="-10"/>
        </w:rPr>
        <w:t>ormation</w:t>
      </w:r>
      <w:r>
        <w:rPr>
          <w:rFonts w:ascii="Palatino Linotype"/>
          <w:spacing w:val="1"/>
        </w:rPr>
        <w:t xml:space="preserve"> </w:t>
      </w:r>
      <w:r>
        <w:rPr>
          <w:rFonts w:ascii="Palatino Linotype"/>
          <w:spacing w:val="-10"/>
        </w:rPr>
        <w:t>and</w:t>
      </w:r>
      <w:r>
        <w:rPr>
          <w:rFonts w:ascii="Palatino Linotype"/>
          <w:spacing w:val="2"/>
        </w:rPr>
        <w:t xml:space="preserve"> </w:t>
      </w:r>
      <w:r>
        <w:rPr>
          <w:rFonts w:ascii="Palatino Linotype"/>
          <w:spacing w:val="-10"/>
        </w:rPr>
        <w:t>responses</w:t>
      </w:r>
      <w:r>
        <w:rPr>
          <w:rFonts w:ascii="Palatino Linotype"/>
          <w:spacing w:val="2"/>
        </w:rPr>
        <w:t xml:space="preserve"> </w:t>
      </w:r>
      <w:r>
        <w:rPr>
          <w:rFonts w:ascii="Palatino Linotype"/>
          <w:spacing w:val="-10"/>
        </w:rPr>
        <w:t>given</w:t>
      </w:r>
      <w:r>
        <w:rPr>
          <w:rFonts w:ascii="Palatino Linotype"/>
          <w:spacing w:val="1"/>
        </w:rPr>
        <w:t xml:space="preserve"> </w:t>
      </w:r>
      <w:r>
        <w:rPr>
          <w:rFonts w:ascii="Palatino Linotype"/>
          <w:spacing w:val="-10"/>
        </w:rPr>
        <w:t>by</w:t>
      </w:r>
      <w:r>
        <w:rPr>
          <w:rFonts w:ascii="Palatino Linotype"/>
          <w:spacing w:val="2"/>
        </w:rPr>
        <w:t xml:space="preserve"> </w:t>
      </w:r>
      <w:r>
        <w:rPr>
          <w:rFonts w:ascii="Palatino Linotype"/>
          <w:spacing w:val="-10"/>
        </w:rPr>
        <w:t>administrators.</w:t>
      </w:r>
    </w:p>
    <w:p w14:paraId="0BD3F9EE" w14:textId="77777777" w:rsidR="00C752EF" w:rsidRDefault="00C752EF">
      <w:pPr>
        <w:rPr>
          <w:rFonts w:ascii="Palatino Linotype"/>
        </w:rPr>
        <w:sectPr w:rsidR="00C752EF">
          <w:footerReference w:type="default" r:id="rId54"/>
          <w:pgSz w:w="12240" w:h="15840"/>
          <w:pgMar w:top="20" w:right="40" w:bottom="280" w:left="1160" w:header="0" w:footer="0" w:gutter="0"/>
          <w:cols w:space="720"/>
        </w:sectPr>
      </w:pPr>
    </w:p>
    <w:p w14:paraId="5E27E96A" w14:textId="77777777" w:rsidR="00C752EF" w:rsidRDefault="00DD73B5">
      <w:pPr>
        <w:pStyle w:val="BodyText"/>
        <w:ind w:left="286"/>
        <w:rPr>
          <w:rFonts w:ascii="Palatino Linotype"/>
          <w:sz w:val="20"/>
        </w:rPr>
      </w:pPr>
      <w:r>
        <w:rPr>
          <w:rFonts w:ascii="Palatino Linotype"/>
          <w:sz w:val="20"/>
        </w:rPr>
      </w:r>
      <w:r>
        <w:rPr>
          <w:rFonts w:ascii="Palatino Linotype"/>
          <w:sz w:val="20"/>
        </w:rPr>
        <w:pict w14:anchorId="3755F723">
          <v:group id="docshapegroup75" o:spid="_x0000_s2314" style="width:467.6pt;height:310pt;mso-position-horizontal-relative:char;mso-position-vertical-relative:line" coordsize="9352,6200">
            <v:shape id="docshape76" o:spid="_x0000_s2318" type="#_x0000_t75" style="position:absolute;left:53;top:35;width:9240;height:6107">
              <v:imagedata r:id="rId55" o:title=""/>
            </v:shape>
            <v:shape id="docshape77" o:spid="_x0000_s2317" type="#_x0000_t75" style="position:absolute;width:9352;height:6200">
              <v:imagedata r:id="rId56" o:title=""/>
            </v:shape>
            <v:shape id="docshape78" o:spid="_x0000_s2316" type="#_x0000_t202" style="position:absolute;left:185;top:165;width:3590;height:396" filled="f" stroked="f">
              <v:textbox inset="0,0,0,0">
                <w:txbxContent>
                  <w:p w14:paraId="424A6F6E" w14:textId="77777777" w:rsidR="00C752EF" w:rsidRDefault="00DD73B5">
                    <w:pPr>
                      <w:spacing w:before="22" w:line="373" w:lineRule="exact"/>
                      <w:rPr>
                        <w:rFonts w:ascii="Palatino Linotype"/>
                        <w:b/>
                        <w:sz w:val="28"/>
                      </w:rPr>
                    </w:pPr>
                    <w:r>
                      <w:rPr>
                        <w:rFonts w:ascii="Palatino Linotype"/>
                        <w:b/>
                        <w:w w:val="105"/>
                        <w:sz w:val="28"/>
                      </w:rPr>
                      <w:t>Case</w:t>
                    </w:r>
                    <w:r>
                      <w:rPr>
                        <w:rFonts w:ascii="Palatino Linotype"/>
                        <w:b/>
                        <w:spacing w:val="20"/>
                        <w:w w:val="105"/>
                        <w:sz w:val="28"/>
                      </w:rPr>
                      <w:t xml:space="preserve"> </w:t>
                    </w:r>
                    <w:r>
                      <w:rPr>
                        <w:rFonts w:ascii="Palatino Linotype"/>
                        <w:b/>
                        <w:w w:val="105"/>
                        <w:sz w:val="28"/>
                      </w:rPr>
                      <w:t>Illustration:</w:t>
                    </w:r>
                    <w:r>
                      <w:rPr>
                        <w:rFonts w:ascii="Palatino Linotype"/>
                        <w:b/>
                        <w:spacing w:val="21"/>
                        <w:w w:val="105"/>
                        <w:sz w:val="28"/>
                      </w:rPr>
                      <w:t xml:space="preserve"> </w:t>
                    </w:r>
                    <w:r>
                      <w:rPr>
                        <w:rFonts w:ascii="Palatino Linotype"/>
                        <w:b/>
                        <w:spacing w:val="-2"/>
                        <w:w w:val="105"/>
                        <w:sz w:val="28"/>
                      </w:rPr>
                      <w:t>Yourself</w:t>
                    </w:r>
                  </w:p>
                </w:txbxContent>
              </v:textbox>
            </v:shape>
            <v:shape id="docshape79" o:spid="_x0000_s2315" type="#_x0000_t202" style="position:absolute;left:185;top:972;width:8890;height:4790" filled="f" stroked="f">
              <v:textbox inset="0,0,0,0">
                <w:txbxContent>
                  <w:p w14:paraId="204B985B" w14:textId="77777777" w:rsidR="00C752EF" w:rsidRDefault="00DD73B5">
                    <w:pPr>
                      <w:spacing w:before="15" w:line="254" w:lineRule="auto"/>
                      <w:ind w:right="18"/>
                      <w:rPr>
                        <w:rFonts w:ascii="Palatino Linotype" w:hAnsi="Palatino Linotype"/>
                        <w:sz w:val="28"/>
                      </w:rPr>
                    </w:pPr>
                    <w:r>
                      <w:rPr>
                        <w:rFonts w:ascii="Palatino Linotype" w:hAnsi="Palatino Linotype"/>
                        <w:sz w:val="28"/>
                      </w:rPr>
                      <w:t>Think of a time that was particularly stressful (but not traumatic) in your life. Revisit this period as an observer watching the events unfold and then ask yourself, “What made this time particularly stressful?” It is likely that a part of your answer wil</w:t>
                    </w:r>
                    <w:r>
                      <w:rPr>
                        <w:rFonts w:ascii="Palatino Linotype" w:hAnsi="Palatino Linotype"/>
                        <w:sz w:val="28"/>
                      </w:rPr>
                      <w:t>l include the diﬃculty of managing one situation before another circumstance came along demanding your time. Stressful times denote being bombarded with many</w:t>
                    </w:r>
                    <w:r>
                      <w:rPr>
                        <w:rFonts w:ascii="Palatino Linotype" w:hAnsi="Palatino Linotype"/>
                        <w:spacing w:val="37"/>
                        <w:sz w:val="28"/>
                      </w:rPr>
                      <w:t xml:space="preserve"> </w:t>
                    </w:r>
                    <w:r>
                      <w:rPr>
                        <w:rFonts w:ascii="Palatino Linotype" w:hAnsi="Palatino Linotype"/>
                        <w:sz w:val="28"/>
                      </w:rPr>
                      <w:t>things</w:t>
                    </w:r>
                    <w:r>
                      <w:rPr>
                        <w:rFonts w:ascii="Palatino Linotype" w:hAnsi="Palatino Linotype"/>
                        <w:spacing w:val="37"/>
                        <w:sz w:val="28"/>
                      </w:rPr>
                      <w:t xml:space="preserve"> </w:t>
                    </w:r>
                    <w:r>
                      <w:rPr>
                        <w:rFonts w:ascii="Palatino Linotype" w:hAnsi="Palatino Linotype"/>
                        <w:sz w:val="28"/>
                      </w:rPr>
                      <w:t>at</w:t>
                    </w:r>
                    <w:r>
                      <w:rPr>
                        <w:rFonts w:ascii="Palatino Linotype" w:hAnsi="Palatino Linotype"/>
                        <w:spacing w:val="37"/>
                        <w:sz w:val="28"/>
                      </w:rPr>
                      <w:t xml:space="preserve"> </w:t>
                    </w:r>
                    <w:r>
                      <w:rPr>
                        <w:rFonts w:ascii="Palatino Linotype" w:hAnsi="Palatino Linotype"/>
                        <w:sz w:val="28"/>
                      </w:rPr>
                      <w:t>one</w:t>
                    </w:r>
                    <w:r>
                      <w:rPr>
                        <w:rFonts w:ascii="Palatino Linotype" w:hAnsi="Palatino Linotype"/>
                        <w:spacing w:val="37"/>
                        <w:sz w:val="28"/>
                      </w:rPr>
                      <w:t xml:space="preserve"> </w:t>
                    </w:r>
                    <w:r>
                      <w:rPr>
                        <w:rFonts w:ascii="Palatino Linotype" w:hAnsi="Palatino Linotype"/>
                        <w:sz w:val="28"/>
                      </w:rPr>
                      <w:t>time,</w:t>
                    </w:r>
                    <w:r>
                      <w:rPr>
                        <w:rFonts w:ascii="Palatino Linotype" w:hAnsi="Palatino Linotype"/>
                        <w:spacing w:val="37"/>
                        <w:sz w:val="28"/>
                      </w:rPr>
                      <w:t xml:space="preserve"> </w:t>
                    </w:r>
                    <w:r>
                      <w:rPr>
                        <w:rFonts w:ascii="Palatino Linotype" w:hAnsi="Palatino Linotype"/>
                        <w:sz w:val="28"/>
                      </w:rPr>
                      <w:t>perceived</w:t>
                    </w:r>
                    <w:r>
                      <w:rPr>
                        <w:rFonts w:ascii="Palatino Linotype" w:hAnsi="Palatino Linotype"/>
                        <w:spacing w:val="37"/>
                        <w:sz w:val="28"/>
                      </w:rPr>
                      <w:t xml:space="preserve"> </w:t>
                    </w:r>
                    <w:r>
                      <w:rPr>
                        <w:rFonts w:ascii="Palatino Linotype" w:hAnsi="Palatino Linotype"/>
                        <w:sz w:val="28"/>
                      </w:rPr>
                      <w:t>or</w:t>
                    </w:r>
                    <w:r>
                      <w:rPr>
                        <w:rFonts w:ascii="Palatino Linotype" w:hAnsi="Palatino Linotype"/>
                        <w:spacing w:val="37"/>
                        <w:sz w:val="28"/>
                      </w:rPr>
                      <w:t xml:space="preserve"> </w:t>
                    </w:r>
                    <w:r>
                      <w:rPr>
                        <w:rFonts w:ascii="Palatino Linotype" w:hAnsi="Palatino Linotype"/>
                        <w:sz w:val="28"/>
                      </w:rPr>
                      <w:t>actual,</w:t>
                    </w:r>
                    <w:r>
                      <w:rPr>
                        <w:rFonts w:ascii="Palatino Linotype" w:hAnsi="Palatino Linotype"/>
                        <w:spacing w:val="37"/>
                        <w:sz w:val="28"/>
                      </w:rPr>
                      <w:t xml:space="preserve"> </w:t>
                    </w:r>
                    <w:r>
                      <w:rPr>
                        <w:rFonts w:ascii="Palatino Linotype" w:hAnsi="Palatino Linotype"/>
                        <w:sz w:val="28"/>
                      </w:rPr>
                      <w:t>without</w:t>
                    </w:r>
                    <w:r>
                      <w:rPr>
                        <w:rFonts w:ascii="Palatino Linotype" w:hAnsi="Palatino Linotype"/>
                        <w:spacing w:val="37"/>
                        <w:sz w:val="28"/>
                      </w:rPr>
                      <w:t xml:space="preserve"> </w:t>
                    </w:r>
                    <w:r>
                      <w:rPr>
                        <w:rFonts w:ascii="Palatino Linotype" w:hAnsi="Palatino Linotype"/>
                        <w:sz w:val="28"/>
                      </w:rPr>
                      <w:t>suﬃcient</w:t>
                    </w:r>
                    <w:r>
                      <w:rPr>
                        <w:rFonts w:ascii="Palatino Linotype" w:hAnsi="Palatino Linotype"/>
                        <w:spacing w:val="37"/>
                        <w:sz w:val="28"/>
                      </w:rPr>
                      <w:t xml:space="preserve"> </w:t>
                    </w:r>
                    <w:r>
                      <w:rPr>
                        <w:rFonts w:ascii="Palatino Linotype" w:hAnsi="Palatino Linotype"/>
                        <w:sz w:val="28"/>
                      </w:rPr>
                      <w:t>time or ability to address them emotionally, cognitively, spiritually, and/or physically. The same goes for trauma—rapid exposure to numerous traumas one after another lessens one’s ability to process the event before the next onslaught. This creates a cum</w:t>
                    </w:r>
                    <w:r>
                      <w:rPr>
                        <w:rFonts w:ascii="Palatino Linotype" w:hAnsi="Palatino Linotype"/>
                        <w:sz w:val="28"/>
                      </w:rPr>
                      <w:t>ulative eﬀect, making it</w:t>
                    </w:r>
                  </w:p>
                  <w:p w14:paraId="0F209415" w14:textId="77777777" w:rsidR="00C752EF" w:rsidRDefault="00DD73B5">
                    <w:pPr>
                      <w:spacing w:line="370" w:lineRule="exact"/>
                      <w:rPr>
                        <w:rFonts w:ascii="Palatino Linotype" w:hAnsi="Palatino Linotype"/>
                        <w:sz w:val="28"/>
                      </w:rPr>
                    </w:pPr>
                    <w:r>
                      <w:rPr>
                        <w:rFonts w:ascii="Palatino Linotype" w:hAnsi="Palatino Linotype"/>
                        <w:sz w:val="28"/>
                      </w:rPr>
                      <w:t>more</w:t>
                    </w:r>
                    <w:r>
                      <w:rPr>
                        <w:rFonts w:ascii="Palatino Linotype" w:hAnsi="Palatino Linotype"/>
                        <w:spacing w:val="7"/>
                        <w:sz w:val="28"/>
                      </w:rPr>
                      <w:t xml:space="preserve"> </w:t>
                    </w:r>
                    <w:r>
                      <w:rPr>
                        <w:rFonts w:ascii="Palatino Linotype" w:hAnsi="Palatino Linotype"/>
                        <w:sz w:val="28"/>
                      </w:rPr>
                      <w:t>diﬃcult</w:t>
                    </w:r>
                    <w:r>
                      <w:rPr>
                        <w:rFonts w:ascii="Palatino Linotype" w:hAnsi="Palatino Linotype"/>
                        <w:spacing w:val="8"/>
                        <w:sz w:val="28"/>
                      </w:rPr>
                      <w:t xml:space="preserve"> </w:t>
                    </w:r>
                    <w:r>
                      <w:rPr>
                        <w:rFonts w:ascii="Palatino Linotype" w:hAnsi="Palatino Linotype"/>
                        <w:sz w:val="28"/>
                      </w:rPr>
                      <w:t>to</w:t>
                    </w:r>
                    <w:r>
                      <w:rPr>
                        <w:rFonts w:ascii="Palatino Linotype" w:hAnsi="Palatino Linotype"/>
                        <w:spacing w:val="7"/>
                        <w:sz w:val="28"/>
                      </w:rPr>
                      <w:t xml:space="preserve"> </w:t>
                    </w:r>
                    <w:r>
                      <w:rPr>
                        <w:rFonts w:ascii="Palatino Linotype" w:hAnsi="Palatino Linotype"/>
                        <w:sz w:val="28"/>
                      </w:rPr>
                      <w:t>heal</w:t>
                    </w:r>
                    <w:r>
                      <w:rPr>
                        <w:rFonts w:ascii="Palatino Linotype" w:hAnsi="Palatino Linotype"/>
                        <w:spacing w:val="8"/>
                        <w:sz w:val="28"/>
                      </w:rPr>
                      <w:t xml:space="preserve"> </w:t>
                    </w:r>
                    <w:r>
                      <w:rPr>
                        <w:rFonts w:ascii="Palatino Linotype" w:hAnsi="Palatino Linotype"/>
                        <w:sz w:val="28"/>
                      </w:rPr>
                      <w:t>from</w:t>
                    </w:r>
                    <w:r>
                      <w:rPr>
                        <w:rFonts w:ascii="Palatino Linotype" w:hAnsi="Palatino Linotype"/>
                        <w:spacing w:val="8"/>
                        <w:sz w:val="28"/>
                      </w:rPr>
                      <w:t xml:space="preserve"> </w:t>
                    </w:r>
                    <w:r>
                      <w:rPr>
                        <w:rFonts w:ascii="Palatino Linotype" w:hAnsi="Palatino Linotype"/>
                        <w:sz w:val="28"/>
                      </w:rPr>
                      <w:t>any</w:t>
                    </w:r>
                    <w:r>
                      <w:rPr>
                        <w:rFonts w:ascii="Palatino Linotype" w:hAnsi="Palatino Linotype"/>
                        <w:spacing w:val="7"/>
                        <w:sz w:val="28"/>
                      </w:rPr>
                      <w:t xml:space="preserve"> </w:t>
                    </w:r>
                    <w:r>
                      <w:rPr>
                        <w:rFonts w:ascii="Palatino Linotype" w:hAnsi="Palatino Linotype"/>
                        <w:sz w:val="28"/>
                      </w:rPr>
                      <w:t>one</w:t>
                    </w:r>
                    <w:r>
                      <w:rPr>
                        <w:rFonts w:ascii="Palatino Linotype" w:hAnsi="Palatino Linotype"/>
                        <w:spacing w:val="8"/>
                        <w:sz w:val="28"/>
                      </w:rPr>
                      <w:t xml:space="preserve"> </w:t>
                    </w:r>
                    <w:r>
                      <w:rPr>
                        <w:rFonts w:ascii="Palatino Linotype" w:hAnsi="Palatino Linotype"/>
                        <w:spacing w:val="-2"/>
                        <w:sz w:val="28"/>
                      </w:rPr>
                      <w:t>trauma.</w:t>
                    </w:r>
                  </w:p>
                </w:txbxContent>
              </v:textbox>
            </v:shape>
            <w10:anchorlock/>
          </v:group>
        </w:pict>
      </w:r>
    </w:p>
    <w:p w14:paraId="3C326C10" w14:textId="77777777" w:rsidR="00C752EF" w:rsidRDefault="00C752EF">
      <w:pPr>
        <w:pStyle w:val="BodyText"/>
        <w:spacing w:before="13"/>
        <w:ind w:left="0"/>
        <w:rPr>
          <w:rFonts w:ascii="Palatino Linotype"/>
          <w:sz w:val="10"/>
        </w:rPr>
      </w:pPr>
    </w:p>
    <w:p w14:paraId="75687282" w14:textId="77777777" w:rsidR="00C752EF" w:rsidRDefault="00DD73B5">
      <w:pPr>
        <w:pStyle w:val="BodyText"/>
        <w:spacing w:before="88"/>
        <w:ind w:right="1435"/>
      </w:pPr>
      <w:r>
        <w:t>disorders, or those for whom the trauma experience is particularly horrific or overwhelming—a single trauma can result in t</w:t>
      </w:r>
      <w:r>
        <w:t>raumatic stress symptoms and trauma-and</w:t>
      </w:r>
      <w:r>
        <w:rPr>
          <w:spacing w:val="-4"/>
        </w:rPr>
        <w:t xml:space="preserve"> </w:t>
      </w:r>
      <w:r>
        <w:t>stress-related</w:t>
      </w:r>
      <w:r>
        <w:rPr>
          <w:spacing w:val="-5"/>
        </w:rPr>
        <w:t xml:space="preserve"> </w:t>
      </w:r>
      <w:r>
        <w:t>disorders.</w:t>
      </w:r>
      <w:r>
        <w:rPr>
          <w:spacing w:val="-4"/>
        </w:rPr>
        <w:t xml:space="preserve"> </w:t>
      </w:r>
      <w:r>
        <w:t>Single</w:t>
      </w:r>
      <w:r>
        <w:rPr>
          <w:spacing w:val="-5"/>
        </w:rPr>
        <w:t xml:space="preserve"> </w:t>
      </w:r>
      <w:r>
        <w:t>traumas</w:t>
      </w:r>
      <w:r>
        <w:rPr>
          <w:spacing w:val="-4"/>
        </w:rPr>
        <w:t xml:space="preserve"> </w:t>
      </w:r>
      <w:r>
        <w:t>do</w:t>
      </w:r>
      <w:r>
        <w:rPr>
          <w:spacing w:val="-4"/>
        </w:rPr>
        <w:t xml:space="preserve"> </w:t>
      </w:r>
      <w:r>
        <w:t>not</w:t>
      </w:r>
      <w:r>
        <w:rPr>
          <w:spacing w:val="-4"/>
        </w:rPr>
        <w:t xml:space="preserve"> </w:t>
      </w:r>
      <w:r>
        <w:t>necessarily</w:t>
      </w:r>
      <w:r>
        <w:rPr>
          <w:spacing w:val="-4"/>
        </w:rPr>
        <w:t xml:space="preserve"> </w:t>
      </w:r>
      <w:r>
        <w:t>have</w:t>
      </w:r>
      <w:r>
        <w:rPr>
          <w:spacing w:val="-4"/>
        </w:rPr>
        <w:t xml:space="preserve"> </w:t>
      </w:r>
      <w:r>
        <w:t>a</w:t>
      </w:r>
      <w:r>
        <w:rPr>
          <w:spacing w:val="-4"/>
        </w:rPr>
        <w:t xml:space="preserve"> </w:t>
      </w:r>
      <w:r>
        <w:t>lesser psychological impact than repeated traumas.</w:t>
      </w:r>
      <w:r>
        <w:rPr>
          <w:spacing w:val="-3"/>
        </w:rPr>
        <w:t xml:space="preserve"> </w:t>
      </w:r>
      <w:r>
        <w:t>After the terrorist attacks on September 11, 2001—a significant single trauma—many Manhattan residents experienced intrusive memories and sleep disruption whether they were at the site of the attacks or watched television coverage of it (Ford &amp; Fournier, G</w:t>
      </w:r>
      <w:r>
        <w:t>alea et al.).</w:t>
      </w:r>
    </w:p>
    <w:p w14:paraId="42FDD71E" w14:textId="77777777" w:rsidR="00C752EF" w:rsidRDefault="00C752EF">
      <w:pPr>
        <w:pStyle w:val="BodyText"/>
        <w:spacing w:before="10"/>
        <w:ind w:left="0"/>
        <w:rPr>
          <w:sz w:val="24"/>
        </w:rPr>
      </w:pPr>
    </w:p>
    <w:p w14:paraId="1F327756" w14:textId="77777777" w:rsidR="00C752EF" w:rsidRDefault="00DD73B5">
      <w:pPr>
        <w:pStyle w:val="BodyText"/>
        <w:ind w:right="1464"/>
      </w:pPr>
      <w:r>
        <w:t>A</w:t>
      </w:r>
      <w:r>
        <w:rPr>
          <w:spacing w:val="-9"/>
        </w:rPr>
        <w:t xml:space="preserve"> </w:t>
      </w:r>
      <w:r>
        <w:t xml:space="preserve">series of traumas happening to the same person over time is known as </w:t>
      </w:r>
      <w:r>
        <w:rPr>
          <w:i/>
        </w:rPr>
        <w:t>repeated trauma</w:t>
      </w:r>
      <w:r>
        <w:t>.</w:t>
      </w:r>
      <w:r>
        <w:rPr>
          <w:spacing w:val="-9"/>
        </w:rPr>
        <w:t xml:space="preserve"> </w:t>
      </w:r>
      <w:r>
        <w:t>This</w:t>
      </w:r>
      <w:r>
        <w:rPr>
          <w:spacing w:val="-4"/>
        </w:rPr>
        <w:t xml:space="preserve"> </w:t>
      </w:r>
      <w:r>
        <w:t>can</w:t>
      </w:r>
      <w:r>
        <w:rPr>
          <w:spacing w:val="-4"/>
        </w:rPr>
        <w:t xml:space="preserve"> </w:t>
      </w:r>
      <w:r>
        <w:t>include</w:t>
      </w:r>
      <w:r>
        <w:rPr>
          <w:spacing w:val="-4"/>
        </w:rPr>
        <w:t xml:space="preserve"> </w:t>
      </w:r>
      <w:r>
        <w:t>repeated</w:t>
      </w:r>
      <w:r>
        <w:rPr>
          <w:spacing w:val="-4"/>
        </w:rPr>
        <w:t xml:space="preserve"> </w:t>
      </w:r>
      <w:r>
        <w:t>sexual</w:t>
      </w:r>
      <w:r>
        <w:rPr>
          <w:spacing w:val="-4"/>
        </w:rPr>
        <w:t xml:space="preserve"> </w:t>
      </w:r>
      <w:r>
        <w:t>or</w:t>
      </w:r>
      <w:r>
        <w:rPr>
          <w:spacing w:val="-4"/>
        </w:rPr>
        <w:t xml:space="preserve"> </w:t>
      </w:r>
      <w:r>
        <w:t>physical</w:t>
      </w:r>
      <w:r>
        <w:rPr>
          <w:spacing w:val="-4"/>
        </w:rPr>
        <w:t xml:space="preserve"> </w:t>
      </w:r>
      <w:r>
        <w:t>assaults,</w:t>
      </w:r>
      <w:r>
        <w:rPr>
          <w:spacing w:val="-4"/>
        </w:rPr>
        <w:t xml:space="preserve"> </w:t>
      </w:r>
      <w:r>
        <w:t>exposure</w:t>
      </w:r>
      <w:r>
        <w:rPr>
          <w:spacing w:val="-4"/>
        </w:rPr>
        <w:t xml:space="preserve"> </w:t>
      </w:r>
      <w:r>
        <w:t>to</w:t>
      </w:r>
      <w:r>
        <w:rPr>
          <w:spacing w:val="-4"/>
        </w:rPr>
        <w:t xml:space="preserve"> </w:t>
      </w:r>
      <w:r>
        <w:t>frequent injuries of others, or seemingly unrelated traumas. Military personnel, journ</w:t>
      </w:r>
      <w:r>
        <w:t>alists covering stories of mass tragedies or prolonged conflicts, and first responders who handle hundreds of cases each year typify repeated trauma survivors. Repetitive exposure to traumas can have a cumulative effect over one’s lifetime.</w:t>
      </w:r>
      <w:r>
        <w:rPr>
          <w:spacing w:val="-7"/>
        </w:rPr>
        <w:t xml:space="preserve"> </w:t>
      </w:r>
      <w:r>
        <w:t>A</w:t>
      </w:r>
      <w:r>
        <w:rPr>
          <w:spacing w:val="-7"/>
        </w:rPr>
        <w:t xml:space="preserve"> </w:t>
      </w:r>
      <w:r>
        <w:t>person who wa</w:t>
      </w:r>
      <w:r>
        <w:t>s assaulted during adolescence, diagnosed with a life-threatening illness in his or her thirties, and involved in a serious car accident later in life has experienced repeated trauma.</w:t>
      </w:r>
    </w:p>
    <w:p w14:paraId="6E18E51F" w14:textId="77777777" w:rsidR="00C752EF" w:rsidRDefault="00DD73B5">
      <w:pPr>
        <w:pStyle w:val="BodyText"/>
        <w:spacing w:before="134"/>
        <w:ind w:right="1696"/>
      </w:pPr>
      <w:r>
        <w:t>Some</w:t>
      </w:r>
      <w:r>
        <w:rPr>
          <w:spacing w:val="-5"/>
        </w:rPr>
        <w:t xml:space="preserve"> </w:t>
      </w:r>
      <w:r>
        <w:t>repeated</w:t>
      </w:r>
      <w:r>
        <w:rPr>
          <w:spacing w:val="-4"/>
        </w:rPr>
        <w:t xml:space="preserve"> </w:t>
      </w:r>
      <w:r>
        <w:t>traumas</w:t>
      </w:r>
      <w:r>
        <w:rPr>
          <w:spacing w:val="-4"/>
        </w:rPr>
        <w:t xml:space="preserve"> </w:t>
      </w:r>
      <w:r>
        <w:t>are</w:t>
      </w:r>
      <w:r>
        <w:rPr>
          <w:spacing w:val="-4"/>
        </w:rPr>
        <w:t xml:space="preserve"> </w:t>
      </w:r>
      <w:r>
        <w:t>sustained</w:t>
      </w:r>
      <w:r>
        <w:rPr>
          <w:spacing w:val="-5"/>
        </w:rPr>
        <w:t xml:space="preserve"> </w:t>
      </w:r>
      <w:r>
        <w:t>or</w:t>
      </w:r>
      <w:r>
        <w:rPr>
          <w:spacing w:val="-4"/>
        </w:rPr>
        <w:t xml:space="preserve"> </w:t>
      </w:r>
      <w:r>
        <w:t>chronic.</w:t>
      </w:r>
      <w:r>
        <w:rPr>
          <w:spacing w:val="-4"/>
        </w:rPr>
        <w:t xml:space="preserve"> </w:t>
      </w:r>
      <w:r>
        <w:t>Sustained</w:t>
      </w:r>
      <w:r>
        <w:rPr>
          <w:spacing w:val="-5"/>
        </w:rPr>
        <w:t xml:space="preserve"> </w:t>
      </w:r>
      <w:r>
        <w:t>trauma</w:t>
      </w:r>
      <w:r>
        <w:rPr>
          <w:spacing w:val="-4"/>
        </w:rPr>
        <w:t xml:space="preserve"> </w:t>
      </w:r>
      <w:r>
        <w:t>experie</w:t>
      </w:r>
      <w:r>
        <w:t>nces tend to wear down resilience and the ability to adapt. Some examples include</w:t>
      </w:r>
    </w:p>
    <w:p w14:paraId="4C1AD005" w14:textId="77777777" w:rsidR="00C752EF" w:rsidRDefault="00C752EF">
      <w:pPr>
        <w:pStyle w:val="BodyText"/>
        <w:ind w:left="0"/>
        <w:rPr>
          <w:sz w:val="20"/>
        </w:rPr>
      </w:pPr>
    </w:p>
    <w:p w14:paraId="3BAB301A" w14:textId="77777777" w:rsidR="00C752EF" w:rsidRDefault="00C752EF">
      <w:pPr>
        <w:pStyle w:val="BodyText"/>
        <w:ind w:left="0"/>
        <w:rPr>
          <w:sz w:val="20"/>
        </w:rPr>
      </w:pPr>
    </w:p>
    <w:p w14:paraId="31611895" w14:textId="77777777" w:rsidR="00C752EF" w:rsidRDefault="00C752EF">
      <w:pPr>
        <w:pStyle w:val="BodyText"/>
        <w:spacing w:before="3"/>
        <w:ind w:left="0"/>
        <w:rPr>
          <w:sz w:val="17"/>
        </w:rPr>
      </w:pPr>
    </w:p>
    <w:p w14:paraId="74F8DC60" w14:textId="77777777" w:rsidR="00C752EF" w:rsidRDefault="00DD73B5">
      <w:pPr>
        <w:spacing w:before="60"/>
        <w:ind w:left="280"/>
        <w:rPr>
          <w:rFonts w:ascii="Arial"/>
          <w:sz w:val="24"/>
        </w:rPr>
      </w:pPr>
      <w:r>
        <w:rPr>
          <w:rFonts w:ascii="Arial"/>
          <w:sz w:val="24"/>
        </w:rPr>
        <w:t>54</w:t>
      </w:r>
      <w:r>
        <w:rPr>
          <w:rFonts w:ascii="Arial"/>
          <w:spacing w:val="-2"/>
          <w:sz w:val="24"/>
        </w:rPr>
        <w:t xml:space="preserve"> </w:t>
      </w:r>
      <w:r>
        <w:rPr>
          <w:rFonts w:ascii="Arial"/>
          <w:sz w:val="24"/>
        </w:rPr>
        <w:t xml:space="preserve">of </w:t>
      </w:r>
      <w:r>
        <w:rPr>
          <w:rFonts w:ascii="Arial"/>
          <w:spacing w:val="-5"/>
          <w:sz w:val="24"/>
        </w:rPr>
        <w:t>259</w:t>
      </w:r>
    </w:p>
    <w:p w14:paraId="0A2B3D53" w14:textId="77777777" w:rsidR="00C752EF" w:rsidRDefault="00C752EF">
      <w:pPr>
        <w:rPr>
          <w:rFonts w:ascii="Arial"/>
          <w:sz w:val="24"/>
        </w:rPr>
        <w:sectPr w:rsidR="00C752EF">
          <w:footerReference w:type="default" r:id="rId57"/>
          <w:pgSz w:w="12240" w:h="15840"/>
          <w:pgMar w:top="1460" w:right="40" w:bottom="280" w:left="1160" w:header="0" w:footer="0" w:gutter="0"/>
          <w:cols w:space="720"/>
        </w:sectPr>
      </w:pPr>
    </w:p>
    <w:p w14:paraId="37DC42BD" w14:textId="77777777" w:rsidR="00C752EF" w:rsidRDefault="00DD73B5">
      <w:pPr>
        <w:spacing w:before="197"/>
        <w:ind w:left="496"/>
        <w:rPr>
          <w:rFonts w:ascii="Palatino Linotype"/>
          <w:b/>
        </w:rPr>
      </w:pPr>
      <w:r>
        <w:lastRenderedPageBreak/>
        <w:pict w14:anchorId="77F6C1DE">
          <v:group id="docshapegroup80" o:spid="_x0000_s2311" style="position:absolute;left:0;text-align:left;margin-left:73.35pt;margin-top:1.65pt;width:465.35pt;height:789pt;z-index:-18103296;mso-position-horizontal-relative:page;mso-position-vertical-relative:page" coordorigin="1467,33" coordsize="9307,15780">
            <v:shape id="docshape81" o:spid="_x0000_s2313" type="#_x0000_t75" style="position:absolute;left:1524;top:84;width:9191;height:15671">
              <v:imagedata r:id="rId58" o:title=""/>
            </v:shape>
            <v:shape id="docshape82" o:spid="_x0000_s2312" type="#_x0000_t75" style="position:absolute;left:1466;top:33;width:9307;height:15780">
              <v:imagedata r:id="rId59" o:title=""/>
            </v:shape>
            <w10:wrap anchorx="page" anchory="page"/>
          </v:group>
        </w:pict>
      </w:r>
      <w:r>
        <w:rPr>
          <w:rFonts w:ascii="Palatino Linotype"/>
          <w:b/>
          <w:w w:val="105"/>
        </w:rPr>
        <w:t>Case</w:t>
      </w:r>
      <w:r>
        <w:rPr>
          <w:rFonts w:ascii="Palatino Linotype"/>
          <w:b/>
          <w:spacing w:val="16"/>
          <w:w w:val="105"/>
        </w:rPr>
        <w:t xml:space="preserve"> </w:t>
      </w:r>
      <w:r>
        <w:rPr>
          <w:rFonts w:ascii="Palatino Linotype"/>
          <w:b/>
          <w:w w:val="105"/>
        </w:rPr>
        <w:t>Illustration:</w:t>
      </w:r>
      <w:r>
        <w:rPr>
          <w:rFonts w:ascii="Palatino Linotype"/>
          <w:b/>
          <w:spacing w:val="16"/>
          <w:w w:val="105"/>
        </w:rPr>
        <w:t xml:space="preserve"> </w:t>
      </w:r>
      <w:r>
        <w:rPr>
          <w:rFonts w:ascii="Palatino Linotype"/>
          <w:b/>
          <w:spacing w:val="-2"/>
          <w:w w:val="105"/>
        </w:rPr>
        <w:t>Rasheed</w:t>
      </w:r>
    </w:p>
    <w:p w14:paraId="17F91F3C" w14:textId="77777777" w:rsidR="00C752EF" w:rsidRDefault="00C752EF">
      <w:pPr>
        <w:pStyle w:val="BodyText"/>
        <w:spacing w:before="6"/>
        <w:ind w:left="0"/>
        <w:rPr>
          <w:rFonts w:ascii="Palatino Linotype"/>
          <w:b/>
          <w:sz w:val="25"/>
        </w:rPr>
      </w:pPr>
    </w:p>
    <w:p w14:paraId="4B2FFAB7" w14:textId="77777777" w:rsidR="00C752EF" w:rsidRDefault="00DD73B5">
      <w:pPr>
        <w:spacing w:line="259" w:lineRule="auto"/>
        <w:ind w:left="496" w:right="1743"/>
        <w:rPr>
          <w:rFonts w:ascii="Palatino Linotype" w:hAnsi="Palatino Linotype"/>
        </w:rPr>
      </w:pPr>
      <w:r>
        <w:rPr>
          <w:rFonts w:ascii="Palatino Linotype" w:hAnsi="Palatino Linotype"/>
        </w:rPr>
        <w:t>Rasheed was referred to an employee assistance program by his employer. He considered quitting his job, but his wife insisted he talk to a counselor. He is a 41-year-old auto mechanic who, 4 years ago, caused a head-on collision while attempting to pass an</w:t>
      </w:r>
      <w:r>
        <w:rPr>
          <w:rFonts w:ascii="Palatino Linotype" w:hAnsi="Palatino Linotype"/>
        </w:rPr>
        <w:t>other vehicle. A close friend, riding in the passenger’s seat, was killed, and two young people in the</w:t>
      </w:r>
      <w:r>
        <w:rPr>
          <w:rFonts w:ascii="Palatino Linotype" w:hAnsi="Palatino Linotype"/>
          <w:spacing w:val="29"/>
        </w:rPr>
        <w:t xml:space="preserve"> </w:t>
      </w:r>
      <w:r>
        <w:rPr>
          <w:rFonts w:ascii="Palatino Linotype" w:hAnsi="Palatino Linotype"/>
        </w:rPr>
        <w:t>other</w:t>
      </w:r>
      <w:r>
        <w:rPr>
          <w:rFonts w:ascii="Palatino Linotype" w:hAnsi="Palatino Linotype"/>
          <w:spacing w:val="29"/>
        </w:rPr>
        <w:t xml:space="preserve"> </w:t>
      </w:r>
      <w:r>
        <w:rPr>
          <w:rFonts w:ascii="Palatino Linotype" w:hAnsi="Palatino Linotype"/>
        </w:rPr>
        <w:t>vehicle</w:t>
      </w:r>
      <w:r>
        <w:rPr>
          <w:rFonts w:ascii="Palatino Linotype" w:hAnsi="Palatino Linotype"/>
          <w:spacing w:val="29"/>
        </w:rPr>
        <w:t xml:space="preserve"> </w:t>
      </w:r>
      <w:r>
        <w:rPr>
          <w:rFonts w:ascii="Palatino Linotype" w:hAnsi="Palatino Linotype"/>
        </w:rPr>
        <w:t>were</w:t>
      </w:r>
      <w:r>
        <w:rPr>
          <w:rFonts w:ascii="Palatino Linotype" w:hAnsi="Palatino Linotype"/>
          <w:spacing w:val="29"/>
        </w:rPr>
        <w:t xml:space="preserve"> </w:t>
      </w:r>
      <w:r>
        <w:rPr>
          <w:rFonts w:ascii="Palatino Linotype" w:hAnsi="Palatino Linotype"/>
        </w:rPr>
        <w:t>seriously</w:t>
      </w:r>
      <w:r>
        <w:rPr>
          <w:rFonts w:ascii="Palatino Linotype" w:hAnsi="Palatino Linotype"/>
          <w:spacing w:val="29"/>
        </w:rPr>
        <w:t xml:space="preserve"> </w:t>
      </w:r>
      <w:r>
        <w:rPr>
          <w:rFonts w:ascii="Palatino Linotype" w:hAnsi="Palatino Linotype"/>
        </w:rPr>
        <w:t>injured</w:t>
      </w:r>
      <w:r>
        <w:rPr>
          <w:rFonts w:ascii="Palatino Linotype" w:hAnsi="Palatino Linotype"/>
          <w:spacing w:val="29"/>
        </w:rPr>
        <w:t xml:space="preserve"> </w:t>
      </w:r>
      <w:r>
        <w:rPr>
          <w:rFonts w:ascii="Palatino Linotype" w:hAnsi="Palatino Linotype"/>
        </w:rPr>
        <w:t>and</w:t>
      </w:r>
      <w:r>
        <w:rPr>
          <w:rFonts w:ascii="Palatino Linotype" w:hAnsi="Palatino Linotype"/>
          <w:spacing w:val="29"/>
        </w:rPr>
        <w:t xml:space="preserve"> </w:t>
      </w:r>
      <w:r>
        <w:rPr>
          <w:rFonts w:ascii="Palatino Linotype" w:hAnsi="Palatino Linotype"/>
        </w:rPr>
        <w:t>permanently</w:t>
      </w:r>
      <w:r>
        <w:rPr>
          <w:rFonts w:ascii="Palatino Linotype" w:hAnsi="Palatino Linotype"/>
          <w:spacing w:val="29"/>
        </w:rPr>
        <w:t xml:space="preserve"> </w:t>
      </w:r>
      <w:r>
        <w:rPr>
          <w:rFonts w:ascii="Palatino Linotype" w:hAnsi="Palatino Linotype"/>
        </w:rPr>
        <w:t>disabled.</w:t>
      </w:r>
      <w:r>
        <w:rPr>
          <w:rFonts w:ascii="Palatino Linotype" w:hAnsi="Palatino Linotype"/>
          <w:spacing w:val="29"/>
        </w:rPr>
        <w:t xml:space="preserve"> </w:t>
      </w:r>
      <w:r>
        <w:rPr>
          <w:rFonts w:ascii="Palatino Linotype" w:hAnsi="Palatino Linotype"/>
        </w:rPr>
        <w:t>Rasheed</w:t>
      </w:r>
      <w:r>
        <w:rPr>
          <w:rFonts w:ascii="Palatino Linotype" w:hAnsi="Palatino Linotype"/>
          <w:spacing w:val="29"/>
        </w:rPr>
        <w:t xml:space="preserve"> </w:t>
      </w:r>
      <w:r>
        <w:rPr>
          <w:rFonts w:ascii="Palatino Linotype" w:hAnsi="Palatino Linotype"/>
        </w:rPr>
        <w:t>survived with a signiﬁcant back injury and has only been able to work sporadically</w:t>
      </w:r>
      <w:r>
        <w:rPr>
          <w:rFonts w:ascii="Palatino Linotype" w:hAnsi="Palatino Linotype"/>
        </w:rPr>
        <w:t>. He was convicted of negligent homicide and placed on probation because of his physical</w:t>
      </w:r>
      <w:r>
        <w:rPr>
          <w:rFonts w:ascii="Palatino Linotype" w:hAnsi="Palatino Linotype"/>
          <w:spacing w:val="80"/>
          <w:w w:val="150"/>
        </w:rPr>
        <w:t xml:space="preserve"> </w:t>
      </w:r>
      <w:r>
        <w:rPr>
          <w:rFonts w:ascii="Palatino Linotype" w:hAnsi="Palatino Linotype"/>
        </w:rPr>
        <w:t xml:space="preserve">disability. He is on probation for another 4 years, and if he is convicted of another felony during that time, he will have to serve prison time for his prior oﬀense. </w:t>
      </w:r>
      <w:r>
        <w:rPr>
          <w:rFonts w:ascii="Palatino Linotype" w:hAnsi="Palatino Linotype"/>
        </w:rPr>
        <w:t>While still in the hospital, Rasheed complained of feeling unreal, numb, and disinterested in the care he received. He did not remember the crash but remembers waking up in the hospital 2 days later. He had diﬃculty sleeping in the hospital and was aware o</w:t>
      </w:r>
      <w:r>
        <w:rPr>
          <w:rFonts w:ascii="Palatino Linotype" w:hAnsi="Palatino Linotype"/>
        </w:rPr>
        <w:t>f feelings of impending doom, although he was unaware of the legal charges he would later face. He was diagnosed with ASD.</w:t>
      </w:r>
    </w:p>
    <w:p w14:paraId="0AB227FC" w14:textId="77777777" w:rsidR="00C752EF" w:rsidRDefault="00C752EF">
      <w:pPr>
        <w:pStyle w:val="BodyText"/>
        <w:spacing w:before="2"/>
        <w:ind w:left="0"/>
        <w:rPr>
          <w:rFonts w:ascii="Palatino Linotype"/>
          <w:sz w:val="23"/>
        </w:rPr>
      </w:pPr>
    </w:p>
    <w:p w14:paraId="6FB4986E" w14:textId="77777777" w:rsidR="00C752EF" w:rsidRDefault="00DD73B5">
      <w:pPr>
        <w:spacing w:line="259" w:lineRule="auto"/>
        <w:ind w:left="496" w:right="1651"/>
        <w:rPr>
          <w:rFonts w:ascii="Palatino Linotype" w:hAnsi="Palatino Linotype"/>
        </w:rPr>
      </w:pPr>
      <w:r>
        <w:rPr>
          <w:rFonts w:ascii="Palatino Linotype" w:hAnsi="Palatino Linotype"/>
          <w:w w:val="105"/>
        </w:rPr>
        <w:t>He</w:t>
      </w:r>
      <w:r>
        <w:rPr>
          <w:rFonts w:ascii="Palatino Linotype" w:hAnsi="Palatino Linotype"/>
          <w:spacing w:val="-15"/>
          <w:w w:val="105"/>
        </w:rPr>
        <w:t xml:space="preserve"> </w:t>
      </w:r>
      <w:r>
        <w:rPr>
          <w:rFonts w:ascii="Palatino Linotype" w:hAnsi="Palatino Linotype"/>
          <w:w w:val="105"/>
        </w:rPr>
        <w:t>was</w:t>
      </w:r>
      <w:r>
        <w:rPr>
          <w:rFonts w:ascii="Palatino Linotype" w:hAnsi="Palatino Linotype"/>
          <w:spacing w:val="-14"/>
          <w:w w:val="105"/>
        </w:rPr>
        <w:t xml:space="preserve"> </w:t>
      </w:r>
      <w:r>
        <w:rPr>
          <w:rFonts w:ascii="Palatino Linotype" w:hAnsi="Palatino Linotype"/>
          <w:w w:val="105"/>
        </w:rPr>
        <w:t>discharged</w:t>
      </w:r>
      <w:r>
        <w:rPr>
          <w:rFonts w:ascii="Palatino Linotype" w:hAnsi="Palatino Linotype"/>
          <w:spacing w:val="-15"/>
          <w:w w:val="105"/>
        </w:rPr>
        <w:t xml:space="preserve"> </w:t>
      </w:r>
      <w:r>
        <w:rPr>
          <w:rFonts w:ascii="Palatino Linotype" w:hAnsi="Palatino Linotype"/>
          <w:w w:val="105"/>
        </w:rPr>
        <w:t>from</w:t>
      </w:r>
      <w:r>
        <w:rPr>
          <w:rFonts w:ascii="Palatino Linotype" w:hAnsi="Palatino Linotype"/>
          <w:spacing w:val="-14"/>
          <w:w w:val="105"/>
        </w:rPr>
        <w:t xml:space="preserve"> </w:t>
      </w:r>
      <w:r>
        <w:rPr>
          <w:rFonts w:ascii="Palatino Linotype" w:hAnsi="Palatino Linotype"/>
          <w:w w:val="105"/>
        </w:rPr>
        <w:t>the</w:t>
      </w:r>
      <w:r>
        <w:rPr>
          <w:rFonts w:ascii="Palatino Linotype" w:hAnsi="Palatino Linotype"/>
          <w:spacing w:val="-15"/>
          <w:w w:val="105"/>
        </w:rPr>
        <w:t xml:space="preserve"> </w:t>
      </w:r>
      <w:r>
        <w:rPr>
          <w:rFonts w:ascii="Palatino Linotype" w:hAnsi="Palatino Linotype"/>
          <w:w w:val="105"/>
        </w:rPr>
        <w:t>hospital</w:t>
      </w:r>
      <w:r>
        <w:rPr>
          <w:rFonts w:ascii="Palatino Linotype" w:hAnsi="Palatino Linotype"/>
          <w:spacing w:val="-14"/>
          <w:w w:val="105"/>
        </w:rPr>
        <w:t xml:space="preserve"> </w:t>
      </w:r>
      <w:r>
        <w:rPr>
          <w:rFonts w:ascii="Palatino Linotype" w:hAnsi="Palatino Linotype"/>
          <w:w w:val="105"/>
        </w:rPr>
        <w:t>with</w:t>
      </w:r>
      <w:r>
        <w:rPr>
          <w:rFonts w:ascii="Palatino Linotype" w:hAnsi="Palatino Linotype"/>
          <w:spacing w:val="-15"/>
          <w:w w:val="105"/>
        </w:rPr>
        <w:t xml:space="preserve"> </w:t>
      </w:r>
      <w:r>
        <w:rPr>
          <w:rFonts w:ascii="Palatino Linotype" w:hAnsi="Palatino Linotype"/>
          <w:w w:val="105"/>
        </w:rPr>
        <w:t>a</w:t>
      </w:r>
      <w:r>
        <w:rPr>
          <w:rFonts w:ascii="Palatino Linotype" w:hAnsi="Palatino Linotype"/>
          <w:spacing w:val="-14"/>
          <w:w w:val="105"/>
        </w:rPr>
        <w:t xml:space="preserve"> </w:t>
      </w:r>
      <w:r>
        <w:rPr>
          <w:rFonts w:ascii="Palatino Linotype" w:hAnsi="Palatino Linotype"/>
          <w:w w:val="105"/>
        </w:rPr>
        <w:t>variety</w:t>
      </w:r>
      <w:r>
        <w:rPr>
          <w:rFonts w:ascii="Palatino Linotype" w:hAnsi="Palatino Linotype"/>
          <w:spacing w:val="-14"/>
          <w:w w:val="105"/>
        </w:rPr>
        <w:t xml:space="preserve"> </w:t>
      </w:r>
      <w:r>
        <w:rPr>
          <w:rFonts w:ascii="Palatino Linotype" w:hAnsi="Palatino Linotype"/>
          <w:w w:val="105"/>
        </w:rPr>
        <w:t>of</w:t>
      </w:r>
      <w:r>
        <w:rPr>
          <w:rFonts w:ascii="Palatino Linotype" w:hAnsi="Palatino Linotype"/>
          <w:spacing w:val="-15"/>
          <w:w w:val="105"/>
        </w:rPr>
        <w:t xml:space="preserve"> </w:t>
      </w:r>
      <w:r>
        <w:rPr>
          <w:rFonts w:ascii="Palatino Linotype" w:hAnsi="Palatino Linotype"/>
          <w:w w:val="105"/>
        </w:rPr>
        <w:t>medications,</w:t>
      </w:r>
      <w:r>
        <w:rPr>
          <w:rFonts w:ascii="Palatino Linotype" w:hAnsi="Palatino Linotype"/>
          <w:spacing w:val="-14"/>
          <w:w w:val="105"/>
        </w:rPr>
        <w:t xml:space="preserve"> </w:t>
      </w:r>
      <w:r>
        <w:rPr>
          <w:rFonts w:ascii="Palatino Linotype" w:hAnsi="Palatino Linotype"/>
          <w:w w:val="105"/>
        </w:rPr>
        <w:t>including</w:t>
      </w:r>
      <w:r>
        <w:rPr>
          <w:rFonts w:ascii="Palatino Linotype" w:hAnsi="Palatino Linotype"/>
          <w:spacing w:val="-15"/>
          <w:w w:val="105"/>
        </w:rPr>
        <w:t xml:space="preserve"> </w:t>
      </w:r>
      <w:r>
        <w:rPr>
          <w:rFonts w:ascii="Palatino Linotype" w:hAnsi="Palatino Linotype"/>
          <w:w w:val="105"/>
        </w:rPr>
        <w:t>pain</w:t>
      </w:r>
      <w:r>
        <w:rPr>
          <w:rFonts w:ascii="Palatino Linotype" w:hAnsi="Palatino Linotype"/>
          <w:spacing w:val="-14"/>
          <w:w w:val="105"/>
        </w:rPr>
        <w:t xml:space="preserve"> </w:t>
      </w:r>
      <w:r>
        <w:rPr>
          <w:rFonts w:ascii="Palatino Linotype" w:hAnsi="Palatino Linotype"/>
          <w:w w:val="105"/>
        </w:rPr>
        <w:t xml:space="preserve">pills </w:t>
      </w:r>
      <w:r>
        <w:rPr>
          <w:rFonts w:ascii="Palatino Linotype" w:hAnsi="Palatino Linotype"/>
          <w:spacing w:val="-2"/>
          <w:w w:val="105"/>
        </w:rPr>
        <w:t>and</w:t>
      </w:r>
      <w:r>
        <w:rPr>
          <w:rFonts w:ascii="Palatino Linotype" w:hAnsi="Palatino Linotype"/>
          <w:spacing w:val="-7"/>
          <w:w w:val="105"/>
        </w:rPr>
        <w:t xml:space="preserve"> </w:t>
      </w:r>
      <w:r>
        <w:rPr>
          <w:rFonts w:ascii="Palatino Linotype" w:hAnsi="Palatino Linotype"/>
          <w:spacing w:val="-2"/>
          <w:w w:val="105"/>
        </w:rPr>
        <w:t>a</w:t>
      </w:r>
      <w:r>
        <w:rPr>
          <w:rFonts w:ascii="Palatino Linotype" w:hAnsi="Palatino Linotype"/>
          <w:spacing w:val="-7"/>
          <w:w w:val="105"/>
        </w:rPr>
        <w:t xml:space="preserve"> </w:t>
      </w:r>
      <w:r>
        <w:rPr>
          <w:rFonts w:ascii="Palatino Linotype" w:hAnsi="Palatino Linotype"/>
          <w:spacing w:val="-2"/>
          <w:w w:val="105"/>
        </w:rPr>
        <w:t>sleep</w:t>
      </w:r>
      <w:r>
        <w:rPr>
          <w:rFonts w:ascii="Palatino Linotype" w:hAnsi="Palatino Linotype"/>
          <w:spacing w:val="-7"/>
          <w:w w:val="105"/>
        </w:rPr>
        <w:t xml:space="preserve"> </w:t>
      </w:r>
      <w:r>
        <w:rPr>
          <w:rFonts w:ascii="Palatino Linotype" w:hAnsi="Palatino Linotype"/>
          <w:spacing w:val="-2"/>
          <w:w w:val="105"/>
        </w:rPr>
        <w:t>aid.</w:t>
      </w:r>
      <w:r>
        <w:rPr>
          <w:rFonts w:ascii="Palatino Linotype" w:hAnsi="Palatino Linotype"/>
          <w:spacing w:val="-7"/>
          <w:w w:val="105"/>
        </w:rPr>
        <w:t xml:space="preserve"> </w:t>
      </w:r>
      <w:r>
        <w:rPr>
          <w:rFonts w:ascii="Palatino Linotype" w:hAnsi="Palatino Linotype"/>
          <w:spacing w:val="-2"/>
          <w:w w:val="105"/>
        </w:rPr>
        <w:t>He</w:t>
      </w:r>
      <w:r>
        <w:rPr>
          <w:rFonts w:ascii="Palatino Linotype" w:hAnsi="Palatino Linotype"/>
          <w:spacing w:val="-7"/>
          <w:w w:val="105"/>
        </w:rPr>
        <w:t xml:space="preserve"> </w:t>
      </w:r>
      <w:r>
        <w:rPr>
          <w:rFonts w:ascii="Palatino Linotype" w:hAnsi="Palatino Linotype"/>
          <w:spacing w:val="-2"/>
          <w:w w:val="105"/>
        </w:rPr>
        <w:t>rapidly</w:t>
      </w:r>
      <w:r>
        <w:rPr>
          <w:rFonts w:ascii="Palatino Linotype" w:hAnsi="Palatino Linotype"/>
          <w:spacing w:val="-7"/>
          <w:w w:val="105"/>
        </w:rPr>
        <w:t xml:space="preserve"> </w:t>
      </w:r>
      <w:r>
        <w:rPr>
          <w:rFonts w:ascii="Palatino Linotype" w:hAnsi="Palatino Linotype"/>
          <w:spacing w:val="-2"/>
          <w:w w:val="105"/>
        </w:rPr>
        <w:t>became</w:t>
      </w:r>
      <w:r>
        <w:rPr>
          <w:rFonts w:ascii="Palatino Linotype" w:hAnsi="Palatino Linotype"/>
          <w:spacing w:val="-7"/>
          <w:w w:val="105"/>
        </w:rPr>
        <w:t xml:space="preserve"> </w:t>
      </w:r>
      <w:r>
        <w:rPr>
          <w:rFonts w:ascii="Palatino Linotype" w:hAnsi="Palatino Linotype"/>
          <w:spacing w:val="-2"/>
          <w:w w:val="105"/>
        </w:rPr>
        <w:t>dependent</w:t>
      </w:r>
      <w:r>
        <w:rPr>
          <w:rFonts w:ascii="Palatino Linotype" w:hAnsi="Palatino Linotype"/>
          <w:spacing w:val="-7"/>
          <w:w w:val="105"/>
        </w:rPr>
        <w:t xml:space="preserve"> </w:t>
      </w:r>
      <w:r>
        <w:rPr>
          <w:rFonts w:ascii="Palatino Linotype" w:hAnsi="Palatino Linotype"/>
          <w:spacing w:val="-2"/>
          <w:w w:val="105"/>
        </w:rPr>
        <w:t>on</w:t>
      </w:r>
      <w:r>
        <w:rPr>
          <w:rFonts w:ascii="Palatino Linotype" w:hAnsi="Palatino Linotype"/>
          <w:spacing w:val="-7"/>
          <w:w w:val="105"/>
        </w:rPr>
        <w:t xml:space="preserve"> </w:t>
      </w:r>
      <w:r>
        <w:rPr>
          <w:rFonts w:ascii="Palatino Linotype" w:hAnsi="Palatino Linotype"/>
          <w:spacing w:val="-2"/>
          <w:w w:val="105"/>
        </w:rPr>
        <w:t>these</w:t>
      </w:r>
      <w:r>
        <w:rPr>
          <w:rFonts w:ascii="Palatino Linotype" w:hAnsi="Palatino Linotype"/>
          <w:spacing w:val="-7"/>
          <w:w w:val="105"/>
        </w:rPr>
        <w:t xml:space="preserve"> </w:t>
      </w:r>
      <w:r>
        <w:rPr>
          <w:rFonts w:ascii="Palatino Linotype" w:hAnsi="Palatino Linotype"/>
          <w:spacing w:val="-2"/>
          <w:w w:val="105"/>
        </w:rPr>
        <w:t>medications,</w:t>
      </w:r>
      <w:r>
        <w:rPr>
          <w:rFonts w:ascii="Palatino Linotype" w:hAnsi="Palatino Linotype"/>
          <w:spacing w:val="-7"/>
          <w:w w:val="105"/>
        </w:rPr>
        <w:t xml:space="preserve"> </w:t>
      </w:r>
      <w:r>
        <w:rPr>
          <w:rFonts w:ascii="Palatino Linotype" w:hAnsi="Palatino Linotype"/>
          <w:spacing w:val="-2"/>
          <w:w w:val="105"/>
        </w:rPr>
        <w:t>feeling</w:t>
      </w:r>
      <w:r>
        <w:rPr>
          <w:rFonts w:ascii="Palatino Linotype" w:hAnsi="Palatino Linotype"/>
          <w:spacing w:val="-7"/>
          <w:w w:val="105"/>
        </w:rPr>
        <w:t xml:space="preserve"> </w:t>
      </w:r>
      <w:r>
        <w:rPr>
          <w:rFonts w:ascii="Palatino Linotype" w:hAnsi="Palatino Linotype"/>
          <w:spacing w:val="-2"/>
          <w:w w:val="105"/>
        </w:rPr>
        <w:t>he</w:t>
      </w:r>
      <w:r>
        <w:rPr>
          <w:rFonts w:ascii="Palatino Linotype" w:hAnsi="Palatino Linotype"/>
          <w:spacing w:val="-7"/>
          <w:w w:val="105"/>
        </w:rPr>
        <w:t xml:space="preserve"> </w:t>
      </w:r>
      <w:r>
        <w:rPr>
          <w:rFonts w:ascii="Palatino Linotype" w:hAnsi="Palatino Linotype"/>
          <w:spacing w:val="-2"/>
          <w:w w:val="105"/>
        </w:rPr>
        <w:t>could</w:t>
      </w:r>
      <w:r>
        <w:rPr>
          <w:rFonts w:ascii="Palatino Linotype" w:hAnsi="Palatino Linotype"/>
          <w:spacing w:val="-7"/>
          <w:w w:val="105"/>
        </w:rPr>
        <w:t xml:space="preserve"> </w:t>
      </w:r>
      <w:r>
        <w:rPr>
          <w:rFonts w:ascii="Palatino Linotype" w:hAnsi="Palatino Linotype"/>
          <w:spacing w:val="-2"/>
          <w:w w:val="105"/>
        </w:rPr>
        <w:t xml:space="preserve">not </w:t>
      </w:r>
      <w:r>
        <w:rPr>
          <w:rFonts w:ascii="Palatino Linotype" w:hAnsi="Palatino Linotype"/>
          <w:w w:val="105"/>
        </w:rPr>
        <w:t>face</w:t>
      </w:r>
      <w:r>
        <w:rPr>
          <w:rFonts w:ascii="Palatino Linotype" w:hAnsi="Palatino Linotype"/>
          <w:spacing w:val="-8"/>
          <w:w w:val="105"/>
        </w:rPr>
        <w:t xml:space="preserve"> </w:t>
      </w:r>
      <w:r>
        <w:rPr>
          <w:rFonts w:ascii="Palatino Linotype" w:hAnsi="Palatino Linotype"/>
          <w:w w:val="105"/>
        </w:rPr>
        <w:t>the</w:t>
      </w:r>
      <w:r>
        <w:rPr>
          <w:rFonts w:ascii="Palatino Linotype" w:hAnsi="Palatino Linotype"/>
          <w:spacing w:val="-8"/>
          <w:w w:val="105"/>
        </w:rPr>
        <w:t xml:space="preserve"> </w:t>
      </w:r>
      <w:r>
        <w:rPr>
          <w:rFonts w:ascii="Palatino Linotype" w:hAnsi="Palatino Linotype"/>
          <w:w w:val="105"/>
        </w:rPr>
        <w:t>day</w:t>
      </w:r>
      <w:r>
        <w:rPr>
          <w:rFonts w:ascii="Palatino Linotype" w:hAnsi="Palatino Linotype"/>
          <w:spacing w:val="-8"/>
          <w:w w:val="105"/>
        </w:rPr>
        <w:t xml:space="preserve"> </w:t>
      </w:r>
      <w:r>
        <w:rPr>
          <w:rFonts w:ascii="Palatino Linotype" w:hAnsi="Palatino Linotype"/>
          <w:w w:val="105"/>
        </w:rPr>
        <w:t>without</w:t>
      </w:r>
      <w:r>
        <w:rPr>
          <w:rFonts w:ascii="Palatino Linotype" w:hAnsi="Palatino Linotype"/>
          <w:spacing w:val="-8"/>
          <w:w w:val="105"/>
        </w:rPr>
        <w:t xml:space="preserve"> </w:t>
      </w:r>
      <w:r>
        <w:rPr>
          <w:rFonts w:ascii="Palatino Linotype" w:hAnsi="Palatino Linotype"/>
          <w:w w:val="105"/>
        </w:rPr>
        <w:t>the</w:t>
      </w:r>
      <w:r>
        <w:rPr>
          <w:rFonts w:ascii="Palatino Linotype" w:hAnsi="Palatino Linotype"/>
          <w:spacing w:val="-8"/>
          <w:w w:val="105"/>
        </w:rPr>
        <w:t xml:space="preserve"> </w:t>
      </w:r>
      <w:r>
        <w:rPr>
          <w:rFonts w:ascii="Palatino Linotype" w:hAnsi="Palatino Linotype"/>
          <w:w w:val="105"/>
        </w:rPr>
        <w:t>pain</w:t>
      </w:r>
      <w:r>
        <w:rPr>
          <w:rFonts w:ascii="Palatino Linotype" w:hAnsi="Palatino Linotype"/>
          <w:spacing w:val="-8"/>
          <w:w w:val="105"/>
        </w:rPr>
        <w:t xml:space="preserve"> </w:t>
      </w:r>
      <w:r>
        <w:rPr>
          <w:rFonts w:ascii="Palatino Linotype" w:hAnsi="Palatino Linotype"/>
          <w:w w:val="105"/>
        </w:rPr>
        <w:t>medication</w:t>
      </w:r>
      <w:r>
        <w:rPr>
          <w:rFonts w:ascii="Palatino Linotype" w:hAnsi="Palatino Linotype"/>
          <w:spacing w:val="-8"/>
          <w:w w:val="105"/>
        </w:rPr>
        <w:t xml:space="preserve"> </w:t>
      </w:r>
      <w:r>
        <w:rPr>
          <w:rFonts w:ascii="Palatino Linotype" w:hAnsi="Palatino Linotype"/>
          <w:w w:val="105"/>
        </w:rPr>
        <w:t>and</w:t>
      </w:r>
      <w:r>
        <w:rPr>
          <w:rFonts w:ascii="Palatino Linotype" w:hAnsi="Palatino Linotype"/>
          <w:spacing w:val="-8"/>
          <w:w w:val="105"/>
        </w:rPr>
        <w:t xml:space="preserve"> </w:t>
      </w:r>
      <w:r>
        <w:rPr>
          <w:rFonts w:ascii="Palatino Linotype" w:hAnsi="Palatino Linotype"/>
          <w:w w:val="105"/>
        </w:rPr>
        <w:t>being</w:t>
      </w:r>
      <w:r>
        <w:rPr>
          <w:rFonts w:ascii="Palatino Linotype" w:hAnsi="Palatino Linotype"/>
          <w:spacing w:val="-8"/>
          <w:w w:val="105"/>
        </w:rPr>
        <w:t xml:space="preserve"> </w:t>
      </w:r>
      <w:r>
        <w:rPr>
          <w:rFonts w:ascii="Palatino Linotype" w:hAnsi="Palatino Linotype"/>
          <w:w w:val="105"/>
        </w:rPr>
        <w:t>unable</w:t>
      </w:r>
      <w:r>
        <w:rPr>
          <w:rFonts w:ascii="Palatino Linotype" w:hAnsi="Palatino Linotype"/>
          <w:spacing w:val="-8"/>
          <w:w w:val="105"/>
        </w:rPr>
        <w:t xml:space="preserve"> </w:t>
      </w:r>
      <w:r>
        <w:rPr>
          <w:rFonts w:ascii="Palatino Linotype" w:hAnsi="Palatino Linotype"/>
          <w:w w:val="105"/>
        </w:rPr>
        <w:t>to</w:t>
      </w:r>
      <w:r>
        <w:rPr>
          <w:rFonts w:ascii="Palatino Linotype" w:hAnsi="Palatino Linotype"/>
          <w:spacing w:val="-8"/>
          <w:w w:val="105"/>
        </w:rPr>
        <w:t xml:space="preserve"> </w:t>
      </w:r>
      <w:r>
        <w:rPr>
          <w:rFonts w:ascii="Palatino Linotype" w:hAnsi="Palatino Linotype"/>
          <w:w w:val="105"/>
        </w:rPr>
        <w:t>sleep</w:t>
      </w:r>
      <w:r>
        <w:rPr>
          <w:rFonts w:ascii="Palatino Linotype" w:hAnsi="Palatino Linotype"/>
          <w:spacing w:val="-8"/>
          <w:w w:val="105"/>
        </w:rPr>
        <w:t xml:space="preserve"> </w:t>
      </w:r>
      <w:r>
        <w:rPr>
          <w:rFonts w:ascii="Palatino Linotype" w:hAnsi="Palatino Linotype"/>
          <w:w w:val="105"/>
        </w:rPr>
        <w:t>without</w:t>
      </w:r>
      <w:r>
        <w:rPr>
          <w:rFonts w:ascii="Palatino Linotype" w:hAnsi="Palatino Linotype"/>
          <w:spacing w:val="-8"/>
          <w:w w:val="105"/>
        </w:rPr>
        <w:t xml:space="preserve"> </w:t>
      </w:r>
      <w:r>
        <w:rPr>
          <w:rFonts w:ascii="Palatino Linotype" w:hAnsi="Palatino Linotype"/>
          <w:w w:val="105"/>
        </w:rPr>
        <w:t>sleep medicine</w:t>
      </w:r>
      <w:r>
        <w:rPr>
          <w:rFonts w:ascii="Palatino Linotype" w:hAnsi="Palatino Linotype"/>
          <w:spacing w:val="-2"/>
          <w:w w:val="105"/>
        </w:rPr>
        <w:t xml:space="preserve"> </w:t>
      </w:r>
      <w:r>
        <w:rPr>
          <w:rFonts w:ascii="Palatino Linotype" w:hAnsi="Palatino Linotype"/>
          <w:w w:val="105"/>
        </w:rPr>
        <w:t>in</w:t>
      </w:r>
      <w:r>
        <w:rPr>
          <w:rFonts w:ascii="Palatino Linotype" w:hAnsi="Palatino Linotype"/>
          <w:spacing w:val="-2"/>
          <w:w w:val="105"/>
        </w:rPr>
        <w:t xml:space="preserve"> </w:t>
      </w:r>
      <w:r>
        <w:rPr>
          <w:rFonts w:ascii="Palatino Linotype" w:hAnsi="Palatino Linotype"/>
          <w:w w:val="105"/>
        </w:rPr>
        <w:t>larger</w:t>
      </w:r>
      <w:r>
        <w:rPr>
          <w:rFonts w:ascii="Palatino Linotype" w:hAnsi="Palatino Linotype"/>
          <w:spacing w:val="-2"/>
          <w:w w:val="105"/>
        </w:rPr>
        <w:t xml:space="preserve"> </w:t>
      </w:r>
      <w:r>
        <w:rPr>
          <w:rFonts w:ascii="Palatino Linotype" w:hAnsi="Palatino Linotype"/>
          <w:w w:val="105"/>
        </w:rPr>
        <w:t>doses</w:t>
      </w:r>
      <w:r>
        <w:rPr>
          <w:rFonts w:ascii="Palatino Linotype" w:hAnsi="Palatino Linotype"/>
          <w:spacing w:val="-2"/>
          <w:w w:val="105"/>
        </w:rPr>
        <w:t xml:space="preserve"> </w:t>
      </w:r>
      <w:r>
        <w:rPr>
          <w:rFonts w:ascii="Palatino Linotype" w:hAnsi="Palatino Linotype"/>
          <w:w w:val="105"/>
        </w:rPr>
        <w:t>than</w:t>
      </w:r>
      <w:r>
        <w:rPr>
          <w:rFonts w:ascii="Palatino Linotype" w:hAnsi="Palatino Linotype"/>
          <w:spacing w:val="-2"/>
          <w:w w:val="105"/>
        </w:rPr>
        <w:t xml:space="preserve"> </w:t>
      </w:r>
      <w:r>
        <w:rPr>
          <w:rFonts w:ascii="Palatino Linotype" w:hAnsi="Palatino Linotype"/>
          <w:w w:val="105"/>
        </w:rPr>
        <w:t>had</w:t>
      </w:r>
      <w:r>
        <w:rPr>
          <w:rFonts w:ascii="Palatino Linotype" w:hAnsi="Palatino Linotype"/>
          <w:spacing w:val="-2"/>
          <w:w w:val="105"/>
        </w:rPr>
        <w:t xml:space="preserve"> </w:t>
      </w:r>
      <w:r>
        <w:rPr>
          <w:rFonts w:ascii="Palatino Linotype" w:hAnsi="Palatino Linotype"/>
          <w:w w:val="105"/>
        </w:rPr>
        <w:t>been</w:t>
      </w:r>
      <w:r>
        <w:rPr>
          <w:rFonts w:ascii="Palatino Linotype" w:hAnsi="Palatino Linotype"/>
          <w:spacing w:val="-2"/>
          <w:w w:val="105"/>
        </w:rPr>
        <w:t xml:space="preserve"> </w:t>
      </w:r>
      <w:r>
        <w:rPr>
          <w:rFonts w:ascii="Palatino Linotype" w:hAnsi="Palatino Linotype"/>
          <w:w w:val="105"/>
        </w:rPr>
        <w:t>prescribed.</w:t>
      </w:r>
      <w:r>
        <w:rPr>
          <w:rFonts w:ascii="Palatino Linotype" w:hAnsi="Palatino Linotype"/>
          <w:spacing w:val="-2"/>
          <w:w w:val="105"/>
        </w:rPr>
        <w:t xml:space="preserve"> </w:t>
      </w:r>
      <w:r>
        <w:rPr>
          <w:rFonts w:ascii="Palatino Linotype" w:hAnsi="Palatino Linotype"/>
          <w:w w:val="105"/>
        </w:rPr>
        <w:t>Within</w:t>
      </w:r>
      <w:r>
        <w:rPr>
          <w:rFonts w:ascii="Palatino Linotype" w:hAnsi="Palatino Linotype"/>
          <w:spacing w:val="-2"/>
          <w:w w:val="105"/>
        </w:rPr>
        <w:t xml:space="preserve"> </w:t>
      </w:r>
      <w:r>
        <w:rPr>
          <w:rFonts w:ascii="Palatino Linotype" w:hAnsi="Palatino Linotype"/>
          <w:w w:val="105"/>
        </w:rPr>
        <w:t>3</w:t>
      </w:r>
      <w:r>
        <w:rPr>
          <w:rFonts w:ascii="Palatino Linotype" w:hAnsi="Palatino Linotype"/>
          <w:spacing w:val="-2"/>
          <w:w w:val="105"/>
        </w:rPr>
        <w:t xml:space="preserve"> </w:t>
      </w:r>
      <w:r>
        <w:rPr>
          <w:rFonts w:ascii="Palatino Linotype" w:hAnsi="Palatino Linotype"/>
          <w:w w:val="105"/>
        </w:rPr>
        <w:t>months</w:t>
      </w:r>
      <w:r>
        <w:rPr>
          <w:rFonts w:ascii="Palatino Linotype" w:hAnsi="Palatino Linotype"/>
          <w:spacing w:val="-2"/>
          <w:w w:val="105"/>
        </w:rPr>
        <w:t xml:space="preserve"> </w:t>
      </w:r>
      <w:r>
        <w:rPr>
          <w:rFonts w:ascii="Palatino Linotype" w:hAnsi="Palatino Linotype"/>
          <w:w w:val="105"/>
        </w:rPr>
        <w:t>of</w:t>
      </w:r>
      <w:r>
        <w:rPr>
          <w:rFonts w:ascii="Palatino Linotype" w:hAnsi="Palatino Linotype"/>
          <w:spacing w:val="-2"/>
          <w:w w:val="105"/>
        </w:rPr>
        <w:t xml:space="preserve"> </w:t>
      </w:r>
      <w:r>
        <w:rPr>
          <w:rFonts w:ascii="Palatino Linotype" w:hAnsi="Palatino Linotype"/>
          <w:w w:val="105"/>
        </w:rPr>
        <w:t>the</w:t>
      </w:r>
      <w:r>
        <w:rPr>
          <w:rFonts w:ascii="Palatino Linotype" w:hAnsi="Palatino Linotype"/>
          <w:spacing w:val="-2"/>
          <w:w w:val="105"/>
        </w:rPr>
        <w:t xml:space="preserve"> </w:t>
      </w:r>
      <w:r>
        <w:rPr>
          <w:rFonts w:ascii="Palatino Linotype" w:hAnsi="Palatino Linotype"/>
          <w:w w:val="105"/>
        </w:rPr>
        <w:t>accident,</w:t>
      </w:r>
      <w:r>
        <w:rPr>
          <w:rFonts w:ascii="Palatino Linotype" w:hAnsi="Palatino Linotype"/>
          <w:spacing w:val="-2"/>
          <w:w w:val="105"/>
        </w:rPr>
        <w:t xml:space="preserve"> </w:t>
      </w:r>
      <w:r>
        <w:rPr>
          <w:rFonts w:ascii="Palatino Linotype" w:hAnsi="Palatino Linotype"/>
          <w:w w:val="105"/>
        </w:rPr>
        <w:t>he was</w:t>
      </w:r>
      <w:r>
        <w:rPr>
          <w:rFonts w:ascii="Palatino Linotype" w:hAnsi="Palatino Linotype"/>
          <w:spacing w:val="-10"/>
          <w:w w:val="105"/>
        </w:rPr>
        <w:t xml:space="preserve"> </w:t>
      </w:r>
      <w:r>
        <w:rPr>
          <w:rFonts w:ascii="Palatino Linotype" w:hAnsi="Palatino Linotype"/>
          <w:w w:val="105"/>
        </w:rPr>
        <w:t>“doctor</w:t>
      </w:r>
      <w:r>
        <w:rPr>
          <w:rFonts w:ascii="Palatino Linotype" w:hAnsi="Palatino Linotype"/>
          <w:spacing w:val="-10"/>
          <w:w w:val="105"/>
        </w:rPr>
        <w:t xml:space="preserve"> </w:t>
      </w:r>
      <w:r>
        <w:rPr>
          <w:rFonts w:ascii="Palatino Linotype" w:hAnsi="Palatino Linotype"/>
          <w:w w:val="105"/>
        </w:rPr>
        <w:t>shopping”</w:t>
      </w:r>
      <w:r>
        <w:rPr>
          <w:rFonts w:ascii="Palatino Linotype" w:hAnsi="Palatino Linotype"/>
          <w:spacing w:val="-10"/>
          <w:w w:val="105"/>
        </w:rPr>
        <w:t xml:space="preserve"> </w:t>
      </w:r>
      <w:r>
        <w:rPr>
          <w:rFonts w:ascii="Palatino Linotype" w:hAnsi="Palatino Linotype"/>
          <w:w w:val="105"/>
        </w:rPr>
        <w:t>for</w:t>
      </w:r>
      <w:r>
        <w:rPr>
          <w:rFonts w:ascii="Palatino Linotype" w:hAnsi="Palatino Linotype"/>
          <w:spacing w:val="-10"/>
          <w:w w:val="105"/>
        </w:rPr>
        <w:t xml:space="preserve"> </w:t>
      </w:r>
      <w:r>
        <w:rPr>
          <w:rFonts w:ascii="Palatino Linotype" w:hAnsi="Palatino Linotype"/>
          <w:w w:val="105"/>
        </w:rPr>
        <w:t>pain</w:t>
      </w:r>
      <w:r>
        <w:rPr>
          <w:rFonts w:ascii="Palatino Linotype" w:hAnsi="Palatino Linotype"/>
          <w:spacing w:val="-10"/>
          <w:w w:val="105"/>
        </w:rPr>
        <w:t xml:space="preserve"> </w:t>
      </w:r>
      <w:r>
        <w:rPr>
          <w:rFonts w:ascii="Palatino Linotype" w:hAnsi="Palatino Linotype"/>
          <w:w w:val="105"/>
        </w:rPr>
        <w:t>pills</w:t>
      </w:r>
      <w:r>
        <w:rPr>
          <w:rFonts w:ascii="Palatino Linotype" w:hAnsi="Palatino Linotype"/>
          <w:spacing w:val="-10"/>
          <w:w w:val="105"/>
        </w:rPr>
        <w:t xml:space="preserve"> </w:t>
      </w:r>
      <w:r>
        <w:rPr>
          <w:rFonts w:ascii="Palatino Linotype" w:hAnsi="Palatino Linotype"/>
          <w:w w:val="105"/>
        </w:rPr>
        <w:t>and</w:t>
      </w:r>
      <w:r>
        <w:rPr>
          <w:rFonts w:ascii="Palatino Linotype" w:hAnsi="Palatino Linotype"/>
          <w:spacing w:val="-10"/>
          <w:w w:val="105"/>
        </w:rPr>
        <w:t xml:space="preserve"> </w:t>
      </w:r>
      <w:r>
        <w:rPr>
          <w:rFonts w:ascii="Palatino Linotype" w:hAnsi="Palatino Linotype"/>
          <w:w w:val="105"/>
        </w:rPr>
        <w:t>even</w:t>
      </w:r>
      <w:r>
        <w:rPr>
          <w:rFonts w:ascii="Palatino Linotype" w:hAnsi="Palatino Linotype"/>
          <w:spacing w:val="-10"/>
          <w:w w:val="105"/>
        </w:rPr>
        <w:t xml:space="preserve"> </w:t>
      </w:r>
      <w:r>
        <w:rPr>
          <w:rFonts w:ascii="Palatino Linotype" w:hAnsi="Palatino Linotype"/>
          <w:w w:val="105"/>
        </w:rPr>
        <w:t>had</w:t>
      </w:r>
      <w:r>
        <w:rPr>
          <w:rFonts w:ascii="Palatino Linotype" w:hAnsi="Palatino Linotype"/>
          <w:spacing w:val="-10"/>
          <w:w w:val="105"/>
        </w:rPr>
        <w:t xml:space="preserve"> </w:t>
      </w:r>
      <w:r>
        <w:rPr>
          <w:rFonts w:ascii="Palatino Linotype" w:hAnsi="Palatino Linotype"/>
          <w:w w:val="105"/>
        </w:rPr>
        <w:t>a</w:t>
      </w:r>
      <w:r>
        <w:rPr>
          <w:rFonts w:ascii="Palatino Linotype" w:hAnsi="Palatino Linotype"/>
          <w:spacing w:val="-10"/>
          <w:w w:val="105"/>
        </w:rPr>
        <w:t xml:space="preserve"> </w:t>
      </w:r>
      <w:r>
        <w:rPr>
          <w:rFonts w:ascii="Palatino Linotype" w:hAnsi="Palatino Linotype"/>
          <w:w w:val="105"/>
        </w:rPr>
        <w:t>friend</w:t>
      </w:r>
      <w:r>
        <w:rPr>
          <w:rFonts w:ascii="Palatino Linotype" w:hAnsi="Palatino Linotype"/>
          <w:spacing w:val="-10"/>
          <w:w w:val="105"/>
        </w:rPr>
        <w:t xml:space="preserve"> </w:t>
      </w:r>
      <w:r>
        <w:rPr>
          <w:rFonts w:ascii="Palatino Linotype" w:hAnsi="Palatino Linotype"/>
          <w:w w:val="105"/>
        </w:rPr>
        <w:t>obtain</w:t>
      </w:r>
      <w:r>
        <w:rPr>
          <w:rFonts w:ascii="Palatino Linotype" w:hAnsi="Palatino Linotype"/>
          <w:spacing w:val="-10"/>
          <w:w w:val="105"/>
        </w:rPr>
        <w:t xml:space="preserve"> </w:t>
      </w:r>
      <w:r>
        <w:rPr>
          <w:rFonts w:ascii="Palatino Linotype" w:hAnsi="Palatino Linotype"/>
          <w:w w:val="105"/>
        </w:rPr>
        <w:t>a</w:t>
      </w:r>
      <w:r>
        <w:rPr>
          <w:rFonts w:ascii="Palatino Linotype" w:hAnsi="Palatino Linotype"/>
          <w:spacing w:val="-10"/>
          <w:w w:val="105"/>
        </w:rPr>
        <w:t xml:space="preserve"> </w:t>
      </w:r>
      <w:r>
        <w:rPr>
          <w:rFonts w:ascii="Palatino Linotype" w:hAnsi="Palatino Linotype"/>
          <w:w w:val="105"/>
        </w:rPr>
        <w:t>prescription</w:t>
      </w:r>
      <w:r>
        <w:rPr>
          <w:rFonts w:ascii="Palatino Linotype" w:hAnsi="Palatino Linotype"/>
          <w:spacing w:val="-10"/>
          <w:w w:val="105"/>
        </w:rPr>
        <w:t xml:space="preserve"> </w:t>
      </w:r>
      <w:r>
        <w:rPr>
          <w:rFonts w:ascii="Palatino Linotype" w:hAnsi="Palatino Linotype"/>
          <w:w w:val="105"/>
        </w:rPr>
        <w:t>for</w:t>
      </w:r>
      <w:r>
        <w:rPr>
          <w:rFonts w:ascii="Palatino Linotype" w:hAnsi="Palatino Linotype"/>
          <w:spacing w:val="-10"/>
          <w:w w:val="105"/>
        </w:rPr>
        <w:t xml:space="preserve"> </w:t>
      </w:r>
      <w:r>
        <w:rPr>
          <w:rFonts w:ascii="Palatino Linotype" w:hAnsi="Palatino Linotype"/>
          <w:w w:val="105"/>
        </w:rPr>
        <w:t xml:space="preserve">the </w:t>
      </w:r>
      <w:r>
        <w:rPr>
          <w:rFonts w:ascii="Palatino Linotype" w:hAnsi="Palatino Linotype"/>
          <w:spacing w:val="-2"/>
          <w:w w:val="105"/>
        </w:rPr>
        <w:t>sleeping</w:t>
      </w:r>
      <w:r>
        <w:rPr>
          <w:rFonts w:ascii="Palatino Linotype" w:hAnsi="Palatino Linotype"/>
          <w:spacing w:val="-5"/>
          <w:w w:val="105"/>
        </w:rPr>
        <w:t xml:space="preserve"> </w:t>
      </w:r>
      <w:r>
        <w:rPr>
          <w:rFonts w:ascii="Palatino Linotype" w:hAnsi="Palatino Linotype"/>
          <w:spacing w:val="-2"/>
          <w:w w:val="105"/>
        </w:rPr>
        <w:t>medication</w:t>
      </w:r>
      <w:r>
        <w:rPr>
          <w:rFonts w:ascii="Palatino Linotype" w:hAnsi="Palatino Linotype"/>
          <w:spacing w:val="-5"/>
          <w:w w:val="105"/>
        </w:rPr>
        <w:t xml:space="preserve"> </w:t>
      </w:r>
      <w:r>
        <w:rPr>
          <w:rFonts w:ascii="Palatino Linotype" w:hAnsi="Palatino Linotype"/>
          <w:spacing w:val="-2"/>
          <w:w w:val="105"/>
        </w:rPr>
        <w:t>from</w:t>
      </w:r>
      <w:r>
        <w:rPr>
          <w:rFonts w:ascii="Palatino Linotype" w:hAnsi="Palatino Linotype"/>
          <w:spacing w:val="-5"/>
          <w:w w:val="105"/>
        </w:rPr>
        <w:t xml:space="preserve"> </w:t>
      </w:r>
      <w:r>
        <w:rPr>
          <w:rFonts w:ascii="Palatino Linotype" w:hAnsi="Palatino Linotype"/>
          <w:spacing w:val="-2"/>
          <w:w w:val="105"/>
        </w:rPr>
        <w:t>that</w:t>
      </w:r>
      <w:r>
        <w:rPr>
          <w:rFonts w:ascii="Palatino Linotype" w:hAnsi="Palatino Linotype"/>
          <w:spacing w:val="-5"/>
          <w:w w:val="105"/>
        </w:rPr>
        <w:t xml:space="preserve"> </w:t>
      </w:r>
      <w:r>
        <w:rPr>
          <w:rFonts w:ascii="Palatino Linotype" w:hAnsi="Palatino Linotype"/>
          <w:spacing w:val="-2"/>
          <w:w w:val="105"/>
        </w:rPr>
        <w:t>friend’s</w:t>
      </w:r>
      <w:r>
        <w:rPr>
          <w:rFonts w:ascii="Palatino Linotype" w:hAnsi="Palatino Linotype"/>
          <w:spacing w:val="-5"/>
          <w:w w:val="105"/>
        </w:rPr>
        <w:t xml:space="preserve"> </w:t>
      </w:r>
      <w:r>
        <w:rPr>
          <w:rFonts w:ascii="Palatino Linotype" w:hAnsi="Palatino Linotype"/>
          <w:spacing w:val="-2"/>
          <w:w w:val="105"/>
        </w:rPr>
        <w:t>doctor.</w:t>
      </w:r>
      <w:r>
        <w:rPr>
          <w:rFonts w:ascii="Palatino Linotype" w:hAnsi="Palatino Linotype"/>
          <w:spacing w:val="-5"/>
          <w:w w:val="105"/>
        </w:rPr>
        <w:t xml:space="preserve"> </w:t>
      </w:r>
      <w:r>
        <w:rPr>
          <w:rFonts w:ascii="Palatino Linotype" w:hAnsi="Palatino Linotype"/>
          <w:spacing w:val="-2"/>
          <w:w w:val="105"/>
        </w:rPr>
        <w:t>In</w:t>
      </w:r>
      <w:r>
        <w:rPr>
          <w:rFonts w:ascii="Palatino Linotype" w:hAnsi="Palatino Linotype"/>
          <w:spacing w:val="-5"/>
          <w:w w:val="105"/>
        </w:rPr>
        <w:t xml:space="preserve"> </w:t>
      </w:r>
      <w:r>
        <w:rPr>
          <w:rFonts w:ascii="Palatino Linotype" w:hAnsi="Palatino Linotype"/>
          <w:spacing w:val="-2"/>
          <w:w w:val="105"/>
        </w:rPr>
        <w:t>the</w:t>
      </w:r>
      <w:r>
        <w:rPr>
          <w:rFonts w:ascii="Palatino Linotype" w:hAnsi="Palatino Linotype"/>
          <w:spacing w:val="-5"/>
          <w:w w:val="105"/>
        </w:rPr>
        <w:t xml:space="preserve"> </w:t>
      </w:r>
      <w:r>
        <w:rPr>
          <w:rFonts w:ascii="Palatino Linotype" w:hAnsi="Palatino Linotype"/>
          <w:spacing w:val="-2"/>
          <w:w w:val="105"/>
        </w:rPr>
        <w:t>4</w:t>
      </w:r>
      <w:r>
        <w:rPr>
          <w:rFonts w:ascii="Palatino Linotype" w:hAnsi="Palatino Linotype"/>
          <w:spacing w:val="-5"/>
          <w:w w:val="105"/>
        </w:rPr>
        <w:t xml:space="preserve"> </w:t>
      </w:r>
      <w:r>
        <w:rPr>
          <w:rFonts w:ascii="Palatino Linotype" w:hAnsi="Palatino Linotype"/>
          <w:spacing w:val="-2"/>
          <w:w w:val="105"/>
        </w:rPr>
        <w:t>intervening</w:t>
      </w:r>
      <w:r>
        <w:rPr>
          <w:rFonts w:ascii="Palatino Linotype" w:hAnsi="Palatino Linotype"/>
          <w:spacing w:val="-5"/>
          <w:w w:val="105"/>
        </w:rPr>
        <w:t xml:space="preserve"> </w:t>
      </w:r>
      <w:r>
        <w:rPr>
          <w:rFonts w:ascii="Palatino Linotype" w:hAnsi="Palatino Linotype"/>
          <w:spacing w:val="-2"/>
          <w:w w:val="105"/>
        </w:rPr>
        <w:t>years,</w:t>
      </w:r>
      <w:r>
        <w:rPr>
          <w:rFonts w:ascii="Palatino Linotype" w:hAnsi="Palatino Linotype"/>
          <w:spacing w:val="-5"/>
          <w:w w:val="105"/>
        </w:rPr>
        <w:t xml:space="preserve"> </w:t>
      </w:r>
      <w:r>
        <w:rPr>
          <w:rFonts w:ascii="Palatino Linotype" w:hAnsi="Palatino Linotype"/>
          <w:spacing w:val="-2"/>
          <w:w w:val="105"/>
        </w:rPr>
        <w:t>Rasheed’s</w:t>
      </w:r>
      <w:r>
        <w:rPr>
          <w:rFonts w:ascii="Palatino Linotype" w:hAnsi="Palatino Linotype"/>
          <w:spacing w:val="-5"/>
          <w:w w:val="105"/>
        </w:rPr>
        <w:t xml:space="preserve"> </w:t>
      </w:r>
      <w:r>
        <w:rPr>
          <w:rFonts w:ascii="Palatino Linotype" w:hAnsi="Palatino Linotype"/>
          <w:spacing w:val="-2"/>
          <w:w w:val="105"/>
        </w:rPr>
        <w:t xml:space="preserve">drug </w:t>
      </w:r>
      <w:r>
        <w:rPr>
          <w:rFonts w:ascii="Palatino Linotype" w:hAnsi="Palatino Linotype"/>
          <w:w w:val="105"/>
        </w:rPr>
        <w:t>use</w:t>
      </w:r>
      <w:r>
        <w:rPr>
          <w:rFonts w:ascii="Palatino Linotype" w:hAnsi="Palatino Linotype"/>
          <w:spacing w:val="-2"/>
          <w:w w:val="105"/>
        </w:rPr>
        <w:t xml:space="preserve"> </w:t>
      </w:r>
      <w:r>
        <w:rPr>
          <w:rFonts w:ascii="Palatino Linotype" w:hAnsi="Palatino Linotype"/>
          <w:w w:val="105"/>
        </w:rPr>
        <w:t>escalated,</w:t>
      </w:r>
      <w:r>
        <w:rPr>
          <w:rFonts w:ascii="Palatino Linotype" w:hAnsi="Palatino Linotype"/>
          <w:spacing w:val="-2"/>
          <w:w w:val="105"/>
        </w:rPr>
        <w:t xml:space="preserve"> </w:t>
      </w:r>
      <w:r>
        <w:rPr>
          <w:rFonts w:ascii="Palatino Linotype" w:hAnsi="Palatino Linotype"/>
          <w:w w:val="105"/>
        </w:rPr>
        <w:t>and</w:t>
      </w:r>
      <w:r>
        <w:rPr>
          <w:rFonts w:ascii="Palatino Linotype" w:hAnsi="Palatino Linotype"/>
          <w:spacing w:val="-2"/>
          <w:w w:val="105"/>
        </w:rPr>
        <w:t xml:space="preserve"> </w:t>
      </w:r>
      <w:r>
        <w:rPr>
          <w:rFonts w:ascii="Palatino Linotype" w:hAnsi="Palatino Linotype"/>
          <w:w w:val="105"/>
        </w:rPr>
        <w:t>his</w:t>
      </w:r>
      <w:r>
        <w:rPr>
          <w:rFonts w:ascii="Palatino Linotype" w:hAnsi="Palatino Linotype"/>
          <w:spacing w:val="-2"/>
          <w:w w:val="105"/>
        </w:rPr>
        <w:t xml:space="preserve"> </w:t>
      </w:r>
      <w:r>
        <w:rPr>
          <w:rFonts w:ascii="Palatino Linotype" w:hAnsi="Palatino Linotype"/>
          <w:w w:val="105"/>
        </w:rPr>
        <w:t>blunted</w:t>
      </w:r>
      <w:r>
        <w:rPr>
          <w:rFonts w:ascii="Palatino Linotype" w:hAnsi="Palatino Linotype"/>
          <w:spacing w:val="-2"/>
          <w:w w:val="105"/>
        </w:rPr>
        <w:t xml:space="preserve"> </w:t>
      </w:r>
      <w:r>
        <w:rPr>
          <w:rFonts w:ascii="Palatino Linotype" w:hAnsi="Palatino Linotype"/>
          <w:w w:val="105"/>
        </w:rPr>
        <w:t>emotions</w:t>
      </w:r>
      <w:r>
        <w:rPr>
          <w:rFonts w:ascii="Palatino Linotype" w:hAnsi="Palatino Linotype"/>
          <w:spacing w:val="-2"/>
          <w:w w:val="105"/>
        </w:rPr>
        <w:t xml:space="preserve"> </w:t>
      </w:r>
      <w:r>
        <w:rPr>
          <w:rFonts w:ascii="Palatino Linotype" w:hAnsi="Palatino Linotype"/>
          <w:w w:val="105"/>
        </w:rPr>
        <w:t>and</w:t>
      </w:r>
      <w:r>
        <w:rPr>
          <w:rFonts w:ascii="Palatino Linotype" w:hAnsi="Palatino Linotype"/>
          <w:spacing w:val="-2"/>
          <w:w w:val="105"/>
        </w:rPr>
        <w:t xml:space="preserve"> </w:t>
      </w:r>
      <w:r>
        <w:rPr>
          <w:rFonts w:ascii="Palatino Linotype" w:hAnsi="Palatino Linotype"/>
          <w:w w:val="105"/>
        </w:rPr>
        <w:t>detachment</w:t>
      </w:r>
      <w:r>
        <w:rPr>
          <w:rFonts w:ascii="Palatino Linotype" w:hAnsi="Palatino Linotype"/>
          <w:spacing w:val="-2"/>
          <w:w w:val="105"/>
        </w:rPr>
        <w:t xml:space="preserve"> </w:t>
      </w:r>
      <w:r>
        <w:rPr>
          <w:rFonts w:ascii="Palatino Linotype" w:hAnsi="Palatino Linotype"/>
          <w:w w:val="105"/>
        </w:rPr>
        <w:t>from</w:t>
      </w:r>
      <w:r>
        <w:rPr>
          <w:rFonts w:ascii="Palatino Linotype" w:hAnsi="Palatino Linotype"/>
          <w:spacing w:val="-2"/>
          <w:w w:val="105"/>
        </w:rPr>
        <w:t xml:space="preserve"> </w:t>
      </w:r>
      <w:r>
        <w:rPr>
          <w:rFonts w:ascii="Palatino Linotype" w:hAnsi="Palatino Linotype"/>
          <w:w w:val="105"/>
        </w:rPr>
        <w:t>friends</w:t>
      </w:r>
      <w:r>
        <w:rPr>
          <w:rFonts w:ascii="Palatino Linotype" w:hAnsi="Palatino Linotype"/>
          <w:spacing w:val="-2"/>
          <w:w w:val="105"/>
        </w:rPr>
        <w:t xml:space="preserve"> </w:t>
      </w:r>
      <w:r>
        <w:rPr>
          <w:rFonts w:ascii="Palatino Linotype" w:hAnsi="Palatino Linotype"/>
          <w:w w:val="105"/>
        </w:rPr>
        <w:t>became</w:t>
      </w:r>
      <w:r>
        <w:rPr>
          <w:rFonts w:ascii="Palatino Linotype" w:hAnsi="Palatino Linotype"/>
          <w:spacing w:val="-2"/>
          <w:w w:val="105"/>
        </w:rPr>
        <w:t xml:space="preserve"> </w:t>
      </w:r>
      <w:r>
        <w:rPr>
          <w:rFonts w:ascii="Palatino Linotype" w:hAnsi="Palatino Linotype"/>
          <w:w w:val="105"/>
        </w:rPr>
        <w:t>more profound.</w:t>
      </w:r>
      <w:r>
        <w:rPr>
          <w:rFonts w:ascii="Palatino Linotype" w:hAnsi="Palatino Linotype"/>
          <w:spacing w:val="-8"/>
          <w:w w:val="105"/>
        </w:rPr>
        <w:t xml:space="preserve"> </w:t>
      </w:r>
      <w:r>
        <w:rPr>
          <w:rFonts w:ascii="Palatino Linotype" w:hAnsi="Palatino Linotype"/>
          <w:w w:val="105"/>
        </w:rPr>
        <w:t>He</w:t>
      </w:r>
      <w:r>
        <w:rPr>
          <w:rFonts w:ascii="Palatino Linotype" w:hAnsi="Palatino Linotype"/>
          <w:spacing w:val="-8"/>
          <w:w w:val="105"/>
        </w:rPr>
        <w:t xml:space="preserve"> </w:t>
      </w:r>
      <w:r>
        <w:rPr>
          <w:rFonts w:ascii="Palatino Linotype" w:hAnsi="Palatino Linotype"/>
          <w:w w:val="105"/>
        </w:rPr>
        <w:t>became</w:t>
      </w:r>
      <w:r>
        <w:rPr>
          <w:rFonts w:ascii="Palatino Linotype" w:hAnsi="Palatino Linotype"/>
          <w:spacing w:val="-8"/>
          <w:w w:val="105"/>
        </w:rPr>
        <w:t xml:space="preserve"> </w:t>
      </w:r>
      <w:r>
        <w:rPr>
          <w:rFonts w:ascii="Palatino Linotype" w:hAnsi="Palatino Linotype"/>
          <w:w w:val="105"/>
        </w:rPr>
        <w:t>adept</w:t>
      </w:r>
      <w:r>
        <w:rPr>
          <w:rFonts w:ascii="Palatino Linotype" w:hAnsi="Palatino Linotype"/>
          <w:spacing w:val="-8"/>
          <w:w w:val="105"/>
        </w:rPr>
        <w:t xml:space="preserve"> </w:t>
      </w:r>
      <w:r>
        <w:rPr>
          <w:rFonts w:ascii="Palatino Linotype" w:hAnsi="Palatino Linotype"/>
          <w:w w:val="105"/>
        </w:rPr>
        <w:t>at</w:t>
      </w:r>
      <w:r>
        <w:rPr>
          <w:rFonts w:ascii="Palatino Linotype" w:hAnsi="Palatino Linotype"/>
          <w:spacing w:val="-8"/>
          <w:w w:val="105"/>
        </w:rPr>
        <w:t xml:space="preserve"> </w:t>
      </w:r>
      <w:r>
        <w:rPr>
          <w:rFonts w:ascii="Palatino Linotype" w:hAnsi="Palatino Linotype"/>
          <w:w w:val="105"/>
        </w:rPr>
        <w:t>obtaining</w:t>
      </w:r>
      <w:r>
        <w:rPr>
          <w:rFonts w:ascii="Palatino Linotype" w:hAnsi="Palatino Linotype"/>
          <w:spacing w:val="-8"/>
          <w:w w:val="105"/>
        </w:rPr>
        <w:t xml:space="preserve"> </w:t>
      </w:r>
      <w:r>
        <w:rPr>
          <w:rFonts w:ascii="Palatino Linotype" w:hAnsi="Palatino Linotype"/>
          <w:w w:val="105"/>
        </w:rPr>
        <w:t>pain</w:t>
      </w:r>
      <w:r>
        <w:rPr>
          <w:rFonts w:ascii="Palatino Linotype" w:hAnsi="Palatino Linotype"/>
          <w:spacing w:val="-8"/>
          <w:w w:val="105"/>
        </w:rPr>
        <w:t xml:space="preserve"> </w:t>
      </w:r>
      <w:r>
        <w:rPr>
          <w:rFonts w:ascii="Palatino Linotype" w:hAnsi="Palatino Linotype"/>
          <w:w w:val="105"/>
        </w:rPr>
        <w:t>pills</w:t>
      </w:r>
      <w:r>
        <w:rPr>
          <w:rFonts w:ascii="Palatino Linotype" w:hAnsi="Palatino Linotype"/>
          <w:spacing w:val="-8"/>
          <w:w w:val="105"/>
        </w:rPr>
        <w:t xml:space="preserve"> </w:t>
      </w:r>
      <w:r>
        <w:rPr>
          <w:rFonts w:ascii="Palatino Linotype" w:hAnsi="Palatino Linotype"/>
          <w:w w:val="105"/>
        </w:rPr>
        <w:t>from</w:t>
      </w:r>
      <w:r>
        <w:rPr>
          <w:rFonts w:ascii="Palatino Linotype" w:hAnsi="Palatino Linotype"/>
          <w:spacing w:val="-8"/>
          <w:w w:val="105"/>
        </w:rPr>
        <w:t xml:space="preserve"> </w:t>
      </w:r>
      <w:r>
        <w:rPr>
          <w:rFonts w:ascii="Palatino Linotype" w:hAnsi="Palatino Linotype"/>
          <w:w w:val="105"/>
        </w:rPr>
        <w:t>a</w:t>
      </w:r>
      <w:r>
        <w:rPr>
          <w:rFonts w:ascii="Palatino Linotype" w:hAnsi="Palatino Linotype"/>
          <w:spacing w:val="-8"/>
          <w:w w:val="105"/>
        </w:rPr>
        <w:t xml:space="preserve"> </w:t>
      </w:r>
      <w:r>
        <w:rPr>
          <w:rFonts w:ascii="Palatino Linotype" w:hAnsi="Palatino Linotype"/>
          <w:w w:val="105"/>
        </w:rPr>
        <w:t>variety</w:t>
      </w:r>
      <w:r>
        <w:rPr>
          <w:rFonts w:ascii="Palatino Linotype" w:hAnsi="Palatino Linotype"/>
          <w:spacing w:val="-8"/>
          <w:w w:val="105"/>
        </w:rPr>
        <w:t xml:space="preserve"> </w:t>
      </w:r>
      <w:r>
        <w:rPr>
          <w:rFonts w:ascii="Palatino Linotype" w:hAnsi="Palatino Linotype"/>
          <w:w w:val="105"/>
        </w:rPr>
        <w:t>of</w:t>
      </w:r>
      <w:r>
        <w:rPr>
          <w:rFonts w:ascii="Palatino Linotype" w:hAnsi="Palatino Linotype"/>
          <w:spacing w:val="-8"/>
          <w:w w:val="105"/>
        </w:rPr>
        <w:t xml:space="preserve"> </w:t>
      </w:r>
      <w:r>
        <w:rPr>
          <w:rFonts w:ascii="Palatino Linotype" w:hAnsi="Palatino Linotype"/>
          <w:w w:val="105"/>
        </w:rPr>
        <w:t>sources,</w:t>
      </w:r>
      <w:r>
        <w:rPr>
          <w:rFonts w:ascii="Palatino Linotype" w:hAnsi="Palatino Linotype"/>
          <w:spacing w:val="-8"/>
          <w:w w:val="105"/>
        </w:rPr>
        <w:t xml:space="preserve"> </w:t>
      </w:r>
      <w:r>
        <w:rPr>
          <w:rFonts w:ascii="Palatino Linotype" w:hAnsi="Palatino Linotype"/>
          <w:w w:val="105"/>
        </w:rPr>
        <w:t>most</w:t>
      </w:r>
      <w:r>
        <w:rPr>
          <w:rFonts w:ascii="Palatino Linotype" w:hAnsi="Palatino Linotype"/>
          <w:spacing w:val="-8"/>
          <w:w w:val="105"/>
        </w:rPr>
        <w:t xml:space="preserve"> </w:t>
      </w:r>
      <w:r>
        <w:rPr>
          <w:rFonts w:ascii="Palatino Linotype" w:hAnsi="Palatino Linotype"/>
          <w:w w:val="105"/>
        </w:rPr>
        <w:t>of them</w:t>
      </w:r>
      <w:r>
        <w:rPr>
          <w:rFonts w:ascii="Palatino Linotype" w:hAnsi="Palatino Linotype"/>
          <w:spacing w:val="-7"/>
          <w:w w:val="105"/>
        </w:rPr>
        <w:t xml:space="preserve"> </w:t>
      </w:r>
      <w:r>
        <w:rPr>
          <w:rFonts w:ascii="Palatino Linotype" w:hAnsi="Palatino Linotype"/>
          <w:w w:val="105"/>
        </w:rPr>
        <w:t>illegal.</w:t>
      </w:r>
      <w:r>
        <w:rPr>
          <w:rFonts w:ascii="Palatino Linotype" w:hAnsi="Palatino Linotype"/>
          <w:spacing w:val="-7"/>
          <w:w w:val="105"/>
        </w:rPr>
        <w:t xml:space="preserve"> </w:t>
      </w:r>
      <w:r>
        <w:rPr>
          <w:rFonts w:ascii="Palatino Linotype" w:hAnsi="Palatino Linotype"/>
          <w:w w:val="105"/>
        </w:rPr>
        <w:t>He</w:t>
      </w:r>
      <w:r>
        <w:rPr>
          <w:rFonts w:ascii="Palatino Linotype" w:hAnsi="Palatino Linotype"/>
          <w:spacing w:val="-7"/>
          <w:w w:val="105"/>
        </w:rPr>
        <w:t xml:space="preserve"> </w:t>
      </w:r>
      <w:r>
        <w:rPr>
          <w:rFonts w:ascii="Palatino Linotype" w:hAnsi="Palatino Linotype"/>
          <w:w w:val="105"/>
        </w:rPr>
        <w:t>fears</w:t>
      </w:r>
      <w:r>
        <w:rPr>
          <w:rFonts w:ascii="Palatino Linotype" w:hAnsi="Palatino Linotype"/>
          <w:spacing w:val="-7"/>
          <w:w w:val="105"/>
        </w:rPr>
        <w:t xml:space="preserve"> </w:t>
      </w:r>
      <w:r>
        <w:rPr>
          <w:rFonts w:ascii="Palatino Linotype" w:hAnsi="Palatino Linotype"/>
          <w:w w:val="105"/>
        </w:rPr>
        <w:t>that</w:t>
      </w:r>
      <w:r>
        <w:rPr>
          <w:rFonts w:ascii="Palatino Linotype" w:hAnsi="Palatino Linotype"/>
          <w:spacing w:val="-7"/>
          <w:w w:val="105"/>
        </w:rPr>
        <w:t xml:space="preserve"> </w:t>
      </w:r>
      <w:r>
        <w:rPr>
          <w:rFonts w:ascii="Palatino Linotype" w:hAnsi="Palatino Linotype"/>
          <w:w w:val="105"/>
        </w:rPr>
        <w:t>if</w:t>
      </w:r>
      <w:r>
        <w:rPr>
          <w:rFonts w:ascii="Palatino Linotype" w:hAnsi="Palatino Linotype"/>
          <w:spacing w:val="-7"/>
          <w:w w:val="105"/>
        </w:rPr>
        <w:t xml:space="preserve"> </w:t>
      </w:r>
      <w:r>
        <w:rPr>
          <w:rFonts w:ascii="Palatino Linotype" w:hAnsi="Palatino Linotype"/>
          <w:w w:val="105"/>
        </w:rPr>
        <w:t>he</w:t>
      </w:r>
      <w:r>
        <w:rPr>
          <w:rFonts w:ascii="Palatino Linotype" w:hAnsi="Palatino Linotype"/>
          <w:spacing w:val="-7"/>
          <w:w w:val="105"/>
        </w:rPr>
        <w:t xml:space="preserve"> </w:t>
      </w:r>
      <w:r>
        <w:rPr>
          <w:rFonts w:ascii="Palatino Linotype" w:hAnsi="Palatino Linotype"/>
          <w:w w:val="105"/>
        </w:rPr>
        <w:t>seeks</w:t>
      </w:r>
      <w:r>
        <w:rPr>
          <w:rFonts w:ascii="Palatino Linotype" w:hAnsi="Palatino Linotype"/>
          <w:spacing w:val="-7"/>
          <w:w w:val="105"/>
        </w:rPr>
        <w:t xml:space="preserve"> </w:t>
      </w:r>
      <w:r>
        <w:rPr>
          <w:rFonts w:ascii="Palatino Linotype" w:hAnsi="Palatino Linotype"/>
          <w:w w:val="105"/>
        </w:rPr>
        <w:t>treatment</w:t>
      </w:r>
      <w:r>
        <w:rPr>
          <w:rFonts w:ascii="Palatino Linotype" w:hAnsi="Palatino Linotype"/>
          <w:spacing w:val="-7"/>
          <w:w w:val="105"/>
        </w:rPr>
        <w:t xml:space="preserve"> </w:t>
      </w:r>
      <w:r>
        <w:rPr>
          <w:rFonts w:ascii="Palatino Linotype" w:hAnsi="Palatino Linotype"/>
          <w:w w:val="105"/>
        </w:rPr>
        <w:t>for</w:t>
      </w:r>
      <w:r>
        <w:rPr>
          <w:rFonts w:ascii="Palatino Linotype" w:hAnsi="Palatino Linotype"/>
          <w:spacing w:val="-7"/>
          <w:w w:val="105"/>
        </w:rPr>
        <w:t xml:space="preserve"> </w:t>
      </w:r>
      <w:r>
        <w:rPr>
          <w:rFonts w:ascii="Palatino Linotype" w:hAnsi="Palatino Linotype"/>
          <w:w w:val="105"/>
        </w:rPr>
        <w:t>the</w:t>
      </w:r>
      <w:r>
        <w:rPr>
          <w:rFonts w:ascii="Palatino Linotype" w:hAnsi="Palatino Linotype"/>
          <w:spacing w:val="-7"/>
          <w:w w:val="105"/>
        </w:rPr>
        <w:t xml:space="preserve"> </w:t>
      </w:r>
      <w:r>
        <w:rPr>
          <w:rFonts w:ascii="Palatino Linotype" w:hAnsi="Palatino Linotype"/>
          <w:w w:val="105"/>
        </w:rPr>
        <w:t>drug</w:t>
      </w:r>
      <w:r>
        <w:rPr>
          <w:rFonts w:ascii="Palatino Linotype" w:hAnsi="Palatino Linotype"/>
          <w:spacing w:val="-7"/>
          <w:w w:val="105"/>
        </w:rPr>
        <w:t xml:space="preserve"> </w:t>
      </w:r>
      <w:r>
        <w:rPr>
          <w:rFonts w:ascii="Palatino Linotype" w:hAnsi="Palatino Linotype"/>
          <w:w w:val="105"/>
        </w:rPr>
        <w:t>problem,</w:t>
      </w:r>
      <w:r>
        <w:rPr>
          <w:rFonts w:ascii="Palatino Linotype" w:hAnsi="Palatino Linotype"/>
          <w:spacing w:val="-7"/>
          <w:w w:val="105"/>
        </w:rPr>
        <w:t xml:space="preserve"> </w:t>
      </w:r>
      <w:r>
        <w:rPr>
          <w:rFonts w:ascii="Palatino Linotype" w:hAnsi="Palatino Linotype"/>
          <w:w w:val="105"/>
        </w:rPr>
        <w:t>he</w:t>
      </w:r>
      <w:r>
        <w:rPr>
          <w:rFonts w:ascii="Palatino Linotype" w:hAnsi="Palatino Linotype"/>
          <w:spacing w:val="-7"/>
          <w:w w:val="105"/>
        </w:rPr>
        <w:t xml:space="preserve"> </w:t>
      </w:r>
      <w:r>
        <w:rPr>
          <w:rFonts w:ascii="Palatino Linotype" w:hAnsi="Palatino Linotype"/>
          <w:w w:val="105"/>
        </w:rPr>
        <w:t>will</w:t>
      </w:r>
      <w:r>
        <w:rPr>
          <w:rFonts w:ascii="Palatino Linotype" w:hAnsi="Palatino Linotype"/>
          <w:spacing w:val="-7"/>
          <w:w w:val="105"/>
        </w:rPr>
        <w:t xml:space="preserve"> </w:t>
      </w:r>
      <w:r>
        <w:rPr>
          <w:rFonts w:ascii="Palatino Linotype" w:hAnsi="Palatino Linotype"/>
          <w:w w:val="105"/>
        </w:rPr>
        <w:t>have</w:t>
      </w:r>
      <w:r>
        <w:rPr>
          <w:rFonts w:ascii="Palatino Linotype" w:hAnsi="Palatino Linotype"/>
          <w:spacing w:val="-7"/>
          <w:w w:val="105"/>
        </w:rPr>
        <w:t xml:space="preserve"> </w:t>
      </w:r>
      <w:r>
        <w:rPr>
          <w:rFonts w:ascii="Palatino Linotype" w:hAnsi="Palatino Linotype"/>
          <w:w w:val="105"/>
        </w:rPr>
        <w:t xml:space="preserve">to </w:t>
      </w:r>
      <w:r>
        <w:rPr>
          <w:rFonts w:ascii="Palatino Linotype" w:hAnsi="Palatino Linotype"/>
        </w:rPr>
        <w:t xml:space="preserve">admit to felony oﬀenses and will probably be imprisoned. He also does not believe he can </w:t>
      </w:r>
      <w:r>
        <w:rPr>
          <w:rFonts w:ascii="Palatino Linotype" w:hAnsi="Palatino Linotype"/>
          <w:w w:val="105"/>
        </w:rPr>
        <w:t>manage</w:t>
      </w:r>
      <w:r>
        <w:rPr>
          <w:rFonts w:ascii="Palatino Linotype" w:hAnsi="Palatino Linotype"/>
          <w:spacing w:val="-14"/>
          <w:w w:val="105"/>
        </w:rPr>
        <w:t xml:space="preserve"> </w:t>
      </w:r>
      <w:r>
        <w:rPr>
          <w:rFonts w:ascii="Palatino Linotype" w:hAnsi="Palatino Linotype"/>
          <w:w w:val="105"/>
        </w:rPr>
        <w:t>his</w:t>
      </w:r>
      <w:r>
        <w:rPr>
          <w:rFonts w:ascii="Palatino Linotype" w:hAnsi="Palatino Linotype"/>
          <w:spacing w:val="-14"/>
          <w:w w:val="105"/>
        </w:rPr>
        <w:t xml:space="preserve"> </w:t>
      </w:r>
      <w:r>
        <w:rPr>
          <w:rFonts w:ascii="Palatino Linotype" w:hAnsi="Palatino Linotype"/>
          <w:w w:val="105"/>
        </w:rPr>
        <w:t>lif</w:t>
      </w:r>
      <w:r>
        <w:rPr>
          <w:rFonts w:ascii="Palatino Linotype" w:hAnsi="Palatino Linotype"/>
          <w:w w:val="105"/>
        </w:rPr>
        <w:t>e</w:t>
      </w:r>
      <w:r>
        <w:rPr>
          <w:rFonts w:ascii="Palatino Linotype" w:hAnsi="Palatino Linotype"/>
          <w:spacing w:val="-14"/>
          <w:w w:val="105"/>
        </w:rPr>
        <w:t xml:space="preserve"> </w:t>
      </w:r>
      <w:r>
        <w:rPr>
          <w:rFonts w:ascii="Palatino Linotype" w:hAnsi="Palatino Linotype"/>
          <w:w w:val="105"/>
        </w:rPr>
        <w:t>without</w:t>
      </w:r>
      <w:r>
        <w:rPr>
          <w:rFonts w:ascii="Palatino Linotype" w:hAnsi="Palatino Linotype"/>
          <w:spacing w:val="-14"/>
          <w:w w:val="105"/>
        </w:rPr>
        <w:t xml:space="preserve"> </w:t>
      </w:r>
      <w:r>
        <w:rPr>
          <w:rFonts w:ascii="Palatino Linotype" w:hAnsi="Palatino Linotype"/>
          <w:w w:val="105"/>
        </w:rPr>
        <w:t>the</w:t>
      </w:r>
      <w:r>
        <w:rPr>
          <w:rFonts w:ascii="Palatino Linotype" w:hAnsi="Palatino Linotype"/>
          <w:spacing w:val="-14"/>
          <w:w w:val="105"/>
        </w:rPr>
        <w:t xml:space="preserve"> </w:t>
      </w:r>
      <w:r>
        <w:rPr>
          <w:rFonts w:ascii="Palatino Linotype" w:hAnsi="Palatino Linotype"/>
          <w:w w:val="105"/>
        </w:rPr>
        <w:t>pain</w:t>
      </w:r>
      <w:r>
        <w:rPr>
          <w:rFonts w:ascii="Palatino Linotype" w:hAnsi="Palatino Linotype"/>
          <w:spacing w:val="-14"/>
          <w:w w:val="105"/>
        </w:rPr>
        <w:t xml:space="preserve"> </w:t>
      </w:r>
      <w:r>
        <w:rPr>
          <w:rFonts w:ascii="Palatino Linotype" w:hAnsi="Palatino Linotype"/>
          <w:w w:val="105"/>
        </w:rPr>
        <w:t>pills.</w:t>
      </w:r>
      <w:r>
        <w:rPr>
          <w:rFonts w:ascii="Palatino Linotype" w:hAnsi="Palatino Linotype"/>
          <w:spacing w:val="-14"/>
          <w:w w:val="105"/>
        </w:rPr>
        <w:t xml:space="preserve"> </w:t>
      </w:r>
      <w:r>
        <w:rPr>
          <w:rFonts w:ascii="Palatino Linotype" w:hAnsi="Palatino Linotype"/>
          <w:w w:val="105"/>
        </w:rPr>
        <w:t>In</w:t>
      </w:r>
      <w:r>
        <w:rPr>
          <w:rFonts w:ascii="Palatino Linotype" w:hAnsi="Palatino Linotype"/>
          <w:spacing w:val="-14"/>
          <w:w w:val="105"/>
        </w:rPr>
        <w:t xml:space="preserve"> </w:t>
      </w:r>
      <w:r>
        <w:rPr>
          <w:rFonts w:ascii="Palatino Linotype" w:hAnsi="Palatino Linotype"/>
          <w:w w:val="105"/>
        </w:rPr>
        <w:t>the</w:t>
      </w:r>
      <w:r>
        <w:rPr>
          <w:rFonts w:ascii="Palatino Linotype" w:hAnsi="Palatino Linotype"/>
          <w:spacing w:val="-14"/>
          <w:w w:val="105"/>
        </w:rPr>
        <w:t xml:space="preserve"> </w:t>
      </w:r>
      <w:r>
        <w:rPr>
          <w:rFonts w:ascii="Palatino Linotype" w:hAnsi="Palatino Linotype"/>
          <w:w w:val="105"/>
        </w:rPr>
        <w:t>past</w:t>
      </w:r>
      <w:r>
        <w:rPr>
          <w:rFonts w:ascii="Palatino Linotype" w:hAnsi="Palatino Linotype"/>
          <w:spacing w:val="-14"/>
          <w:w w:val="105"/>
        </w:rPr>
        <w:t xml:space="preserve"> </w:t>
      </w:r>
      <w:r>
        <w:rPr>
          <w:rFonts w:ascii="Palatino Linotype" w:hAnsi="Palatino Linotype"/>
          <w:w w:val="105"/>
        </w:rPr>
        <w:t>2</w:t>
      </w:r>
      <w:r>
        <w:rPr>
          <w:rFonts w:ascii="Palatino Linotype" w:hAnsi="Palatino Linotype"/>
          <w:spacing w:val="-14"/>
          <w:w w:val="105"/>
        </w:rPr>
        <w:t xml:space="preserve"> </w:t>
      </w:r>
      <w:r>
        <w:rPr>
          <w:rFonts w:ascii="Palatino Linotype" w:hAnsi="Palatino Linotype"/>
          <w:w w:val="105"/>
        </w:rPr>
        <w:t>years,</w:t>
      </w:r>
      <w:r>
        <w:rPr>
          <w:rFonts w:ascii="Palatino Linotype" w:hAnsi="Palatino Linotype"/>
          <w:spacing w:val="-14"/>
          <w:w w:val="105"/>
        </w:rPr>
        <w:t xml:space="preserve"> </w:t>
      </w:r>
      <w:r>
        <w:rPr>
          <w:rFonts w:ascii="Palatino Linotype" w:hAnsi="Palatino Linotype"/>
          <w:w w:val="105"/>
        </w:rPr>
        <w:t>he</w:t>
      </w:r>
      <w:r>
        <w:rPr>
          <w:rFonts w:ascii="Palatino Linotype" w:hAnsi="Palatino Linotype"/>
          <w:spacing w:val="-14"/>
          <w:w w:val="105"/>
        </w:rPr>
        <w:t xml:space="preserve"> </w:t>
      </w:r>
      <w:r>
        <w:rPr>
          <w:rFonts w:ascii="Palatino Linotype" w:hAnsi="Palatino Linotype"/>
          <w:w w:val="105"/>
        </w:rPr>
        <w:t>has</w:t>
      </w:r>
      <w:r>
        <w:rPr>
          <w:rFonts w:ascii="Palatino Linotype" w:hAnsi="Palatino Linotype"/>
          <w:spacing w:val="-14"/>
          <w:w w:val="105"/>
        </w:rPr>
        <w:t xml:space="preserve"> </w:t>
      </w:r>
      <w:r>
        <w:rPr>
          <w:rFonts w:ascii="Palatino Linotype" w:hAnsi="Palatino Linotype"/>
          <w:w w:val="105"/>
        </w:rPr>
        <w:t>had</w:t>
      </w:r>
      <w:r>
        <w:rPr>
          <w:rFonts w:ascii="Palatino Linotype" w:hAnsi="Palatino Linotype"/>
          <w:spacing w:val="-14"/>
          <w:w w:val="105"/>
        </w:rPr>
        <w:t xml:space="preserve"> </w:t>
      </w:r>
      <w:r>
        <w:rPr>
          <w:rFonts w:ascii="Palatino Linotype" w:hAnsi="Palatino Linotype"/>
          <w:w w:val="105"/>
        </w:rPr>
        <w:t>recurring</w:t>
      </w:r>
      <w:r>
        <w:rPr>
          <w:rFonts w:ascii="Palatino Linotype" w:hAnsi="Palatino Linotype"/>
          <w:spacing w:val="-14"/>
          <w:w w:val="105"/>
        </w:rPr>
        <w:t xml:space="preserve"> </w:t>
      </w:r>
      <w:r>
        <w:rPr>
          <w:rFonts w:ascii="Palatino Linotype" w:hAnsi="Palatino Linotype"/>
          <w:w w:val="105"/>
        </w:rPr>
        <w:t>dreams</w:t>
      </w:r>
      <w:r>
        <w:rPr>
          <w:rFonts w:ascii="Palatino Linotype" w:hAnsi="Palatino Linotype"/>
          <w:spacing w:val="-14"/>
          <w:w w:val="105"/>
        </w:rPr>
        <w:t xml:space="preserve"> </w:t>
      </w:r>
      <w:r>
        <w:rPr>
          <w:rFonts w:ascii="Palatino Linotype" w:hAnsi="Palatino Linotype"/>
          <w:w w:val="105"/>
        </w:rPr>
        <w:t>of driving</w:t>
      </w:r>
      <w:r>
        <w:rPr>
          <w:rFonts w:ascii="Palatino Linotype" w:hAnsi="Palatino Linotype"/>
          <w:spacing w:val="-8"/>
          <w:w w:val="105"/>
        </w:rPr>
        <w:t xml:space="preserve"> </w:t>
      </w:r>
      <w:r>
        <w:rPr>
          <w:rFonts w:ascii="Palatino Linotype" w:hAnsi="Palatino Linotype"/>
          <w:w w:val="105"/>
        </w:rPr>
        <w:t>a</w:t>
      </w:r>
      <w:r>
        <w:rPr>
          <w:rFonts w:ascii="Palatino Linotype" w:hAnsi="Palatino Linotype"/>
          <w:spacing w:val="-8"/>
          <w:w w:val="105"/>
        </w:rPr>
        <w:t xml:space="preserve"> </w:t>
      </w:r>
      <w:r>
        <w:rPr>
          <w:rFonts w:ascii="Palatino Linotype" w:hAnsi="Palatino Linotype"/>
          <w:w w:val="105"/>
        </w:rPr>
        <w:t>car</w:t>
      </w:r>
      <w:r>
        <w:rPr>
          <w:rFonts w:ascii="Palatino Linotype" w:hAnsi="Palatino Linotype"/>
          <w:spacing w:val="-8"/>
          <w:w w:val="105"/>
        </w:rPr>
        <w:t xml:space="preserve"> </w:t>
      </w:r>
      <w:r>
        <w:rPr>
          <w:rFonts w:ascii="Palatino Linotype" w:hAnsi="Palatino Linotype"/>
          <w:w w:val="105"/>
        </w:rPr>
        <w:t>on</w:t>
      </w:r>
      <w:r>
        <w:rPr>
          <w:rFonts w:ascii="Palatino Linotype" w:hAnsi="Palatino Linotype"/>
          <w:spacing w:val="-8"/>
          <w:w w:val="105"/>
        </w:rPr>
        <w:t xml:space="preserve"> </w:t>
      </w:r>
      <w:r>
        <w:rPr>
          <w:rFonts w:ascii="Palatino Linotype" w:hAnsi="Palatino Linotype"/>
          <w:w w:val="105"/>
        </w:rPr>
        <w:t>the</w:t>
      </w:r>
      <w:r>
        <w:rPr>
          <w:rFonts w:ascii="Palatino Linotype" w:hAnsi="Palatino Linotype"/>
          <w:spacing w:val="-8"/>
          <w:w w:val="105"/>
        </w:rPr>
        <w:t xml:space="preserve"> </w:t>
      </w:r>
      <w:r>
        <w:rPr>
          <w:rFonts w:ascii="Palatino Linotype" w:hAnsi="Palatino Linotype"/>
          <w:w w:val="105"/>
        </w:rPr>
        <w:t>wrong</w:t>
      </w:r>
      <w:r>
        <w:rPr>
          <w:rFonts w:ascii="Palatino Linotype" w:hAnsi="Palatino Linotype"/>
          <w:spacing w:val="-8"/>
          <w:w w:val="105"/>
        </w:rPr>
        <w:t xml:space="preserve"> </w:t>
      </w:r>
      <w:r>
        <w:rPr>
          <w:rFonts w:ascii="Palatino Linotype" w:hAnsi="Palatino Linotype"/>
          <w:w w:val="105"/>
        </w:rPr>
        <w:t>side</w:t>
      </w:r>
      <w:r>
        <w:rPr>
          <w:rFonts w:ascii="Palatino Linotype" w:hAnsi="Palatino Linotype"/>
          <w:spacing w:val="-8"/>
          <w:w w:val="105"/>
        </w:rPr>
        <w:t xml:space="preserve"> </w:t>
      </w:r>
      <w:r>
        <w:rPr>
          <w:rFonts w:ascii="Palatino Linotype" w:hAnsi="Palatino Linotype"/>
          <w:w w:val="105"/>
        </w:rPr>
        <w:t>of</w:t>
      </w:r>
      <w:r>
        <w:rPr>
          <w:rFonts w:ascii="Palatino Linotype" w:hAnsi="Palatino Linotype"/>
          <w:spacing w:val="-8"/>
          <w:w w:val="105"/>
        </w:rPr>
        <w:t xml:space="preserve"> </w:t>
      </w:r>
      <w:r>
        <w:rPr>
          <w:rFonts w:ascii="Palatino Linotype" w:hAnsi="Palatino Linotype"/>
          <w:w w:val="105"/>
        </w:rPr>
        <w:t>the</w:t>
      </w:r>
      <w:r>
        <w:rPr>
          <w:rFonts w:ascii="Palatino Linotype" w:hAnsi="Palatino Linotype"/>
          <w:spacing w:val="-8"/>
          <w:w w:val="105"/>
        </w:rPr>
        <w:t xml:space="preserve"> </w:t>
      </w:r>
      <w:r>
        <w:rPr>
          <w:rFonts w:ascii="Palatino Linotype" w:hAnsi="Palatino Linotype"/>
          <w:w w:val="105"/>
        </w:rPr>
        <w:t>road</w:t>
      </w:r>
      <w:r>
        <w:rPr>
          <w:rFonts w:ascii="Palatino Linotype" w:hAnsi="Palatino Linotype"/>
          <w:spacing w:val="-8"/>
          <w:w w:val="105"/>
        </w:rPr>
        <w:t xml:space="preserve"> </w:t>
      </w:r>
      <w:r>
        <w:rPr>
          <w:rFonts w:ascii="Palatino Linotype" w:hAnsi="Palatino Linotype"/>
          <w:w w:val="105"/>
        </w:rPr>
        <w:t>and</w:t>
      </w:r>
      <w:r>
        <w:rPr>
          <w:rFonts w:ascii="Palatino Linotype" w:hAnsi="Palatino Linotype"/>
          <w:spacing w:val="-8"/>
          <w:w w:val="105"/>
        </w:rPr>
        <w:t xml:space="preserve"> </w:t>
      </w:r>
      <w:r>
        <w:rPr>
          <w:rFonts w:ascii="Palatino Linotype" w:hAnsi="Palatino Linotype"/>
          <w:w w:val="105"/>
        </w:rPr>
        <w:t>into</w:t>
      </w:r>
      <w:r>
        <w:rPr>
          <w:rFonts w:ascii="Palatino Linotype" w:hAnsi="Palatino Linotype"/>
          <w:spacing w:val="-8"/>
          <w:w w:val="105"/>
        </w:rPr>
        <w:t xml:space="preserve"> </w:t>
      </w:r>
      <w:r>
        <w:rPr>
          <w:rFonts w:ascii="Palatino Linotype" w:hAnsi="Palatino Linotype"/>
          <w:w w:val="105"/>
        </w:rPr>
        <w:t>the</w:t>
      </w:r>
      <w:r>
        <w:rPr>
          <w:rFonts w:ascii="Palatino Linotype" w:hAnsi="Palatino Linotype"/>
          <w:spacing w:val="-8"/>
          <w:w w:val="105"/>
        </w:rPr>
        <w:t xml:space="preserve"> </w:t>
      </w:r>
      <w:r>
        <w:rPr>
          <w:rFonts w:ascii="Palatino Linotype" w:hAnsi="Palatino Linotype"/>
          <w:w w:val="105"/>
        </w:rPr>
        <w:t>headlights</w:t>
      </w:r>
      <w:r>
        <w:rPr>
          <w:rFonts w:ascii="Palatino Linotype" w:hAnsi="Palatino Linotype"/>
          <w:spacing w:val="-8"/>
          <w:w w:val="105"/>
        </w:rPr>
        <w:t xml:space="preserve"> </w:t>
      </w:r>
      <w:r>
        <w:rPr>
          <w:rFonts w:ascii="Palatino Linotype" w:hAnsi="Palatino Linotype"/>
          <w:w w:val="105"/>
        </w:rPr>
        <w:t>of</w:t>
      </w:r>
      <w:r>
        <w:rPr>
          <w:rFonts w:ascii="Palatino Linotype" w:hAnsi="Palatino Linotype"/>
          <w:spacing w:val="-8"/>
          <w:w w:val="105"/>
        </w:rPr>
        <w:t xml:space="preserve"> </w:t>
      </w:r>
      <w:r>
        <w:rPr>
          <w:rFonts w:ascii="Palatino Linotype" w:hAnsi="Palatino Linotype"/>
          <w:w w:val="105"/>
        </w:rPr>
        <w:t>an</w:t>
      </w:r>
      <w:r>
        <w:rPr>
          <w:rFonts w:ascii="Palatino Linotype" w:hAnsi="Palatino Linotype"/>
          <w:spacing w:val="-8"/>
          <w:w w:val="105"/>
        </w:rPr>
        <w:t xml:space="preserve"> </w:t>
      </w:r>
      <w:r>
        <w:rPr>
          <w:rFonts w:ascii="Palatino Linotype" w:hAnsi="Palatino Linotype"/>
          <w:w w:val="105"/>
        </w:rPr>
        <w:t>oncoming vehicle.</w:t>
      </w:r>
      <w:r>
        <w:rPr>
          <w:rFonts w:ascii="Palatino Linotype" w:hAnsi="Palatino Linotype"/>
          <w:spacing w:val="-1"/>
          <w:w w:val="105"/>
        </w:rPr>
        <w:t xml:space="preserve"> </w:t>
      </w:r>
      <w:r>
        <w:rPr>
          <w:rFonts w:ascii="Palatino Linotype" w:hAnsi="Palatino Linotype"/>
          <w:w w:val="105"/>
        </w:rPr>
        <w:t>In</w:t>
      </w:r>
      <w:r>
        <w:rPr>
          <w:rFonts w:ascii="Palatino Linotype" w:hAnsi="Palatino Linotype"/>
          <w:spacing w:val="-1"/>
          <w:w w:val="105"/>
        </w:rPr>
        <w:t xml:space="preserve"> </w:t>
      </w:r>
      <w:r>
        <w:rPr>
          <w:rFonts w:ascii="Palatino Linotype" w:hAnsi="Palatino Linotype"/>
          <w:w w:val="105"/>
        </w:rPr>
        <w:t>the</w:t>
      </w:r>
      <w:r>
        <w:rPr>
          <w:rFonts w:ascii="Palatino Linotype" w:hAnsi="Palatino Linotype"/>
          <w:spacing w:val="-1"/>
          <w:w w:val="105"/>
        </w:rPr>
        <w:t xml:space="preserve"> </w:t>
      </w:r>
      <w:r>
        <w:rPr>
          <w:rFonts w:ascii="Palatino Linotype" w:hAnsi="Palatino Linotype"/>
          <w:w w:val="105"/>
        </w:rPr>
        <w:t>dream,</w:t>
      </w:r>
      <w:r>
        <w:rPr>
          <w:rFonts w:ascii="Palatino Linotype" w:hAnsi="Palatino Linotype"/>
          <w:spacing w:val="-1"/>
          <w:w w:val="105"/>
        </w:rPr>
        <w:t xml:space="preserve"> </w:t>
      </w:r>
      <w:r>
        <w:rPr>
          <w:rFonts w:ascii="Palatino Linotype" w:hAnsi="Palatino Linotype"/>
          <w:w w:val="105"/>
        </w:rPr>
        <w:t>he</w:t>
      </w:r>
      <w:r>
        <w:rPr>
          <w:rFonts w:ascii="Palatino Linotype" w:hAnsi="Palatino Linotype"/>
          <w:spacing w:val="-1"/>
          <w:w w:val="105"/>
        </w:rPr>
        <w:t xml:space="preserve"> </w:t>
      </w:r>
      <w:r>
        <w:rPr>
          <w:rFonts w:ascii="Palatino Linotype" w:hAnsi="Palatino Linotype"/>
          <w:w w:val="105"/>
        </w:rPr>
        <w:t>cannot</w:t>
      </w:r>
      <w:r>
        <w:rPr>
          <w:rFonts w:ascii="Palatino Linotype" w:hAnsi="Palatino Linotype"/>
          <w:spacing w:val="-1"/>
          <w:w w:val="105"/>
        </w:rPr>
        <w:t xml:space="preserve"> </w:t>
      </w:r>
      <w:r>
        <w:rPr>
          <w:rFonts w:ascii="Palatino Linotype" w:hAnsi="Palatino Linotype"/>
          <w:w w:val="105"/>
        </w:rPr>
        <w:t>control</w:t>
      </w:r>
      <w:r>
        <w:rPr>
          <w:rFonts w:ascii="Palatino Linotype" w:hAnsi="Palatino Linotype"/>
          <w:spacing w:val="-1"/>
          <w:w w:val="105"/>
        </w:rPr>
        <w:t xml:space="preserve"> </w:t>
      </w:r>
      <w:r>
        <w:rPr>
          <w:rFonts w:ascii="Palatino Linotype" w:hAnsi="Palatino Linotype"/>
          <w:w w:val="105"/>
        </w:rPr>
        <w:t>the</w:t>
      </w:r>
      <w:r>
        <w:rPr>
          <w:rFonts w:ascii="Palatino Linotype" w:hAnsi="Palatino Linotype"/>
          <w:spacing w:val="-1"/>
          <w:w w:val="105"/>
        </w:rPr>
        <w:t xml:space="preserve"> </w:t>
      </w:r>
      <w:r>
        <w:rPr>
          <w:rFonts w:ascii="Palatino Linotype" w:hAnsi="Palatino Linotype"/>
          <w:w w:val="105"/>
        </w:rPr>
        <w:t>car</w:t>
      </w:r>
      <w:r>
        <w:rPr>
          <w:rFonts w:ascii="Palatino Linotype" w:hAnsi="Palatino Linotype"/>
          <w:spacing w:val="-1"/>
          <w:w w:val="105"/>
        </w:rPr>
        <w:t xml:space="preserve"> </w:t>
      </w:r>
      <w:r>
        <w:rPr>
          <w:rFonts w:ascii="Palatino Linotype" w:hAnsi="Palatino Linotype"/>
          <w:w w:val="105"/>
        </w:rPr>
        <w:t>and</w:t>
      </w:r>
      <w:r>
        <w:rPr>
          <w:rFonts w:ascii="Palatino Linotype" w:hAnsi="Palatino Linotype"/>
          <w:spacing w:val="-1"/>
          <w:w w:val="105"/>
        </w:rPr>
        <w:t xml:space="preserve"> </w:t>
      </w:r>
      <w:r>
        <w:rPr>
          <w:rFonts w:ascii="Palatino Linotype" w:hAnsi="Palatino Linotype"/>
          <w:w w:val="105"/>
        </w:rPr>
        <w:t>wakes</w:t>
      </w:r>
      <w:r>
        <w:rPr>
          <w:rFonts w:ascii="Palatino Linotype" w:hAnsi="Palatino Linotype"/>
          <w:spacing w:val="-1"/>
          <w:w w:val="105"/>
        </w:rPr>
        <w:t xml:space="preserve"> </w:t>
      </w:r>
      <w:r>
        <w:rPr>
          <w:rFonts w:ascii="Palatino Linotype" w:hAnsi="Palatino Linotype"/>
          <w:w w:val="105"/>
        </w:rPr>
        <w:t>up</w:t>
      </w:r>
      <w:r>
        <w:rPr>
          <w:rFonts w:ascii="Palatino Linotype" w:hAnsi="Palatino Linotype"/>
          <w:spacing w:val="-1"/>
          <w:w w:val="105"/>
        </w:rPr>
        <w:t xml:space="preserve"> </w:t>
      </w:r>
      <w:r>
        <w:rPr>
          <w:rFonts w:ascii="Palatino Linotype" w:hAnsi="Palatino Linotype"/>
          <w:w w:val="105"/>
        </w:rPr>
        <w:t>just</w:t>
      </w:r>
      <w:r>
        <w:rPr>
          <w:rFonts w:ascii="Palatino Linotype" w:hAnsi="Palatino Linotype"/>
          <w:spacing w:val="-1"/>
          <w:w w:val="105"/>
        </w:rPr>
        <w:t xml:space="preserve"> </w:t>
      </w:r>
      <w:r>
        <w:rPr>
          <w:rFonts w:ascii="Palatino Linotype" w:hAnsi="Palatino Linotype"/>
          <w:w w:val="105"/>
        </w:rPr>
        <w:t>before</w:t>
      </w:r>
      <w:r>
        <w:rPr>
          <w:rFonts w:ascii="Palatino Linotype" w:hAnsi="Palatino Linotype"/>
          <w:spacing w:val="-1"/>
          <w:w w:val="105"/>
        </w:rPr>
        <w:t xml:space="preserve"> </w:t>
      </w:r>
      <w:r>
        <w:rPr>
          <w:rFonts w:ascii="Palatino Linotype" w:hAnsi="Palatino Linotype"/>
          <w:w w:val="105"/>
        </w:rPr>
        <w:t>the</w:t>
      </w:r>
      <w:r>
        <w:rPr>
          <w:rFonts w:ascii="Palatino Linotype" w:hAnsi="Palatino Linotype"/>
          <w:spacing w:val="-1"/>
          <w:w w:val="105"/>
        </w:rPr>
        <w:t xml:space="preserve"> </w:t>
      </w:r>
      <w:r>
        <w:rPr>
          <w:rFonts w:ascii="Palatino Linotype" w:hAnsi="Palatino Linotype"/>
          <w:w w:val="105"/>
        </w:rPr>
        <w:t xml:space="preserve">vehicles </w:t>
      </w:r>
      <w:r>
        <w:rPr>
          <w:rFonts w:ascii="Palatino Linotype" w:hAnsi="Palatino Linotype"/>
        </w:rPr>
        <w:t xml:space="preserve">crash. At unusual times—for instance, when he is just awakening in the morning, taking a </w:t>
      </w:r>
      <w:r>
        <w:rPr>
          <w:rFonts w:ascii="Palatino Linotype" w:hAnsi="Palatino Linotype"/>
          <w:spacing w:val="-2"/>
          <w:w w:val="105"/>
        </w:rPr>
        <w:t>shower,</w:t>
      </w:r>
      <w:r>
        <w:rPr>
          <w:rFonts w:ascii="Palatino Linotype" w:hAnsi="Palatino Linotype"/>
          <w:spacing w:val="-8"/>
          <w:w w:val="105"/>
        </w:rPr>
        <w:t xml:space="preserve"> </w:t>
      </w:r>
      <w:r>
        <w:rPr>
          <w:rFonts w:ascii="Palatino Linotype" w:hAnsi="Palatino Linotype"/>
          <w:spacing w:val="-2"/>
          <w:w w:val="105"/>
        </w:rPr>
        <w:t>or</w:t>
      </w:r>
      <w:r>
        <w:rPr>
          <w:rFonts w:ascii="Palatino Linotype" w:hAnsi="Palatino Linotype"/>
          <w:spacing w:val="-8"/>
          <w:w w:val="105"/>
        </w:rPr>
        <w:t xml:space="preserve"> </w:t>
      </w:r>
      <w:r>
        <w:rPr>
          <w:rFonts w:ascii="Palatino Linotype" w:hAnsi="Palatino Linotype"/>
          <w:spacing w:val="-2"/>
          <w:w w:val="105"/>
        </w:rPr>
        <w:t>walking</w:t>
      </w:r>
      <w:r>
        <w:rPr>
          <w:rFonts w:ascii="Palatino Linotype" w:hAnsi="Palatino Linotype"/>
          <w:spacing w:val="-8"/>
          <w:w w:val="105"/>
        </w:rPr>
        <w:t xml:space="preserve"> </w:t>
      </w:r>
      <w:r>
        <w:rPr>
          <w:rFonts w:ascii="Palatino Linotype" w:hAnsi="Palatino Linotype"/>
          <w:spacing w:val="-2"/>
          <w:w w:val="105"/>
        </w:rPr>
        <w:t>alone—he</w:t>
      </w:r>
      <w:r>
        <w:rPr>
          <w:rFonts w:ascii="Palatino Linotype" w:hAnsi="Palatino Linotype"/>
          <w:spacing w:val="-8"/>
          <w:w w:val="105"/>
        </w:rPr>
        <w:t xml:space="preserve"> </w:t>
      </w:r>
      <w:r>
        <w:rPr>
          <w:rFonts w:ascii="Palatino Linotype" w:hAnsi="Palatino Linotype"/>
          <w:spacing w:val="-2"/>
          <w:w w:val="105"/>
        </w:rPr>
        <w:t>will</w:t>
      </w:r>
      <w:r>
        <w:rPr>
          <w:rFonts w:ascii="Palatino Linotype" w:hAnsi="Palatino Linotype"/>
          <w:spacing w:val="-8"/>
          <w:w w:val="105"/>
        </w:rPr>
        <w:t xml:space="preserve"> </w:t>
      </w:r>
      <w:r>
        <w:rPr>
          <w:rFonts w:ascii="Palatino Linotype" w:hAnsi="Palatino Linotype"/>
          <w:spacing w:val="-2"/>
          <w:w w:val="105"/>
        </w:rPr>
        <w:t>feel</w:t>
      </w:r>
      <w:r>
        <w:rPr>
          <w:rFonts w:ascii="Palatino Linotype" w:hAnsi="Palatino Linotype"/>
          <w:spacing w:val="-8"/>
          <w:w w:val="105"/>
        </w:rPr>
        <w:t xml:space="preserve"> </w:t>
      </w:r>
      <w:r>
        <w:rPr>
          <w:rFonts w:ascii="Palatino Linotype" w:hAnsi="Palatino Linotype"/>
          <w:spacing w:val="-2"/>
          <w:w w:val="105"/>
        </w:rPr>
        <w:t>profound</w:t>
      </w:r>
      <w:r>
        <w:rPr>
          <w:rFonts w:ascii="Palatino Linotype" w:hAnsi="Palatino Linotype"/>
          <w:spacing w:val="-8"/>
          <w:w w:val="105"/>
        </w:rPr>
        <w:t xml:space="preserve"> </w:t>
      </w:r>
      <w:r>
        <w:rPr>
          <w:rFonts w:ascii="Palatino Linotype" w:hAnsi="Palatino Linotype"/>
          <w:spacing w:val="-2"/>
          <w:w w:val="105"/>
        </w:rPr>
        <w:t>guilt</w:t>
      </w:r>
      <w:r>
        <w:rPr>
          <w:rFonts w:ascii="Palatino Linotype" w:hAnsi="Palatino Linotype"/>
          <w:spacing w:val="-8"/>
          <w:w w:val="105"/>
        </w:rPr>
        <w:t xml:space="preserve"> </w:t>
      </w:r>
      <w:r>
        <w:rPr>
          <w:rFonts w:ascii="Palatino Linotype" w:hAnsi="Palatino Linotype"/>
          <w:spacing w:val="-2"/>
          <w:w w:val="105"/>
        </w:rPr>
        <w:t>over</w:t>
      </w:r>
      <w:r>
        <w:rPr>
          <w:rFonts w:ascii="Palatino Linotype" w:hAnsi="Palatino Linotype"/>
          <w:spacing w:val="-8"/>
          <w:w w:val="105"/>
        </w:rPr>
        <w:t xml:space="preserve"> </w:t>
      </w:r>
      <w:r>
        <w:rPr>
          <w:rFonts w:ascii="Palatino Linotype" w:hAnsi="Palatino Linotype"/>
          <w:spacing w:val="-2"/>
          <w:w w:val="105"/>
        </w:rPr>
        <w:t>the</w:t>
      </w:r>
      <w:r>
        <w:rPr>
          <w:rFonts w:ascii="Palatino Linotype" w:hAnsi="Palatino Linotype"/>
          <w:spacing w:val="-8"/>
          <w:w w:val="105"/>
        </w:rPr>
        <w:t xml:space="preserve"> </w:t>
      </w:r>
      <w:r>
        <w:rPr>
          <w:rFonts w:ascii="Palatino Linotype" w:hAnsi="Palatino Linotype"/>
          <w:spacing w:val="-2"/>
          <w:w w:val="105"/>
        </w:rPr>
        <w:t>death</w:t>
      </w:r>
      <w:r>
        <w:rPr>
          <w:rFonts w:ascii="Palatino Linotype" w:hAnsi="Palatino Linotype"/>
          <w:spacing w:val="-8"/>
          <w:w w:val="105"/>
        </w:rPr>
        <w:t xml:space="preserve"> </w:t>
      </w:r>
      <w:r>
        <w:rPr>
          <w:rFonts w:ascii="Palatino Linotype" w:hAnsi="Palatino Linotype"/>
          <w:spacing w:val="-2"/>
          <w:w w:val="105"/>
        </w:rPr>
        <w:t>of</w:t>
      </w:r>
      <w:r>
        <w:rPr>
          <w:rFonts w:ascii="Palatino Linotype" w:hAnsi="Palatino Linotype"/>
          <w:spacing w:val="-8"/>
          <w:w w:val="105"/>
        </w:rPr>
        <w:t xml:space="preserve"> </w:t>
      </w:r>
      <w:r>
        <w:rPr>
          <w:rFonts w:ascii="Palatino Linotype" w:hAnsi="Palatino Linotype"/>
          <w:spacing w:val="-2"/>
          <w:w w:val="105"/>
        </w:rPr>
        <w:t>his</w:t>
      </w:r>
      <w:r>
        <w:rPr>
          <w:rFonts w:ascii="Palatino Linotype" w:hAnsi="Palatino Linotype"/>
          <w:spacing w:val="-8"/>
          <w:w w:val="105"/>
        </w:rPr>
        <w:t xml:space="preserve"> </w:t>
      </w:r>
      <w:r>
        <w:rPr>
          <w:rFonts w:ascii="Palatino Linotype" w:hAnsi="Palatino Linotype"/>
          <w:spacing w:val="-2"/>
          <w:w w:val="105"/>
        </w:rPr>
        <w:t>friend</w:t>
      </w:r>
      <w:r>
        <w:rPr>
          <w:rFonts w:ascii="Palatino Linotype" w:hAnsi="Palatino Linotype"/>
          <w:spacing w:val="-8"/>
          <w:w w:val="105"/>
        </w:rPr>
        <w:t xml:space="preserve"> </w:t>
      </w:r>
      <w:r>
        <w:rPr>
          <w:rFonts w:ascii="Palatino Linotype" w:hAnsi="Palatino Linotype"/>
          <w:spacing w:val="-2"/>
          <w:w w:val="105"/>
        </w:rPr>
        <w:t>in</w:t>
      </w:r>
      <w:r>
        <w:rPr>
          <w:rFonts w:ascii="Palatino Linotype" w:hAnsi="Palatino Linotype"/>
          <w:spacing w:val="-8"/>
          <w:w w:val="105"/>
        </w:rPr>
        <w:t xml:space="preserve"> </w:t>
      </w:r>
      <w:r>
        <w:rPr>
          <w:rFonts w:ascii="Palatino Linotype" w:hAnsi="Palatino Linotype"/>
          <w:spacing w:val="-2"/>
          <w:w w:val="105"/>
        </w:rPr>
        <w:t xml:space="preserve">the </w:t>
      </w:r>
      <w:r>
        <w:rPr>
          <w:rFonts w:ascii="Palatino Linotype" w:hAnsi="Palatino Linotype"/>
          <w:w w:val="105"/>
        </w:rPr>
        <w:t>accident.</w:t>
      </w:r>
      <w:r>
        <w:rPr>
          <w:rFonts w:ascii="Palatino Linotype" w:hAnsi="Palatino Linotype"/>
          <w:spacing w:val="-12"/>
          <w:w w:val="105"/>
        </w:rPr>
        <w:t xml:space="preserve"> </w:t>
      </w:r>
      <w:r>
        <w:rPr>
          <w:rFonts w:ascii="Palatino Linotype" w:hAnsi="Palatino Linotype"/>
          <w:w w:val="105"/>
        </w:rPr>
        <w:t>He</w:t>
      </w:r>
      <w:r>
        <w:rPr>
          <w:rFonts w:ascii="Palatino Linotype" w:hAnsi="Palatino Linotype"/>
          <w:spacing w:val="-12"/>
          <w:w w:val="105"/>
        </w:rPr>
        <w:t xml:space="preserve"> </w:t>
      </w:r>
      <w:r>
        <w:rPr>
          <w:rFonts w:ascii="Palatino Linotype" w:hAnsi="Palatino Linotype"/>
          <w:w w:val="105"/>
        </w:rPr>
        <w:t>becomes</w:t>
      </w:r>
      <w:r>
        <w:rPr>
          <w:rFonts w:ascii="Palatino Linotype" w:hAnsi="Palatino Linotype"/>
          <w:spacing w:val="-12"/>
          <w:w w:val="105"/>
        </w:rPr>
        <w:t xml:space="preserve"> </w:t>
      </w:r>
      <w:r>
        <w:rPr>
          <w:rFonts w:ascii="Palatino Linotype" w:hAnsi="Palatino Linotype"/>
          <w:w w:val="105"/>
        </w:rPr>
        <w:t>very</w:t>
      </w:r>
      <w:r>
        <w:rPr>
          <w:rFonts w:ascii="Palatino Linotype" w:hAnsi="Palatino Linotype"/>
          <w:spacing w:val="-12"/>
          <w:w w:val="105"/>
        </w:rPr>
        <w:t xml:space="preserve"> </w:t>
      </w:r>
      <w:r>
        <w:rPr>
          <w:rFonts w:ascii="Palatino Linotype" w:hAnsi="Palatino Linotype"/>
          <w:w w:val="105"/>
        </w:rPr>
        <w:t>anxious</w:t>
      </w:r>
      <w:r>
        <w:rPr>
          <w:rFonts w:ascii="Palatino Linotype" w:hAnsi="Palatino Linotype"/>
          <w:spacing w:val="-12"/>
          <w:w w:val="105"/>
        </w:rPr>
        <w:t xml:space="preserve"> </w:t>
      </w:r>
      <w:r>
        <w:rPr>
          <w:rFonts w:ascii="Palatino Linotype" w:hAnsi="Palatino Linotype"/>
          <w:w w:val="105"/>
        </w:rPr>
        <w:t>when</w:t>
      </w:r>
      <w:r>
        <w:rPr>
          <w:rFonts w:ascii="Palatino Linotype" w:hAnsi="Palatino Linotype"/>
          <w:spacing w:val="-12"/>
          <w:w w:val="105"/>
        </w:rPr>
        <w:t xml:space="preserve"> </w:t>
      </w:r>
      <w:r>
        <w:rPr>
          <w:rFonts w:ascii="Palatino Linotype" w:hAnsi="Palatino Linotype"/>
          <w:w w:val="105"/>
        </w:rPr>
        <w:t>driving</w:t>
      </w:r>
      <w:r>
        <w:rPr>
          <w:rFonts w:ascii="Palatino Linotype" w:hAnsi="Palatino Linotype"/>
          <w:spacing w:val="-12"/>
          <w:w w:val="105"/>
        </w:rPr>
        <w:t xml:space="preserve"> </w:t>
      </w:r>
      <w:r>
        <w:rPr>
          <w:rFonts w:ascii="Palatino Linotype" w:hAnsi="Palatino Linotype"/>
          <w:w w:val="105"/>
        </w:rPr>
        <w:t>in</w:t>
      </w:r>
      <w:r>
        <w:rPr>
          <w:rFonts w:ascii="Palatino Linotype" w:hAnsi="Palatino Linotype"/>
          <w:spacing w:val="-12"/>
          <w:w w:val="105"/>
        </w:rPr>
        <w:t xml:space="preserve"> </w:t>
      </w:r>
      <w:r>
        <w:rPr>
          <w:rFonts w:ascii="Palatino Linotype" w:hAnsi="Palatino Linotype"/>
          <w:w w:val="105"/>
        </w:rPr>
        <w:t>traﬃc</w:t>
      </w:r>
      <w:r>
        <w:rPr>
          <w:rFonts w:ascii="Palatino Linotype" w:hAnsi="Palatino Linotype"/>
          <w:spacing w:val="-12"/>
          <w:w w:val="105"/>
        </w:rPr>
        <w:t xml:space="preserve"> </w:t>
      </w:r>
      <w:r>
        <w:rPr>
          <w:rFonts w:ascii="Palatino Linotype" w:hAnsi="Palatino Linotype"/>
          <w:w w:val="105"/>
        </w:rPr>
        <w:t>or</w:t>
      </w:r>
      <w:r>
        <w:rPr>
          <w:rFonts w:ascii="Palatino Linotype" w:hAnsi="Palatino Linotype"/>
          <w:spacing w:val="-12"/>
          <w:w w:val="105"/>
        </w:rPr>
        <w:t xml:space="preserve"> </w:t>
      </w:r>
      <w:r>
        <w:rPr>
          <w:rFonts w:ascii="Palatino Linotype" w:hAnsi="Palatino Linotype"/>
          <w:w w:val="105"/>
        </w:rPr>
        <w:t>when</w:t>
      </w:r>
      <w:r>
        <w:rPr>
          <w:rFonts w:ascii="Palatino Linotype" w:hAnsi="Palatino Linotype"/>
          <w:spacing w:val="-12"/>
          <w:w w:val="105"/>
        </w:rPr>
        <w:t xml:space="preserve"> </w:t>
      </w:r>
      <w:r>
        <w:rPr>
          <w:rFonts w:ascii="Palatino Linotype" w:hAnsi="Palatino Linotype"/>
          <w:w w:val="105"/>
        </w:rPr>
        <w:t>he</w:t>
      </w:r>
      <w:r>
        <w:rPr>
          <w:rFonts w:ascii="Palatino Linotype" w:hAnsi="Palatino Linotype"/>
          <w:spacing w:val="-12"/>
          <w:w w:val="105"/>
        </w:rPr>
        <w:t xml:space="preserve"> </w:t>
      </w:r>
      <w:r>
        <w:rPr>
          <w:rFonts w:ascii="Palatino Linotype" w:hAnsi="Palatino Linotype"/>
          <w:w w:val="105"/>
        </w:rPr>
        <w:t>fe</w:t>
      </w:r>
      <w:r>
        <w:rPr>
          <w:rFonts w:ascii="Palatino Linotype" w:hAnsi="Palatino Linotype"/>
          <w:w w:val="105"/>
        </w:rPr>
        <w:t>els</w:t>
      </w:r>
      <w:r>
        <w:rPr>
          <w:rFonts w:ascii="Palatino Linotype" w:hAnsi="Palatino Linotype"/>
          <w:spacing w:val="-12"/>
          <w:w w:val="105"/>
        </w:rPr>
        <w:t xml:space="preserve"> </w:t>
      </w:r>
      <w:r>
        <w:rPr>
          <w:rFonts w:ascii="Palatino Linotype" w:hAnsi="Palatino Linotype"/>
          <w:w w:val="105"/>
        </w:rPr>
        <w:t>he</w:t>
      </w:r>
      <w:r>
        <w:rPr>
          <w:rFonts w:ascii="Palatino Linotype" w:hAnsi="Palatino Linotype"/>
          <w:spacing w:val="-12"/>
          <w:w w:val="105"/>
        </w:rPr>
        <w:t xml:space="preserve"> </w:t>
      </w:r>
      <w:r>
        <w:rPr>
          <w:rFonts w:ascii="Palatino Linotype" w:hAnsi="Palatino Linotype"/>
          <w:w w:val="105"/>
        </w:rPr>
        <w:t>is</w:t>
      </w:r>
      <w:r>
        <w:rPr>
          <w:rFonts w:ascii="Palatino Linotype" w:hAnsi="Palatino Linotype"/>
          <w:spacing w:val="-12"/>
          <w:w w:val="105"/>
        </w:rPr>
        <w:t xml:space="preserve"> </w:t>
      </w:r>
      <w:r>
        <w:rPr>
          <w:rFonts w:ascii="Palatino Linotype" w:hAnsi="Palatino Linotype"/>
          <w:w w:val="105"/>
        </w:rPr>
        <w:t>driving faster</w:t>
      </w:r>
      <w:r>
        <w:rPr>
          <w:rFonts w:ascii="Palatino Linotype" w:hAnsi="Palatino Linotype"/>
          <w:spacing w:val="-15"/>
          <w:w w:val="105"/>
        </w:rPr>
        <w:t xml:space="preserve"> </w:t>
      </w:r>
      <w:r>
        <w:rPr>
          <w:rFonts w:ascii="Palatino Linotype" w:hAnsi="Palatino Linotype"/>
          <w:w w:val="105"/>
        </w:rPr>
        <w:t>than</w:t>
      </w:r>
      <w:r>
        <w:rPr>
          <w:rFonts w:ascii="Palatino Linotype" w:hAnsi="Palatino Linotype"/>
          <w:spacing w:val="-14"/>
          <w:w w:val="105"/>
        </w:rPr>
        <w:t xml:space="preserve"> </w:t>
      </w:r>
      <w:r>
        <w:rPr>
          <w:rFonts w:ascii="Palatino Linotype" w:hAnsi="Palatino Linotype"/>
          <w:w w:val="105"/>
        </w:rPr>
        <w:t>he</w:t>
      </w:r>
      <w:r>
        <w:rPr>
          <w:rFonts w:ascii="Palatino Linotype" w:hAnsi="Palatino Linotype"/>
          <w:spacing w:val="-15"/>
          <w:w w:val="105"/>
        </w:rPr>
        <w:t xml:space="preserve"> </w:t>
      </w:r>
      <w:r>
        <w:rPr>
          <w:rFonts w:ascii="Palatino Linotype" w:hAnsi="Palatino Linotype"/>
          <w:w w:val="105"/>
        </w:rPr>
        <w:t>should.</w:t>
      </w:r>
      <w:r>
        <w:rPr>
          <w:rFonts w:ascii="Palatino Linotype" w:hAnsi="Palatino Linotype"/>
          <w:spacing w:val="-14"/>
          <w:w w:val="105"/>
        </w:rPr>
        <w:t xml:space="preserve"> </w:t>
      </w:r>
      <w:r>
        <w:rPr>
          <w:rFonts w:ascii="Palatino Linotype" w:hAnsi="Palatino Linotype"/>
          <w:w w:val="105"/>
        </w:rPr>
        <w:t>His</w:t>
      </w:r>
      <w:r>
        <w:rPr>
          <w:rFonts w:ascii="Palatino Linotype" w:hAnsi="Palatino Linotype"/>
          <w:spacing w:val="-15"/>
          <w:w w:val="105"/>
        </w:rPr>
        <w:t xml:space="preserve"> </w:t>
      </w:r>
      <w:r>
        <w:rPr>
          <w:rFonts w:ascii="Palatino Linotype" w:hAnsi="Palatino Linotype"/>
          <w:w w:val="105"/>
        </w:rPr>
        <w:t>marriage</w:t>
      </w:r>
      <w:r>
        <w:rPr>
          <w:rFonts w:ascii="Palatino Linotype" w:hAnsi="Palatino Linotype"/>
          <w:spacing w:val="-14"/>
          <w:w w:val="105"/>
        </w:rPr>
        <w:t xml:space="preserve"> </w:t>
      </w:r>
      <w:r>
        <w:rPr>
          <w:rFonts w:ascii="Palatino Linotype" w:hAnsi="Palatino Linotype"/>
          <w:w w:val="105"/>
        </w:rPr>
        <w:t>of</w:t>
      </w:r>
      <w:r>
        <w:rPr>
          <w:rFonts w:ascii="Palatino Linotype" w:hAnsi="Palatino Linotype"/>
          <w:spacing w:val="-15"/>
          <w:w w:val="105"/>
        </w:rPr>
        <w:t xml:space="preserve"> </w:t>
      </w:r>
      <w:r>
        <w:rPr>
          <w:rFonts w:ascii="Palatino Linotype" w:hAnsi="Palatino Linotype"/>
          <w:w w:val="105"/>
        </w:rPr>
        <w:t>18</w:t>
      </w:r>
      <w:r>
        <w:rPr>
          <w:rFonts w:ascii="Palatino Linotype" w:hAnsi="Palatino Linotype"/>
          <w:spacing w:val="-14"/>
          <w:w w:val="105"/>
        </w:rPr>
        <w:t xml:space="preserve"> </w:t>
      </w:r>
      <w:r>
        <w:rPr>
          <w:rFonts w:ascii="Palatino Linotype" w:hAnsi="Palatino Linotype"/>
          <w:w w:val="105"/>
        </w:rPr>
        <w:t>years</w:t>
      </w:r>
      <w:r>
        <w:rPr>
          <w:rFonts w:ascii="Palatino Linotype" w:hAnsi="Palatino Linotype"/>
          <w:spacing w:val="-14"/>
          <w:w w:val="105"/>
        </w:rPr>
        <w:t xml:space="preserve"> </w:t>
      </w:r>
      <w:r>
        <w:rPr>
          <w:rFonts w:ascii="Palatino Linotype" w:hAnsi="Palatino Linotype"/>
          <w:w w:val="105"/>
        </w:rPr>
        <w:t>has</w:t>
      </w:r>
      <w:r>
        <w:rPr>
          <w:rFonts w:ascii="Palatino Linotype" w:hAnsi="Palatino Linotype"/>
          <w:spacing w:val="-15"/>
          <w:w w:val="105"/>
        </w:rPr>
        <w:t xml:space="preserve"> </w:t>
      </w:r>
      <w:r>
        <w:rPr>
          <w:rFonts w:ascii="Palatino Linotype" w:hAnsi="Palatino Linotype"/>
          <w:w w:val="105"/>
        </w:rPr>
        <w:t>been</w:t>
      </w:r>
      <w:r>
        <w:rPr>
          <w:rFonts w:ascii="Palatino Linotype" w:hAnsi="Palatino Linotype"/>
          <w:spacing w:val="-14"/>
          <w:w w:val="105"/>
        </w:rPr>
        <w:t xml:space="preserve"> </w:t>
      </w:r>
      <w:r>
        <w:rPr>
          <w:rFonts w:ascii="Palatino Linotype" w:hAnsi="Palatino Linotype"/>
          <w:w w:val="105"/>
        </w:rPr>
        <w:t>marked</w:t>
      </w:r>
      <w:r>
        <w:rPr>
          <w:rFonts w:ascii="Palatino Linotype" w:hAnsi="Palatino Linotype"/>
          <w:spacing w:val="-15"/>
          <w:w w:val="105"/>
        </w:rPr>
        <w:t xml:space="preserve"> </w:t>
      </w:r>
      <w:r>
        <w:rPr>
          <w:rFonts w:ascii="Palatino Linotype" w:hAnsi="Palatino Linotype"/>
          <w:w w:val="105"/>
        </w:rPr>
        <w:t>by</w:t>
      </w:r>
      <w:r>
        <w:rPr>
          <w:rFonts w:ascii="Palatino Linotype" w:hAnsi="Palatino Linotype"/>
          <w:spacing w:val="-14"/>
          <w:w w:val="105"/>
        </w:rPr>
        <w:t xml:space="preserve"> </w:t>
      </w:r>
      <w:r>
        <w:rPr>
          <w:rFonts w:ascii="Palatino Linotype" w:hAnsi="Palatino Linotype"/>
          <w:w w:val="105"/>
        </w:rPr>
        <w:t>increasing</w:t>
      </w:r>
      <w:r>
        <w:rPr>
          <w:rFonts w:ascii="Palatino Linotype" w:hAnsi="Palatino Linotype"/>
          <w:spacing w:val="-15"/>
          <w:w w:val="105"/>
        </w:rPr>
        <w:t xml:space="preserve"> </w:t>
      </w:r>
      <w:r>
        <w:rPr>
          <w:rFonts w:ascii="Palatino Linotype" w:hAnsi="Palatino Linotype"/>
          <w:w w:val="105"/>
        </w:rPr>
        <w:t>emotional distance,</w:t>
      </w:r>
      <w:r>
        <w:rPr>
          <w:rFonts w:ascii="Palatino Linotype" w:hAnsi="Palatino Linotype"/>
          <w:spacing w:val="-9"/>
          <w:w w:val="105"/>
        </w:rPr>
        <w:t xml:space="preserve"> </w:t>
      </w:r>
      <w:r>
        <w:rPr>
          <w:rFonts w:ascii="Palatino Linotype" w:hAnsi="Palatino Linotype"/>
          <w:w w:val="105"/>
        </w:rPr>
        <w:t>and</w:t>
      </w:r>
      <w:r>
        <w:rPr>
          <w:rFonts w:ascii="Palatino Linotype" w:hAnsi="Palatino Linotype"/>
          <w:spacing w:val="-9"/>
          <w:w w:val="105"/>
        </w:rPr>
        <w:t xml:space="preserve"> </w:t>
      </w:r>
      <w:r>
        <w:rPr>
          <w:rFonts w:ascii="Palatino Linotype" w:hAnsi="Palatino Linotype"/>
          <w:w w:val="105"/>
        </w:rPr>
        <w:t>his</w:t>
      </w:r>
      <w:r>
        <w:rPr>
          <w:rFonts w:ascii="Palatino Linotype" w:hAnsi="Palatino Linotype"/>
          <w:spacing w:val="-9"/>
          <w:w w:val="105"/>
        </w:rPr>
        <w:t xml:space="preserve"> </w:t>
      </w:r>
      <w:r>
        <w:rPr>
          <w:rFonts w:ascii="Palatino Linotype" w:hAnsi="Palatino Linotype"/>
          <w:w w:val="105"/>
        </w:rPr>
        <w:t>wife</w:t>
      </w:r>
      <w:r>
        <w:rPr>
          <w:rFonts w:ascii="Palatino Linotype" w:hAnsi="Palatino Linotype"/>
          <w:spacing w:val="-9"/>
          <w:w w:val="105"/>
        </w:rPr>
        <w:t xml:space="preserve"> </w:t>
      </w:r>
      <w:r>
        <w:rPr>
          <w:rFonts w:ascii="Palatino Linotype" w:hAnsi="Palatino Linotype"/>
          <w:w w:val="105"/>
        </w:rPr>
        <w:t>has</w:t>
      </w:r>
      <w:r>
        <w:rPr>
          <w:rFonts w:ascii="Palatino Linotype" w:hAnsi="Palatino Linotype"/>
          <w:spacing w:val="-9"/>
          <w:w w:val="105"/>
        </w:rPr>
        <w:t xml:space="preserve"> </w:t>
      </w:r>
      <w:r>
        <w:rPr>
          <w:rFonts w:ascii="Palatino Linotype" w:hAnsi="Palatino Linotype"/>
          <w:w w:val="105"/>
        </w:rPr>
        <w:t>talked</w:t>
      </w:r>
      <w:r>
        <w:rPr>
          <w:rFonts w:ascii="Palatino Linotype" w:hAnsi="Palatino Linotype"/>
          <w:spacing w:val="-9"/>
          <w:w w:val="105"/>
        </w:rPr>
        <w:t xml:space="preserve"> </w:t>
      </w:r>
      <w:r>
        <w:rPr>
          <w:rFonts w:ascii="Palatino Linotype" w:hAnsi="Palatino Linotype"/>
          <w:w w:val="105"/>
        </w:rPr>
        <w:t>about</w:t>
      </w:r>
      <w:r>
        <w:rPr>
          <w:rFonts w:ascii="Palatino Linotype" w:hAnsi="Palatino Linotype"/>
          <w:spacing w:val="-9"/>
          <w:w w:val="105"/>
        </w:rPr>
        <w:t xml:space="preserve"> </w:t>
      </w:r>
      <w:r>
        <w:rPr>
          <w:rFonts w:ascii="Palatino Linotype" w:hAnsi="Palatino Linotype"/>
          <w:w w:val="105"/>
        </w:rPr>
        <w:t>separating</w:t>
      </w:r>
      <w:r>
        <w:rPr>
          <w:rFonts w:ascii="Palatino Linotype" w:hAnsi="Palatino Linotype"/>
          <w:spacing w:val="-9"/>
          <w:w w:val="105"/>
        </w:rPr>
        <w:t xml:space="preserve"> </w:t>
      </w:r>
      <w:r>
        <w:rPr>
          <w:rFonts w:ascii="Palatino Linotype" w:hAnsi="Palatino Linotype"/>
          <w:w w:val="105"/>
        </w:rPr>
        <w:t>if</w:t>
      </w:r>
      <w:r>
        <w:rPr>
          <w:rFonts w:ascii="Palatino Linotype" w:hAnsi="Palatino Linotype"/>
          <w:spacing w:val="-9"/>
          <w:w w:val="105"/>
        </w:rPr>
        <w:t xml:space="preserve"> </w:t>
      </w:r>
      <w:r>
        <w:rPr>
          <w:rFonts w:ascii="Palatino Linotype" w:hAnsi="Palatino Linotype"/>
          <w:w w:val="105"/>
        </w:rPr>
        <w:t>he</w:t>
      </w:r>
      <w:r>
        <w:rPr>
          <w:rFonts w:ascii="Palatino Linotype" w:hAnsi="Palatino Linotype"/>
          <w:spacing w:val="-9"/>
          <w:w w:val="105"/>
        </w:rPr>
        <w:t xml:space="preserve"> </w:t>
      </w:r>
      <w:r>
        <w:rPr>
          <w:rFonts w:ascii="Palatino Linotype" w:hAnsi="Palatino Linotype"/>
          <w:w w:val="105"/>
        </w:rPr>
        <w:t>does</w:t>
      </w:r>
      <w:r>
        <w:rPr>
          <w:rFonts w:ascii="Palatino Linotype" w:hAnsi="Palatino Linotype"/>
          <w:spacing w:val="-9"/>
          <w:w w:val="105"/>
        </w:rPr>
        <w:t xml:space="preserve"> </w:t>
      </w:r>
      <w:r>
        <w:rPr>
          <w:rFonts w:ascii="Palatino Linotype" w:hAnsi="Palatino Linotype"/>
          <w:w w:val="105"/>
        </w:rPr>
        <w:t>not</w:t>
      </w:r>
      <w:r>
        <w:rPr>
          <w:rFonts w:ascii="Palatino Linotype" w:hAnsi="Palatino Linotype"/>
          <w:spacing w:val="-9"/>
          <w:w w:val="105"/>
        </w:rPr>
        <w:t xml:space="preserve"> </w:t>
      </w:r>
      <w:r>
        <w:rPr>
          <w:rFonts w:ascii="Palatino Linotype" w:hAnsi="Palatino Linotype"/>
          <w:w w:val="105"/>
        </w:rPr>
        <w:t>do</w:t>
      </w:r>
      <w:r>
        <w:rPr>
          <w:rFonts w:ascii="Palatino Linotype" w:hAnsi="Palatino Linotype"/>
          <w:spacing w:val="-9"/>
          <w:w w:val="105"/>
        </w:rPr>
        <w:t xml:space="preserve"> </w:t>
      </w:r>
      <w:r>
        <w:rPr>
          <w:rFonts w:ascii="Palatino Linotype" w:hAnsi="Palatino Linotype"/>
          <w:w w:val="105"/>
        </w:rPr>
        <w:t>something</w:t>
      </w:r>
      <w:r>
        <w:rPr>
          <w:rFonts w:ascii="Palatino Linotype" w:hAnsi="Palatino Linotype"/>
          <w:spacing w:val="-9"/>
          <w:w w:val="105"/>
        </w:rPr>
        <w:t xml:space="preserve"> </w:t>
      </w:r>
      <w:r>
        <w:rPr>
          <w:rFonts w:ascii="Palatino Linotype" w:hAnsi="Palatino Linotype"/>
          <w:w w:val="105"/>
        </w:rPr>
        <w:t>about</w:t>
      </w:r>
      <w:r>
        <w:rPr>
          <w:rFonts w:ascii="Palatino Linotype" w:hAnsi="Palatino Linotype"/>
          <w:spacing w:val="-9"/>
          <w:w w:val="105"/>
        </w:rPr>
        <w:t xml:space="preserve"> </w:t>
      </w:r>
      <w:r>
        <w:rPr>
          <w:rFonts w:ascii="Palatino Linotype" w:hAnsi="Palatino Linotype"/>
          <w:w w:val="105"/>
        </w:rPr>
        <w:t>his problem.</w:t>
      </w:r>
      <w:r>
        <w:rPr>
          <w:rFonts w:ascii="Palatino Linotype" w:hAnsi="Palatino Linotype"/>
          <w:spacing w:val="-9"/>
          <w:w w:val="105"/>
        </w:rPr>
        <w:t xml:space="preserve"> </w:t>
      </w:r>
      <w:r>
        <w:rPr>
          <w:rFonts w:ascii="Palatino Linotype" w:hAnsi="Palatino Linotype"/>
          <w:w w:val="105"/>
        </w:rPr>
        <w:t>He</w:t>
      </w:r>
      <w:r>
        <w:rPr>
          <w:rFonts w:ascii="Palatino Linotype" w:hAnsi="Palatino Linotype"/>
          <w:spacing w:val="-9"/>
          <w:w w:val="105"/>
        </w:rPr>
        <w:t xml:space="preserve"> </w:t>
      </w:r>
      <w:r>
        <w:rPr>
          <w:rFonts w:ascii="Palatino Linotype" w:hAnsi="Palatino Linotype"/>
          <w:w w:val="105"/>
        </w:rPr>
        <w:t>has</w:t>
      </w:r>
      <w:r>
        <w:rPr>
          <w:rFonts w:ascii="Palatino Linotype" w:hAnsi="Palatino Linotype"/>
          <w:spacing w:val="-9"/>
          <w:w w:val="105"/>
        </w:rPr>
        <w:t xml:space="preserve"> </w:t>
      </w:r>
      <w:r>
        <w:rPr>
          <w:rFonts w:ascii="Palatino Linotype" w:hAnsi="Palatino Linotype"/>
          <w:w w:val="105"/>
        </w:rPr>
        <w:t>been</w:t>
      </w:r>
      <w:r>
        <w:rPr>
          <w:rFonts w:ascii="Palatino Linotype" w:hAnsi="Palatino Linotype"/>
          <w:spacing w:val="-9"/>
          <w:w w:val="105"/>
        </w:rPr>
        <w:t xml:space="preserve"> </w:t>
      </w:r>
      <w:r>
        <w:rPr>
          <w:rFonts w:ascii="Palatino Linotype" w:hAnsi="Palatino Linotype"/>
          <w:w w:val="105"/>
        </w:rPr>
        <w:t>unable</w:t>
      </w:r>
      <w:r>
        <w:rPr>
          <w:rFonts w:ascii="Palatino Linotype" w:hAnsi="Palatino Linotype"/>
          <w:spacing w:val="-9"/>
          <w:w w:val="105"/>
        </w:rPr>
        <w:t xml:space="preserve"> </w:t>
      </w:r>
      <w:r>
        <w:rPr>
          <w:rFonts w:ascii="Palatino Linotype" w:hAnsi="Palatino Linotype"/>
          <w:w w:val="105"/>
        </w:rPr>
        <w:t>to</w:t>
      </w:r>
      <w:r>
        <w:rPr>
          <w:rFonts w:ascii="Palatino Linotype" w:hAnsi="Palatino Linotype"/>
          <w:spacing w:val="-9"/>
          <w:w w:val="105"/>
        </w:rPr>
        <w:t xml:space="preserve"> </w:t>
      </w:r>
      <w:r>
        <w:rPr>
          <w:rFonts w:ascii="Palatino Linotype" w:hAnsi="Palatino Linotype"/>
          <w:w w:val="105"/>
        </w:rPr>
        <w:t>work</w:t>
      </w:r>
      <w:r>
        <w:rPr>
          <w:rFonts w:ascii="Palatino Linotype" w:hAnsi="Palatino Linotype"/>
          <w:spacing w:val="-9"/>
          <w:w w:val="105"/>
        </w:rPr>
        <w:t xml:space="preserve"> </w:t>
      </w:r>
      <w:r>
        <w:rPr>
          <w:rFonts w:ascii="Palatino Linotype" w:hAnsi="Palatino Linotype"/>
          <w:w w:val="105"/>
        </w:rPr>
        <w:t>consistently</w:t>
      </w:r>
      <w:r>
        <w:rPr>
          <w:rFonts w:ascii="Palatino Linotype" w:hAnsi="Palatino Linotype"/>
          <w:spacing w:val="-9"/>
          <w:w w:val="105"/>
        </w:rPr>
        <w:t xml:space="preserve"> </w:t>
      </w:r>
      <w:r>
        <w:rPr>
          <w:rFonts w:ascii="Palatino Linotype" w:hAnsi="Palatino Linotype"/>
          <w:w w:val="105"/>
        </w:rPr>
        <w:t>because</w:t>
      </w:r>
      <w:r>
        <w:rPr>
          <w:rFonts w:ascii="Palatino Linotype" w:hAnsi="Palatino Linotype"/>
          <w:spacing w:val="-9"/>
          <w:w w:val="105"/>
        </w:rPr>
        <w:t xml:space="preserve"> </w:t>
      </w:r>
      <w:r>
        <w:rPr>
          <w:rFonts w:ascii="Palatino Linotype" w:hAnsi="Palatino Linotype"/>
          <w:w w:val="105"/>
        </w:rPr>
        <w:t>of</w:t>
      </w:r>
      <w:r>
        <w:rPr>
          <w:rFonts w:ascii="Palatino Linotype" w:hAnsi="Palatino Linotype"/>
          <w:spacing w:val="-9"/>
          <w:w w:val="105"/>
        </w:rPr>
        <w:t xml:space="preserve"> </w:t>
      </w:r>
      <w:r>
        <w:rPr>
          <w:rFonts w:ascii="Palatino Linotype" w:hAnsi="Palatino Linotype"/>
          <w:w w:val="105"/>
        </w:rPr>
        <w:t>back</w:t>
      </w:r>
      <w:r>
        <w:rPr>
          <w:rFonts w:ascii="Palatino Linotype" w:hAnsi="Palatino Linotype"/>
          <w:spacing w:val="-9"/>
          <w:w w:val="105"/>
        </w:rPr>
        <w:t xml:space="preserve"> </w:t>
      </w:r>
      <w:r>
        <w:rPr>
          <w:rFonts w:ascii="Palatino Linotype" w:hAnsi="Palatino Linotype"/>
          <w:w w:val="105"/>
        </w:rPr>
        <w:t>pain</w:t>
      </w:r>
      <w:r>
        <w:rPr>
          <w:rFonts w:ascii="Palatino Linotype" w:hAnsi="Palatino Linotype"/>
          <w:spacing w:val="-9"/>
          <w:w w:val="105"/>
        </w:rPr>
        <w:t xml:space="preserve"> </w:t>
      </w:r>
      <w:r>
        <w:rPr>
          <w:rFonts w:ascii="Palatino Linotype" w:hAnsi="Palatino Linotype"/>
          <w:w w:val="105"/>
        </w:rPr>
        <w:t>and</w:t>
      </w:r>
      <w:r>
        <w:rPr>
          <w:rFonts w:ascii="Palatino Linotype" w:hAnsi="Palatino Linotype"/>
          <w:spacing w:val="-9"/>
          <w:w w:val="105"/>
        </w:rPr>
        <w:t xml:space="preserve"> </w:t>
      </w:r>
      <w:r>
        <w:rPr>
          <w:rFonts w:ascii="Palatino Linotype" w:hAnsi="Palatino Linotype"/>
          <w:w w:val="105"/>
        </w:rPr>
        <w:t>depression. He</w:t>
      </w:r>
      <w:r>
        <w:rPr>
          <w:rFonts w:ascii="Palatino Linotype" w:hAnsi="Palatino Linotype"/>
          <w:spacing w:val="-15"/>
          <w:w w:val="105"/>
        </w:rPr>
        <w:t xml:space="preserve"> </w:t>
      </w:r>
      <w:r>
        <w:rPr>
          <w:rFonts w:ascii="Palatino Linotype" w:hAnsi="Palatino Linotype"/>
          <w:w w:val="105"/>
        </w:rPr>
        <w:t>was</w:t>
      </w:r>
      <w:r>
        <w:rPr>
          <w:rFonts w:ascii="Palatino Linotype" w:hAnsi="Palatino Linotype"/>
          <w:spacing w:val="-14"/>
          <w:w w:val="105"/>
        </w:rPr>
        <w:t xml:space="preserve"> </w:t>
      </w:r>
      <w:r>
        <w:rPr>
          <w:rFonts w:ascii="Palatino Linotype" w:hAnsi="Palatino Linotype"/>
          <w:w w:val="105"/>
        </w:rPr>
        <w:t>laid</w:t>
      </w:r>
      <w:r>
        <w:rPr>
          <w:rFonts w:ascii="Palatino Linotype" w:hAnsi="Palatino Linotype"/>
          <w:spacing w:val="-15"/>
          <w:w w:val="105"/>
        </w:rPr>
        <w:t xml:space="preserve"> </w:t>
      </w:r>
      <w:r>
        <w:rPr>
          <w:rFonts w:ascii="Palatino Linotype" w:hAnsi="Palatino Linotype"/>
          <w:w w:val="105"/>
        </w:rPr>
        <w:t>oﬀ</w:t>
      </w:r>
      <w:r>
        <w:rPr>
          <w:rFonts w:ascii="Palatino Linotype" w:hAnsi="Palatino Linotype"/>
          <w:spacing w:val="-14"/>
          <w:w w:val="105"/>
        </w:rPr>
        <w:t xml:space="preserve"> </w:t>
      </w:r>
      <w:r>
        <w:rPr>
          <w:rFonts w:ascii="Palatino Linotype" w:hAnsi="Palatino Linotype"/>
          <w:w w:val="105"/>
        </w:rPr>
        <w:t>from</w:t>
      </w:r>
      <w:r>
        <w:rPr>
          <w:rFonts w:ascii="Palatino Linotype" w:hAnsi="Palatino Linotype"/>
          <w:spacing w:val="-15"/>
          <w:w w:val="105"/>
        </w:rPr>
        <w:t xml:space="preserve"> </w:t>
      </w:r>
      <w:r>
        <w:rPr>
          <w:rFonts w:ascii="Palatino Linotype" w:hAnsi="Palatino Linotype"/>
          <w:w w:val="105"/>
        </w:rPr>
        <w:t>one</w:t>
      </w:r>
      <w:r>
        <w:rPr>
          <w:rFonts w:ascii="Palatino Linotype" w:hAnsi="Palatino Linotype"/>
          <w:spacing w:val="-14"/>
          <w:w w:val="105"/>
        </w:rPr>
        <w:t xml:space="preserve"> </w:t>
      </w:r>
      <w:r>
        <w:rPr>
          <w:rFonts w:ascii="Palatino Linotype" w:hAnsi="Palatino Linotype"/>
          <w:w w:val="105"/>
        </w:rPr>
        <w:t>job</w:t>
      </w:r>
      <w:r>
        <w:rPr>
          <w:rFonts w:ascii="Palatino Linotype" w:hAnsi="Palatino Linotype"/>
          <w:spacing w:val="-15"/>
          <w:w w:val="105"/>
        </w:rPr>
        <w:t xml:space="preserve"> </w:t>
      </w:r>
      <w:r>
        <w:rPr>
          <w:rFonts w:ascii="Palatino Linotype" w:hAnsi="Palatino Linotype"/>
          <w:w w:val="105"/>
        </w:rPr>
        <w:t>because</w:t>
      </w:r>
      <w:r>
        <w:rPr>
          <w:rFonts w:ascii="Palatino Linotype" w:hAnsi="Palatino Linotype"/>
          <w:spacing w:val="-14"/>
          <w:w w:val="105"/>
        </w:rPr>
        <w:t xml:space="preserve"> </w:t>
      </w:r>
      <w:r>
        <w:rPr>
          <w:rFonts w:ascii="Palatino Linotype" w:hAnsi="Palatino Linotype"/>
          <w:w w:val="105"/>
        </w:rPr>
        <w:t>he</w:t>
      </w:r>
      <w:r>
        <w:rPr>
          <w:rFonts w:ascii="Palatino Linotype" w:hAnsi="Palatino Linotype"/>
          <w:spacing w:val="-14"/>
          <w:w w:val="105"/>
        </w:rPr>
        <w:t xml:space="preserve"> </w:t>
      </w:r>
      <w:r>
        <w:rPr>
          <w:rFonts w:ascii="Palatino Linotype" w:hAnsi="Palatino Linotype"/>
          <w:w w:val="105"/>
        </w:rPr>
        <w:t>could</w:t>
      </w:r>
      <w:r>
        <w:rPr>
          <w:rFonts w:ascii="Palatino Linotype" w:hAnsi="Palatino Linotype"/>
          <w:spacing w:val="-15"/>
          <w:w w:val="105"/>
        </w:rPr>
        <w:t xml:space="preserve"> </w:t>
      </w:r>
      <w:r>
        <w:rPr>
          <w:rFonts w:ascii="Palatino Linotype" w:hAnsi="Palatino Linotype"/>
          <w:w w:val="105"/>
        </w:rPr>
        <w:t>not</w:t>
      </w:r>
      <w:r>
        <w:rPr>
          <w:rFonts w:ascii="Palatino Linotype" w:hAnsi="Palatino Linotype"/>
          <w:spacing w:val="-14"/>
          <w:w w:val="105"/>
        </w:rPr>
        <w:t xml:space="preserve"> </w:t>
      </w:r>
      <w:r>
        <w:rPr>
          <w:rFonts w:ascii="Palatino Linotype" w:hAnsi="Palatino Linotype"/>
          <w:w w:val="105"/>
        </w:rPr>
        <w:t>concentrate</w:t>
      </w:r>
      <w:r>
        <w:rPr>
          <w:rFonts w:ascii="Palatino Linotype" w:hAnsi="Palatino Linotype"/>
          <w:spacing w:val="-15"/>
          <w:w w:val="105"/>
        </w:rPr>
        <w:t xml:space="preserve"> </w:t>
      </w:r>
      <w:r>
        <w:rPr>
          <w:rFonts w:ascii="Palatino Linotype" w:hAnsi="Palatino Linotype"/>
          <w:w w:val="105"/>
        </w:rPr>
        <w:t>and</w:t>
      </w:r>
      <w:r>
        <w:rPr>
          <w:rFonts w:ascii="Palatino Linotype" w:hAnsi="Palatino Linotype"/>
          <w:spacing w:val="-14"/>
          <w:w w:val="105"/>
        </w:rPr>
        <w:t xml:space="preserve"> </w:t>
      </w:r>
      <w:r>
        <w:rPr>
          <w:rFonts w:ascii="Palatino Linotype" w:hAnsi="Palatino Linotype"/>
          <w:w w:val="105"/>
        </w:rPr>
        <w:t>was</w:t>
      </w:r>
      <w:r>
        <w:rPr>
          <w:rFonts w:ascii="Palatino Linotype" w:hAnsi="Palatino Linotype"/>
          <w:spacing w:val="-15"/>
          <w:w w:val="105"/>
        </w:rPr>
        <w:t xml:space="preserve"> </w:t>
      </w:r>
      <w:r>
        <w:rPr>
          <w:rFonts w:ascii="Palatino Linotype" w:hAnsi="Palatino Linotype"/>
          <w:w w:val="105"/>
        </w:rPr>
        <w:t>making</w:t>
      </w:r>
      <w:r>
        <w:rPr>
          <w:rFonts w:ascii="Palatino Linotype" w:hAnsi="Palatino Linotype"/>
          <w:spacing w:val="-14"/>
          <w:w w:val="105"/>
        </w:rPr>
        <w:t xml:space="preserve"> </w:t>
      </w:r>
      <w:r>
        <w:rPr>
          <w:rFonts w:ascii="Palatino Linotype" w:hAnsi="Palatino Linotype"/>
          <w:w w:val="105"/>
        </w:rPr>
        <w:t>too</w:t>
      </w:r>
      <w:r>
        <w:rPr>
          <w:rFonts w:ascii="Palatino Linotype" w:hAnsi="Palatino Linotype"/>
          <w:spacing w:val="-14"/>
          <w:w w:val="105"/>
        </w:rPr>
        <w:t xml:space="preserve"> </w:t>
      </w:r>
      <w:r>
        <w:rPr>
          <w:rFonts w:ascii="Palatino Linotype" w:hAnsi="Palatino Linotype"/>
          <w:w w:val="105"/>
        </w:rPr>
        <w:t xml:space="preserve">many </w:t>
      </w:r>
      <w:r>
        <w:rPr>
          <w:rFonts w:ascii="Palatino Linotype" w:hAnsi="Palatino Linotype"/>
          <w:spacing w:val="-2"/>
          <w:w w:val="105"/>
        </w:rPr>
        <w:t>mistakes.</w:t>
      </w:r>
    </w:p>
    <w:p w14:paraId="7E48A267" w14:textId="77777777" w:rsidR="00C752EF" w:rsidRDefault="00C752EF">
      <w:pPr>
        <w:pStyle w:val="BodyText"/>
        <w:spacing w:before="12"/>
        <w:ind w:left="0"/>
        <w:rPr>
          <w:rFonts w:ascii="Palatino Linotype"/>
          <w:sz w:val="22"/>
        </w:rPr>
      </w:pPr>
    </w:p>
    <w:p w14:paraId="438B3FBB" w14:textId="77777777" w:rsidR="00C752EF" w:rsidRDefault="00DD73B5">
      <w:pPr>
        <w:spacing w:line="259" w:lineRule="auto"/>
        <w:ind w:left="496" w:right="1696"/>
        <w:rPr>
          <w:rFonts w:ascii="Palatino Linotype" w:hAnsi="Palatino Linotype"/>
        </w:rPr>
      </w:pPr>
      <w:r>
        <w:rPr>
          <w:rFonts w:ascii="Palatino Linotype" w:hAnsi="Palatino Linotype"/>
        </w:rPr>
        <w:t>The clinician in the employee assistance program elicited information on Rasheed’s drug use, although she suspected Rasheed was minimizing its extent and eﬀects.</w:t>
      </w:r>
    </w:p>
    <w:p w14:paraId="5018BB94" w14:textId="77777777" w:rsidR="00C752EF" w:rsidRDefault="00DD73B5">
      <w:pPr>
        <w:spacing w:line="259" w:lineRule="auto"/>
        <w:ind w:left="496" w:right="1573"/>
        <w:rPr>
          <w:rFonts w:ascii="Palatino Linotype" w:hAnsi="Palatino Linotype"/>
        </w:rPr>
      </w:pPr>
      <w:r>
        <w:rPr>
          <w:rFonts w:ascii="Palatino Linotype" w:hAnsi="Palatino Linotype"/>
        </w:rPr>
        <w:t>Knowledgeable</w:t>
      </w:r>
      <w:r>
        <w:rPr>
          <w:rFonts w:ascii="Palatino Linotype" w:hAnsi="Palatino Linotype"/>
          <w:spacing w:val="32"/>
        </w:rPr>
        <w:t xml:space="preserve"> </w:t>
      </w:r>
      <w:r>
        <w:rPr>
          <w:rFonts w:ascii="Palatino Linotype" w:hAnsi="Palatino Linotype"/>
        </w:rPr>
        <w:t>about</w:t>
      </w:r>
      <w:r>
        <w:rPr>
          <w:rFonts w:ascii="Palatino Linotype" w:hAnsi="Palatino Linotype"/>
          <w:spacing w:val="32"/>
        </w:rPr>
        <w:t xml:space="preserve"> </w:t>
      </w:r>
      <w:r>
        <w:rPr>
          <w:rFonts w:ascii="Palatino Linotype" w:hAnsi="Palatino Linotype"/>
        </w:rPr>
        <w:t>psychological</w:t>
      </w:r>
      <w:r>
        <w:rPr>
          <w:rFonts w:ascii="Palatino Linotype" w:hAnsi="Palatino Linotype"/>
          <w:spacing w:val="32"/>
        </w:rPr>
        <w:t xml:space="preserve"> </w:t>
      </w:r>
      <w:r>
        <w:rPr>
          <w:rFonts w:ascii="Palatino Linotype" w:hAnsi="Palatino Linotype"/>
        </w:rPr>
        <w:t>trauma,</w:t>
      </w:r>
      <w:r>
        <w:rPr>
          <w:rFonts w:ascii="Palatino Linotype" w:hAnsi="Palatino Linotype"/>
          <w:spacing w:val="32"/>
        </w:rPr>
        <w:t xml:space="preserve"> </w:t>
      </w:r>
      <w:r>
        <w:rPr>
          <w:rFonts w:ascii="Palatino Linotype" w:hAnsi="Palatino Linotype"/>
        </w:rPr>
        <w:t>the</w:t>
      </w:r>
      <w:r>
        <w:rPr>
          <w:rFonts w:ascii="Palatino Linotype" w:hAnsi="Palatino Linotype"/>
          <w:spacing w:val="32"/>
        </w:rPr>
        <w:t xml:space="preserve"> </w:t>
      </w:r>
      <w:r>
        <w:rPr>
          <w:rFonts w:ascii="Palatino Linotype" w:hAnsi="Palatino Linotype"/>
        </w:rPr>
        <w:t>clinician</w:t>
      </w:r>
      <w:r>
        <w:rPr>
          <w:rFonts w:ascii="Palatino Linotype" w:hAnsi="Palatino Linotype"/>
          <w:spacing w:val="32"/>
        </w:rPr>
        <w:t xml:space="preserve"> </w:t>
      </w:r>
      <w:r>
        <w:rPr>
          <w:rFonts w:ascii="Palatino Linotype" w:hAnsi="Palatino Linotype"/>
        </w:rPr>
        <w:t>helped</w:t>
      </w:r>
      <w:r>
        <w:rPr>
          <w:rFonts w:ascii="Palatino Linotype" w:hAnsi="Palatino Linotype"/>
          <w:spacing w:val="32"/>
        </w:rPr>
        <w:t xml:space="preserve"> </w:t>
      </w:r>
      <w:r>
        <w:rPr>
          <w:rFonts w:ascii="Palatino Linotype" w:hAnsi="Palatino Linotype"/>
        </w:rPr>
        <w:t>Rasheed</w:t>
      </w:r>
      <w:r>
        <w:rPr>
          <w:rFonts w:ascii="Palatino Linotype" w:hAnsi="Palatino Linotype"/>
          <w:spacing w:val="32"/>
        </w:rPr>
        <w:t xml:space="preserve"> </w:t>
      </w:r>
      <w:r>
        <w:rPr>
          <w:rFonts w:ascii="Palatino Linotype" w:hAnsi="Palatino Linotype"/>
        </w:rPr>
        <w:t>feel</w:t>
      </w:r>
      <w:r>
        <w:rPr>
          <w:rFonts w:ascii="Palatino Linotype" w:hAnsi="Palatino Linotype"/>
          <w:spacing w:val="32"/>
        </w:rPr>
        <w:t xml:space="preserve"> </w:t>
      </w:r>
      <w:r>
        <w:rPr>
          <w:rFonts w:ascii="Palatino Linotype" w:hAnsi="Palatino Linotype"/>
        </w:rPr>
        <w:t>safe enough to tal</w:t>
      </w:r>
      <w:r>
        <w:rPr>
          <w:rFonts w:ascii="Palatino Linotype" w:hAnsi="Palatino Linotype"/>
        </w:rPr>
        <w:t>k about the accident and how it had aﬀected his life. She was struck by how little Rasheed connected his present diﬃculties to the accident and its aftermath. The</w:t>
      </w:r>
      <w:r>
        <w:rPr>
          <w:rFonts w:ascii="Palatino Linotype" w:hAnsi="Palatino Linotype"/>
          <w:spacing w:val="40"/>
        </w:rPr>
        <w:t xml:space="preserve"> </w:t>
      </w:r>
      <w:r>
        <w:rPr>
          <w:rFonts w:ascii="Palatino Linotype" w:hAnsi="Palatino Linotype"/>
        </w:rPr>
        <w:t>counselor</w:t>
      </w:r>
      <w:r>
        <w:rPr>
          <w:rFonts w:ascii="Palatino Linotype" w:hAnsi="Palatino Linotype"/>
          <w:spacing w:val="20"/>
        </w:rPr>
        <w:t xml:space="preserve"> </w:t>
      </w:r>
      <w:r>
        <w:rPr>
          <w:rFonts w:ascii="Palatino Linotype" w:hAnsi="Palatino Linotype"/>
        </w:rPr>
        <w:t>later</w:t>
      </w:r>
      <w:r>
        <w:rPr>
          <w:rFonts w:ascii="Palatino Linotype" w:hAnsi="Palatino Linotype"/>
          <w:spacing w:val="20"/>
        </w:rPr>
        <w:t xml:space="preserve"> </w:t>
      </w:r>
      <w:r>
        <w:rPr>
          <w:rFonts w:ascii="Palatino Linotype" w:hAnsi="Palatino Linotype"/>
        </w:rPr>
        <w:t>commented</w:t>
      </w:r>
      <w:r>
        <w:rPr>
          <w:rFonts w:ascii="Palatino Linotype" w:hAnsi="Palatino Linotype"/>
          <w:spacing w:val="20"/>
        </w:rPr>
        <w:t xml:space="preserve"> </w:t>
      </w:r>
      <w:r>
        <w:rPr>
          <w:rFonts w:ascii="Palatino Linotype" w:hAnsi="Palatino Linotype"/>
        </w:rPr>
        <w:t>that</w:t>
      </w:r>
      <w:r>
        <w:rPr>
          <w:rFonts w:ascii="Palatino Linotype" w:hAnsi="Palatino Linotype"/>
          <w:spacing w:val="20"/>
        </w:rPr>
        <w:t xml:space="preserve"> </w:t>
      </w:r>
      <w:r>
        <w:rPr>
          <w:rFonts w:ascii="Palatino Linotype" w:hAnsi="Palatino Linotype"/>
        </w:rPr>
        <w:t>Rasheed</w:t>
      </w:r>
      <w:r>
        <w:rPr>
          <w:rFonts w:ascii="Palatino Linotype" w:hAnsi="Palatino Linotype"/>
          <w:spacing w:val="20"/>
        </w:rPr>
        <w:t xml:space="preserve"> </w:t>
      </w:r>
      <w:r>
        <w:rPr>
          <w:rFonts w:ascii="Palatino Linotype" w:hAnsi="Palatino Linotype"/>
        </w:rPr>
        <w:t>talked</w:t>
      </w:r>
      <w:r>
        <w:rPr>
          <w:rFonts w:ascii="Palatino Linotype" w:hAnsi="Palatino Linotype"/>
          <w:spacing w:val="20"/>
        </w:rPr>
        <w:t xml:space="preserve"> </w:t>
      </w:r>
      <w:r>
        <w:rPr>
          <w:rFonts w:ascii="Palatino Linotype" w:hAnsi="Palatino Linotype"/>
        </w:rPr>
        <w:t>about</w:t>
      </w:r>
      <w:r>
        <w:rPr>
          <w:rFonts w:ascii="Palatino Linotype" w:hAnsi="Palatino Linotype"/>
          <w:spacing w:val="20"/>
        </w:rPr>
        <w:t xml:space="preserve"> </w:t>
      </w:r>
      <w:r>
        <w:rPr>
          <w:rFonts w:ascii="Palatino Linotype" w:hAnsi="Palatino Linotype"/>
        </w:rPr>
        <w:t>the</w:t>
      </w:r>
      <w:r>
        <w:rPr>
          <w:rFonts w:ascii="Palatino Linotype" w:hAnsi="Palatino Linotype"/>
          <w:spacing w:val="20"/>
        </w:rPr>
        <w:t xml:space="preserve"> </w:t>
      </w:r>
      <w:r>
        <w:rPr>
          <w:rFonts w:ascii="Palatino Linotype" w:hAnsi="Palatino Linotype"/>
        </w:rPr>
        <w:t>accident</w:t>
      </w:r>
      <w:r>
        <w:rPr>
          <w:rFonts w:ascii="Palatino Linotype" w:hAnsi="Palatino Linotype"/>
          <w:spacing w:val="20"/>
        </w:rPr>
        <w:t xml:space="preserve"> </w:t>
      </w:r>
      <w:r>
        <w:rPr>
          <w:rFonts w:ascii="Palatino Linotype" w:hAnsi="Palatino Linotype"/>
        </w:rPr>
        <w:t>as</w:t>
      </w:r>
      <w:r>
        <w:rPr>
          <w:rFonts w:ascii="Palatino Linotype" w:hAnsi="Palatino Linotype"/>
          <w:spacing w:val="20"/>
        </w:rPr>
        <w:t xml:space="preserve"> </w:t>
      </w:r>
      <w:r>
        <w:rPr>
          <w:rFonts w:ascii="Palatino Linotype" w:hAnsi="Palatino Linotype"/>
        </w:rPr>
        <w:t>if</w:t>
      </w:r>
      <w:r>
        <w:rPr>
          <w:rFonts w:ascii="Palatino Linotype" w:hAnsi="Palatino Linotype"/>
          <w:spacing w:val="20"/>
        </w:rPr>
        <w:t xml:space="preserve"> </w:t>
      </w:r>
      <w:r>
        <w:rPr>
          <w:rFonts w:ascii="Palatino Linotype" w:hAnsi="Palatino Linotype"/>
        </w:rPr>
        <w:t>it</w:t>
      </w:r>
      <w:r>
        <w:rPr>
          <w:rFonts w:ascii="Palatino Linotype" w:hAnsi="Palatino Linotype"/>
          <w:spacing w:val="20"/>
        </w:rPr>
        <w:t xml:space="preserve"> </w:t>
      </w:r>
      <w:r>
        <w:rPr>
          <w:rFonts w:ascii="Palatino Linotype" w:hAnsi="Palatino Linotype"/>
        </w:rPr>
        <w:t>had</w:t>
      </w:r>
      <w:r>
        <w:rPr>
          <w:rFonts w:ascii="Palatino Linotype" w:hAnsi="Palatino Linotype"/>
          <w:spacing w:val="20"/>
        </w:rPr>
        <w:t xml:space="preserve"> </w:t>
      </w:r>
      <w:r>
        <w:rPr>
          <w:rFonts w:ascii="Palatino Linotype" w:hAnsi="Palatino Linotype"/>
        </w:rPr>
        <w:t>happened to someone else. Rasheed agreed to continue seeing the clinician for ﬁve additional visits,</w:t>
      </w:r>
    </w:p>
    <w:p w14:paraId="5FE10404" w14:textId="77777777" w:rsidR="00C752EF" w:rsidRDefault="00DD73B5">
      <w:pPr>
        <w:spacing w:line="237" w:lineRule="auto"/>
        <w:ind w:left="280"/>
        <w:rPr>
          <w:rFonts w:ascii="Palatino Linotype"/>
        </w:rPr>
      </w:pPr>
      <w:r>
        <w:rPr>
          <w:rFonts w:ascii="Arial"/>
          <w:spacing w:val="25"/>
          <w:position w:val="12"/>
          <w:sz w:val="24"/>
        </w:rPr>
        <w:t>5</w:t>
      </w:r>
      <w:r>
        <w:rPr>
          <w:rFonts w:ascii="Arial"/>
          <w:spacing w:val="-26"/>
          <w:position w:val="12"/>
          <w:sz w:val="24"/>
        </w:rPr>
        <w:t>5</w:t>
      </w:r>
      <w:r>
        <w:rPr>
          <w:rFonts w:ascii="Palatino Linotype"/>
          <w:spacing w:val="10"/>
          <w:w w:val="97"/>
        </w:rPr>
        <w:t>d</w:t>
      </w:r>
      <w:r>
        <w:rPr>
          <w:rFonts w:ascii="Arial"/>
          <w:spacing w:val="-94"/>
          <w:position w:val="12"/>
          <w:sz w:val="24"/>
        </w:rPr>
        <w:t>o</w:t>
      </w:r>
      <w:r>
        <w:rPr>
          <w:rFonts w:ascii="Palatino Linotype"/>
          <w:spacing w:val="12"/>
          <w:w w:val="99"/>
        </w:rPr>
        <w:t>u</w:t>
      </w:r>
      <w:r>
        <w:rPr>
          <w:rFonts w:ascii="Arial"/>
          <w:spacing w:val="-29"/>
          <w:position w:val="12"/>
          <w:sz w:val="24"/>
        </w:rPr>
        <w:t>f</w:t>
      </w:r>
      <w:r>
        <w:rPr>
          <w:rFonts w:ascii="Palatino Linotype"/>
          <w:spacing w:val="26"/>
          <w:w w:val="106"/>
        </w:rPr>
        <w:t>r</w:t>
      </w:r>
      <w:r>
        <w:rPr>
          <w:rFonts w:ascii="Palatino Linotype"/>
          <w:spacing w:val="-10"/>
          <w:w w:val="95"/>
        </w:rPr>
        <w:t>i</w:t>
      </w:r>
      <w:r>
        <w:rPr>
          <w:rFonts w:ascii="Arial"/>
          <w:spacing w:val="-75"/>
          <w:position w:val="12"/>
          <w:sz w:val="24"/>
        </w:rPr>
        <w:t>2</w:t>
      </w:r>
      <w:r>
        <w:rPr>
          <w:rFonts w:ascii="Palatino Linotype"/>
          <w:spacing w:val="-9"/>
          <w:w w:val="103"/>
        </w:rPr>
        <w:t>n</w:t>
      </w:r>
      <w:r>
        <w:rPr>
          <w:rFonts w:ascii="Arial"/>
          <w:spacing w:val="-75"/>
          <w:position w:val="12"/>
          <w:sz w:val="24"/>
        </w:rPr>
        <w:t>5</w:t>
      </w:r>
      <w:r>
        <w:rPr>
          <w:rFonts w:ascii="Palatino Linotype"/>
          <w:spacing w:val="12"/>
          <w:w w:val="91"/>
        </w:rPr>
        <w:t>g</w:t>
      </w:r>
      <w:r>
        <w:rPr>
          <w:rFonts w:ascii="Arial"/>
          <w:spacing w:val="-42"/>
          <w:position w:val="12"/>
          <w:sz w:val="24"/>
        </w:rPr>
        <w:t>9</w:t>
      </w:r>
      <w:r>
        <w:rPr>
          <w:rFonts w:ascii="Palatino Linotype"/>
          <w:spacing w:val="22"/>
          <w:w w:val="94"/>
        </w:rPr>
        <w:t>w</w:t>
      </w:r>
      <w:r>
        <w:rPr>
          <w:rFonts w:ascii="Palatino Linotype"/>
          <w:spacing w:val="25"/>
          <w:w w:val="103"/>
        </w:rPr>
        <w:t>hich</w:t>
      </w:r>
      <w:r>
        <w:rPr>
          <w:rFonts w:ascii="Palatino Linotype"/>
          <w:spacing w:val="1"/>
        </w:rPr>
        <w:t xml:space="preserve"> </w:t>
      </w:r>
      <w:r>
        <w:rPr>
          <w:rFonts w:ascii="Palatino Linotype"/>
          <w:spacing w:val="-8"/>
        </w:rPr>
        <w:t>time</w:t>
      </w:r>
      <w:r>
        <w:rPr>
          <w:rFonts w:ascii="Palatino Linotype"/>
          <w:spacing w:val="2"/>
        </w:rPr>
        <w:t xml:space="preserve"> </w:t>
      </w:r>
      <w:r>
        <w:rPr>
          <w:rFonts w:ascii="Palatino Linotype"/>
          <w:spacing w:val="-8"/>
        </w:rPr>
        <w:t>a</w:t>
      </w:r>
      <w:r>
        <w:rPr>
          <w:rFonts w:ascii="Palatino Linotype"/>
          <w:spacing w:val="2"/>
        </w:rPr>
        <w:t xml:space="preserve"> </w:t>
      </w:r>
      <w:r>
        <w:rPr>
          <w:rFonts w:ascii="Palatino Linotype"/>
          <w:spacing w:val="-8"/>
        </w:rPr>
        <w:t>plan</w:t>
      </w:r>
      <w:r>
        <w:rPr>
          <w:rFonts w:ascii="Palatino Linotype"/>
          <w:spacing w:val="2"/>
        </w:rPr>
        <w:t xml:space="preserve"> </w:t>
      </w:r>
      <w:r>
        <w:rPr>
          <w:rFonts w:ascii="Palatino Linotype"/>
          <w:spacing w:val="-8"/>
        </w:rPr>
        <w:t>would</w:t>
      </w:r>
      <w:r>
        <w:rPr>
          <w:rFonts w:ascii="Palatino Linotype"/>
          <w:spacing w:val="1"/>
        </w:rPr>
        <w:t xml:space="preserve"> </w:t>
      </w:r>
      <w:r>
        <w:rPr>
          <w:rFonts w:ascii="Palatino Linotype"/>
          <w:spacing w:val="-8"/>
        </w:rPr>
        <w:t>be</w:t>
      </w:r>
      <w:r>
        <w:rPr>
          <w:rFonts w:ascii="Palatino Linotype"/>
          <w:spacing w:val="2"/>
        </w:rPr>
        <w:t xml:space="preserve"> </w:t>
      </w:r>
      <w:r>
        <w:rPr>
          <w:rFonts w:ascii="Palatino Linotype"/>
          <w:spacing w:val="-8"/>
        </w:rPr>
        <w:t>made</w:t>
      </w:r>
      <w:r>
        <w:rPr>
          <w:rFonts w:ascii="Palatino Linotype"/>
          <w:spacing w:val="2"/>
        </w:rPr>
        <w:t xml:space="preserve"> </w:t>
      </w:r>
      <w:r>
        <w:rPr>
          <w:rFonts w:ascii="Palatino Linotype"/>
          <w:spacing w:val="-8"/>
        </w:rPr>
        <w:t>for</w:t>
      </w:r>
      <w:r>
        <w:rPr>
          <w:rFonts w:ascii="Palatino Linotype"/>
          <w:spacing w:val="2"/>
        </w:rPr>
        <w:t xml:space="preserve"> </w:t>
      </w:r>
      <w:r>
        <w:rPr>
          <w:rFonts w:ascii="Palatino Linotype"/>
          <w:spacing w:val="-8"/>
        </w:rPr>
        <w:t>Rasheed</w:t>
      </w:r>
      <w:r>
        <w:rPr>
          <w:rFonts w:ascii="Palatino Linotype"/>
          <w:spacing w:val="1"/>
        </w:rPr>
        <w:t xml:space="preserve"> </w:t>
      </w:r>
      <w:r>
        <w:rPr>
          <w:rFonts w:ascii="Palatino Linotype"/>
          <w:spacing w:val="-8"/>
        </w:rPr>
        <w:t>to</w:t>
      </w:r>
      <w:r>
        <w:rPr>
          <w:rFonts w:ascii="Palatino Linotype"/>
          <w:spacing w:val="2"/>
        </w:rPr>
        <w:t xml:space="preserve"> </w:t>
      </w:r>
      <w:r>
        <w:rPr>
          <w:rFonts w:ascii="Palatino Linotype"/>
          <w:spacing w:val="-8"/>
        </w:rPr>
        <w:t>begin</w:t>
      </w:r>
      <w:r>
        <w:rPr>
          <w:rFonts w:ascii="Palatino Linotype"/>
          <w:spacing w:val="2"/>
        </w:rPr>
        <w:t xml:space="preserve"> </w:t>
      </w:r>
      <w:r>
        <w:rPr>
          <w:rFonts w:ascii="Palatino Linotype"/>
          <w:spacing w:val="-8"/>
        </w:rPr>
        <w:t>treatment</w:t>
      </w:r>
      <w:r>
        <w:rPr>
          <w:rFonts w:ascii="Palatino Linotype"/>
          <w:spacing w:val="2"/>
        </w:rPr>
        <w:t xml:space="preserve"> </w:t>
      </w:r>
      <w:r>
        <w:rPr>
          <w:rFonts w:ascii="Palatino Linotype"/>
          <w:spacing w:val="-8"/>
        </w:rPr>
        <w:t>for</w:t>
      </w:r>
      <w:r>
        <w:rPr>
          <w:rFonts w:ascii="Palatino Linotype"/>
          <w:spacing w:val="1"/>
        </w:rPr>
        <w:t xml:space="preserve"> </w:t>
      </w:r>
      <w:r>
        <w:rPr>
          <w:rFonts w:ascii="Palatino Linotype"/>
          <w:spacing w:val="-8"/>
        </w:rPr>
        <w:t>drug</w:t>
      </w:r>
    </w:p>
    <w:p w14:paraId="5663F2D4" w14:textId="77777777" w:rsidR="00C752EF" w:rsidRDefault="00DD73B5">
      <w:pPr>
        <w:ind w:left="496"/>
        <w:rPr>
          <w:rFonts w:ascii="Palatino Linotype"/>
        </w:rPr>
      </w:pPr>
      <w:r>
        <w:rPr>
          <w:rFonts w:ascii="Palatino Linotype"/>
        </w:rPr>
        <w:t>dependence</w:t>
      </w:r>
      <w:r>
        <w:rPr>
          <w:rFonts w:ascii="Palatino Linotype"/>
          <w:spacing w:val="25"/>
        </w:rPr>
        <w:t xml:space="preserve"> </w:t>
      </w:r>
      <w:r>
        <w:rPr>
          <w:rFonts w:ascii="Palatino Linotype"/>
        </w:rPr>
        <w:t>and</w:t>
      </w:r>
      <w:r>
        <w:rPr>
          <w:rFonts w:ascii="Palatino Linotype"/>
          <w:spacing w:val="25"/>
        </w:rPr>
        <w:t xml:space="preserve"> </w:t>
      </w:r>
      <w:r>
        <w:rPr>
          <w:rFonts w:ascii="Palatino Linotype"/>
          <w:spacing w:val="-4"/>
        </w:rPr>
        <w:t>PTSD.</w:t>
      </w:r>
    </w:p>
    <w:p w14:paraId="5367A600" w14:textId="77777777" w:rsidR="00C752EF" w:rsidRDefault="00C752EF">
      <w:pPr>
        <w:rPr>
          <w:rFonts w:ascii="Palatino Linotype"/>
        </w:rPr>
        <w:sectPr w:rsidR="00C752EF">
          <w:footerReference w:type="default" r:id="rId60"/>
          <w:pgSz w:w="12240" w:h="15840"/>
          <w:pgMar w:top="40" w:right="40" w:bottom="0" w:left="1160" w:header="0" w:footer="0" w:gutter="0"/>
          <w:cols w:space="720"/>
        </w:sectPr>
      </w:pPr>
    </w:p>
    <w:p w14:paraId="4A5838EC" w14:textId="77777777" w:rsidR="00C752EF" w:rsidRDefault="00DD73B5">
      <w:pPr>
        <w:pStyle w:val="BodyText"/>
        <w:spacing w:before="66"/>
        <w:ind w:right="1464"/>
      </w:pPr>
      <w:r>
        <w:lastRenderedPageBreak/>
        <w:t>children</w:t>
      </w:r>
      <w:r>
        <w:rPr>
          <w:spacing w:val="-4"/>
        </w:rPr>
        <w:t xml:space="preserve"> </w:t>
      </w:r>
      <w:r>
        <w:t>who</w:t>
      </w:r>
      <w:r>
        <w:rPr>
          <w:spacing w:val="-5"/>
        </w:rPr>
        <w:t xml:space="preserve"> </w:t>
      </w:r>
      <w:r>
        <w:t>endure</w:t>
      </w:r>
      <w:r>
        <w:rPr>
          <w:spacing w:val="-4"/>
        </w:rPr>
        <w:t xml:space="preserve"> </w:t>
      </w:r>
      <w:r>
        <w:t>ongoing</w:t>
      </w:r>
      <w:r>
        <w:rPr>
          <w:spacing w:val="-4"/>
        </w:rPr>
        <w:t xml:space="preserve"> </w:t>
      </w:r>
      <w:r>
        <w:t>sexual</w:t>
      </w:r>
      <w:r>
        <w:rPr>
          <w:spacing w:val="-5"/>
        </w:rPr>
        <w:t xml:space="preserve"> </w:t>
      </w:r>
      <w:r>
        <w:t>abuse,</w:t>
      </w:r>
      <w:r>
        <w:rPr>
          <w:spacing w:val="-4"/>
        </w:rPr>
        <w:t xml:space="preserve"> </w:t>
      </w:r>
      <w:r>
        <w:t>physical</w:t>
      </w:r>
      <w:r>
        <w:rPr>
          <w:spacing w:val="-4"/>
        </w:rPr>
        <w:t xml:space="preserve"> </w:t>
      </w:r>
      <w:r>
        <w:t>neglect,</w:t>
      </w:r>
      <w:r>
        <w:rPr>
          <w:spacing w:val="-4"/>
        </w:rPr>
        <w:t xml:space="preserve"> </w:t>
      </w:r>
      <w:r>
        <w:t>or</w:t>
      </w:r>
      <w:r>
        <w:rPr>
          <w:spacing w:val="-4"/>
        </w:rPr>
        <w:t xml:space="preserve"> </w:t>
      </w:r>
      <w:r>
        <w:t>emotional</w:t>
      </w:r>
      <w:r>
        <w:rPr>
          <w:spacing w:val="-4"/>
        </w:rPr>
        <w:t xml:space="preserve"> </w:t>
      </w:r>
      <w:r>
        <w:t>abuse; people who are in violent relationships; and people who live in chronic poverty. Individuals in chronically stressful, traumatizing environments are particularly susceptible to traumatic stress re</w:t>
      </w:r>
      <w:r>
        <w:t>actions, substance use, and mental disorders.</w:t>
      </w:r>
    </w:p>
    <w:p w14:paraId="358C974B" w14:textId="77777777" w:rsidR="00C752EF" w:rsidRDefault="00DD73B5">
      <w:pPr>
        <w:pStyle w:val="BodyText"/>
        <w:spacing w:before="144"/>
        <w:ind w:right="1426"/>
      </w:pPr>
      <w:r>
        <w:t xml:space="preserve">Bidirectional relationships exist between trauma and substance use as well as trauma and mental illness. For example, abuse of alcohol and drugs increases the risk of a traumatic experience and creates greater </w:t>
      </w:r>
      <w:r>
        <w:t>vulnerability to the effects of trauma; substance abuse reduces a person’s ability to take corrective and remedial actions</w:t>
      </w:r>
      <w:r>
        <w:rPr>
          <w:spacing w:val="-3"/>
        </w:rPr>
        <w:t xml:space="preserve"> </w:t>
      </w:r>
      <w:r>
        <w:t>that</w:t>
      </w:r>
      <w:r>
        <w:rPr>
          <w:spacing w:val="-3"/>
        </w:rPr>
        <w:t xml:space="preserve"> </w:t>
      </w:r>
      <w:r>
        <w:t>might</w:t>
      </w:r>
      <w:r>
        <w:rPr>
          <w:spacing w:val="-3"/>
        </w:rPr>
        <w:t xml:space="preserve"> </w:t>
      </w:r>
      <w:r>
        <w:t>reduce</w:t>
      </w:r>
      <w:r>
        <w:rPr>
          <w:spacing w:val="-3"/>
        </w:rPr>
        <w:t xml:space="preserve"> </w:t>
      </w:r>
      <w:r>
        <w:t>the</w:t>
      </w:r>
      <w:r>
        <w:rPr>
          <w:spacing w:val="-3"/>
        </w:rPr>
        <w:t xml:space="preserve"> </w:t>
      </w:r>
      <w:r>
        <w:t>impact</w:t>
      </w:r>
      <w:r>
        <w:rPr>
          <w:spacing w:val="-3"/>
        </w:rPr>
        <w:t xml:space="preserve"> </w:t>
      </w:r>
      <w:r>
        <w:t>of</w:t>
      </w:r>
      <w:r>
        <w:rPr>
          <w:spacing w:val="-3"/>
        </w:rPr>
        <w:t xml:space="preserve"> </w:t>
      </w:r>
      <w:r>
        <w:t>the</w:t>
      </w:r>
      <w:r>
        <w:rPr>
          <w:spacing w:val="-3"/>
        </w:rPr>
        <w:t xml:space="preserve"> </w:t>
      </w:r>
      <w:r>
        <w:t>trauma.</w:t>
      </w:r>
      <w:r>
        <w:rPr>
          <w:spacing w:val="-3"/>
        </w:rPr>
        <w:t xml:space="preserve"> </w:t>
      </w:r>
      <w:r>
        <w:t>Likewise,</w:t>
      </w:r>
      <w:r>
        <w:rPr>
          <w:spacing w:val="-3"/>
        </w:rPr>
        <w:t xml:space="preserve"> </w:t>
      </w:r>
      <w:r>
        <w:t>traumatic</w:t>
      </w:r>
      <w:r>
        <w:rPr>
          <w:spacing w:val="-3"/>
        </w:rPr>
        <w:t xml:space="preserve"> </w:t>
      </w:r>
      <w:r>
        <w:t>stress</w:t>
      </w:r>
      <w:r>
        <w:rPr>
          <w:spacing w:val="-4"/>
        </w:rPr>
        <w:t xml:space="preserve"> </w:t>
      </w:r>
      <w:r>
        <w:t>leads to a greater likelihood of substance abuse that, in turn, increases the risk for additional exposure to trauma. Paralleling his bidirectional relationship, mental illness increases vulnerability to the effects of trauma and raises the risk for substa</w:t>
      </w:r>
      <w:r>
        <w:t>nce use disorders and for encountering additional traumatic events. So too, early exposure to</w:t>
      </w:r>
      <w:r>
        <w:rPr>
          <w:spacing w:val="-5"/>
        </w:rPr>
        <w:t xml:space="preserve"> </w:t>
      </w:r>
      <w:r>
        <w:t>ACEs is associated with traumatic stress reactions and subsequent exposure to trauma in adult years.</w:t>
      </w:r>
    </w:p>
    <w:p w14:paraId="6D94DEC0" w14:textId="77777777" w:rsidR="00C752EF" w:rsidRDefault="00DD73B5">
      <w:pPr>
        <w:pStyle w:val="BodyText"/>
        <w:spacing w:before="130"/>
        <w:ind w:right="1464"/>
      </w:pPr>
      <w:r>
        <w:t>People who have encountered multiple and longer doses of trau</w:t>
      </w:r>
      <w:r>
        <w:t>ma are at the greatest risk for developing traumatic stress.</w:t>
      </w:r>
      <w:r>
        <w:rPr>
          <w:spacing w:val="-1"/>
        </w:rPr>
        <w:t xml:space="preserve"> </w:t>
      </w:r>
      <w:r>
        <w:t>For</w:t>
      </w:r>
      <w:r>
        <w:rPr>
          <w:spacing w:val="-1"/>
        </w:rPr>
        <w:t xml:space="preserve"> </w:t>
      </w:r>
      <w:r>
        <w:t>example, military reservists and other military service members who have had multiple long tours of duty are at greater risk for traumatic stress reactions. In addition, people are more likel</w:t>
      </w:r>
      <w:r>
        <w:t>y to encounter</w:t>
      </w:r>
      <w:r>
        <w:rPr>
          <w:spacing w:val="-4"/>
        </w:rPr>
        <w:t xml:space="preserve"> </w:t>
      </w:r>
      <w:r>
        <w:t>greater</w:t>
      </w:r>
      <w:r>
        <w:rPr>
          <w:spacing w:val="-4"/>
        </w:rPr>
        <w:t xml:space="preserve"> </w:t>
      </w:r>
      <w:r>
        <w:t>impairment</w:t>
      </w:r>
      <w:r>
        <w:rPr>
          <w:spacing w:val="-4"/>
        </w:rPr>
        <w:t xml:space="preserve"> </w:t>
      </w:r>
      <w:r>
        <w:t>and</w:t>
      </w:r>
      <w:r>
        <w:rPr>
          <w:spacing w:val="-4"/>
        </w:rPr>
        <w:t xml:space="preserve"> </w:t>
      </w:r>
      <w:r>
        <w:t>distress</w:t>
      </w:r>
      <w:r>
        <w:rPr>
          <w:spacing w:val="-4"/>
        </w:rPr>
        <w:t xml:space="preserve"> </w:t>
      </w:r>
      <w:r>
        <w:t>from</w:t>
      </w:r>
      <w:r>
        <w:rPr>
          <w:spacing w:val="-4"/>
        </w:rPr>
        <w:t xml:space="preserve"> </w:t>
      </w:r>
      <w:r>
        <w:t>trauma</w:t>
      </w:r>
      <w:r>
        <w:rPr>
          <w:spacing w:val="-4"/>
        </w:rPr>
        <w:t xml:space="preserve"> </w:t>
      </w:r>
      <w:r>
        <w:t>if</w:t>
      </w:r>
      <w:r>
        <w:rPr>
          <w:spacing w:val="-4"/>
        </w:rPr>
        <w:t xml:space="preserve"> </w:t>
      </w:r>
      <w:r>
        <w:t>that</w:t>
      </w:r>
      <w:r>
        <w:rPr>
          <w:spacing w:val="-4"/>
        </w:rPr>
        <w:t xml:space="preserve"> </w:t>
      </w:r>
      <w:r>
        <w:t>trauma</w:t>
      </w:r>
      <w:r>
        <w:rPr>
          <w:spacing w:val="-4"/>
        </w:rPr>
        <w:t xml:space="preserve"> </w:t>
      </w:r>
      <w:r>
        <w:t>occurs</w:t>
      </w:r>
      <w:r>
        <w:rPr>
          <w:spacing w:val="-4"/>
        </w:rPr>
        <w:t xml:space="preserve"> </w:t>
      </w:r>
      <w:r>
        <w:t xml:space="preserve">with significant intensity and continues sporadically or unceasingly for extended </w:t>
      </w:r>
      <w:r>
        <w:rPr>
          <w:spacing w:val="-2"/>
        </w:rPr>
        <w:t>periods.</w:t>
      </w:r>
    </w:p>
    <w:p w14:paraId="03326909" w14:textId="77777777" w:rsidR="00C752EF" w:rsidRDefault="00DD73B5">
      <w:pPr>
        <w:spacing w:before="201"/>
        <w:ind w:left="280"/>
        <w:rPr>
          <w:b/>
          <w:i/>
          <w:sz w:val="28"/>
        </w:rPr>
      </w:pPr>
      <w:r>
        <w:rPr>
          <w:b/>
          <w:i/>
          <w:sz w:val="28"/>
        </w:rPr>
        <w:t>Was</w:t>
      </w:r>
      <w:r>
        <w:rPr>
          <w:b/>
          <w:i/>
          <w:spacing w:val="-3"/>
          <w:sz w:val="28"/>
        </w:rPr>
        <w:t xml:space="preserve"> </w:t>
      </w:r>
      <w:r>
        <w:rPr>
          <w:b/>
          <w:i/>
          <w:sz w:val="28"/>
        </w:rPr>
        <w:t>there</w:t>
      </w:r>
      <w:r>
        <w:rPr>
          <w:b/>
          <w:i/>
          <w:spacing w:val="-3"/>
          <w:sz w:val="28"/>
        </w:rPr>
        <w:t xml:space="preserve"> </w:t>
      </w:r>
      <w:r>
        <w:rPr>
          <w:b/>
          <w:i/>
          <w:sz w:val="28"/>
        </w:rPr>
        <w:t>enough</w:t>
      </w:r>
      <w:r>
        <w:rPr>
          <w:b/>
          <w:i/>
          <w:spacing w:val="-3"/>
          <w:sz w:val="28"/>
        </w:rPr>
        <w:t xml:space="preserve"> </w:t>
      </w:r>
      <w:r>
        <w:rPr>
          <w:b/>
          <w:i/>
          <w:sz w:val="28"/>
        </w:rPr>
        <w:t>time</w:t>
      </w:r>
      <w:r>
        <w:rPr>
          <w:b/>
          <w:i/>
          <w:spacing w:val="-3"/>
          <w:sz w:val="28"/>
        </w:rPr>
        <w:t xml:space="preserve"> </w:t>
      </w:r>
      <w:r>
        <w:rPr>
          <w:b/>
          <w:i/>
          <w:sz w:val="28"/>
        </w:rPr>
        <w:t>to</w:t>
      </w:r>
      <w:r>
        <w:rPr>
          <w:b/>
          <w:i/>
          <w:spacing w:val="-3"/>
          <w:sz w:val="28"/>
        </w:rPr>
        <w:t xml:space="preserve"> </w:t>
      </w:r>
      <w:r>
        <w:rPr>
          <w:b/>
          <w:i/>
          <w:sz w:val="28"/>
        </w:rPr>
        <w:t>process</w:t>
      </w:r>
      <w:r>
        <w:rPr>
          <w:b/>
          <w:i/>
          <w:spacing w:val="-3"/>
          <w:sz w:val="28"/>
        </w:rPr>
        <w:t xml:space="preserve"> </w:t>
      </w:r>
      <w:r>
        <w:rPr>
          <w:b/>
          <w:i/>
          <w:sz w:val="28"/>
        </w:rPr>
        <w:t>the</w:t>
      </w:r>
      <w:r>
        <w:rPr>
          <w:b/>
          <w:i/>
          <w:spacing w:val="-3"/>
          <w:sz w:val="28"/>
        </w:rPr>
        <w:t xml:space="preserve"> </w:t>
      </w:r>
      <w:r>
        <w:rPr>
          <w:b/>
          <w:i/>
          <w:spacing w:val="-2"/>
          <w:sz w:val="28"/>
        </w:rPr>
        <w:t>experience?</w:t>
      </w:r>
    </w:p>
    <w:p w14:paraId="3FF4265B" w14:textId="77777777" w:rsidR="00C752EF" w:rsidRDefault="00DD73B5">
      <w:pPr>
        <w:pStyle w:val="BodyText"/>
        <w:spacing w:before="4"/>
        <w:ind w:right="1464"/>
      </w:pPr>
      <w:r>
        <w:t>A</w:t>
      </w:r>
      <w:r>
        <w:rPr>
          <w:spacing w:val="-5"/>
        </w:rPr>
        <w:t xml:space="preserve"> </w:t>
      </w:r>
      <w:r>
        <w:t>particularly severe pattern of on</w:t>
      </w:r>
      <w:r>
        <w:t>going trauma, sometimes referred to as “cascading trauma,” occurs when multiple traumas happen in a pattern that does not allow an individual to heal from one traumatic event before another occurs. Take, for example, California residents—they repeatedly fa</w:t>
      </w:r>
      <w:r>
        <w:t>ce consecutive and/or simultaneous natural disasters including fires, landslides, floods, droughts, and earthquakes.</w:t>
      </w:r>
      <w:r>
        <w:rPr>
          <w:spacing w:val="-3"/>
        </w:rPr>
        <w:t xml:space="preserve"> </w:t>
      </w:r>
      <w:r>
        <w:t>In</w:t>
      </w:r>
      <w:r>
        <w:rPr>
          <w:spacing w:val="-3"/>
        </w:rPr>
        <w:t xml:space="preserve"> </w:t>
      </w:r>
      <w:r>
        <w:t>other</w:t>
      </w:r>
      <w:r>
        <w:rPr>
          <w:spacing w:val="-3"/>
        </w:rPr>
        <w:t xml:space="preserve"> </w:t>
      </w:r>
      <w:r>
        <w:t>cases,</w:t>
      </w:r>
      <w:r>
        <w:rPr>
          <w:spacing w:val="-3"/>
        </w:rPr>
        <w:t xml:space="preserve"> </w:t>
      </w:r>
      <w:r>
        <w:t>there</w:t>
      </w:r>
      <w:r>
        <w:rPr>
          <w:spacing w:val="-3"/>
        </w:rPr>
        <w:t xml:space="preserve"> </w:t>
      </w:r>
      <w:r>
        <w:t>is</w:t>
      </w:r>
      <w:r>
        <w:rPr>
          <w:spacing w:val="-3"/>
        </w:rPr>
        <w:t xml:space="preserve"> </w:t>
      </w:r>
      <w:r>
        <w:t>ample</w:t>
      </w:r>
      <w:r>
        <w:rPr>
          <w:spacing w:val="-3"/>
        </w:rPr>
        <w:t xml:space="preserve"> </w:t>
      </w:r>
      <w:r>
        <w:t>time</w:t>
      </w:r>
      <w:r>
        <w:rPr>
          <w:spacing w:val="-3"/>
        </w:rPr>
        <w:t xml:space="preserve"> </w:t>
      </w:r>
      <w:r>
        <w:t>to</w:t>
      </w:r>
      <w:r>
        <w:rPr>
          <w:spacing w:val="-3"/>
        </w:rPr>
        <w:t xml:space="preserve"> </w:t>
      </w:r>
      <w:r>
        <w:t>process</w:t>
      </w:r>
      <w:r>
        <w:rPr>
          <w:spacing w:val="-3"/>
        </w:rPr>
        <w:t xml:space="preserve"> </w:t>
      </w:r>
      <w:r>
        <w:t>an</w:t>
      </w:r>
      <w:r>
        <w:rPr>
          <w:spacing w:val="-3"/>
        </w:rPr>
        <w:t xml:space="preserve"> </w:t>
      </w:r>
      <w:r>
        <w:t>event,</w:t>
      </w:r>
      <w:r>
        <w:rPr>
          <w:spacing w:val="-3"/>
        </w:rPr>
        <w:t xml:space="preserve"> </w:t>
      </w:r>
      <w:r>
        <w:t>but</w:t>
      </w:r>
      <w:r>
        <w:rPr>
          <w:spacing w:val="-3"/>
        </w:rPr>
        <w:t xml:space="preserve"> </w:t>
      </w:r>
      <w:r>
        <w:t>processing is limited because people don’t have supportive relationships or environments that model preventive practices. This can lead to greater vulnerability to traumas that occur later in life.</w:t>
      </w:r>
    </w:p>
    <w:p w14:paraId="147051B9" w14:textId="77777777" w:rsidR="00C752EF" w:rsidRDefault="00DD73B5">
      <w:pPr>
        <w:spacing w:before="198"/>
        <w:ind w:left="280"/>
        <w:rPr>
          <w:b/>
          <w:i/>
          <w:sz w:val="28"/>
        </w:rPr>
      </w:pPr>
      <w:r>
        <w:rPr>
          <w:b/>
          <w:i/>
          <w:sz w:val="28"/>
        </w:rPr>
        <w:t>How</w:t>
      </w:r>
      <w:r>
        <w:rPr>
          <w:b/>
          <w:i/>
          <w:spacing w:val="-1"/>
          <w:sz w:val="28"/>
        </w:rPr>
        <w:t xml:space="preserve"> </w:t>
      </w:r>
      <w:r>
        <w:rPr>
          <w:b/>
          <w:i/>
          <w:sz w:val="28"/>
        </w:rPr>
        <w:t>many losses has</w:t>
      </w:r>
      <w:r>
        <w:rPr>
          <w:b/>
          <w:i/>
          <w:spacing w:val="-2"/>
          <w:sz w:val="28"/>
        </w:rPr>
        <w:t xml:space="preserve"> </w:t>
      </w:r>
      <w:r>
        <w:rPr>
          <w:b/>
          <w:i/>
          <w:sz w:val="28"/>
        </w:rPr>
        <w:t xml:space="preserve">the trauma </w:t>
      </w:r>
      <w:r>
        <w:rPr>
          <w:b/>
          <w:i/>
          <w:spacing w:val="-2"/>
          <w:sz w:val="28"/>
        </w:rPr>
        <w:t>caused?</w:t>
      </w:r>
    </w:p>
    <w:p w14:paraId="33FBD676" w14:textId="77777777" w:rsidR="00C752EF" w:rsidRDefault="00DD73B5">
      <w:pPr>
        <w:pStyle w:val="BodyText"/>
        <w:spacing w:before="9"/>
        <w:ind w:right="1464"/>
      </w:pPr>
      <w:r>
        <w:t>Trauma</w:t>
      </w:r>
      <w:r>
        <w:rPr>
          <w:spacing w:val="-4"/>
        </w:rPr>
        <w:t xml:space="preserve"> </w:t>
      </w:r>
      <w:r>
        <w:t>itself</w:t>
      </w:r>
      <w:r>
        <w:rPr>
          <w:spacing w:val="-4"/>
        </w:rPr>
        <w:t xml:space="preserve"> </w:t>
      </w:r>
      <w:r>
        <w:t>can</w:t>
      </w:r>
      <w:r>
        <w:rPr>
          <w:spacing w:val="-4"/>
        </w:rPr>
        <w:t xml:space="preserve"> </w:t>
      </w:r>
      <w:r>
        <w:t>c</w:t>
      </w:r>
      <w:r>
        <w:t>reate</w:t>
      </w:r>
      <w:r>
        <w:rPr>
          <w:spacing w:val="-4"/>
        </w:rPr>
        <w:t xml:space="preserve"> </w:t>
      </w:r>
      <w:r>
        <w:t>significant</w:t>
      </w:r>
      <w:r>
        <w:rPr>
          <w:spacing w:val="-5"/>
        </w:rPr>
        <w:t xml:space="preserve"> </w:t>
      </w:r>
      <w:r>
        <w:t>distress,</w:t>
      </w:r>
      <w:r>
        <w:rPr>
          <w:spacing w:val="-4"/>
        </w:rPr>
        <w:t xml:space="preserve"> </w:t>
      </w:r>
      <w:r>
        <w:t>but</w:t>
      </w:r>
      <w:r>
        <w:rPr>
          <w:spacing w:val="-4"/>
        </w:rPr>
        <w:t xml:space="preserve"> </w:t>
      </w:r>
      <w:r>
        <w:t>often,</w:t>
      </w:r>
      <w:r>
        <w:rPr>
          <w:spacing w:val="-4"/>
        </w:rPr>
        <w:t xml:space="preserve"> </w:t>
      </w:r>
      <w:r>
        <w:t>the</w:t>
      </w:r>
      <w:r>
        <w:rPr>
          <w:spacing w:val="-4"/>
        </w:rPr>
        <w:t xml:space="preserve"> </w:t>
      </w:r>
      <w:r>
        <w:t>losses</w:t>
      </w:r>
      <w:r>
        <w:rPr>
          <w:spacing w:val="-4"/>
        </w:rPr>
        <w:t xml:space="preserve"> </w:t>
      </w:r>
      <w:r>
        <w:t>associated</w:t>
      </w:r>
      <w:r>
        <w:rPr>
          <w:spacing w:val="-4"/>
        </w:rPr>
        <w:t xml:space="preserve"> </w:t>
      </w:r>
      <w:r>
        <w:t>with</w:t>
      </w:r>
      <w:r>
        <w:rPr>
          <w:spacing w:val="-5"/>
        </w:rPr>
        <w:t xml:space="preserve"> </w:t>
      </w:r>
      <w:r>
        <w:t>a trauma have more far-reaching effects. For instance, a child may be forced to assume adult responsibilities, such as serving as a confidant for a parent who is sexually abusing him or her,</w:t>
      </w:r>
      <w:r>
        <w:t xml:space="preserve"> and lose the opportunity of a childhood free from adult worries. In another scenario, a couple may initially feel grateful to have</w:t>
      </w:r>
    </w:p>
    <w:p w14:paraId="5F5F45CE" w14:textId="77777777" w:rsidR="00C752EF" w:rsidRDefault="00C752EF">
      <w:pPr>
        <w:sectPr w:rsidR="00C752EF">
          <w:footerReference w:type="default" r:id="rId61"/>
          <w:pgSz w:w="12240" w:h="15840"/>
          <w:pgMar w:top="1360" w:right="40" w:bottom="960" w:left="1160" w:header="0" w:footer="760" w:gutter="0"/>
          <w:pgNumType w:start="56"/>
          <w:cols w:space="720"/>
        </w:sectPr>
      </w:pPr>
    </w:p>
    <w:p w14:paraId="6505E0FA" w14:textId="77777777" w:rsidR="00C752EF" w:rsidRDefault="00DD73B5">
      <w:pPr>
        <w:pStyle w:val="BodyText"/>
        <w:spacing w:before="66"/>
        <w:ind w:right="1464"/>
      </w:pPr>
      <w:r>
        <w:lastRenderedPageBreak/>
        <w:t xml:space="preserve">escaped a house fire, but they may nevertheless face significant </w:t>
      </w:r>
      <w:r>
        <w:t>community and financial</w:t>
      </w:r>
      <w:r>
        <w:rPr>
          <w:spacing w:val="-3"/>
        </w:rPr>
        <w:t xml:space="preserve"> </w:t>
      </w:r>
      <w:r>
        <w:t>losses</w:t>
      </w:r>
      <w:r>
        <w:rPr>
          <w:spacing w:val="-3"/>
        </w:rPr>
        <w:t xml:space="preserve"> </w:t>
      </w:r>
      <w:r>
        <w:t>months</w:t>
      </w:r>
      <w:r>
        <w:rPr>
          <w:spacing w:val="-3"/>
        </w:rPr>
        <w:t xml:space="preserve"> </w:t>
      </w:r>
      <w:r>
        <w:t>afterward.</w:t>
      </w:r>
      <w:r>
        <w:rPr>
          <w:spacing w:val="-3"/>
        </w:rPr>
        <w:t xml:space="preserve"> </w:t>
      </w:r>
      <w:r>
        <w:t>In</w:t>
      </w:r>
      <w:r>
        <w:rPr>
          <w:spacing w:val="-3"/>
        </w:rPr>
        <w:t xml:space="preserve"> </w:t>
      </w:r>
      <w:r>
        <w:t>evaluating</w:t>
      </w:r>
      <w:r>
        <w:rPr>
          <w:spacing w:val="-3"/>
        </w:rPr>
        <w:t xml:space="preserve"> </w:t>
      </w:r>
      <w:r>
        <w:t>the</w:t>
      </w:r>
      <w:r>
        <w:rPr>
          <w:spacing w:val="-3"/>
        </w:rPr>
        <w:t xml:space="preserve"> </w:t>
      </w:r>
      <w:r>
        <w:t>impact</w:t>
      </w:r>
      <w:r>
        <w:rPr>
          <w:spacing w:val="-3"/>
        </w:rPr>
        <w:t xml:space="preserve"> </w:t>
      </w:r>
      <w:r>
        <w:t>of</w:t>
      </w:r>
      <w:r>
        <w:rPr>
          <w:spacing w:val="-3"/>
        </w:rPr>
        <w:t xml:space="preserve"> </w:t>
      </w:r>
      <w:r>
        <w:t>trauma,</w:t>
      </w:r>
      <w:r>
        <w:rPr>
          <w:spacing w:val="-3"/>
        </w:rPr>
        <w:t xml:space="preserve"> </w:t>
      </w:r>
      <w:r>
        <w:t>it</w:t>
      </w:r>
      <w:r>
        <w:rPr>
          <w:spacing w:val="-3"/>
        </w:rPr>
        <w:t xml:space="preserve"> </w:t>
      </w:r>
      <w:r>
        <w:t>is</w:t>
      </w:r>
      <w:r>
        <w:rPr>
          <w:spacing w:val="-3"/>
        </w:rPr>
        <w:t xml:space="preserve"> </w:t>
      </w:r>
      <w:r>
        <w:t>helpful to access and discuss the losses associated with the initial trauma.</w:t>
      </w:r>
      <w:r>
        <w:rPr>
          <w:spacing w:val="-1"/>
        </w:rPr>
        <w:t xml:space="preserve"> </w:t>
      </w:r>
      <w:r>
        <w:t>The number of losses greatly influences an individual’s ability to bounce back from the tragedy.</w:t>
      </w:r>
    </w:p>
    <w:p w14:paraId="2D94BB4D" w14:textId="77777777" w:rsidR="00C752EF" w:rsidRDefault="00DD73B5">
      <w:pPr>
        <w:pStyle w:val="BodyText"/>
        <w:spacing w:before="144"/>
        <w:ind w:right="1464"/>
      </w:pPr>
      <w:r>
        <w:t>In the case illustration on the next page, Rasheed’s losses cause him to disconnect from his wife, who loves and supports him. Successful confrontation of loss</w:t>
      </w:r>
      <w:r>
        <w:t>es can be difficult if the losses compound each other, as withRasheed’s loss of his friend, his</w:t>
      </w:r>
      <w:r>
        <w:rPr>
          <w:spacing w:val="-6"/>
        </w:rPr>
        <w:t xml:space="preserve"> </w:t>
      </w:r>
      <w:r>
        <w:t>disability,</w:t>
      </w:r>
      <w:r>
        <w:rPr>
          <w:spacing w:val="-6"/>
        </w:rPr>
        <w:t xml:space="preserve"> </w:t>
      </w:r>
      <w:r>
        <w:t>his</w:t>
      </w:r>
      <w:r>
        <w:rPr>
          <w:spacing w:val="-6"/>
        </w:rPr>
        <w:t xml:space="preserve"> </w:t>
      </w:r>
      <w:r>
        <w:t>employment</w:t>
      </w:r>
      <w:r>
        <w:rPr>
          <w:spacing w:val="-6"/>
        </w:rPr>
        <w:t xml:space="preserve"> </w:t>
      </w:r>
      <w:r>
        <w:t>struggles,</w:t>
      </w:r>
      <w:r>
        <w:rPr>
          <w:spacing w:val="-7"/>
        </w:rPr>
        <w:t xml:space="preserve"> </w:t>
      </w:r>
      <w:r>
        <w:t>and</w:t>
      </w:r>
      <w:r>
        <w:rPr>
          <w:spacing w:val="-6"/>
        </w:rPr>
        <w:t xml:space="preserve"> </w:t>
      </w:r>
      <w:r>
        <w:t>the</w:t>
      </w:r>
      <w:r>
        <w:rPr>
          <w:spacing w:val="-6"/>
        </w:rPr>
        <w:t xml:space="preserve"> </w:t>
      </w:r>
      <w:r>
        <w:t>threats</w:t>
      </w:r>
      <w:r>
        <w:rPr>
          <w:spacing w:val="-6"/>
        </w:rPr>
        <w:t xml:space="preserve"> </w:t>
      </w:r>
      <w:r>
        <w:t>to</w:t>
      </w:r>
      <w:r>
        <w:rPr>
          <w:spacing w:val="-6"/>
        </w:rPr>
        <w:t xml:space="preserve"> </w:t>
      </w:r>
      <w:r>
        <w:t>his</w:t>
      </w:r>
      <w:r>
        <w:rPr>
          <w:spacing w:val="-6"/>
        </w:rPr>
        <w:t xml:space="preserve"> </w:t>
      </w:r>
      <w:r>
        <w:t>marriage</w:t>
      </w:r>
      <w:r>
        <w:rPr>
          <w:spacing w:val="-6"/>
        </w:rPr>
        <w:t xml:space="preserve"> </w:t>
      </w:r>
      <w:r>
        <w:t>and</w:t>
      </w:r>
      <w:r>
        <w:rPr>
          <w:spacing w:val="-6"/>
        </w:rPr>
        <w:t xml:space="preserve"> </w:t>
      </w:r>
      <w:r>
        <w:t>liberty. People</w:t>
      </w:r>
      <w:r>
        <w:rPr>
          <w:spacing w:val="-1"/>
        </w:rPr>
        <w:t xml:space="preserve"> </w:t>
      </w:r>
      <w:r>
        <w:t>can cite a specific</w:t>
      </w:r>
      <w:r>
        <w:rPr>
          <w:spacing w:val="-1"/>
        </w:rPr>
        <w:t xml:space="preserve"> </w:t>
      </w:r>
      <w:r>
        <w:t xml:space="preserve">event as precipitating their trauma, or, in other </w:t>
      </w:r>
      <w:r>
        <w:t>cases, the specific trauma can symbolize a series of disabling events in which the person felt his or her life was threatened or in which he or she felt emotionally overwhelmed, psychologically disorganized, or significantly disconnected from his or her su</w:t>
      </w:r>
      <w:r>
        <w:t>rroundings.</w:t>
      </w:r>
      <w:r>
        <w:rPr>
          <w:spacing w:val="-3"/>
        </w:rPr>
        <w:t xml:space="preserve"> </w:t>
      </w:r>
      <w:r>
        <w:t>It</w:t>
      </w:r>
      <w:r>
        <w:rPr>
          <w:spacing w:val="-2"/>
        </w:rPr>
        <w:t xml:space="preserve"> </w:t>
      </w:r>
      <w:r>
        <w:t>will</w:t>
      </w:r>
      <w:r>
        <w:rPr>
          <w:spacing w:val="-3"/>
        </w:rPr>
        <w:t xml:space="preserve"> </w:t>
      </w:r>
      <w:r>
        <w:t>be</w:t>
      </w:r>
      <w:r>
        <w:rPr>
          <w:spacing w:val="-2"/>
        </w:rPr>
        <w:t xml:space="preserve"> </w:t>
      </w:r>
      <w:r>
        <w:t>important</w:t>
      </w:r>
      <w:r>
        <w:rPr>
          <w:spacing w:val="-2"/>
        </w:rPr>
        <w:t xml:space="preserve"> </w:t>
      </w:r>
      <w:r>
        <w:t>for</w:t>
      </w:r>
      <w:r>
        <w:rPr>
          <w:spacing w:val="-2"/>
        </w:rPr>
        <w:t xml:space="preserve"> </w:t>
      </w:r>
      <w:r>
        <w:t>Rasheed</w:t>
      </w:r>
      <w:r>
        <w:rPr>
          <w:spacing w:val="-2"/>
        </w:rPr>
        <w:t xml:space="preserve"> </w:t>
      </w:r>
      <w:r>
        <w:t>to</w:t>
      </w:r>
      <w:r>
        <w:rPr>
          <w:spacing w:val="-2"/>
        </w:rPr>
        <w:t xml:space="preserve"> </w:t>
      </w:r>
      <w:r>
        <w:t>understand</w:t>
      </w:r>
      <w:r>
        <w:rPr>
          <w:spacing w:val="-2"/>
        </w:rPr>
        <w:t xml:space="preserve"> </w:t>
      </w:r>
      <w:r>
        <w:t>how</w:t>
      </w:r>
      <w:r>
        <w:rPr>
          <w:spacing w:val="-2"/>
        </w:rPr>
        <w:t xml:space="preserve"> </w:t>
      </w:r>
      <w:r>
        <w:t>his</w:t>
      </w:r>
      <w:r>
        <w:rPr>
          <w:spacing w:val="-2"/>
        </w:rPr>
        <w:t xml:space="preserve"> </w:t>
      </w:r>
      <w:r>
        <w:t>losses</w:t>
      </w:r>
      <w:r>
        <w:rPr>
          <w:spacing w:val="-2"/>
        </w:rPr>
        <w:t xml:space="preserve"> </w:t>
      </w:r>
      <w:r>
        <w:t xml:space="preserve">played a part in his abuse of prescription medications to cope with symptoms associated with traumatic stress and loss, (e.g., guilt, depression, fear). If not addressed, his trauma </w:t>
      </w:r>
      <w:r>
        <w:t>could increase his risk for relapse.</w:t>
      </w:r>
    </w:p>
    <w:p w14:paraId="3DE242B4" w14:textId="77777777" w:rsidR="00C752EF" w:rsidRDefault="00C752EF">
      <w:pPr>
        <w:pStyle w:val="BodyText"/>
        <w:spacing w:before="9"/>
        <w:ind w:left="0"/>
        <w:rPr>
          <w:sz w:val="25"/>
        </w:rPr>
      </w:pPr>
    </w:p>
    <w:p w14:paraId="2C25C30A" w14:textId="77777777" w:rsidR="00C752EF" w:rsidRDefault="00DD73B5">
      <w:pPr>
        <w:ind w:left="280"/>
        <w:rPr>
          <w:b/>
          <w:i/>
          <w:sz w:val="28"/>
        </w:rPr>
      </w:pPr>
      <w:r>
        <w:rPr>
          <w:b/>
          <w:i/>
          <w:sz w:val="28"/>
        </w:rPr>
        <w:t>Was</w:t>
      </w:r>
      <w:r>
        <w:rPr>
          <w:b/>
          <w:i/>
          <w:spacing w:val="-7"/>
          <w:sz w:val="28"/>
        </w:rPr>
        <w:t xml:space="preserve"> </w:t>
      </w:r>
      <w:r>
        <w:rPr>
          <w:b/>
          <w:i/>
          <w:sz w:val="28"/>
        </w:rPr>
        <w:t>the</w:t>
      </w:r>
      <w:r>
        <w:rPr>
          <w:b/>
          <w:i/>
          <w:spacing w:val="-4"/>
          <w:sz w:val="28"/>
        </w:rPr>
        <w:t xml:space="preserve"> </w:t>
      </w:r>
      <w:r>
        <w:rPr>
          <w:b/>
          <w:i/>
          <w:sz w:val="28"/>
        </w:rPr>
        <w:t>trauma</w:t>
      </w:r>
      <w:r>
        <w:rPr>
          <w:b/>
          <w:i/>
          <w:spacing w:val="-4"/>
          <w:sz w:val="28"/>
        </w:rPr>
        <w:t xml:space="preserve"> </w:t>
      </w:r>
      <w:r>
        <w:rPr>
          <w:b/>
          <w:i/>
          <w:sz w:val="28"/>
        </w:rPr>
        <w:t>expected</w:t>
      </w:r>
      <w:r>
        <w:rPr>
          <w:b/>
          <w:i/>
          <w:spacing w:val="-4"/>
          <w:sz w:val="28"/>
        </w:rPr>
        <w:t xml:space="preserve"> </w:t>
      </w:r>
      <w:r>
        <w:rPr>
          <w:b/>
          <w:i/>
          <w:sz w:val="28"/>
        </w:rPr>
        <w:t>or</w:t>
      </w:r>
      <w:r>
        <w:rPr>
          <w:b/>
          <w:i/>
          <w:spacing w:val="-4"/>
          <w:sz w:val="28"/>
        </w:rPr>
        <w:t xml:space="preserve"> </w:t>
      </w:r>
      <w:r>
        <w:rPr>
          <w:b/>
          <w:i/>
          <w:spacing w:val="-2"/>
          <w:sz w:val="28"/>
        </w:rPr>
        <w:t>unexpected?</w:t>
      </w:r>
    </w:p>
    <w:p w14:paraId="3FB833B2" w14:textId="77777777" w:rsidR="00C752EF" w:rsidRDefault="00DD73B5">
      <w:pPr>
        <w:pStyle w:val="BodyText"/>
        <w:spacing w:before="9"/>
        <w:ind w:right="1464"/>
      </w:pPr>
      <w:r>
        <w:t>When talking about a trauma, people sometimes say they didn’t see it coming. Being unprepared, unaware, and vulnerable often increases the risk of psychological injury, but these are common components of most traumas, given that most traumatic events do oc</w:t>
      </w:r>
      <w:r>
        <w:t>cur without warning (e.g., car crashes, terrorist attacks,</w:t>
      </w:r>
      <w:r>
        <w:rPr>
          <w:spacing w:val="-4"/>
        </w:rPr>
        <w:t xml:space="preserve"> </w:t>
      </w:r>
      <w:r>
        <w:t>sexual</w:t>
      </w:r>
      <w:r>
        <w:rPr>
          <w:spacing w:val="-5"/>
        </w:rPr>
        <w:t xml:space="preserve"> </w:t>
      </w:r>
      <w:r>
        <w:t>assaults).</w:t>
      </w:r>
      <w:r>
        <w:rPr>
          <w:spacing w:val="-4"/>
        </w:rPr>
        <w:t xml:space="preserve"> </w:t>
      </w:r>
      <w:r>
        <w:t>People</w:t>
      </w:r>
      <w:r>
        <w:rPr>
          <w:spacing w:val="-5"/>
        </w:rPr>
        <w:t xml:space="preserve"> </w:t>
      </w:r>
      <w:r>
        <w:t>with</w:t>
      </w:r>
      <w:r>
        <w:rPr>
          <w:spacing w:val="-5"/>
        </w:rPr>
        <w:t xml:space="preserve"> </w:t>
      </w:r>
      <w:r>
        <w:t>substance</w:t>
      </w:r>
      <w:r>
        <w:rPr>
          <w:spacing w:val="-5"/>
        </w:rPr>
        <w:t xml:space="preserve"> </w:t>
      </w:r>
      <w:r>
        <w:t>use</w:t>
      </w:r>
      <w:r>
        <w:rPr>
          <w:spacing w:val="-4"/>
        </w:rPr>
        <w:t xml:space="preserve"> </w:t>
      </w:r>
      <w:r>
        <w:t>disorders,</w:t>
      </w:r>
      <w:r>
        <w:rPr>
          <w:spacing w:val="-4"/>
        </w:rPr>
        <w:t xml:space="preserve"> </w:t>
      </w:r>
      <w:r>
        <w:t>mental</w:t>
      </w:r>
      <w:r>
        <w:rPr>
          <w:spacing w:val="-4"/>
        </w:rPr>
        <w:t xml:space="preserve"> </w:t>
      </w:r>
      <w:r>
        <w:t>illness,</w:t>
      </w:r>
      <w:r>
        <w:rPr>
          <w:spacing w:val="-4"/>
        </w:rPr>
        <w:t xml:space="preserve"> </w:t>
      </w:r>
      <w:r>
        <w:t>and/ or cognitive disabilities may be especially vulnerable in that they may attend less or have competing concerns that dimin</w:t>
      </w:r>
      <w:r>
        <w:t>ish attention to what is going on around them, even in high-risk environments. However, most individuals attempt to gain some control over the tragedy by replaying the moments leading up to the event and processing how they could have anticipated it.Some p</w:t>
      </w:r>
      <w:r>
        <w:t>eople perseverate on these thoughts for months or years after the event.</w:t>
      </w:r>
    </w:p>
    <w:p w14:paraId="18A3FE12" w14:textId="77777777" w:rsidR="00C752EF" w:rsidRDefault="00DD73B5">
      <w:pPr>
        <w:pStyle w:val="BodyText"/>
        <w:spacing w:before="130"/>
        <w:ind w:right="1464"/>
      </w:pPr>
      <w:r>
        <w:t>Sometimes, a trauma is anticipated but has unexpected or unanticipated consequences,</w:t>
      </w:r>
      <w:r>
        <w:rPr>
          <w:spacing w:val="-3"/>
        </w:rPr>
        <w:t xml:space="preserve"> </w:t>
      </w:r>
      <w:r>
        <w:t>as</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3"/>
        </w:rPr>
        <w:t xml:space="preserve"> </w:t>
      </w:r>
      <w:r>
        <w:t>Hurricane</w:t>
      </w:r>
      <w:r>
        <w:rPr>
          <w:spacing w:val="-4"/>
        </w:rPr>
        <w:t xml:space="preserve"> </w:t>
      </w:r>
      <w:r>
        <w:t>Katrina.</w:t>
      </w:r>
      <w:r>
        <w:rPr>
          <w:spacing w:val="-4"/>
        </w:rPr>
        <w:t xml:space="preserve"> </w:t>
      </w:r>
      <w:r>
        <w:t>Learning</w:t>
      </w:r>
      <w:r>
        <w:rPr>
          <w:spacing w:val="-3"/>
        </w:rPr>
        <w:t xml:space="preserve"> </w:t>
      </w:r>
      <w:r>
        <w:t>about</w:t>
      </w:r>
      <w:r>
        <w:rPr>
          <w:spacing w:val="-3"/>
        </w:rPr>
        <w:t xml:space="preserve"> </w:t>
      </w:r>
      <w:r>
        <w:t>what</w:t>
      </w:r>
      <w:r>
        <w:rPr>
          <w:spacing w:val="-4"/>
        </w:rPr>
        <w:t xml:space="preserve"> </w:t>
      </w:r>
      <w:r>
        <w:t>is</w:t>
      </w:r>
      <w:r>
        <w:rPr>
          <w:spacing w:val="-3"/>
        </w:rPr>
        <w:t xml:space="preserve"> </w:t>
      </w:r>
      <w:r>
        <w:t>likely</w:t>
      </w:r>
      <w:r>
        <w:rPr>
          <w:spacing w:val="-3"/>
        </w:rPr>
        <w:t xml:space="preserve"> </w:t>
      </w:r>
      <w:r>
        <w:t>to happen can reduce traumatiza</w:t>
      </w:r>
      <w:r>
        <w:t>tion. For instance, training military personnel in advance of going to combat overseas prepares them to handle traumas and can reduce the impact of trauma.</w:t>
      </w:r>
    </w:p>
    <w:p w14:paraId="6656BA2D" w14:textId="77777777" w:rsidR="00C752EF" w:rsidRDefault="00DD73B5">
      <w:pPr>
        <w:spacing w:before="205"/>
        <w:ind w:left="280"/>
        <w:rPr>
          <w:b/>
          <w:i/>
          <w:sz w:val="28"/>
        </w:rPr>
      </w:pPr>
      <w:r>
        <w:rPr>
          <w:b/>
          <w:i/>
          <w:sz w:val="28"/>
        </w:rPr>
        <w:t>Were</w:t>
      </w:r>
      <w:r>
        <w:rPr>
          <w:b/>
          <w:i/>
          <w:spacing w:val="-7"/>
          <w:sz w:val="28"/>
        </w:rPr>
        <w:t xml:space="preserve"> </w:t>
      </w:r>
      <w:r>
        <w:rPr>
          <w:b/>
          <w:i/>
          <w:sz w:val="28"/>
        </w:rPr>
        <w:t>the</w:t>
      </w:r>
      <w:r>
        <w:rPr>
          <w:b/>
          <w:i/>
          <w:spacing w:val="-7"/>
          <w:sz w:val="28"/>
        </w:rPr>
        <w:t xml:space="preserve"> </w:t>
      </w:r>
      <w:r>
        <w:rPr>
          <w:b/>
          <w:i/>
          <w:sz w:val="28"/>
        </w:rPr>
        <w:t>trauma’s</w:t>
      </w:r>
      <w:r>
        <w:rPr>
          <w:b/>
          <w:i/>
          <w:spacing w:val="-8"/>
          <w:sz w:val="28"/>
        </w:rPr>
        <w:t xml:space="preserve"> </w:t>
      </w:r>
      <w:r>
        <w:rPr>
          <w:b/>
          <w:i/>
          <w:sz w:val="28"/>
        </w:rPr>
        <w:t>effects</w:t>
      </w:r>
      <w:r>
        <w:rPr>
          <w:b/>
          <w:i/>
          <w:spacing w:val="-7"/>
          <w:sz w:val="28"/>
        </w:rPr>
        <w:t xml:space="preserve"> </w:t>
      </w:r>
      <w:r>
        <w:rPr>
          <w:b/>
          <w:i/>
          <w:sz w:val="28"/>
        </w:rPr>
        <w:t>on</w:t>
      </w:r>
      <w:r>
        <w:rPr>
          <w:b/>
          <w:i/>
          <w:spacing w:val="-7"/>
          <w:sz w:val="28"/>
        </w:rPr>
        <w:t xml:space="preserve"> </w:t>
      </w:r>
      <w:r>
        <w:rPr>
          <w:b/>
          <w:i/>
          <w:sz w:val="28"/>
        </w:rPr>
        <w:t>the</w:t>
      </w:r>
      <w:r>
        <w:rPr>
          <w:b/>
          <w:i/>
          <w:spacing w:val="-7"/>
          <w:sz w:val="28"/>
        </w:rPr>
        <w:t xml:space="preserve"> </w:t>
      </w:r>
      <w:r>
        <w:rPr>
          <w:b/>
          <w:i/>
          <w:sz w:val="28"/>
        </w:rPr>
        <w:t>person’s</w:t>
      </w:r>
      <w:r>
        <w:rPr>
          <w:b/>
          <w:i/>
          <w:spacing w:val="-8"/>
          <w:sz w:val="28"/>
        </w:rPr>
        <w:t xml:space="preserve"> </w:t>
      </w:r>
      <w:r>
        <w:rPr>
          <w:b/>
          <w:i/>
          <w:sz w:val="28"/>
        </w:rPr>
        <w:t>life</w:t>
      </w:r>
      <w:r>
        <w:rPr>
          <w:b/>
          <w:i/>
          <w:spacing w:val="-7"/>
          <w:sz w:val="28"/>
        </w:rPr>
        <w:t xml:space="preserve"> </w:t>
      </w:r>
      <w:r>
        <w:rPr>
          <w:b/>
          <w:i/>
          <w:sz w:val="28"/>
        </w:rPr>
        <w:t>isolated</w:t>
      </w:r>
      <w:r>
        <w:rPr>
          <w:b/>
          <w:i/>
          <w:spacing w:val="-7"/>
          <w:sz w:val="28"/>
        </w:rPr>
        <w:t xml:space="preserve"> </w:t>
      </w:r>
      <w:r>
        <w:rPr>
          <w:b/>
          <w:i/>
          <w:sz w:val="28"/>
        </w:rPr>
        <w:t>or</w:t>
      </w:r>
      <w:r>
        <w:rPr>
          <w:b/>
          <w:i/>
          <w:spacing w:val="-6"/>
          <w:sz w:val="28"/>
        </w:rPr>
        <w:t xml:space="preserve"> </w:t>
      </w:r>
      <w:r>
        <w:rPr>
          <w:b/>
          <w:i/>
          <w:spacing w:val="-2"/>
          <w:sz w:val="28"/>
        </w:rPr>
        <w:t>pervasive?</w:t>
      </w:r>
    </w:p>
    <w:p w14:paraId="28312EAF" w14:textId="77777777" w:rsidR="00C752EF" w:rsidRDefault="00DD73B5">
      <w:pPr>
        <w:pStyle w:val="BodyText"/>
        <w:spacing w:before="4"/>
        <w:ind w:right="1511"/>
      </w:pPr>
      <w:r>
        <w:t>When</w:t>
      </w:r>
      <w:r>
        <w:rPr>
          <w:spacing w:val="-4"/>
        </w:rPr>
        <w:t xml:space="preserve"> </w:t>
      </w:r>
      <w:r>
        <w:t>a</w:t>
      </w:r>
      <w:r>
        <w:rPr>
          <w:spacing w:val="-4"/>
        </w:rPr>
        <w:t xml:space="preserve"> </w:t>
      </w:r>
      <w:r>
        <w:t>trauma</w:t>
      </w:r>
      <w:r>
        <w:rPr>
          <w:spacing w:val="-4"/>
        </w:rPr>
        <w:t xml:space="preserve"> </w:t>
      </w:r>
      <w:r>
        <w:t>is</w:t>
      </w:r>
      <w:r>
        <w:rPr>
          <w:spacing w:val="-4"/>
        </w:rPr>
        <w:t xml:space="preserve"> </w:t>
      </w:r>
      <w:r>
        <w:t>isolated</w:t>
      </w:r>
      <w:r>
        <w:rPr>
          <w:spacing w:val="-4"/>
        </w:rPr>
        <w:t xml:space="preserve"> </w:t>
      </w:r>
      <w:r>
        <w:t>from</w:t>
      </w:r>
      <w:r>
        <w:rPr>
          <w:spacing w:val="-4"/>
        </w:rPr>
        <w:t xml:space="preserve"> </w:t>
      </w:r>
      <w:r>
        <w:t>the</w:t>
      </w:r>
      <w:r>
        <w:rPr>
          <w:spacing w:val="-4"/>
        </w:rPr>
        <w:t xml:space="preserve"> </w:t>
      </w:r>
      <w:r>
        <w:t>larger</w:t>
      </w:r>
      <w:r>
        <w:rPr>
          <w:spacing w:val="-4"/>
        </w:rPr>
        <w:t xml:space="preserve"> </w:t>
      </w:r>
      <w:r>
        <w:t>context</w:t>
      </w:r>
      <w:r>
        <w:rPr>
          <w:spacing w:val="-4"/>
        </w:rPr>
        <w:t xml:space="preserve"> </w:t>
      </w:r>
      <w:r>
        <w:t>of</w:t>
      </w:r>
      <w:r>
        <w:rPr>
          <w:spacing w:val="-4"/>
        </w:rPr>
        <w:t xml:space="preserve"> </w:t>
      </w:r>
      <w:r>
        <w:t>life,</w:t>
      </w:r>
      <w:r>
        <w:rPr>
          <w:spacing w:val="-4"/>
        </w:rPr>
        <w:t xml:space="preserve"> </w:t>
      </w:r>
      <w:r>
        <w:t>a</w:t>
      </w:r>
      <w:r>
        <w:rPr>
          <w:spacing w:val="-4"/>
        </w:rPr>
        <w:t xml:space="preserve"> </w:t>
      </w:r>
      <w:r>
        <w:t>person’s</w:t>
      </w:r>
      <w:r>
        <w:rPr>
          <w:spacing w:val="-5"/>
        </w:rPr>
        <w:t xml:space="preserve"> </w:t>
      </w:r>
      <w:r>
        <w:t>response</w:t>
      </w:r>
      <w:r>
        <w:rPr>
          <w:spacing w:val="-4"/>
        </w:rPr>
        <w:t xml:space="preserve"> </w:t>
      </w:r>
      <w:r>
        <w:t>to</w:t>
      </w:r>
      <w:r>
        <w:rPr>
          <w:spacing w:val="-4"/>
        </w:rPr>
        <w:t xml:space="preserve"> </w:t>
      </w:r>
      <w:r>
        <w:t>it is more likely to be contained and limited. For instance, military personnel in combat situations can be significantly traumatized by what they experience. On</w:t>
      </w:r>
    </w:p>
    <w:p w14:paraId="01D8BD5B" w14:textId="77777777" w:rsidR="00C752EF" w:rsidRDefault="00C752EF">
      <w:pPr>
        <w:sectPr w:rsidR="00C752EF">
          <w:pgSz w:w="12240" w:h="15840"/>
          <w:pgMar w:top="1360" w:right="40" w:bottom="960" w:left="1160" w:header="0" w:footer="760" w:gutter="0"/>
          <w:cols w:space="720"/>
        </w:sectPr>
      </w:pPr>
    </w:p>
    <w:p w14:paraId="72E4EE00" w14:textId="77777777" w:rsidR="00C752EF" w:rsidRDefault="00DD73B5">
      <w:pPr>
        <w:pStyle w:val="BodyText"/>
        <w:spacing w:before="66"/>
        <w:ind w:right="1477"/>
      </w:pPr>
      <w:r>
        <w:lastRenderedPageBreak/>
        <w:t>return</w:t>
      </w:r>
      <w:r>
        <w:rPr>
          <w:spacing w:val="-3"/>
        </w:rPr>
        <w:t xml:space="preserve"> </w:t>
      </w:r>
      <w:r>
        <w:t>to</w:t>
      </w:r>
      <w:r>
        <w:rPr>
          <w:spacing w:val="-3"/>
        </w:rPr>
        <w:t xml:space="preserve"> </w:t>
      </w:r>
      <w:r>
        <w:t>civil</w:t>
      </w:r>
      <w:r>
        <w:t>ian</w:t>
      </w:r>
      <w:r>
        <w:rPr>
          <w:spacing w:val="-3"/>
        </w:rPr>
        <w:t xml:space="preserve"> </w:t>
      </w:r>
      <w:r>
        <w:t>life</w:t>
      </w:r>
      <w:r>
        <w:rPr>
          <w:spacing w:val="-3"/>
        </w:rPr>
        <w:t xml:space="preserve"> </w:t>
      </w:r>
      <w:r>
        <w:t>or</w:t>
      </w:r>
      <w:r>
        <w:rPr>
          <w:spacing w:val="-3"/>
        </w:rPr>
        <w:t xml:space="preserve"> </w:t>
      </w:r>
      <w:r>
        <w:t>non-combat</w:t>
      </w:r>
      <w:r>
        <w:rPr>
          <w:spacing w:val="-3"/>
        </w:rPr>
        <w:t xml:space="preserve"> </w:t>
      </w:r>
      <w:r>
        <w:t>service,</w:t>
      </w:r>
      <w:r>
        <w:rPr>
          <w:spacing w:val="-4"/>
        </w:rPr>
        <w:t xml:space="preserve"> </w:t>
      </w:r>
      <w:r>
        <w:t>some</w:t>
      </w:r>
      <w:r>
        <w:rPr>
          <w:spacing w:val="-4"/>
        </w:rPr>
        <w:t xml:space="preserve"> </w:t>
      </w:r>
      <w:r>
        <w:t>are</w:t>
      </w:r>
      <w:r>
        <w:rPr>
          <w:spacing w:val="-3"/>
        </w:rPr>
        <w:t xml:space="preserve"> </w:t>
      </w:r>
      <w:r>
        <w:t>able</w:t>
      </w:r>
      <w:r>
        <w:rPr>
          <w:spacing w:val="-3"/>
        </w:rPr>
        <w:t xml:space="preserve"> </w:t>
      </w:r>
      <w:r>
        <w:t>to</w:t>
      </w:r>
      <w:r>
        <w:rPr>
          <w:spacing w:val="-3"/>
        </w:rPr>
        <w:t xml:space="preserve"> </w:t>
      </w:r>
      <w:r>
        <w:t>isolate</w:t>
      </w:r>
      <w:r>
        <w:rPr>
          <w:spacing w:val="-3"/>
        </w:rPr>
        <w:t xml:space="preserve"> </w:t>
      </w:r>
      <w:r>
        <w:t>the</w:t>
      </w:r>
      <w:r>
        <w:rPr>
          <w:spacing w:val="-3"/>
        </w:rPr>
        <w:t xml:space="preserve"> </w:t>
      </w:r>
      <w:r>
        <w:t>traumatic experience so that it does not invade ordinary, day-to-day living. This does not mean that the combat experience was not disturbing or that it will not resurface if the individual encou</w:t>
      </w:r>
      <w:r>
        <w:t>nters an experience that triggers memories of the trauma; it just means that the person can more easily leave the trauma in the past and attend to the present.</w:t>
      </w:r>
    </w:p>
    <w:p w14:paraId="538B5AB5" w14:textId="77777777" w:rsidR="00C752EF" w:rsidRDefault="00DD73B5">
      <w:pPr>
        <w:pStyle w:val="BodyText"/>
        <w:spacing w:before="140"/>
        <w:ind w:right="1454"/>
      </w:pPr>
      <w:r>
        <w:t>Conversely,</w:t>
      </w:r>
      <w:r>
        <w:rPr>
          <w:spacing w:val="-5"/>
        </w:rPr>
        <w:t xml:space="preserve"> </w:t>
      </w:r>
      <w:r>
        <w:t>people</w:t>
      </w:r>
      <w:r>
        <w:rPr>
          <w:spacing w:val="-5"/>
        </w:rPr>
        <w:t xml:space="preserve"> </w:t>
      </w:r>
      <w:r>
        <w:t>who</w:t>
      </w:r>
      <w:r>
        <w:rPr>
          <w:spacing w:val="-6"/>
        </w:rPr>
        <w:t xml:space="preserve"> </w:t>
      </w:r>
      <w:r>
        <w:t>remain</w:t>
      </w:r>
      <w:r>
        <w:rPr>
          <w:spacing w:val="-5"/>
        </w:rPr>
        <w:t xml:space="preserve"> </w:t>
      </w:r>
      <w:r>
        <w:t>in</w:t>
      </w:r>
      <w:r>
        <w:rPr>
          <w:spacing w:val="-5"/>
        </w:rPr>
        <w:t xml:space="preserve"> </w:t>
      </w:r>
      <w:r>
        <w:t>the</w:t>
      </w:r>
      <w:r>
        <w:rPr>
          <w:spacing w:val="-5"/>
        </w:rPr>
        <w:t xml:space="preserve"> </w:t>
      </w:r>
      <w:r>
        <w:t>vicinity</w:t>
      </w:r>
      <w:r>
        <w:rPr>
          <w:spacing w:val="-5"/>
        </w:rPr>
        <w:t xml:space="preserve"> </w:t>
      </w:r>
      <w:r>
        <w:t>of</w:t>
      </w:r>
      <w:r>
        <w:rPr>
          <w:spacing w:val="-5"/>
        </w:rPr>
        <w:t xml:space="preserve"> </w:t>
      </w:r>
      <w:r>
        <w:t>the</w:t>
      </w:r>
      <w:r>
        <w:rPr>
          <w:spacing w:val="-5"/>
        </w:rPr>
        <w:t xml:space="preserve"> </w:t>
      </w:r>
      <w:r>
        <w:t>trauma</w:t>
      </w:r>
      <w:r>
        <w:rPr>
          <w:spacing w:val="-5"/>
        </w:rPr>
        <w:t xml:space="preserve"> </w:t>
      </w:r>
      <w:r>
        <w:t>may</w:t>
      </w:r>
      <w:r>
        <w:rPr>
          <w:spacing w:val="-5"/>
        </w:rPr>
        <w:t xml:space="preserve"> </w:t>
      </w:r>
      <w:r>
        <w:t>encounter</w:t>
      </w:r>
      <w:r>
        <w:rPr>
          <w:spacing w:val="-5"/>
        </w:rPr>
        <w:t xml:space="preserve"> </w:t>
      </w:r>
      <w:r>
        <w:t>greater challenges in recovery.</w:t>
      </w:r>
      <w:r>
        <w:rPr>
          <w:spacing w:val="-6"/>
        </w:rPr>
        <w:t xml:space="preserve"> </w:t>
      </w:r>
      <w:r>
        <w:t>The traumatic event intertwines with</w:t>
      </w:r>
      <w:r>
        <w:rPr>
          <w:spacing w:val="-1"/>
        </w:rPr>
        <w:t xml:space="preserve"> </w:t>
      </w:r>
      <w:r>
        <w:t>various aspects of the person’s daily activities and interactions, thus increasing the possibility of being triggered by surrounding cues and experiencing subsequent psychological distres</w:t>
      </w:r>
      <w:r>
        <w:t>s. However, another way to view this potential dilemma for the client is to reframe it as an opportunity—the repetitive exposure to trauma-related cues may provide vital guidance as to when and which treatment and coping techniques to use in the delivery o</w:t>
      </w:r>
      <w:r>
        <w:t>f trauma-informed and trauma-specific behavioral health services.</w:t>
      </w:r>
    </w:p>
    <w:p w14:paraId="2423A11B" w14:textId="77777777" w:rsidR="00C752EF" w:rsidRDefault="00DD73B5">
      <w:pPr>
        <w:spacing w:before="199"/>
        <w:ind w:left="280"/>
        <w:rPr>
          <w:b/>
          <w:i/>
          <w:sz w:val="28"/>
        </w:rPr>
      </w:pPr>
      <w:r>
        <w:rPr>
          <w:b/>
          <w:i/>
          <w:sz w:val="28"/>
        </w:rPr>
        <w:t>Who</w:t>
      </w:r>
      <w:r>
        <w:rPr>
          <w:b/>
          <w:i/>
          <w:spacing w:val="-3"/>
          <w:sz w:val="28"/>
        </w:rPr>
        <w:t xml:space="preserve"> </w:t>
      </w:r>
      <w:r>
        <w:rPr>
          <w:b/>
          <w:i/>
          <w:sz w:val="28"/>
        </w:rPr>
        <w:t>was</w:t>
      </w:r>
      <w:r>
        <w:rPr>
          <w:b/>
          <w:i/>
          <w:spacing w:val="-1"/>
          <w:sz w:val="28"/>
        </w:rPr>
        <w:t xml:space="preserve"> </w:t>
      </w:r>
      <w:r>
        <w:rPr>
          <w:b/>
          <w:i/>
          <w:sz w:val="28"/>
        </w:rPr>
        <w:t>responsible</w:t>
      </w:r>
      <w:r>
        <w:rPr>
          <w:b/>
          <w:i/>
          <w:spacing w:val="-2"/>
          <w:sz w:val="28"/>
        </w:rPr>
        <w:t xml:space="preserve"> </w:t>
      </w:r>
      <w:r>
        <w:rPr>
          <w:b/>
          <w:i/>
          <w:sz w:val="28"/>
        </w:rPr>
        <w:t>for</w:t>
      </w:r>
      <w:r>
        <w:rPr>
          <w:b/>
          <w:i/>
          <w:spacing w:val="-1"/>
          <w:sz w:val="28"/>
        </w:rPr>
        <w:t xml:space="preserve"> </w:t>
      </w:r>
      <w:r>
        <w:rPr>
          <w:b/>
          <w:i/>
          <w:sz w:val="28"/>
        </w:rPr>
        <w:t>the</w:t>
      </w:r>
      <w:r>
        <w:rPr>
          <w:b/>
          <w:i/>
          <w:spacing w:val="-1"/>
          <w:sz w:val="28"/>
        </w:rPr>
        <w:t xml:space="preserve"> </w:t>
      </w:r>
      <w:r>
        <w:rPr>
          <w:b/>
          <w:i/>
          <w:sz w:val="28"/>
        </w:rPr>
        <w:t>trauma</w:t>
      </w:r>
      <w:r>
        <w:rPr>
          <w:b/>
          <w:i/>
          <w:spacing w:val="-2"/>
          <w:sz w:val="28"/>
        </w:rPr>
        <w:t xml:space="preserve"> </w:t>
      </w:r>
      <w:r>
        <w:rPr>
          <w:b/>
          <w:i/>
          <w:sz w:val="28"/>
        </w:rPr>
        <w:t>and</w:t>
      </w:r>
      <w:r>
        <w:rPr>
          <w:b/>
          <w:i/>
          <w:spacing w:val="-1"/>
          <w:sz w:val="28"/>
        </w:rPr>
        <w:t xml:space="preserve"> </w:t>
      </w:r>
      <w:r>
        <w:rPr>
          <w:b/>
          <w:i/>
          <w:sz w:val="28"/>
        </w:rPr>
        <w:t>was</w:t>
      </w:r>
      <w:r>
        <w:rPr>
          <w:b/>
          <w:i/>
          <w:spacing w:val="-1"/>
          <w:sz w:val="28"/>
        </w:rPr>
        <w:t xml:space="preserve"> </w:t>
      </w:r>
      <w:r>
        <w:rPr>
          <w:b/>
          <w:i/>
          <w:sz w:val="28"/>
        </w:rPr>
        <w:t>the</w:t>
      </w:r>
      <w:r>
        <w:rPr>
          <w:b/>
          <w:i/>
          <w:spacing w:val="-1"/>
          <w:sz w:val="28"/>
        </w:rPr>
        <w:t xml:space="preserve"> </w:t>
      </w:r>
      <w:r>
        <w:rPr>
          <w:b/>
          <w:i/>
          <w:sz w:val="28"/>
        </w:rPr>
        <w:t>act</w:t>
      </w:r>
      <w:r>
        <w:rPr>
          <w:b/>
          <w:i/>
          <w:spacing w:val="-1"/>
          <w:sz w:val="28"/>
        </w:rPr>
        <w:t xml:space="preserve"> </w:t>
      </w:r>
      <w:r>
        <w:rPr>
          <w:b/>
          <w:i/>
          <w:spacing w:val="-2"/>
          <w:sz w:val="28"/>
        </w:rPr>
        <w:t>intentional?</w:t>
      </w:r>
    </w:p>
    <w:p w14:paraId="05E84A00" w14:textId="77777777" w:rsidR="00C752EF" w:rsidRDefault="00DD73B5">
      <w:pPr>
        <w:pStyle w:val="BodyText"/>
        <w:spacing w:before="6"/>
        <w:ind w:right="1428"/>
      </w:pPr>
      <w:r>
        <w:t>If the severity of a trauma is judged solely by whether the act was intentional or not, events that reflect an intention to ha</w:t>
      </w:r>
      <w:r>
        <w:t>rm would be a primary indicator in predicting subsequent difficulties among individuals exposed to this form of trauma. For most survivors, there is an initial disbelief that someone would conceivably intend to harm others, followed by considerable emotion</w:t>
      </w:r>
      <w:r>
        <w:t>al and, at times, behavioral investment in somehow making things right again or in making sense of a senseless, malicious act. For instance, in the wake of the World Trade Center attacks in New</w:t>
      </w:r>
      <w:r>
        <w:rPr>
          <w:spacing w:val="-2"/>
        </w:rPr>
        <w:t xml:space="preserve"> </w:t>
      </w:r>
      <w:r>
        <w:t xml:space="preserve">York City, people responded via renewed patriotism, impromptu </w:t>
      </w:r>
      <w:r>
        <w:t>candlelight vigils, attacks on people of</w:t>
      </w:r>
      <w:r>
        <w:rPr>
          <w:spacing w:val="-6"/>
        </w:rPr>
        <w:t xml:space="preserve"> </w:t>
      </w:r>
      <w:r>
        <w:t>Arab and Muslim descent, and unprecedented donations and willingness to wait in long lines to donate blood to the RedCross. Each example is a response that in some way attempts to right the perceived</w:t>
      </w:r>
      <w:r>
        <w:rPr>
          <w:spacing w:val="-4"/>
        </w:rPr>
        <w:t xml:space="preserve"> </w:t>
      </w:r>
      <w:r>
        <w:t>wrong</w:t>
      </w:r>
      <w:r>
        <w:rPr>
          <w:spacing w:val="-4"/>
        </w:rPr>
        <w:t xml:space="preserve"> </w:t>
      </w:r>
      <w:r>
        <w:t>or</w:t>
      </w:r>
      <w:r>
        <w:rPr>
          <w:spacing w:val="-4"/>
        </w:rPr>
        <w:t xml:space="preserve"> </w:t>
      </w:r>
      <w:r>
        <w:t>attach</w:t>
      </w:r>
      <w:r>
        <w:rPr>
          <w:spacing w:val="-4"/>
        </w:rPr>
        <w:t xml:space="preserve"> </w:t>
      </w:r>
      <w:r>
        <w:t>new</w:t>
      </w:r>
      <w:r>
        <w:rPr>
          <w:spacing w:val="-4"/>
        </w:rPr>
        <w:t xml:space="preserve"> </w:t>
      </w:r>
      <w:r>
        <w:t>meaning</w:t>
      </w:r>
      <w:r>
        <w:rPr>
          <w:spacing w:val="-4"/>
        </w:rPr>
        <w:t xml:space="preserve"> </w:t>
      </w:r>
      <w:r>
        <w:t>to</w:t>
      </w:r>
      <w:r>
        <w:rPr>
          <w:spacing w:val="-4"/>
        </w:rPr>
        <w:t xml:space="preserve"> </w:t>
      </w:r>
      <w:r>
        <w:t>the</w:t>
      </w:r>
      <w:r>
        <w:rPr>
          <w:spacing w:val="-4"/>
        </w:rPr>
        <w:t xml:space="preserve"> </w:t>
      </w:r>
      <w:r>
        <w:t>event</w:t>
      </w:r>
      <w:r>
        <w:rPr>
          <w:spacing w:val="-4"/>
        </w:rPr>
        <w:t xml:space="preserve"> </w:t>
      </w:r>
      <w:r>
        <w:t>and</w:t>
      </w:r>
      <w:r>
        <w:rPr>
          <w:spacing w:val="-4"/>
        </w:rPr>
        <w:t xml:space="preserve"> </w:t>
      </w:r>
      <w:r>
        <w:t>subsequent</w:t>
      </w:r>
      <w:r>
        <w:rPr>
          <w:spacing w:val="-4"/>
        </w:rPr>
        <w:t xml:space="preserve"> </w:t>
      </w:r>
      <w:r>
        <w:t>consequences.</w:t>
      </w:r>
    </w:p>
    <w:p w14:paraId="3B6B9686" w14:textId="77777777" w:rsidR="00C752EF" w:rsidRDefault="00C752EF">
      <w:pPr>
        <w:pStyle w:val="BodyText"/>
        <w:spacing w:before="9"/>
        <w:ind w:left="0"/>
        <w:rPr>
          <w:sz w:val="25"/>
        </w:rPr>
      </w:pPr>
    </w:p>
    <w:p w14:paraId="297A792F" w14:textId="77777777" w:rsidR="00C752EF" w:rsidRDefault="00DD73B5">
      <w:pPr>
        <w:pStyle w:val="BodyText"/>
        <w:ind w:right="1464"/>
      </w:pPr>
      <w:r>
        <w:t>When</w:t>
      </w:r>
      <w:r>
        <w:rPr>
          <w:spacing w:val="-4"/>
        </w:rPr>
        <w:t xml:space="preserve"> </w:t>
      </w:r>
      <w:r>
        <w:t>terrible</w:t>
      </w:r>
      <w:r>
        <w:rPr>
          <w:spacing w:val="-4"/>
        </w:rPr>
        <w:t xml:space="preserve"> </w:t>
      </w:r>
      <w:r>
        <w:t>things</w:t>
      </w:r>
      <w:r>
        <w:rPr>
          <w:spacing w:val="-4"/>
        </w:rPr>
        <w:t xml:space="preserve"> </w:t>
      </w:r>
      <w:r>
        <w:t>happen,</w:t>
      </w:r>
      <w:r>
        <w:rPr>
          <w:spacing w:val="-4"/>
        </w:rPr>
        <w:t xml:space="preserve"> </w:t>
      </w:r>
      <w:r>
        <w:t>it</w:t>
      </w:r>
      <w:r>
        <w:rPr>
          <w:spacing w:val="-4"/>
        </w:rPr>
        <w:t xml:space="preserve"> </w:t>
      </w:r>
      <w:r>
        <w:t>is</w:t>
      </w:r>
      <w:r>
        <w:rPr>
          <w:spacing w:val="-4"/>
        </w:rPr>
        <w:t xml:space="preserve"> </w:t>
      </w:r>
      <w:r>
        <w:t>human</w:t>
      </w:r>
      <w:r>
        <w:rPr>
          <w:spacing w:val="-4"/>
        </w:rPr>
        <w:t xml:space="preserve"> </w:t>
      </w:r>
      <w:r>
        <w:t>nature</w:t>
      </w:r>
      <w:r>
        <w:rPr>
          <w:spacing w:val="-4"/>
        </w:rPr>
        <w:t xml:space="preserve"> </w:t>
      </w:r>
      <w:r>
        <w:t>to</w:t>
      </w:r>
      <w:r>
        <w:rPr>
          <w:spacing w:val="-4"/>
        </w:rPr>
        <w:t xml:space="preserve"> </w:t>
      </w:r>
      <w:r>
        <w:t>assign</w:t>
      </w:r>
      <w:r>
        <w:rPr>
          <w:spacing w:val="-4"/>
        </w:rPr>
        <w:t xml:space="preserve"> </w:t>
      </w:r>
      <w:r>
        <w:t>blame.</w:t>
      </w:r>
      <w:r>
        <w:rPr>
          <w:spacing w:val="-10"/>
        </w:rPr>
        <w:t xml:space="preserve"> </w:t>
      </w:r>
      <w:r>
        <w:t>Trauma</w:t>
      </w:r>
      <w:r>
        <w:rPr>
          <w:spacing w:val="-4"/>
        </w:rPr>
        <w:t xml:space="preserve"> </w:t>
      </w:r>
      <w:r>
        <w:t>survivors can become heavily invested in assigning blame or finding out who was at fault, regardless</w:t>
      </w:r>
      <w:r>
        <w:rPr>
          <w:spacing w:val="-2"/>
        </w:rPr>
        <w:t xml:space="preserve"> </w:t>
      </w:r>
      <w:r>
        <w:t>of</w:t>
      </w:r>
      <w:r>
        <w:rPr>
          <w:spacing w:val="-2"/>
        </w:rPr>
        <w:t xml:space="preserve"> </w:t>
      </w:r>
      <w:r>
        <w:t>the</w:t>
      </w:r>
      <w:r>
        <w:rPr>
          <w:spacing w:val="-2"/>
        </w:rPr>
        <w:t xml:space="preserve"> </w:t>
      </w:r>
      <w:r>
        <w:t>type</w:t>
      </w:r>
      <w:r>
        <w:rPr>
          <w:spacing w:val="-2"/>
        </w:rPr>
        <w:t xml:space="preserve"> </w:t>
      </w:r>
      <w:r>
        <w:t>of</w:t>
      </w:r>
      <w:r>
        <w:rPr>
          <w:spacing w:val="-2"/>
        </w:rPr>
        <w:t xml:space="preserve"> </w:t>
      </w:r>
      <w:r>
        <w:t>trauma.</w:t>
      </w:r>
      <w:r>
        <w:rPr>
          <w:spacing w:val="-2"/>
        </w:rPr>
        <w:t xml:space="preserve"> </w:t>
      </w:r>
      <w:r>
        <w:t>Often,</w:t>
      </w:r>
      <w:r>
        <w:rPr>
          <w:spacing w:val="-3"/>
        </w:rPr>
        <w:t xml:space="preserve"> </w:t>
      </w:r>
      <w:r>
        <w:t>this</w:t>
      </w:r>
      <w:r>
        <w:rPr>
          <w:spacing w:val="-2"/>
        </w:rPr>
        <w:t xml:space="preserve"> </w:t>
      </w:r>
      <w:r>
        <w:t>occurs</w:t>
      </w:r>
      <w:r>
        <w:rPr>
          <w:spacing w:val="-2"/>
        </w:rPr>
        <w:t xml:space="preserve"> </w:t>
      </w:r>
      <w:r>
        <w:t>as</w:t>
      </w:r>
      <w:r>
        <w:rPr>
          <w:spacing w:val="-2"/>
        </w:rPr>
        <w:t xml:space="preserve"> </w:t>
      </w:r>
      <w:r>
        <w:t>an</w:t>
      </w:r>
      <w:r>
        <w:rPr>
          <w:spacing w:val="-2"/>
        </w:rPr>
        <w:t xml:space="preserve"> </w:t>
      </w:r>
      <w:r>
        <w:t>attempt</w:t>
      </w:r>
      <w:r>
        <w:rPr>
          <w:spacing w:val="-2"/>
        </w:rPr>
        <w:t xml:space="preserve"> </w:t>
      </w:r>
      <w:r>
        <w:t>to</w:t>
      </w:r>
      <w:r>
        <w:rPr>
          <w:spacing w:val="-2"/>
        </w:rPr>
        <w:t xml:space="preserve"> </w:t>
      </w:r>
      <w:r>
        <w:t>make</w:t>
      </w:r>
      <w:r>
        <w:rPr>
          <w:spacing w:val="-2"/>
        </w:rPr>
        <w:t xml:space="preserve"> </w:t>
      </w:r>
      <w:r>
        <w:t>sense</w:t>
      </w:r>
      <w:r>
        <w:rPr>
          <w:spacing w:val="-3"/>
        </w:rPr>
        <w:t xml:space="preserve"> </w:t>
      </w:r>
      <w:r>
        <w:t>of, give meaning to, and reestablish a sense of predictability, control, and safety a</w:t>
      </w:r>
      <w:r>
        <w:t>fter an irrational or random act. It is far easier to accept that someone, including oneself, is at fault or could have done something different than it is to accept the fact that one was simply in the wrong place at the wrong time.</w:t>
      </w:r>
    </w:p>
    <w:p w14:paraId="5A87C622" w14:textId="77777777" w:rsidR="00C752EF" w:rsidRDefault="00DD73B5">
      <w:pPr>
        <w:pStyle w:val="BodyText"/>
        <w:spacing w:before="138"/>
        <w:ind w:right="1450"/>
        <w:jc w:val="both"/>
      </w:pPr>
      <w:r>
        <w:t>For</w:t>
      </w:r>
      <w:r>
        <w:rPr>
          <w:spacing w:val="-3"/>
        </w:rPr>
        <w:t xml:space="preserve"> </w:t>
      </w:r>
      <w:r>
        <w:t>some</w:t>
      </w:r>
      <w:r>
        <w:rPr>
          <w:spacing w:val="-3"/>
        </w:rPr>
        <w:t xml:space="preserve"> </w:t>
      </w:r>
      <w:r>
        <w:t>trauma</w:t>
      </w:r>
      <w:r>
        <w:rPr>
          <w:spacing w:val="-2"/>
        </w:rPr>
        <w:t xml:space="preserve"> </w:t>
      </w:r>
      <w:r>
        <w:t>survivo</w:t>
      </w:r>
      <w:r>
        <w:t>rs,</w:t>
      </w:r>
      <w:r>
        <w:rPr>
          <w:spacing w:val="-3"/>
        </w:rPr>
        <w:t xml:space="preserve"> </w:t>
      </w:r>
      <w:r>
        <w:t>needing</w:t>
      </w:r>
      <w:r>
        <w:rPr>
          <w:spacing w:val="-2"/>
        </w:rPr>
        <w:t xml:space="preserve"> </w:t>
      </w:r>
      <w:r>
        <w:t>to</w:t>
      </w:r>
      <w:r>
        <w:rPr>
          <w:spacing w:val="-2"/>
        </w:rPr>
        <w:t xml:space="preserve"> </w:t>
      </w:r>
      <w:r>
        <w:t>find</w:t>
      </w:r>
      <w:r>
        <w:rPr>
          <w:spacing w:val="-2"/>
        </w:rPr>
        <w:t xml:space="preserve"> </w:t>
      </w:r>
      <w:r>
        <w:t>out</w:t>
      </w:r>
      <w:r>
        <w:rPr>
          <w:spacing w:val="-2"/>
        </w:rPr>
        <w:t xml:space="preserve"> </w:t>
      </w:r>
      <w:r>
        <w:t>why</w:t>
      </w:r>
      <w:r>
        <w:rPr>
          <w:spacing w:val="-3"/>
        </w:rPr>
        <w:t xml:space="preserve"> </w:t>
      </w:r>
      <w:r>
        <w:t>a</w:t>
      </w:r>
      <w:r>
        <w:rPr>
          <w:spacing w:val="-2"/>
        </w:rPr>
        <w:t xml:space="preserve"> </w:t>
      </w:r>
      <w:r>
        <w:t>trauma</w:t>
      </w:r>
      <w:r>
        <w:rPr>
          <w:spacing w:val="-2"/>
        </w:rPr>
        <w:t xml:space="preserve"> </w:t>
      </w:r>
      <w:r>
        <w:t>occurred</w:t>
      </w:r>
      <w:r>
        <w:rPr>
          <w:spacing w:val="-2"/>
        </w:rPr>
        <w:t xml:space="preserve"> </w:t>
      </w:r>
      <w:r>
        <w:t>or</w:t>
      </w:r>
      <w:r>
        <w:rPr>
          <w:spacing w:val="-2"/>
        </w:rPr>
        <w:t xml:space="preserve"> </w:t>
      </w:r>
      <w:r>
        <w:t>who</w:t>
      </w:r>
      <w:r>
        <w:rPr>
          <w:spacing w:val="-3"/>
        </w:rPr>
        <w:t xml:space="preserve"> </w:t>
      </w:r>
      <w:r>
        <w:t>is</w:t>
      </w:r>
      <w:r>
        <w:rPr>
          <w:spacing w:val="-2"/>
        </w:rPr>
        <w:t xml:space="preserve"> </w:t>
      </w:r>
      <w:r>
        <w:t>at fault</w:t>
      </w:r>
      <w:r>
        <w:rPr>
          <w:spacing w:val="-3"/>
        </w:rPr>
        <w:t xml:space="preserve"> </w:t>
      </w:r>
      <w:r>
        <w:t>can</w:t>
      </w:r>
      <w:r>
        <w:rPr>
          <w:spacing w:val="-3"/>
        </w:rPr>
        <w:t xml:space="preserve"> </w:t>
      </w:r>
      <w:r>
        <w:t>become</w:t>
      </w:r>
      <w:r>
        <w:rPr>
          <w:spacing w:val="-3"/>
        </w:rPr>
        <w:t xml:space="preserve"> </w:t>
      </w:r>
      <w:r>
        <w:t>a</w:t>
      </w:r>
      <w:r>
        <w:rPr>
          <w:spacing w:val="-3"/>
        </w:rPr>
        <w:t xml:space="preserve"> </w:t>
      </w:r>
      <w:r>
        <w:t>significant</w:t>
      </w:r>
      <w:r>
        <w:rPr>
          <w:spacing w:val="-4"/>
        </w:rPr>
        <w:t xml:space="preserve"> </w:t>
      </w:r>
      <w:r>
        <w:t>block</w:t>
      </w:r>
      <w:r>
        <w:rPr>
          <w:spacing w:val="-3"/>
        </w:rPr>
        <w:t xml:space="preserve"> </w:t>
      </w:r>
      <w:r>
        <w:t>to</w:t>
      </w:r>
      <w:r>
        <w:rPr>
          <w:spacing w:val="-3"/>
        </w:rPr>
        <w:t xml:space="preserve"> </w:t>
      </w:r>
      <w:r>
        <w:t>growth</w:t>
      </w:r>
      <w:r>
        <w:rPr>
          <w:spacing w:val="-3"/>
        </w:rPr>
        <w:t xml:space="preserve"> </w:t>
      </w:r>
      <w:r>
        <w:t>when</w:t>
      </w:r>
      <w:r>
        <w:rPr>
          <w:spacing w:val="-4"/>
        </w:rPr>
        <w:t xml:space="preserve"> </w:t>
      </w:r>
      <w:r>
        <w:t>the</w:t>
      </w:r>
      <w:r>
        <w:rPr>
          <w:spacing w:val="-3"/>
        </w:rPr>
        <w:t xml:space="preserve"> </w:t>
      </w:r>
      <w:r>
        <w:t>individual</w:t>
      </w:r>
      <w:r>
        <w:rPr>
          <w:spacing w:val="-3"/>
        </w:rPr>
        <w:t xml:space="preserve"> </w:t>
      </w:r>
      <w:r>
        <w:t>would</w:t>
      </w:r>
      <w:r>
        <w:rPr>
          <w:spacing w:val="-4"/>
        </w:rPr>
        <w:t xml:space="preserve"> </w:t>
      </w:r>
      <w:r>
        <w:t>be</w:t>
      </w:r>
      <w:r>
        <w:rPr>
          <w:spacing w:val="-3"/>
        </w:rPr>
        <w:t xml:space="preserve"> </w:t>
      </w:r>
      <w:r>
        <w:t>better served by asking, “What do I need to do to heal?” Behavioral health professionals</w:t>
      </w:r>
    </w:p>
    <w:p w14:paraId="25C8D9D3" w14:textId="77777777" w:rsidR="00C752EF" w:rsidRDefault="00C752EF">
      <w:pPr>
        <w:jc w:val="both"/>
        <w:sectPr w:rsidR="00C752EF">
          <w:pgSz w:w="12240" w:h="15840"/>
          <w:pgMar w:top="1360" w:right="40" w:bottom="960" w:left="1160" w:header="0" w:footer="760" w:gutter="0"/>
          <w:cols w:space="720"/>
        </w:sectPr>
      </w:pPr>
    </w:p>
    <w:p w14:paraId="25593478" w14:textId="77777777" w:rsidR="00C752EF" w:rsidRDefault="00DD73B5">
      <w:pPr>
        <w:pStyle w:val="BodyText"/>
        <w:spacing w:before="66"/>
        <w:ind w:right="1408"/>
      </w:pPr>
      <w:r>
        <w:lastRenderedPageBreak/>
        <w:t>can</w:t>
      </w:r>
      <w:r>
        <w:rPr>
          <w:spacing w:val="-3"/>
        </w:rPr>
        <w:t xml:space="preserve"> </w:t>
      </w:r>
      <w:r>
        <w:t>help</w:t>
      </w:r>
      <w:r>
        <w:rPr>
          <w:spacing w:val="-3"/>
        </w:rPr>
        <w:t xml:space="preserve"> </w:t>
      </w:r>
      <w:r>
        <w:t>clients</w:t>
      </w:r>
      <w:r>
        <w:rPr>
          <w:spacing w:val="-3"/>
        </w:rPr>
        <w:t xml:space="preserve"> </w:t>
      </w:r>
      <w:r>
        <w:t>translate</w:t>
      </w:r>
      <w:r>
        <w:rPr>
          <w:spacing w:val="-3"/>
        </w:rPr>
        <w:t xml:space="preserve"> </w:t>
      </w:r>
      <w:r>
        <w:t>what</w:t>
      </w:r>
      <w:r>
        <w:rPr>
          <w:spacing w:val="-4"/>
        </w:rPr>
        <w:t xml:space="preserve"> </w:t>
      </w:r>
      <w:r>
        <w:t>they</w:t>
      </w:r>
      <w:r>
        <w:rPr>
          <w:spacing w:val="-3"/>
        </w:rPr>
        <w:t xml:space="preserve"> </w:t>
      </w:r>
      <w:r>
        <w:t>have</w:t>
      </w:r>
      <w:r>
        <w:rPr>
          <w:spacing w:val="-3"/>
        </w:rPr>
        <w:t xml:space="preserve"> </w:t>
      </w:r>
      <w:r>
        <w:t>learned</w:t>
      </w:r>
      <w:r>
        <w:rPr>
          <w:spacing w:val="-3"/>
        </w:rPr>
        <w:t xml:space="preserve"> </w:t>
      </w:r>
      <w:r>
        <w:t>about</w:t>
      </w:r>
      <w:r>
        <w:rPr>
          <w:spacing w:val="-3"/>
        </w:rPr>
        <w:t xml:space="preserve"> </w:t>
      </w:r>
      <w:r>
        <w:t>responsibility</w:t>
      </w:r>
      <w:r>
        <w:rPr>
          <w:spacing w:val="-3"/>
        </w:rPr>
        <w:t xml:space="preserve"> </w:t>
      </w:r>
      <w:r>
        <w:t>in</w:t>
      </w:r>
      <w:r>
        <w:rPr>
          <w:spacing w:val="-3"/>
        </w:rPr>
        <w:t xml:space="preserve"> </w:t>
      </w:r>
      <w:r>
        <w:t>recovery</w:t>
      </w:r>
      <w:r>
        <w:rPr>
          <w:spacing w:val="-3"/>
        </w:rPr>
        <w:t xml:space="preserve"> </w:t>
      </w:r>
      <w:r>
        <w:t xml:space="preserve">to other aspects of their lives. For instance, someone in treatment for co-occurring disorders who has internalized that becoming depressed or addicted was no this or her fault, but </w:t>
      </w:r>
      <w:r>
        <w:t xml:space="preserve">that recovery </w:t>
      </w:r>
      <w:r>
        <w:rPr>
          <w:i/>
        </w:rPr>
        <w:t xml:space="preserve">is </w:t>
      </w:r>
      <w:r>
        <w:t>a personal responsibility, can then apply the same principle to the experience of childhood abuse and thereby overcome negative judgments of self (e.g., thinking oneself to be a bad person who deserves abuse).</w:t>
      </w:r>
    </w:p>
    <w:p w14:paraId="6A3E97A3" w14:textId="77777777" w:rsidR="00C752EF" w:rsidRDefault="00DD73B5">
      <w:pPr>
        <w:pStyle w:val="BodyText"/>
        <w:spacing w:line="237" w:lineRule="auto"/>
        <w:ind w:right="1464"/>
      </w:pPr>
      <w:r>
        <w:t>The</w:t>
      </w:r>
      <w:r>
        <w:rPr>
          <w:spacing w:val="-3"/>
        </w:rPr>
        <w:t xml:space="preserve"> </w:t>
      </w:r>
      <w:r>
        <w:t>individual</w:t>
      </w:r>
      <w:r>
        <w:rPr>
          <w:spacing w:val="-3"/>
        </w:rPr>
        <w:t xml:space="preserve"> </w:t>
      </w:r>
      <w:r>
        <w:t>can</w:t>
      </w:r>
      <w:r>
        <w:rPr>
          <w:spacing w:val="-3"/>
        </w:rPr>
        <w:t xml:space="preserve"> </w:t>
      </w:r>
      <w:r>
        <w:t>then</w:t>
      </w:r>
      <w:r>
        <w:rPr>
          <w:spacing w:val="-3"/>
        </w:rPr>
        <w:t xml:space="preserve"> </w:t>
      </w:r>
      <w:r>
        <w:t>begin</w:t>
      </w:r>
      <w:r>
        <w:rPr>
          <w:spacing w:val="-3"/>
        </w:rPr>
        <w:t xml:space="preserve"> </w:t>
      </w:r>
      <w:r>
        <w:t>to</w:t>
      </w:r>
      <w:r>
        <w:rPr>
          <w:spacing w:val="-3"/>
        </w:rPr>
        <w:t xml:space="preserve"> </w:t>
      </w:r>
      <w:r>
        <w:t>reassign</w:t>
      </w:r>
      <w:r>
        <w:rPr>
          <w:spacing w:val="-3"/>
        </w:rPr>
        <w:t xml:space="preserve"> </w:t>
      </w:r>
      <w:r>
        <w:t>responsibility</w:t>
      </w:r>
      <w:r>
        <w:rPr>
          <w:spacing w:val="-3"/>
        </w:rPr>
        <w:t xml:space="preserve"> </w:t>
      </w:r>
      <w:r>
        <w:t>by</w:t>
      </w:r>
      <w:r>
        <w:rPr>
          <w:spacing w:val="-3"/>
        </w:rPr>
        <w:t xml:space="preserve"> </w:t>
      </w:r>
      <w:r>
        <w:t>attaching</w:t>
      </w:r>
      <w:r>
        <w:rPr>
          <w:spacing w:val="-3"/>
        </w:rPr>
        <w:t xml:space="preserve"> </w:t>
      </w:r>
      <w:r>
        <w:t>the</w:t>
      </w:r>
      <w:r>
        <w:rPr>
          <w:spacing w:val="-3"/>
        </w:rPr>
        <w:t xml:space="preserve"> </w:t>
      </w:r>
      <w:r>
        <w:t>blame</w:t>
      </w:r>
      <w:r>
        <w:rPr>
          <w:spacing w:val="-3"/>
        </w:rPr>
        <w:t xml:space="preserve"> </w:t>
      </w:r>
      <w:r>
        <w:t>to the perpetrator(s) while at the same time assuming responsibility for recovery.</w:t>
      </w:r>
    </w:p>
    <w:p w14:paraId="7E4C4352" w14:textId="77777777" w:rsidR="00C752EF" w:rsidRDefault="00DD73B5">
      <w:pPr>
        <w:spacing w:before="205"/>
        <w:ind w:left="280"/>
        <w:rPr>
          <w:b/>
          <w:i/>
          <w:sz w:val="28"/>
        </w:rPr>
      </w:pPr>
      <w:r>
        <w:rPr>
          <w:b/>
          <w:i/>
          <w:sz w:val="28"/>
        </w:rPr>
        <w:t>Was</w:t>
      </w:r>
      <w:r>
        <w:rPr>
          <w:b/>
          <w:i/>
          <w:spacing w:val="-4"/>
          <w:sz w:val="28"/>
        </w:rPr>
        <w:t xml:space="preserve"> </w:t>
      </w:r>
      <w:r>
        <w:rPr>
          <w:b/>
          <w:i/>
          <w:sz w:val="28"/>
        </w:rPr>
        <w:t>the</w:t>
      </w:r>
      <w:r>
        <w:rPr>
          <w:b/>
          <w:i/>
          <w:spacing w:val="-3"/>
          <w:sz w:val="28"/>
        </w:rPr>
        <w:t xml:space="preserve"> </w:t>
      </w:r>
      <w:r>
        <w:rPr>
          <w:b/>
          <w:i/>
          <w:sz w:val="28"/>
        </w:rPr>
        <w:t>trauma</w:t>
      </w:r>
      <w:r>
        <w:rPr>
          <w:b/>
          <w:i/>
          <w:spacing w:val="-4"/>
          <w:sz w:val="28"/>
        </w:rPr>
        <w:t xml:space="preserve"> </w:t>
      </w:r>
      <w:r>
        <w:rPr>
          <w:b/>
          <w:i/>
          <w:sz w:val="28"/>
        </w:rPr>
        <w:t>experienced</w:t>
      </w:r>
      <w:r>
        <w:rPr>
          <w:b/>
          <w:i/>
          <w:spacing w:val="-3"/>
          <w:sz w:val="28"/>
        </w:rPr>
        <w:t xml:space="preserve"> </w:t>
      </w:r>
      <w:r>
        <w:rPr>
          <w:b/>
          <w:i/>
          <w:sz w:val="28"/>
        </w:rPr>
        <w:t>directly</w:t>
      </w:r>
      <w:r>
        <w:rPr>
          <w:b/>
          <w:i/>
          <w:spacing w:val="-4"/>
          <w:sz w:val="28"/>
        </w:rPr>
        <w:t xml:space="preserve"> </w:t>
      </w:r>
      <w:r>
        <w:rPr>
          <w:b/>
          <w:i/>
          <w:sz w:val="28"/>
        </w:rPr>
        <w:t>or</w:t>
      </w:r>
      <w:r>
        <w:rPr>
          <w:b/>
          <w:i/>
          <w:spacing w:val="-3"/>
          <w:sz w:val="28"/>
        </w:rPr>
        <w:t xml:space="preserve"> </w:t>
      </w:r>
      <w:r>
        <w:rPr>
          <w:b/>
          <w:i/>
          <w:spacing w:val="-2"/>
          <w:sz w:val="28"/>
        </w:rPr>
        <w:t>indirectly?</w:t>
      </w:r>
    </w:p>
    <w:p w14:paraId="4EBF8B56" w14:textId="77777777" w:rsidR="00C752EF" w:rsidRDefault="00DD73B5">
      <w:pPr>
        <w:pStyle w:val="BodyText"/>
        <w:spacing w:before="10"/>
        <w:ind w:right="1464"/>
      </w:pPr>
      <w:r>
        <w:t xml:space="preserve">Trauma that happens to someone directly seems to be more damaging </w:t>
      </w:r>
      <w:r>
        <w:t>than witnessing</w:t>
      </w:r>
      <w:r>
        <w:rPr>
          <w:spacing w:val="-4"/>
        </w:rPr>
        <w:t xml:space="preserve"> </w:t>
      </w:r>
      <w:r>
        <w:t>trauma</w:t>
      </w:r>
      <w:r>
        <w:rPr>
          <w:spacing w:val="-3"/>
        </w:rPr>
        <w:t xml:space="preserve"> </w:t>
      </w:r>
      <w:r>
        <w:t>that</w:t>
      </w:r>
      <w:r>
        <w:rPr>
          <w:spacing w:val="-3"/>
        </w:rPr>
        <w:t xml:space="preserve"> </w:t>
      </w:r>
      <w:r>
        <w:t>befalls</w:t>
      </w:r>
      <w:r>
        <w:rPr>
          <w:spacing w:val="-3"/>
        </w:rPr>
        <w:t xml:space="preserve"> </w:t>
      </w:r>
      <w:r>
        <w:t>others.</w:t>
      </w:r>
      <w:r>
        <w:rPr>
          <w:spacing w:val="-3"/>
        </w:rPr>
        <w:t xml:space="preserve"> </w:t>
      </w:r>
      <w:r>
        <w:t>For</w:t>
      </w:r>
      <w:r>
        <w:rPr>
          <w:spacing w:val="-4"/>
        </w:rPr>
        <w:t xml:space="preserve"> </w:t>
      </w:r>
      <w:r>
        <w:t>example,</w:t>
      </w:r>
      <w:r>
        <w:rPr>
          <w:spacing w:val="-3"/>
        </w:rPr>
        <w:t xml:space="preserve"> </w:t>
      </w:r>
      <w:r>
        <w:t>it</w:t>
      </w:r>
      <w:r>
        <w:rPr>
          <w:spacing w:val="-3"/>
        </w:rPr>
        <w:t xml:space="preserve"> </w:t>
      </w:r>
      <w:r>
        <w:t>is</w:t>
      </w:r>
      <w:r>
        <w:rPr>
          <w:spacing w:val="-3"/>
        </w:rPr>
        <w:t xml:space="preserve"> </w:t>
      </w:r>
      <w:r>
        <w:t>usually</w:t>
      </w:r>
      <w:r>
        <w:rPr>
          <w:spacing w:val="-3"/>
        </w:rPr>
        <w:t xml:space="preserve"> </w:t>
      </w:r>
      <w:r>
        <w:t>more</w:t>
      </w:r>
      <w:r>
        <w:rPr>
          <w:spacing w:val="-3"/>
        </w:rPr>
        <w:t xml:space="preserve"> </w:t>
      </w:r>
      <w:r>
        <w:t>traumatic</w:t>
      </w:r>
      <w:r>
        <w:rPr>
          <w:spacing w:val="-3"/>
        </w:rPr>
        <w:t xml:space="preserve"> </w:t>
      </w:r>
      <w:r>
        <w:t>to be robbed at gunpoint than to witness someone else being robbed or hearing someone tell a story about being robbed.</w:t>
      </w:r>
      <w:r>
        <w:rPr>
          <w:spacing w:val="-6"/>
        </w:rPr>
        <w:t xml:space="preserve"> </w:t>
      </w:r>
      <w:r>
        <w:t>Yet, sometimes, experiencing another’s pain can be equally traumatic. For instance, parents often internalize the pain and suffering of t</w:t>
      </w:r>
      <w:r>
        <w:t>heir children when the children are undergoing traumatic circumstances (e.g., treatments for childhood cancer).</w:t>
      </w:r>
    </w:p>
    <w:p w14:paraId="25514779" w14:textId="77777777" w:rsidR="00C752EF" w:rsidRDefault="00DD73B5">
      <w:pPr>
        <w:pStyle w:val="BodyText"/>
        <w:spacing w:before="138"/>
        <w:ind w:right="1408"/>
      </w:pPr>
      <w:r>
        <w:t>There are two ways to experience the trauma of others.</w:t>
      </w:r>
      <w:r>
        <w:rPr>
          <w:spacing w:val="-12"/>
        </w:rPr>
        <w:t xml:space="preserve"> </w:t>
      </w:r>
      <w:r>
        <w:t>An individual may witness the event, such as seeing someone killed or seriously injured i</w:t>
      </w:r>
      <w:r>
        <w:t>n a car accident, or may</w:t>
      </w:r>
      <w:r>
        <w:rPr>
          <w:spacing w:val="-3"/>
        </w:rPr>
        <w:t xml:space="preserve"> </w:t>
      </w:r>
      <w:r>
        <w:t>learn</w:t>
      </w:r>
      <w:r>
        <w:rPr>
          <w:spacing w:val="-3"/>
        </w:rPr>
        <w:t xml:space="preserve"> </w:t>
      </w:r>
      <w:r>
        <w:t>of</w:t>
      </w:r>
      <w:r>
        <w:rPr>
          <w:spacing w:val="-3"/>
        </w:rPr>
        <w:t xml:space="preserve"> </w:t>
      </w:r>
      <w:r>
        <w:t>an</w:t>
      </w:r>
      <w:r>
        <w:rPr>
          <w:spacing w:val="-3"/>
        </w:rPr>
        <w:t xml:space="preserve"> </w:t>
      </w:r>
      <w:r>
        <w:t>event</w:t>
      </w:r>
      <w:r>
        <w:rPr>
          <w:spacing w:val="-3"/>
        </w:rPr>
        <w:t xml:space="preserve"> </w:t>
      </w:r>
      <w:r>
        <w:t>that</w:t>
      </w:r>
      <w:r>
        <w:rPr>
          <w:spacing w:val="-3"/>
        </w:rPr>
        <w:t xml:space="preserve"> </w:t>
      </w:r>
      <w:r>
        <w:t>happened</w:t>
      </w:r>
      <w:r>
        <w:rPr>
          <w:spacing w:val="-3"/>
        </w:rPr>
        <w:t xml:space="preserve"> </w:t>
      </w:r>
      <w:r>
        <w:t>to</w:t>
      </w:r>
      <w:r>
        <w:rPr>
          <w:spacing w:val="-3"/>
        </w:rPr>
        <w:t xml:space="preserve"> </w:t>
      </w:r>
      <w:r>
        <w:t>someone,</w:t>
      </w:r>
      <w:r>
        <w:rPr>
          <w:spacing w:val="-4"/>
        </w:rPr>
        <w:t xml:space="preserve"> </w:t>
      </w:r>
      <w:r>
        <w:t>such</w:t>
      </w:r>
      <w:r>
        <w:rPr>
          <w:spacing w:val="-4"/>
        </w:rPr>
        <w:t xml:space="preserve"> </w:t>
      </w:r>
      <w:r>
        <w:t>as</w:t>
      </w:r>
      <w:r>
        <w:rPr>
          <w:spacing w:val="-3"/>
        </w:rPr>
        <w:t xml:space="preserve"> </w:t>
      </w:r>
      <w:r>
        <w:t>a</w:t>
      </w:r>
      <w:r>
        <w:rPr>
          <w:spacing w:val="-3"/>
        </w:rPr>
        <w:t xml:space="preserve"> </w:t>
      </w:r>
      <w:r>
        <w:t>violent</w:t>
      </w:r>
      <w:r>
        <w:rPr>
          <w:spacing w:val="-3"/>
        </w:rPr>
        <w:t xml:space="preserve"> </w:t>
      </w:r>
      <w:r>
        <w:t>personal</w:t>
      </w:r>
      <w:r>
        <w:rPr>
          <w:spacing w:val="-3"/>
        </w:rPr>
        <w:t xml:space="preserve"> </w:t>
      </w:r>
      <w:r>
        <w:t>assault, suicide, serious accident, injury, or sudden or unexpected death.For many people, the impact of the trauma will depend on a host of variables, includin</w:t>
      </w:r>
      <w:r>
        <w:t>g their proximity to the event as eyewitnesses, the witnesses’</w:t>
      </w:r>
      <w:r>
        <w:rPr>
          <w:spacing w:val="-12"/>
        </w:rPr>
        <w:t xml:space="preserve"> </w:t>
      </w:r>
      <w:r>
        <w:t>response in the situation, their relationship to the victims, the degree of helplessness surrounding the experience, their exposure to subsequent consequences, and so on.</w:t>
      </w:r>
    </w:p>
    <w:p w14:paraId="3A2FAFA5" w14:textId="77777777" w:rsidR="00C752EF" w:rsidRDefault="00C752EF">
      <w:pPr>
        <w:pStyle w:val="BodyText"/>
        <w:spacing w:before="6"/>
        <w:ind w:left="0"/>
        <w:rPr>
          <w:sz w:val="32"/>
        </w:rPr>
      </w:pPr>
    </w:p>
    <w:p w14:paraId="527219BE" w14:textId="77777777" w:rsidR="00C752EF" w:rsidRDefault="00DD73B5">
      <w:pPr>
        <w:pStyle w:val="BodyText"/>
        <w:ind w:right="1417"/>
      </w:pPr>
      <w:r>
        <w:t>The</w:t>
      </w:r>
      <w:r>
        <w:rPr>
          <w:spacing w:val="-4"/>
        </w:rPr>
        <w:t xml:space="preserve"> </w:t>
      </w:r>
      <w:r>
        <w:t>effects</w:t>
      </w:r>
      <w:r>
        <w:rPr>
          <w:spacing w:val="-4"/>
        </w:rPr>
        <w:t xml:space="preserve"> </w:t>
      </w:r>
      <w:r>
        <w:t>of</w:t>
      </w:r>
      <w:r>
        <w:rPr>
          <w:spacing w:val="-4"/>
        </w:rPr>
        <w:t xml:space="preserve"> </w:t>
      </w:r>
      <w:r>
        <w:t>trauma</w:t>
      </w:r>
      <w:r>
        <w:t>s</w:t>
      </w:r>
      <w:r>
        <w:rPr>
          <w:spacing w:val="-4"/>
        </w:rPr>
        <w:t xml:space="preserve"> </w:t>
      </w:r>
      <w:r>
        <w:t>such</w:t>
      </w:r>
      <w:r>
        <w:rPr>
          <w:spacing w:val="-5"/>
        </w:rPr>
        <w:t xml:space="preserve"> </w:t>
      </w:r>
      <w:r>
        <w:t>as</w:t>
      </w:r>
      <w:r>
        <w:rPr>
          <w:spacing w:val="-4"/>
        </w:rPr>
        <w:t xml:space="preserve"> </w:t>
      </w:r>
      <w:r>
        <w:t>genocide</w:t>
      </w:r>
      <w:r>
        <w:rPr>
          <w:spacing w:val="-4"/>
        </w:rPr>
        <w:t xml:space="preserve"> </w:t>
      </w:r>
      <w:r>
        <w:t>and</w:t>
      </w:r>
      <w:r>
        <w:rPr>
          <w:spacing w:val="-4"/>
        </w:rPr>
        <w:t xml:space="preserve"> </w:t>
      </w:r>
      <w:r>
        <w:t>internment</w:t>
      </w:r>
      <w:r>
        <w:rPr>
          <w:spacing w:val="-4"/>
        </w:rPr>
        <w:t xml:space="preserve"> </w:t>
      </w:r>
      <w:r>
        <w:t>in</w:t>
      </w:r>
      <w:r>
        <w:rPr>
          <w:spacing w:val="-4"/>
        </w:rPr>
        <w:t xml:space="preserve"> </w:t>
      </w:r>
      <w:r>
        <w:t>concentration</w:t>
      </w:r>
      <w:r>
        <w:rPr>
          <w:spacing w:val="-4"/>
        </w:rPr>
        <w:t xml:space="preserve"> </w:t>
      </w:r>
      <w:r>
        <w:t>camps</w:t>
      </w:r>
      <w:r>
        <w:rPr>
          <w:spacing w:val="-4"/>
        </w:rPr>
        <w:t xml:space="preserve"> </w:t>
      </w:r>
      <w:r>
        <w:t>can be felt across generations—stories, coping behaviors, and stress reactions can be passed across generational lines far removed from the actual events or firsthand accounts. Known as historical tr</w:t>
      </w:r>
      <w:r>
        <w:t>auma, this type of trauma can affect the</w:t>
      </w:r>
      <w:r>
        <w:rPr>
          <w:spacing w:val="40"/>
        </w:rPr>
        <w:t xml:space="preserve"> </w:t>
      </w:r>
      <w:r>
        <w:t>functioning of families, communities, and cultures for multiple generations.</w:t>
      </w:r>
    </w:p>
    <w:p w14:paraId="7E526ED4" w14:textId="77777777" w:rsidR="00C752EF" w:rsidRDefault="00DD73B5">
      <w:pPr>
        <w:spacing w:before="205" w:line="321" w:lineRule="exact"/>
        <w:ind w:left="280"/>
        <w:rPr>
          <w:b/>
          <w:i/>
          <w:sz w:val="28"/>
        </w:rPr>
      </w:pPr>
      <w:r>
        <w:rPr>
          <w:b/>
          <w:i/>
          <w:sz w:val="28"/>
        </w:rPr>
        <w:t>What</w:t>
      </w:r>
      <w:r>
        <w:rPr>
          <w:b/>
          <w:i/>
          <w:spacing w:val="-5"/>
          <w:sz w:val="28"/>
        </w:rPr>
        <w:t xml:space="preserve"> </w:t>
      </w:r>
      <w:r>
        <w:rPr>
          <w:b/>
          <w:i/>
          <w:sz w:val="28"/>
        </w:rPr>
        <w:t>happened</w:t>
      </w:r>
      <w:r>
        <w:rPr>
          <w:b/>
          <w:i/>
          <w:spacing w:val="-4"/>
          <w:sz w:val="28"/>
        </w:rPr>
        <w:t xml:space="preserve"> </w:t>
      </w:r>
      <w:r>
        <w:rPr>
          <w:b/>
          <w:i/>
          <w:sz w:val="28"/>
        </w:rPr>
        <w:t>since</w:t>
      </w:r>
      <w:r>
        <w:rPr>
          <w:b/>
          <w:i/>
          <w:spacing w:val="-5"/>
          <w:sz w:val="28"/>
        </w:rPr>
        <w:t xml:space="preserve"> </w:t>
      </w:r>
      <w:r>
        <w:rPr>
          <w:b/>
          <w:i/>
          <w:sz w:val="28"/>
        </w:rPr>
        <w:t>the</w:t>
      </w:r>
      <w:r>
        <w:rPr>
          <w:b/>
          <w:i/>
          <w:spacing w:val="-3"/>
          <w:sz w:val="28"/>
        </w:rPr>
        <w:t xml:space="preserve"> </w:t>
      </w:r>
      <w:r>
        <w:rPr>
          <w:b/>
          <w:i/>
          <w:spacing w:val="-2"/>
          <w:sz w:val="28"/>
        </w:rPr>
        <w:t>trauma?</w:t>
      </w:r>
    </w:p>
    <w:p w14:paraId="3B72AEEE" w14:textId="77777777" w:rsidR="00C752EF" w:rsidRDefault="00DD73B5">
      <w:pPr>
        <w:pStyle w:val="BodyText"/>
        <w:ind w:right="1464"/>
      </w:pPr>
      <w:r>
        <w:t>In reviewing traumatic events, it is important to assess the degree of disruption after the initial trauma has passed, such as the loss of employment, assets, community events, behavioral health services, local stores, and recreational areas. There is typi</w:t>
      </w:r>
      <w:r>
        <w:t>cally an initial rally of services and support following a trauma, particularly</w:t>
      </w:r>
      <w:r>
        <w:rPr>
          <w:spacing w:val="-5"/>
        </w:rPr>
        <w:t xml:space="preserve"> </w:t>
      </w:r>
      <w:r>
        <w:t>if</w:t>
      </w:r>
      <w:r>
        <w:rPr>
          <w:spacing w:val="-5"/>
        </w:rPr>
        <w:t xml:space="preserve"> </w:t>
      </w:r>
      <w:r>
        <w:t>it</w:t>
      </w:r>
      <w:r>
        <w:rPr>
          <w:spacing w:val="-5"/>
        </w:rPr>
        <w:t xml:space="preserve"> </w:t>
      </w:r>
      <w:r>
        <w:t>is</w:t>
      </w:r>
      <w:r>
        <w:rPr>
          <w:spacing w:val="-5"/>
        </w:rPr>
        <w:t xml:space="preserve"> </w:t>
      </w:r>
      <w:r>
        <w:t>on</w:t>
      </w:r>
      <w:r>
        <w:rPr>
          <w:spacing w:val="-5"/>
        </w:rPr>
        <w:t xml:space="preserve"> </w:t>
      </w:r>
      <w:r>
        <w:t>a</w:t>
      </w:r>
      <w:r>
        <w:rPr>
          <w:spacing w:val="-5"/>
        </w:rPr>
        <w:t xml:space="preserve"> </w:t>
      </w:r>
      <w:r>
        <w:t>mass</w:t>
      </w:r>
      <w:r>
        <w:rPr>
          <w:spacing w:val="-5"/>
        </w:rPr>
        <w:t xml:space="preserve"> </w:t>
      </w:r>
      <w:r>
        <w:t>scale.</w:t>
      </w:r>
      <w:r>
        <w:rPr>
          <w:spacing w:val="-6"/>
        </w:rPr>
        <w:t xml:space="preserve"> </w:t>
      </w:r>
      <w:r>
        <w:t>However,</w:t>
      </w:r>
      <w:r>
        <w:rPr>
          <w:spacing w:val="-5"/>
        </w:rPr>
        <w:t xml:space="preserve"> </w:t>
      </w:r>
      <w:r>
        <w:t>the</w:t>
      </w:r>
      <w:r>
        <w:rPr>
          <w:spacing w:val="-5"/>
        </w:rPr>
        <w:t xml:space="preserve"> </w:t>
      </w:r>
      <w:r>
        <w:t>reality</w:t>
      </w:r>
      <w:r>
        <w:rPr>
          <w:spacing w:val="-5"/>
        </w:rPr>
        <w:t xml:space="preserve"> </w:t>
      </w:r>
      <w:r>
        <w:t>of</w:t>
      </w:r>
      <w:r>
        <w:rPr>
          <w:spacing w:val="-5"/>
        </w:rPr>
        <w:t xml:space="preserve"> </w:t>
      </w:r>
      <w:r>
        <w:t>the</w:t>
      </w:r>
      <w:r>
        <w:rPr>
          <w:spacing w:val="-5"/>
        </w:rPr>
        <w:t xml:space="preserve"> </w:t>
      </w:r>
      <w:r>
        <w:t>trauma’s</w:t>
      </w:r>
      <w:r>
        <w:rPr>
          <w:spacing w:val="-6"/>
        </w:rPr>
        <w:t xml:space="preserve"> </w:t>
      </w:r>
      <w:r>
        <w:t>effects</w:t>
      </w:r>
      <w:r>
        <w:rPr>
          <w:spacing w:val="-5"/>
        </w:rPr>
        <w:t xml:space="preserve"> </w:t>
      </w:r>
      <w:r>
        <w:t>and their disruptiveness may have a more lasting impact. The deterioration of normalcy, including the dis</w:t>
      </w:r>
      <w:r>
        <w:t>ruption of day-to-day activities and the damage of</w:t>
      </w:r>
    </w:p>
    <w:p w14:paraId="39ADBA4D" w14:textId="77777777" w:rsidR="00C752EF" w:rsidRDefault="00C752EF">
      <w:pPr>
        <w:sectPr w:rsidR="00C752EF">
          <w:pgSz w:w="12240" w:h="15840"/>
          <w:pgMar w:top="1360" w:right="40" w:bottom="960" w:left="1160" w:header="0" w:footer="760" w:gutter="0"/>
          <w:cols w:space="720"/>
        </w:sectPr>
      </w:pPr>
    </w:p>
    <w:p w14:paraId="58D0EDA5" w14:textId="77777777" w:rsidR="00C752EF" w:rsidRDefault="00DD73B5">
      <w:pPr>
        <w:pStyle w:val="BodyText"/>
        <w:spacing w:before="66"/>
        <w:ind w:right="1451"/>
      </w:pPr>
      <w:r>
        <w:lastRenderedPageBreak/>
        <w:t>structures that house these routines, will likely erode the common threads that provide</w:t>
      </w:r>
      <w:r>
        <w:rPr>
          <w:spacing w:val="-3"/>
        </w:rPr>
        <w:t xml:space="preserve"> </w:t>
      </w:r>
      <w:r>
        <w:t>a</w:t>
      </w:r>
      <w:r>
        <w:rPr>
          <w:spacing w:val="-3"/>
        </w:rPr>
        <w:t xml:space="preserve"> </w:t>
      </w:r>
      <w:r>
        <w:t>sense</w:t>
      </w:r>
      <w:r>
        <w:rPr>
          <w:spacing w:val="-4"/>
        </w:rPr>
        <w:t xml:space="preserve"> </w:t>
      </w:r>
      <w:r>
        <w:t>of</w:t>
      </w:r>
      <w:r>
        <w:rPr>
          <w:spacing w:val="-3"/>
        </w:rPr>
        <w:t xml:space="preserve"> </w:t>
      </w:r>
      <w:r>
        <w:t>safety</w:t>
      </w:r>
      <w:r>
        <w:rPr>
          <w:spacing w:val="-4"/>
        </w:rPr>
        <w:t xml:space="preserve"> </w:t>
      </w:r>
      <w:r>
        <w:t>in</w:t>
      </w:r>
      <w:r>
        <w:rPr>
          <w:spacing w:val="-3"/>
        </w:rPr>
        <w:t xml:space="preserve"> </w:t>
      </w:r>
      <w:r>
        <w:t>individual</w:t>
      </w:r>
      <w:r>
        <w:rPr>
          <w:spacing w:val="-3"/>
        </w:rPr>
        <w:t xml:space="preserve"> </w:t>
      </w:r>
      <w:r>
        <w:t>lives</w:t>
      </w:r>
      <w:r>
        <w:rPr>
          <w:spacing w:val="-3"/>
        </w:rPr>
        <w:t xml:space="preserve"> </w:t>
      </w:r>
      <w:r>
        <w:t>and</w:t>
      </w:r>
      <w:r>
        <w:rPr>
          <w:spacing w:val="-3"/>
        </w:rPr>
        <w:t xml:space="preserve"> </w:t>
      </w:r>
      <w:r>
        <w:t>communities.</w:t>
      </w:r>
      <w:r>
        <w:rPr>
          <w:spacing w:val="-3"/>
        </w:rPr>
        <w:t xml:space="preserve"> </w:t>
      </w:r>
      <w:r>
        <w:t>Hence,</w:t>
      </w:r>
      <w:r>
        <w:rPr>
          <w:spacing w:val="-4"/>
        </w:rPr>
        <w:t xml:space="preserve"> </w:t>
      </w:r>
      <w:r>
        <w:t>the</w:t>
      </w:r>
      <w:r>
        <w:rPr>
          <w:spacing w:val="-3"/>
        </w:rPr>
        <w:t xml:space="preserve"> </w:t>
      </w:r>
      <w:r>
        <w:t>degree</w:t>
      </w:r>
      <w:r>
        <w:rPr>
          <w:spacing w:val="-3"/>
        </w:rPr>
        <w:t xml:space="preserve"> </w:t>
      </w:r>
      <w:r>
        <w:t>of disruption in resuming norm</w:t>
      </w:r>
      <w:r>
        <w:t>al daily activities is a significant risk factor for substance use disorders, subclinical psychological symptoms, and mental disorders. For example, adults displaced from their homes because of Hurricanes Katrina or Rita had significantly higher rates of p</w:t>
      </w:r>
      <w:r>
        <w:t>ast-month cigarette use, illicit drug</w:t>
      </w:r>
      <w:r>
        <w:rPr>
          <w:spacing w:val="-1"/>
        </w:rPr>
        <w:t xml:space="preserve"> </w:t>
      </w:r>
      <w:r>
        <w:t>use,</w:t>
      </w:r>
      <w:r>
        <w:rPr>
          <w:spacing w:val="-1"/>
        </w:rPr>
        <w:t xml:space="preserve"> </w:t>
      </w:r>
      <w:r>
        <w:t>and</w:t>
      </w:r>
      <w:r>
        <w:rPr>
          <w:spacing w:val="-1"/>
        </w:rPr>
        <w:t xml:space="preserve"> </w:t>
      </w:r>
      <w:r>
        <w:t>binge</w:t>
      </w:r>
      <w:r>
        <w:rPr>
          <w:spacing w:val="-1"/>
        </w:rPr>
        <w:t xml:space="preserve"> </w:t>
      </w:r>
      <w:r>
        <w:t>drinking</w:t>
      </w:r>
      <w:r>
        <w:rPr>
          <w:spacing w:val="-1"/>
        </w:rPr>
        <w:t xml:space="preserve"> </w:t>
      </w:r>
      <w:r>
        <w:t>than</w:t>
      </w:r>
      <w:r>
        <w:rPr>
          <w:spacing w:val="-1"/>
        </w:rPr>
        <w:t xml:space="preserve"> </w:t>
      </w:r>
      <w:r>
        <w:t>those</w:t>
      </w:r>
      <w:r>
        <w:rPr>
          <w:spacing w:val="-1"/>
        </w:rPr>
        <w:t xml:space="preserve"> </w:t>
      </w:r>
      <w:r>
        <w:t>who</w:t>
      </w:r>
      <w:r>
        <w:rPr>
          <w:spacing w:val="-2"/>
        </w:rPr>
        <w:t xml:space="preserve"> </w:t>
      </w:r>
      <w:r>
        <w:t>were</w:t>
      </w:r>
      <w:r>
        <w:rPr>
          <w:spacing w:val="-2"/>
        </w:rPr>
        <w:t xml:space="preserve"> </w:t>
      </w:r>
      <w:r>
        <w:t>not</w:t>
      </w:r>
      <w:r>
        <w:rPr>
          <w:spacing w:val="-1"/>
        </w:rPr>
        <w:t xml:space="preserve"> </w:t>
      </w:r>
      <w:r>
        <w:t>displaced</w:t>
      </w:r>
      <w:r>
        <w:rPr>
          <w:spacing w:val="-1"/>
        </w:rPr>
        <w:t xml:space="preserve"> </w:t>
      </w:r>
      <w:r>
        <w:t>(Office</w:t>
      </w:r>
      <w:r>
        <w:rPr>
          <w:spacing w:val="-1"/>
        </w:rPr>
        <w:t xml:space="preserve"> </w:t>
      </w:r>
      <w:r>
        <w:t>of</w:t>
      </w:r>
      <w:r>
        <w:rPr>
          <w:spacing w:val="-17"/>
        </w:rPr>
        <w:t xml:space="preserve"> </w:t>
      </w:r>
      <w:r>
        <w:t xml:space="preserve">Applied </w:t>
      </w:r>
      <w:r>
        <w:rPr>
          <w:spacing w:val="-2"/>
        </w:rPr>
        <w:t>Studies).</w:t>
      </w:r>
    </w:p>
    <w:p w14:paraId="6239AC54" w14:textId="77777777" w:rsidR="00C752EF" w:rsidRDefault="00DD73B5">
      <w:pPr>
        <w:pStyle w:val="Heading3"/>
        <w:spacing w:before="199"/>
      </w:pPr>
      <w:r>
        <w:rPr>
          <w:color w:val="C67838"/>
        </w:rPr>
        <w:t>Subjective</w:t>
      </w:r>
      <w:r>
        <w:rPr>
          <w:color w:val="C67838"/>
          <w:spacing w:val="-10"/>
        </w:rPr>
        <w:t xml:space="preserve"> </w:t>
      </w:r>
      <w:r>
        <w:rPr>
          <w:color w:val="C67838"/>
          <w:spacing w:val="-2"/>
        </w:rPr>
        <w:t>Characteristics</w:t>
      </w:r>
    </w:p>
    <w:p w14:paraId="5995071A" w14:textId="77777777" w:rsidR="00C752EF" w:rsidRDefault="00DD73B5">
      <w:pPr>
        <w:pStyle w:val="Heading4"/>
        <w:spacing w:before="150"/>
      </w:pPr>
      <w:r>
        <w:rPr>
          <w:color w:val="C67838"/>
        </w:rPr>
        <w:t>Psychological</w:t>
      </w:r>
      <w:r>
        <w:rPr>
          <w:color w:val="C67838"/>
          <w:spacing w:val="-4"/>
        </w:rPr>
        <w:t xml:space="preserve"> </w:t>
      </w:r>
      <w:r>
        <w:rPr>
          <w:color w:val="C67838"/>
        </w:rPr>
        <w:t>Meaning</w:t>
      </w:r>
      <w:r>
        <w:rPr>
          <w:color w:val="C67838"/>
          <w:spacing w:val="-3"/>
        </w:rPr>
        <w:t xml:space="preserve"> </w:t>
      </w:r>
      <w:r>
        <w:rPr>
          <w:color w:val="C67838"/>
        </w:rPr>
        <w:t>of</w:t>
      </w:r>
      <w:r>
        <w:rPr>
          <w:color w:val="C67838"/>
          <w:spacing w:val="-2"/>
        </w:rPr>
        <w:t xml:space="preserve"> Trauma</w:t>
      </w:r>
    </w:p>
    <w:p w14:paraId="453E6290" w14:textId="77777777" w:rsidR="00C752EF" w:rsidRDefault="00DD73B5">
      <w:pPr>
        <w:pStyle w:val="BodyText"/>
        <w:ind w:right="1464"/>
      </w:pPr>
      <w:r>
        <w:pict w14:anchorId="50785EC7">
          <v:group id="docshapegroup84" o:spid="_x0000_s2307" style="position:absolute;left:0;text-align:left;margin-left:332.65pt;margin-top:94.3pt;width:207.25pt;height:181pt;z-index:-18102784;mso-position-horizontal-relative:page" coordorigin="6653,1886" coordsize="4145,3620">
            <v:shape id="docshape85" o:spid="_x0000_s2310" type="#_x0000_t75" style="position:absolute;left:6711;top:1934;width:4029;height:3513">
              <v:imagedata r:id="rId62" o:title=""/>
            </v:shape>
            <v:shape id="docshape86" o:spid="_x0000_s2309" type="#_x0000_t75" style="position:absolute;left:6653;top:1886;width:4145;height:3620">
              <v:imagedata r:id="rId63" o:title=""/>
            </v:shape>
            <v:shape id="docshape87" o:spid="_x0000_s2308" type="#_x0000_t202" style="position:absolute;left:6653;top:1886;width:4145;height:3620" filled="f" stroked="f">
              <v:textbox inset="0,0,0,0">
                <w:txbxContent>
                  <w:p w14:paraId="2531375A" w14:textId="77777777" w:rsidR="00C752EF" w:rsidRDefault="00DD73B5">
                    <w:pPr>
                      <w:spacing w:before="211" w:line="256" w:lineRule="auto"/>
                      <w:ind w:left="189" w:right="206"/>
                      <w:rPr>
                        <w:rFonts w:ascii="Palatino Linotype"/>
                        <w:sz w:val="36"/>
                      </w:rPr>
                    </w:pPr>
                    <w:r>
                      <w:rPr>
                        <w:rFonts w:ascii="Palatino Linotype"/>
                        <w:sz w:val="36"/>
                      </w:rPr>
                      <w:t>It is important to remember that what happened is not nearly as important as what the trauma means to the individual.</w:t>
                    </w:r>
                  </w:p>
                </w:txbxContent>
              </v:textbox>
            </v:shape>
            <w10:wrap anchorx="page"/>
          </v:group>
        </w:pict>
      </w:r>
      <w:r>
        <w:t>An important clinical issue in understanding the impact of trauma is the meaning that the survivor has attached to the traumatic experien</w:t>
      </w:r>
      <w:r>
        <w:t>ce. Survivors’</w:t>
      </w:r>
      <w:r>
        <w:rPr>
          <w:spacing w:val="-11"/>
        </w:rPr>
        <w:t xml:space="preserve"> </w:t>
      </w:r>
      <w:r>
        <w:t>unique cognitive interpretations of an event—that is, their beliefs and assumptions— contribute to how they process, react to, cope with, and recover from the trauma. Does</w:t>
      </w:r>
      <w:r>
        <w:rPr>
          <w:spacing w:val="-4"/>
        </w:rPr>
        <w:t xml:space="preserve"> </w:t>
      </w:r>
      <w:r>
        <w:t>the</w:t>
      </w:r>
      <w:r>
        <w:rPr>
          <w:spacing w:val="-3"/>
        </w:rPr>
        <w:t xml:space="preserve"> </w:t>
      </w:r>
      <w:r>
        <w:t>event</w:t>
      </w:r>
      <w:r>
        <w:rPr>
          <w:spacing w:val="-3"/>
        </w:rPr>
        <w:t xml:space="preserve"> </w:t>
      </w:r>
      <w:r>
        <w:t>represent</w:t>
      </w:r>
      <w:r>
        <w:rPr>
          <w:spacing w:val="-3"/>
        </w:rPr>
        <w:t xml:space="preserve"> </w:t>
      </w:r>
      <w:r>
        <w:t>retribution</w:t>
      </w:r>
      <w:r>
        <w:rPr>
          <w:spacing w:val="-3"/>
        </w:rPr>
        <w:t xml:space="preserve"> </w:t>
      </w:r>
      <w:r>
        <w:t>for</w:t>
      </w:r>
      <w:r>
        <w:rPr>
          <w:spacing w:val="-3"/>
        </w:rPr>
        <w:t xml:space="preserve"> </w:t>
      </w:r>
      <w:r>
        <w:t>past</w:t>
      </w:r>
      <w:r>
        <w:rPr>
          <w:spacing w:val="-3"/>
        </w:rPr>
        <w:t xml:space="preserve"> </w:t>
      </w:r>
      <w:r>
        <w:t>deeds</w:t>
      </w:r>
      <w:r>
        <w:rPr>
          <w:spacing w:val="-3"/>
        </w:rPr>
        <w:t xml:space="preserve"> </w:t>
      </w:r>
      <w:r>
        <w:t>committed</w:t>
      </w:r>
      <w:r>
        <w:rPr>
          <w:spacing w:val="-3"/>
        </w:rPr>
        <w:t xml:space="preserve"> </w:t>
      </w:r>
      <w:r>
        <w:t>by</w:t>
      </w:r>
      <w:r>
        <w:rPr>
          <w:spacing w:val="-3"/>
        </w:rPr>
        <w:t xml:space="preserve"> </w:t>
      </w:r>
      <w:r>
        <w:t>the</w:t>
      </w:r>
      <w:r>
        <w:rPr>
          <w:spacing w:val="-3"/>
        </w:rPr>
        <w:t xml:space="preserve"> </w:t>
      </w:r>
      <w:r>
        <w:t>indiv</w:t>
      </w:r>
      <w:r>
        <w:t>idual</w:t>
      </w:r>
      <w:r>
        <w:rPr>
          <w:spacing w:val="-3"/>
        </w:rPr>
        <w:t xml:space="preserve"> </w:t>
      </w:r>
      <w:r>
        <w:t>or his or her family? How does the individual</w:t>
      </w:r>
    </w:p>
    <w:p w14:paraId="0557FA4B" w14:textId="77777777" w:rsidR="00C752EF" w:rsidRDefault="00DD73B5">
      <w:pPr>
        <w:pStyle w:val="BodyText"/>
        <w:spacing w:line="237" w:lineRule="auto"/>
        <w:ind w:right="5833"/>
      </w:pPr>
      <w:r>
        <w:t>attach meaning to his or her survival? Does he</w:t>
      </w:r>
      <w:r>
        <w:rPr>
          <w:spacing w:val="-4"/>
        </w:rPr>
        <w:t xml:space="preserve"> </w:t>
      </w:r>
      <w:r>
        <w:t>or</w:t>
      </w:r>
      <w:r>
        <w:rPr>
          <w:spacing w:val="-4"/>
        </w:rPr>
        <w:t xml:space="preserve"> </w:t>
      </w:r>
      <w:r>
        <w:t>she</w:t>
      </w:r>
      <w:r>
        <w:rPr>
          <w:spacing w:val="-5"/>
        </w:rPr>
        <w:t xml:space="preserve"> </w:t>
      </w:r>
      <w:r>
        <w:t>believe</w:t>
      </w:r>
      <w:r>
        <w:rPr>
          <w:spacing w:val="-4"/>
        </w:rPr>
        <w:t xml:space="preserve"> </w:t>
      </w:r>
      <w:r>
        <w:t>that</w:t>
      </w:r>
      <w:r>
        <w:rPr>
          <w:spacing w:val="-4"/>
        </w:rPr>
        <w:t xml:space="preserve"> </w:t>
      </w:r>
      <w:r>
        <w:t>it</w:t>
      </w:r>
      <w:r>
        <w:rPr>
          <w:spacing w:val="-4"/>
        </w:rPr>
        <w:t xml:space="preserve"> </w:t>
      </w:r>
      <w:r>
        <w:t>is</w:t>
      </w:r>
      <w:r>
        <w:rPr>
          <w:spacing w:val="-4"/>
        </w:rPr>
        <w:t xml:space="preserve"> </w:t>
      </w:r>
      <w:r>
        <w:t>a</w:t>
      </w:r>
      <w:r>
        <w:rPr>
          <w:spacing w:val="-4"/>
        </w:rPr>
        <w:t xml:space="preserve"> </w:t>
      </w:r>
      <w:r>
        <w:t>sign</w:t>
      </w:r>
      <w:r>
        <w:rPr>
          <w:spacing w:val="-5"/>
        </w:rPr>
        <w:t xml:space="preserve"> </w:t>
      </w:r>
      <w:r>
        <w:t>of</w:t>
      </w:r>
      <w:r>
        <w:rPr>
          <w:spacing w:val="-4"/>
        </w:rPr>
        <w:t xml:space="preserve"> </w:t>
      </w:r>
      <w:r>
        <w:t>a</w:t>
      </w:r>
      <w:r>
        <w:rPr>
          <w:spacing w:val="-4"/>
        </w:rPr>
        <w:t xml:space="preserve"> </w:t>
      </w:r>
      <w:r>
        <w:t>greater purpose not yet revealed? People who attempt to share their interpretation and meaning of the event can feel misunderstood and sometimes alienated (Paulson &amp; Krippner, Schein, Spitz, Burlingame, &amp; Muskin). People interpret traumatic events in vastl</w:t>
      </w:r>
      <w:r>
        <w:t>y different ways, and many variables shape how an</w:t>
      </w:r>
      <w:r>
        <w:rPr>
          <w:spacing w:val="40"/>
        </w:rPr>
        <w:t xml:space="preserve"> </w:t>
      </w:r>
      <w:r>
        <w:t>individual assigns meaning to the experience (framing the meaning through</w:t>
      </w:r>
    </w:p>
    <w:p w14:paraId="1B29C9C5" w14:textId="77777777" w:rsidR="00C752EF" w:rsidRDefault="00DD73B5">
      <w:pPr>
        <w:pStyle w:val="BodyText"/>
        <w:spacing w:before="3"/>
        <w:ind w:right="1696"/>
      </w:pPr>
      <w:r>
        <w:t>culture, family beliefs, prior life experiences and learning, personality and other psychological features, etc.). Even in an event that happens in a household, each family</w:t>
      </w:r>
      <w:r>
        <w:rPr>
          <w:spacing w:val="-6"/>
        </w:rPr>
        <w:t xml:space="preserve"> </w:t>
      </w:r>
      <w:r>
        <w:t>member</w:t>
      </w:r>
      <w:r>
        <w:rPr>
          <w:spacing w:val="-6"/>
        </w:rPr>
        <w:t xml:space="preserve"> </w:t>
      </w:r>
      <w:r>
        <w:t>may</w:t>
      </w:r>
      <w:r>
        <w:rPr>
          <w:spacing w:val="-6"/>
        </w:rPr>
        <w:t xml:space="preserve"> </w:t>
      </w:r>
      <w:r>
        <w:t>interpret</w:t>
      </w:r>
      <w:r>
        <w:rPr>
          <w:spacing w:val="-6"/>
        </w:rPr>
        <w:t xml:space="preserve"> </w:t>
      </w:r>
      <w:r>
        <w:t>the</w:t>
      </w:r>
      <w:r>
        <w:rPr>
          <w:spacing w:val="-6"/>
        </w:rPr>
        <w:t xml:space="preserve"> </w:t>
      </w:r>
      <w:r>
        <w:t>experience</w:t>
      </w:r>
      <w:r>
        <w:rPr>
          <w:spacing w:val="-6"/>
        </w:rPr>
        <w:t xml:space="preserve"> </w:t>
      </w:r>
      <w:r>
        <w:t>differently.</w:t>
      </w:r>
      <w:r>
        <w:rPr>
          <w:spacing w:val="-6"/>
        </w:rPr>
        <w:t xml:space="preserve"> </w:t>
      </w:r>
      <w:r>
        <w:t>Likewise,</w:t>
      </w:r>
      <w:r>
        <w:rPr>
          <w:spacing w:val="-6"/>
        </w:rPr>
        <w:t xml:space="preserve"> </w:t>
      </w:r>
      <w:r>
        <w:t>the</w:t>
      </w:r>
      <w:r>
        <w:rPr>
          <w:spacing w:val="-6"/>
        </w:rPr>
        <w:t xml:space="preserve"> </w:t>
      </w:r>
      <w:r>
        <w:t>same</w:t>
      </w:r>
      <w:r>
        <w:rPr>
          <w:spacing w:val="-7"/>
        </w:rPr>
        <w:t xml:space="preserve"> </w:t>
      </w:r>
      <w:r>
        <w:t>type of event c</w:t>
      </w:r>
      <w:r>
        <w:t>an occur at two different times in a person’s life, but his or her interpretation of the events may differ considerably because of developmental differences</w:t>
      </w:r>
      <w:r>
        <w:rPr>
          <w:spacing w:val="-3"/>
        </w:rPr>
        <w:t xml:space="preserve"> </w:t>
      </w:r>
      <w:r>
        <w:t>acquired</w:t>
      </w:r>
      <w:r>
        <w:rPr>
          <w:spacing w:val="-3"/>
        </w:rPr>
        <w:t xml:space="preserve"> </w:t>
      </w:r>
      <w:r>
        <w:t>between</w:t>
      </w:r>
      <w:r>
        <w:rPr>
          <w:spacing w:val="-3"/>
        </w:rPr>
        <w:t xml:space="preserve"> </w:t>
      </w:r>
      <w:r>
        <w:t>events,</w:t>
      </w:r>
      <w:r>
        <w:rPr>
          <w:spacing w:val="-3"/>
        </w:rPr>
        <w:t xml:space="preserve"> </w:t>
      </w:r>
      <w:r>
        <w:t>current</w:t>
      </w:r>
      <w:r>
        <w:rPr>
          <w:spacing w:val="-3"/>
        </w:rPr>
        <w:t xml:space="preserve"> </w:t>
      </w:r>
      <w:r>
        <w:t>cognitive</w:t>
      </w:r>
      <w:r>
        <w:rPr>
          <w:spacing w:val="-3"/>
        </w:rPr>
        <w:t xml:space="preserve"> </w:t>
      </w:r>
      <w:r>
        <w:t>and</w:t>
      </w:r>
      <w:r>
        <w:rPr>
          <w:spacing w:val="-3"/>
        </w:rPr>
        <w:t xml:space="preserve"> </w:t>
      </w:r>
      <w:r>
        <w:t>emotional</w:t>
      </w:r>
      <w:r>
        <w:rPr>
          <w:spacing w:val="-3"/>
        </w:rPr>
        <w:t xml:space="preserve"> </w:t>
      </w:r>
      <w:r>
        <w:t>processing skills, availability of and acc</w:t>
      </w:r>
      <w:r>
        <w:t>ess to environmental resources, and so forth.</w:t>
      </w:r>
    </w:p>
    <w:p w14:paraId="2D2E38B9" w14:textId="77777777" w:rsidR="00C752EF" w:rsidRDefault="00C752EF">
      <w:pPr>
        <w:sectPr w:rsidR="00C752EF">
          <w:pgSz w:w="12240" w:h="15840"/>
          <w:pgMar w:top="1360" w:right="40" w:bottom="960" w:left="1160" w:header="0" w:footer="760" w:gutter="0"/>
          <w:cols w:space="720"/>
        </w:sectPr>
      </w:pPr>
    </w:p>
    <w:p w14:paraId="6142E6D9" w14:textId="77777777" w:rsidR="00C752EF" w:rsidRDefault="00DD73B5">
      <w:pPr>
        <w:spacing w:before="200"/>
        <w:ind w:left="411"/>
        <w:rPr>
          <w:rFonts w:ascii="Palatino Linotype"/>
          <w:b/>
        </w:rPr>
      </w:pPr>
      <w:r>
        <w:lastRenderedPageBreak/>
        <w:pict w14:anchorId="34D8DF52">
          <v:group id="docshapegroup88" o:spid="_x0000_s2304" style="position:absolute;left:0;text-align:left;margin-left:69.1pt;margin-top:28.45pt;width:457.5pt;height:714pt;z-index:-18102272;mso-position-horizontal-relative:page;mso-position-vertical-relative:page" coordorigin="1382,569" coordsize="9150,14280">
            <v:shape id="docshape89" o:spid="_x0000_s2306" type="#_x0000_t75" style="position:absolute;left:1440;top:606;width:9034;height:14185">
              <v:imagedata r:id="rId64" o:title=""/>
            </v:shape>
            <v:shape id="docshape90" o:spid="_x0000_s2305" type="#_x0000_t75" style="position:absolute;left:1381;top:568;width:9150;height:14280">
              <v:imagedata r:id="rId65" o:title=""/>
            </v:shape>
            <w10:wrap anchorx="page" anchory="page"/>
          </v:group>
        </w:pict>
      </w:r>
      <w:r>
        <w:rPr>
          <w:rFonts w:ascii="Palatino Linotype"/>
          <w:b/>
          <w:w w:val="105"/>
        </w:rPr>
        <w:t>Case</w:t>
      </w:r>
      <w:r>
        <w:rPr>
          <w:rFonts w:ascii="Palatino Linotype"/>
          <w:b/>
          <w:spacing w:val="16"/>
          <w:w w:val="105"/>
        </w:rPr>
        <w:t xml:space="preserve"> </w:t>
      </w:r>
      <w:r>
        <w:rPr>
          <w:rFonts w:ascii="Palatino Linotype"/>
          <w:b/>
          <w:w w:val="105"/>
        </w:rPr>
        <w:t>Illustration:</w:t>
      </w:r>
      <w:r>
        <w:rPr>
          <w:rFonts w:ascii="Palatino Linotype"/>
          <w:b/>
          <w:spacing w:val="16"/>
          <w:w w:val="105"/>
        </w:rPr>
        <w:t xml:space="preserve"> </w:t>
      </w:r>
      <w:r>
        <w:rPr>
          <w:rFonts w:ascii="Palatino Linotype"/>
          <w:b/>
          <w:spacing w:val="-2"/>
          <w:w w:val="105"/>
        </w:rPr>
        <w:t>Sonja</w:t>
      </w:r>
    </w:p>
    <w:p w14:paraId="5E9F0446" w14:textId="77777777" w:rsidR="00C752EF" w:rsidRDefault="00C752EF">
      <w:pPr>
        <w:pStyle w:val="BodyText"/>
        <w:spacing w:before="5"/>
        <w:ind w:left="0"/>
        <w:rPr>
          <w:rFonts w:ascii="Palatino Linotype"/>
          <w:b/>
          <w:sz w:val="25"/>
        </w:rPr>
      </w:pPr>
    </w:p>
    <w:p w14:paraId="1573CB6C" w14:textId="77777777" w:rsidR="00C752EF" w:rsidRDefault="00DD73B5">
      <w:pPr>
        <w:spacing w:line="259" w:lineRule="auto"/>
        <w:ind w:left="411" w:right="1906"/>
        <w:rPr>
          <w:rFonts w:ascii="Palatino Linotype" w:hAnsi="Palatino Linotype"/>
        </w:rPr>
      </w:pPr>
      <w:r>
        <w:rPr>
          <w:rFonts w:ascii="Palatino Linotype" w:hAnsi="Palatino Linotype"/>
        </w:rPr>
        <w:t>Sonja began to talk about how her life was diﬀerent after being physically assaulted and robbed in a parking lot at a local strip mall a year ago. She recounts that even though there were people in the parking lot, no one came to her aid until the assailan</w:t>
      </w:r>
      <w:r>
        <w:rPr>
          <w:rFonts w:ascii="Palatino Linotype" w:hAnsi="Palatino Linotype"/>
        </w:rPr>
        <w:t>t ran oﬀ with</w:t>
      </w:r>
      <w:r>
        <w:rPr>
          <w:rFonts w:ascii="Palatino Linotype" w:hAnsi="Palatino Linotype"/>
          <w:spacing w:val="28"/>
        </w:rPr>
        <w:t xml:space="preserve"> </w:t>
      </w:r>
      <w:r>
        <w:rPr>
          <w:rFonts w:ascii="Palatino Linotype" w:hAnsi="Palatino Linotype"/>
        </w:rPr>
        <w:t>her</w:t>
      </w:r>
      <w:r>
        <w:rPr>
          <w:rFonts w:ascii="Palatino Linotype" w:hAnsi="Palatino Linotype"/>
          <w:spacing w:val="28"/>
        </w:rPr>
        <w:t xml:space="preserve"> </w:t>
      </w:r>
      <w:r>
        <w:rPr>
          <w:rFonts w:ascii="Palatino Linotype" w:hAnsi="Palatino Linotype"/>
        </w:rPr>
        <w:t>purse.</w:t>
      </w:r>
      <w:r>
        <w:rPr>
          <w:rFonts w:ascii="Palatino Linotype" w:hAnsi="Palatino Linotype"/>
          <w:spacing w:val="28"/>
        </w:rPr>
        <w:t xml:space="preserve"> </w:t>
      </w:r>
      <w:r>
        <w:rPr>
          <w:rFonts w:ascii="Palatino Linotype" w:hAnsi="Palatino Linotype"/>
        </w:rPr>
        <w:t>She</w:t>
      </w:r>
      <w:r>
        <w:rPr>
          <w:rFonts w:ascii="Palatino Linotype" w:hAnsi="Palatino Linotype"/>
          <w:spacing w:val="28"/>
        </w:rPr>
        <w:t xml:space="preserve"> </w:t>
      </w:r>
      <w:r>
        <w:rPr>
          <w:rFonts w:ascii="Palatino Linotype" w:hAnsi="Palatino Linotype"/>
        </w:rPr>
        <w:t>sustained</w:t>
      </w:r>
      <w:r>
        <w:rPr>
          <w:rFonts w:ascii="Palatino Linotype" w:hAnsi="Palatino Linotype"/>
          <w:spacing w:val="28"/>
        </w:rPr>
        <w:t xml:space="preserve"> </w:t>
      </w:r>
      <w:r>
        <w:rPr>
          <w:rFonts w:ascii="Palatino Linotype" w:hAnsi="Palatino Linotype"/>
        </w:rPr>
        <w:t>a</w:t>
      </w:r>
      <w:r>
        <w:rPr>
          <w:rFonts w:ascii="Palatino Linotype" w:hAnsi="Palatino Linotype"/>
          <w:spacing w:val="28"/>
        </w:rPr>
        <w:t xml:space="preserve"> </w:t>
      </w:r>
      <w:r>
        <w:rPr>
          <w:rFonts w:ascii="Palatino Linotype" w:hAnsi="Palatino Linotype"/>
        </w:rPr>
        <w:t>cheekbone</w:t>
      </w:r>
      <w:r>
        <w:rPr>
          <w:rFonts w:ascii="Palatino Linotype" w:hAnsi="Palatino Linotype"/>
          <w:spacing w:val="28"/>
        </w:rPr>
        <w:t xml:space="preserve"> </w:t>
      </w:r>
      <w:r>
        <w:rPr>
          <w:rFonts w:ascii="Palatino Linotype" w:hAnsi="Palatino Linotype"/>
        </w:rPr>
        <w:t>fracture</w:t>
      </w:r>
      <w:r>
        <w:rPr>
          <w:rFonts w:ascii="Palatino Linotype" w:hAnsi="Palatino Linotype"/>
          <w:spacing w:val="28"/>
        </w:rPr>
        <w:t xml:space="preserve"> </w:t>
      </w:r>
      <w:r>
        <w:rPr>
          <w:rFonts w:ascii="Palatino Linotype" w:hAnsi="Palatino Linotype"/>
        </w:rPr>
        <w:t>and</w:t>
      </w:r>
      <w:r>
        <w:rPr>
          <w:rFonts w:ascii="Palatino Linotype" w:hAnsi="Palatino Linotype"/>
          <w:spacing w:val="28"/>
        </w:rPr>
        <w:t xml:space="preserve"> </w:t>
      </w:r>
      <w:r>
        <w:rPr>
          <w:rFonts w:ascii="Palatino Linotype" w:hAnsi="Palatino Linotype"/>
        </w:rPr>
        <w:t>developed</w:t>
      </w:r>
      <w:r>
        <w:rPr>
          <w:rFonts w:ascii="Palatino Linotype" w:hAnsi="Palatino Linotype"/>
          <w:spacing w:val="28"/>
        </w:rPr>
        <w:t xml:space="preserve"> </w:t>
      </w:r>
      <w:r>
        <w:rPr>
          <w:rFonts w:ascii="Palatino Linotype" w:hAnsi="Palatino Linotype"/>
        </w:rPr>
        <w:t>visual</w:t>
      </w:r>
      <w:r>
        <w:rPr>
          <w:rFonts w:ascii="Palatino Linotype" w:hAnsi="Palatino Linotype"/>
          <w:spacing w:val="28"/>
        </w:rPr>
        <w:t xml:space="preserve"> </w:t>
      </w:r>
      <w:r>
        <w:rPr>
          <w:rFonts w:ascii="Palatino Linotype" w:hAnsi="Palatino Linotype"/>
        </w:rPr>
        <w:t>diﬃculties due to the inﬂammation from the fracture. She recently sought treatment for depressive symptoms and reported that she had lost interest in activities that typically</w:t>
      </w:r>
      <w:r>
        <w:rPr>
          <w:rFonts w:ascii="Palatino Linotype" w:hAnsi="Palatino Linotype"/>
        </w:rPr>
        <w:t xml:space="preserve"> gave her joy. She reported isolating herself from others and said that her perception of others had changed dramatically since the attack.</w:t>
      </w:r>
    </w:p>
    <w:p w14:paraId="164FA77C" w14:textId="77777777" w:rsidR="00C752EF" w:rsidRDefault="00C752EF">
      <w:pPr>
        <w:pStyle w:val="BodyText"/>
        <w:spacing w:before="6"/>
        <w:ind w:left="0"/>
        <w:rPr>
          <w:rFonts w:ascii="Palatino Linotype"/>
          <w:sz w:val="23"/>
        </w:rPr>
      </w:pPr>
    </w:p>
    <w:p w14:paraId="08D8EAD6" w14:textId="77777777" w:rsidR="00C752EF" w:rsidRDefault="00DD73B5">
      <w:pPr>
        <w:spacing w:line="259" w:lineRule="auto"/>
        <w:ind w:left="411" w:right="2055"/>
        <w:rPr>
          <w:rFonts w:ascii="Palatino Linotype"/>
        </w:rPr>
      </w:pPr>
      <w:r>
        <w:rPr>
          <w:rFonts w:ascii="Palatino Linotype"/>
        </w:rPr>
        <w:t>Sonja had received a diagnosis of major depression with psychotic features 10 years earlier</w:t>
      </w:r>
      <w:r>
        <w:rPr>
          <w:rFonts w:ascii="Palatino Linotype"/>
          <w:spacing w:val="26"/>
        </w:rPr>
        <w:t xml:space="preserve"> </w:t>
      </w:r>
      <w:r>
        <w:rPr>
          <w:rFonts w:ascii="Palatino Linotype"/>
        </w:rPr>
        <w:t>and</w:t>
      </w:r>
      <w:r>
        <w:rPr>
          <w:rFonts w:ascii="Palatino Linotype"/>
          <w:spacing w:val="26"/>
        </w:rPr>
        <w:t xml:space="preserve"> </w:t>
      </w:r>
      <w:r>
        <w:rPr>
          <w:rFonts w:ascii="Palatino Linotype"/>
        </w:rPr>
        <w:t>received</w:t>
      </w:r>
      <w:r>
        <w:rPr>
          <w:rFonts w:ascii="Palatino Linotype"/>
          <w:spacing w:val="26"/>
        </w:rPr>
        <w:t xml:space="preserve"> </w:t>
      </w:r>
      <w:r>
        <w:rPr>
          <w:rFonts w:ascii="Palatino Linotype"/>
        </w:rPr>
        <w:t>group</w:t>
      </w:r>
      <w:r>
        <w:rPr>
          <w:rFonts w:ascii="Palatino Linotype"/>
          <w:spacing w:val="26"/>
        </w:rPr>
        <w:t xml:space="preserve"> </w:t>
      </w:r>
      <w:r>
        <w:rPr>
          <w:rFonts w:ascii="Palatino Linotype"/>
        </w:rPr>
        <w:t>ther</w:t>
      </w:r>
      <w:r>
        <w:rPr>
          <w:rFonts w:ascii="Palatino Linotype"/>
        </w:rPr>
        <w:t>apy</w:t>
      </w:r>
      <w:r>
        <w:rPr>
          <w:rFonts w:ascii="Palatino Linotype"/>
          <w:spacing w:val="26"/>
        </w:rPr>
        <w:t xml:space="preserve"> </w:t>
      </w:r>
      <w:r>
        <w:rPr>
          <w:rFonts w:ascii="Palatino Linotype"/>
        </w:rPr>
        <w:t>at</w:t>
      </w:r>
      <w:r>
        <w:rPr>
          <w:rFonts w:ascii="Palatino Linotype"/>
          <w:spacing w:val="26"/>
        </w:rPr>
        <w:t xml:space="preserve"> </w:t>
      </w:r>
      <w:r>
        <w:rPr>
          <w:rFonts w:ascii="Palatino Linotype"/>
        </w:rPr>
        <w:t>a</w:t>
      </w:r>
      <w:r>
        <w:rPr>
          <w:rFonts w:ascii="Palatino Linotype"/>
          <w:spacing w:val="26"/>
        </w:rPr>
        <w:t xml:space="preserve"> </w:t>
      </w:r>
      <w:r>
        <w:rPr>
          <w:rFonts w:ascii="Palatino Linotype"/>
        </w:rPr>
        <w:t>local</w:t>
      </w:r>
      <w:r>
        <w:rPr>
          <w:rFonts w:ascii="Palatino Linotype"/>
          <w:spacing w:val="26"/>
        </w:rPr>
        <w:t xml:space="preserve"> </w:t>
      </w:r>
      <w:r>
        <w:rPr>
          <w:rFonts w:ascii="Palatino Linotype"/>
        </w:rPr>
        <w:t>community</w:t>
      </w:r>
      <w:r>
        <w:rPr>
          <w:rFonts w:ascii="Palatino Linotype"/>
          <w:spacing w:val="26"/>
        </w:rPr>
        <w:t xml:space="preserve"> </w:t>
      </w:r>
      <w:r>
        <w:rPr>
          <w:rFonts w:ascii="Palatino Linotype"/>
        </w:rPr>
        <w:t>mental</w:t>
      </w:r>
      <w:r>
        <w:rPr>
          <w:rFonts w:ascii="Palatino Linotype"/>
          <w:spacing w:val="26"/>
        </w:rPr>
        <w:t xml:space="preserve"> </w:t>
      </w:r>
      <w:r>
        <w:rPr>
          <w:rFonts w:ascii="Palatino Linotype"/>
        </w:rPr>
        <w:t>health</w:t>
      </w:r>
      <w:r>
        <w:rPr>
          <w:rFonts w:ascii="Palatino Linotype"/>
          <w:spacing w:val="26"/>
        </w:rPr>
        <w:t xml:space="preserve"> </w:t>
      </w:r>
      <w:r>
        <w:rPr>
          <w:rFonts w:ascii="Palatino Linotype"/>
        </w:rPr>
        <w:t>center</w:t>
      </w:r>
      <w:r>
        <w:rPr>
          <w:rFonts w:ascii="Palatino Linotype"/>
          <w:spacing w:val="26"/>
        </w:rPr>
        <w:t xml:space="preserve"> </w:t>
      </w:r>
      <w:r>
        <w:rPr>
          <w:rFonts w:ascii="Palatino Linotype"/>
        </w:rPr>
        <w:t>for</w:t>
      </w:r>
      <w:r>
        <w:rPr>
          <w:rFonts w:ascii="Palatino Linotype"/>
          <w:spacing w:val="26"/>
        </w:rPr>
        <w:t xml:space="preserve"> </w:t>
      </w:r>
      <w:r>
        <w:rPr>
          <w:rFonts w:ascii="Palatino Linotype"/>
        </w:rPr>
        <w:t xml:space="preserve">3 years until her depression went into remission. She recently became afraid that her depression was becoming more pronounced, and she wanted to prevent another severe depressive episode as well as the use </w:t>
      </w:r>
      <w:r>
        <w:rPr>
          <w:rFonts w:ascii="Palatino Linotype"/>
        </w:rPr>
        <w:t>of psychotropic medications, which she felt made her lethargic. Thus, she sought out behavioral health counseling.</w:t>
      </w:r>
    </w:p>
    <w:p w14:paraId="04B5BC5B" w14:textId="77777777" w:rsidR="00C752EF" w:rsidRDefault="00C752EF">
      <w:pPr>
        <w:pStyle w:val="BodyText"/>
        <w:spacing w:before="6"/>
        <w:ind w:left="0"/>
        <w:rPr>
          <w:rFonts w:ascii="Palatino Linotype"/>
          <w:sz w:val="23"/>
        </w:rPr>
      </w:pPr>
    </w:p>
    <w:p w14:paraId="4B07B3C4" w14:textId="77777777" w:rsidR="00C752EF" w:rsidRDefault="00DD73B5">
      <w:pPr>
        <w:spacing w:line="259" w:lineRule="auto"/>
        <w:ind w:left="411" w:right="1906"/>
        <w:rPr>
          <w:rFonts w:ascii="Palatino Linotype" w:hAnsi="Palatino Linotype"/>
        </w:rPr>
      </w:pPr>
      <w:r>
        <w:rPr>
          <w:rFonts w:ascii="Palatino Linotype" w:hAnsi="Palatino Linotype"/>
        </w:rPr>
        <w:t>As the sessions progressed, and after a psychological evaluation, it was clear that Sonja had some depressive symptoms, but they were subcli</w:t>
      </w:r>
      <w:r>
        <w:rPr>
          <w:rFonts w:ascii="Palatino Linotype" w:hAnsi="Palatino Linotype"/>
        </w:rPr>
        <w:t>nical. She denied suicidal thoughts or intent, and her thought process was organized with no evidence of hallucinations or delusions.</w:t>
      </w:r>
      <w:r>
        <w:rPr>
          <w:rFonts w:ascii="Palatino Linotype" w:hAnsi="Palatino Linotype"/>
          <w:spacing w:val="27"/>
        </w:rPr>
        <w:t xml:space="preserve"> </w:t>
      </w:r>
      <w:r>
        <w:rPr>
          <w:rFonts w:ascii="Palatino Linotype" w:hAnsi="Palatino Linotype"/>
        </w:rPr>
        <w:t>She</w:t>
      </w:r>
      <w:r>
        <w:rPr>
          <w:rFonts w:ascii="Palatino Linotype" w:hAnsi="Palatino Linotype"/>
          <w:spacing w:val="27"/>
        </w:rPr>
        <w:t xml:space="preserve"> </w:t>
      </w:r>
      <w:r>
        <w:rPr>
          <w:rFonts w:ascii="Palatino Linotype" w:hAnsi="Palatino Linotype"/>
        </w:rPr>
        <w:t>described</w:t>
      </w:r>
      <w:r>
        <w:rPr>
          <w:rFonts w:ascii="Palatino Linotype" w:hAnsi="Palatino Linotype"/>
          <w:spacing w:val="27"/>
        </w:rPr>
        <w:t xml:space="preserve"> </w:t>
      </w:r>
      <w:r>
        <w:rPr>
          <w:rFonts w:ascii="Palatino Linotype" w:hAnsi="Palatino Linotype"/>
        </w:rPr>
        <w:t>her</w:t>
      </w:r>
      <w:r>
        <w:rPr>
          <w:rFonts w:ascii="Palatino Linotype" w:hAnsi="Palatino Linotype"/>
          <w:spacing w:val="27"/>
        </w:rPr>
        <w:t xml:space="preserve"> </w:t>
      </w:r>
      <w:r>
        <w:rPr>
          <w:rFonts w:ascii="Palatino Linotype" w:hAnsi="Palatino Linotype"/>
        </w:rPr>
        <w:t>isolation</w:t>
      </w:r>
      <w:r>
        <w:rPr>
          <w:rFonts w:ascii="Palatino Linotype" w:hAnsi="Palatino Linotype"/>
          <w:spacing w:val="27"/>
        </w:rPr>
        <w:t xml:space="preserve"> </w:t>
      </w:r>
      <w:r>
        <w:rPr>
          <w:rFonts w:ascii="Palatino Linotype" w:hAnsi="Palatino Linotype"/>
        </w:rPr>
        <w:t>as</w:t>
      </w:r>
      <w:r>
        <w:rPr>
          <w:rFonts w:ascii="Palatino Linotype" w:hAnsi="Palatino Linotype"/>
          <w:spacing w:val="27"/>
        </w:rPr>
        <w:t xml:space="preserve"> </w:t>
      </w:r>
      <w:r>
        <w:rPr>
          <w:rFonts w:ascii="Palatino Linotype" w:hAnsi="Palatino Linotype"/>
        </w:rPr>
        <w:t>a</w:t>
      </w:r>
      <w:r>
        <w:rPr>
          <w:rFonts w:ascii="Palatino Linotype" w:hAnsi="Palatino Linotype"/>
          <w:spacing w:val="27"/>
        </w:rPr>
        <w:t xml:space="preserve"> </w:t>
      </w:r>
      <w:r>
        <w:rPr>
          <w:rFonts w:ascii="Palatino Linotype" w:hAnsi="Palatino Linotype"/>
        </w:rPr>
        <w:t>reluctance</w:t>
      </w:r>
      <w:r>
        <w:rPr>
          <w:rFonts w:ascii="Palatino Linotype" w:hAnsi="Palatino Linotype"/>
          <w:spacing w:val="27"/>
        </w:rPr>
        <w:t xml:space="preserve"> </w:t>
      </w:r>
      <w:r>
        <w:rPr>
          <w:rFonts w:ascii="Palatino Linotype" w:hAnsi="Palatino Linotype"/>
        </w:rPr>
        <w:t>to</w:t>
      </w:r>
      <w:r>
        <w:rPr>
          <w:rFonts w:ascii="Palatino Linotype" w:hAnsi="Palatino Linotype"/>
          <w:spacing w:val="27"/>
        </w:rPr>
        <w:t xml:space="preserve"> </w:t>
      </w:r>
      <w:r>
        <w:rPr>
          <w:rFonts w:ascii="Palatino Linotype" w:hAnsi="Palatino Linotype"/>
        </w:rPr>
        <w:t>shop</w:t>
      </w:r>
      <w:r>
        <w:rPr>
          <w:rFonts w:ascii="Palatino Linotype" w:hAnsi="Palatino Linotype"/>
          <w:spacing w:val="27"/>
        </w:rPr>
        <w:t xml:space="preserve"> </w:t>
      </w:r>
      <w:r>
        <w:rPr>
          <w:rFonts w:ascii="Palatino Linotype" w:hAnsi="Palatino Linotype"/>
        </w:rPr>
        <w:t>at</w:t>
      </w:r>
      <w:r>
        <w:rPr>
          <w:rFonts w:ascii="Palatino Linotype" w:hAnsi="Palatino Linotype"/>
          <w:spacing w:val="27"/>
        </w:rPr>
        <w:t xml:space="preserve"> </w:t>
      </w:r>
      <w:r>
        <w:rPr>
          <w:rFonts w:ascii="Palatino Linotype" w:hAnsi="Palatino Linotype"/>
        </w:rPr>
        <w:t>area</w:t>
      </w:r>
      <w:r>
        <w:rPr>
          <w:rFonts w:ascii="Palatino Linotype" w:hAnsi="Palatino Linotype"/>
          <w:spacing w:val="27"/>
        </w:rPr>
        <w:t xml:space="preserve"> </w:t>
      </w:r>
      <w:r>
        <w:rPr>
          <w:rFonts w:ascii="Palatino Linotype" w:hAnsi="Palatino Linotype"/>
        </w:rPr>
        <w:t>stores.</w:t>
      </w:r>
      <w:r>
        <w:rPr>
          <w:rFonts w:ascii="Palatino Linotype" w:hAnsi="Palatino Linotype"/>
          <w:spacing w:val="27"/>
        </w:rPr>
        <w:t xml:space="preserve"> </w:t>
      </w:r>
      <w:r>
        <w:rPr>
          <w:rFonts w:ascii="Palatino Linotype" w:hAnsi="Palatino Linotype"/>
        </w:rPr>
        <w:t>On</w:t>
      </w:r>
      <w:r>
        <w:rPr>
          <w:rFonts w:ascii="Palatino Linotype" w:hAnsi="Palatino Linotype"/>
          <w:spacing w:val="27"/>
        </w:rPr>
        <w:t xml:space="preserve"> </w:t>
      </w:r>
      <w:r>
        <w:rPr>
          <w:rFonts w:ascii="Palatino Linotype" w:hAnsi="Palatino Linotype"/>
        </w:rPr>
        <w:t>one hand, Sonja was self-compassionate about her reasons for avoidance, but on the other</w:t>
      </w:r>
      <w:r>
        <w:rPr>
          <w:rFonts w:ascii="Palatino Linotype" w:hAnsi="Palatino Linotype"/>
          <w:spacing w:val="40"/>
        </w:rPr>
        <w:t xml:space="preserve"> </w:t>
      </w:r>
      <w:r>
        <w:rPr>
          <w:rFonts w:ascii="Palatino Linotype" w:hAnsi="Palatino Linotype"/>
        </w:rPr>
        <w:t>hand, she was concerned that the traumatic event had altered how she saw life and others.</w:t>
      </w:r>
      <w:r>
        <w:rPr>
          <w:rFonts w:ascii="Palatino Linotype" w:hAnsi="Palatino Linotype"/>
          <w:spacing w:val="19"/>
        </w:rPr>
        <w:t xml:space="preserve"> </w:t>
      </w:r>
      <w:r>
        <w:rPr>
          <w:rFonts w:ascii="Palatino Linotype" w:hAnsi="Palatino Linotype"/>
        </w:rPr>
        <w:t>“I</w:t>
      </w:r>
      <w:r>
        <w:rPr>
          <w:rFonts w:ascii="Palatino Linotype" w:hAnsi="Palatino Linotype"/>
          <w:spacing w:val="19"/>
        </w:rPr>
        <w:t xml:space="preserve"> </w:t>
      </w:r>
      <w:r>
        <w:rPr>
          <w:rFonts w:ascii="Palatino Linotype" w:hAnsi="Palatino Linotype"/>
        </w:rPr>
        <w:t>don’t</w:t>
      </w:r>
      <w:r>
        <w:rPr>
          <w:rFonts w:ascii="Palatino Linotype" w:hAnsi="Palatino Linotype"/>
          <w:spacing w:val="19"/>
        </w:rPr>
        <w:t xml:space="preserve"> </w:t>
      </w:r>
      <w:r>
        <w:rPr>
          <w:rFonts w:ascii="Palatino Linotype" w:hAnsi="Palatino Linotype"/>
        </w:rPr>
        <w:t>see</w:t>
      </w:r>
      <w:r>
        <w:rPr>
          <w:rFonts w:ascii="Palatino Linotype" w:hAnsi="Palatino Linotype"/>
          <w:spacing w:val="19"/>
        </w:rPr>
        <w:t xml:space="preserve"> </w:t>
      </w:r>
      <w:r>
        <w:rPr>
          <w:rFonts w:ascii="Palatino Linotype" w:hAnsi="Palatino Linotype"/>
        </w:rPr>
        <w:t>people</w:t>
      </w:r>
      <w:r>
        <w:rPr>
          <w:rFonts w:ascii="Palatino Linotype" w:hAnsi="Palatino Linotype"/>
          <w:spacing w:val="19"/>
        </w:rPr>
        <w:t xml:space="preserve"> </w:t>
      </w:r>
      <w:r>
        <w:rPr>
          <w:rFonts w:ascii="Palatino Linotype" w:hAnsi="Palatino Linotype"/>
        </w:rPr>
        <w:t>as</w:t>
      </w:r>
      <w:r>
        <w:rPr>
          <w:rFonts w:ascii="Palatino Linotype" w:hAnsi="Palatino Linotype"/>
          <w:spacing w:val="19"/>
        </w:rPr>
        <w:t xml:space="preserve"> </w:t>
      </w:r>
      <w:r>
        <w:rPr>
          <w:rFonts w:ascii="Palatino Linotype" w:hAnsi="Palatino Linotype"/>
        </w:rPr>
        <w:t>very</w:t>
      </w:r>
      <w:r>
        <w:rPr>
          <w:rFonts w:ascii="Palatino Linotype" w:hAnsi="Palatino Linotype"/>
          <w:spacing w:val="19"/>
        </w:rPr>
        <w:t xml:space="preserve"> </w:t>
      </w:r>
      <w:r>
        <w:rPr>
          <w:rFonts w:ascii="Palatino Linotype" w:hAnsi="Palatino Linotype"/>
        </w:rPr>
        <w:t>caring</w:t>
      </w:r>
      <w:r>
        <w:rPr>
          <w:rFonts w:ascii="Palatino Linotype" w:hAnsi="Palatino Linotype"/>
          <w:spacing w:val="19"/>
        </w:rPr>
        <w:t xml:space="preserve"> </w:t>
      </w:r>
      <w:r>
        <w:rPr>
          <w:rFonts w:ascii="Palatino Linotype" w:hAnsi="Palatino Linotype"/>
        </w:rPr>
        <w:t>or</w:t>
      </w:r>
      <w:r>
        <w:rPr>
          <w:rFonts w:ascii="Palatino Linotype" w:hAnsi="Palatino Linotype"/>
          <w:spacing w:val="19"/>
        </w:rPr>
        <w:t xml:space="preserve"> </w:t>
      </w:r>
      <w:r>
        <w:rPr>
          <w:rFonts w:ascii="Palatino Linotype" w:hAnsi="Palatino Linotype"/>
        </w:rPr>
        <w:t>kind,</w:t>
      </w:r>
      <w:r>
        <w:rPr>
          <w:rFonts w:ascii="Palatino Linotype" w:hAnsi="Palatino Linotype"/>
          <w:spacing w:val="19"/>
        </w:rPr>
        <w:t xml:space="preserve"> </w:t>
      </w:r>
      <w:r>
        <w:rPr>
          <w:rFonts w:ascii="Palatino Linotype" w:hAnsi="Palatino Linotype"/>
        </w:rPr>
        <w:t>like</w:t>
      </w:r>
      <w:r>
        <w:rPr>
          <w:rFonts w:ascii="Palatino Linotype" w:hAnsi="Palatino Linotype"/>
          <w:spacing w:val="19"/>
        </w:rPr>
        <w:t xml:space="preserve"> </w:t>
      </w:r>
      <w:r>
        <w:rPr>
          <w:rFonts w:ascii="Palatino Linotype" w:hAnsi="Palatino Linotype"/>
        </w:rPr>
        <w:t>I</w:t>
      </w:r>
      <w:r>
        <w:rPr>
          <w:rFonts w:ascii="Palatino Linotype" w:hAnsi="Palatino Linotype"/>
          <w:spacing w:val="19"/>
        </w:rPr>
        <w:t xml:space="preserve"> </w:t>
      </w:r>
      <w:r>
        <w:rPr>
          <w:rFonts w:ascii="Palatino Linotype" w:hAnsi="Palatino Linotype"/>
        </w:rPr>
        <w:t>used</w:t>
      </w:r>
      <w:r>
        <w:rPr>
          <w:rFonts w:ascii="Palatino Linotype" w:hAnsi="Palatino Linotype"/>
          <w:spacing w:val="19"/>
        </w:rPr>
        <w:t xml:space="preserve"> </w:t>
      </w:r>
      <w:r>
        <w:rPr>
          <w:rFonts w:ascii="Palatino Linotype" w:hAnsi="Palatino Linotype"/>
        </w:rPr>
        <w:t>to</w:t>
      </w:r>
      <w:r>
        <w:rPr>
          <w:rFonts w:ascii="Palatino Linotype" w:hAnsi="Palatino Linotype"/>
          <w:spacing w:val="19"/>
        </w:rPr>
        <w:t xml:space="preserve"> </w:t>
      </w:r>
      <w:r>
        <w:rPr>
          <w:rFonts w:ascii="Palatino Linotype" w:hAnsi="Palatino Linotype"/>
        </w:rPr>
        <w:t>prior</w:t>
      </w:r>
      <w:r>
        <w:rPr>
          <w:rFonts w:ascii="Palatino Linotype" w:hAnsi="Palatino Linotype"/>
          <w:spacing w:val="19"/>
        </w:rPr>
        <w:t xml:space="preserve"> </w:t>
      </w:r>
      <w:r>
        <w:rPr>
          <w:rFonts w:ascii="Palatino Linotype" w:hAnsi="Palatino Linotype"/>
        </w:rPr>
        <w:t>to</w:t>
      </w:r>
      <w:r>
        <w:rPr>
          <w:rFonts w:ascii="Palatino Linotype" w:hAnsi="Palatino Linotype"/>
          <w:spacing w:val="19"/>
        </w:rPr>
        <w:t xml:space="preserve"> </w:t>
      </w:r>
      <w:r>
        <w:rPr>
          <w:rFonts w:ascii="Palatino Linotype" w:hAnsi="Palatino Linotype"/>
        </w:rPr>
        <w:t>the</w:t>
      </w:r>
      <w:r>
        <w:rPr>
          <w:rFonts w:ascii="Palatino Linotype" w:hAnsi="Palatino Linotype"/>
          <w:spacing w:val="19"/>
        </w:rPr>
        <w:t xml:space="preserve"> </w:t>
      </w:r>
      <w:r>
        <w:rPr>
          <w:rFonts w:ascii="Palatino Linotype" w:hAnsi="Palatino Linotype"/>
        </w:rPr>
        <w:t>event</w:t>
      </w:r>
      <w:r>
        <w:rPr>
          <w:rFonts w:ascii="Palatino Linotype" w:hAnsi="Palatino Linotype"/>
        </w:rPr>
        <w:t>.</w:t>
      </w:r>
      <w:r>
        <w:rPr>
          <w:rFonts w:ascii="Palatino Linotype" w:hAnsi="Palatino Linotype"/>
          <w:spacing w:val="19"/>
        </w:rPr>
        <w:t xml:space="preserve"> </w:t>
      </w:r>
      <w:r>
        <w:rPr>
          <w:rFonts w:ascii="Palatino Linotype" w:hAnsi="Palatino Linotype"/>
        </w:rPr>
        <w:t>I don’t</w:t>
      </w:r>
      <w:r>
        <w:rPr>
          <w:rFonts w:ascii="Palatino Linotype" w:hAnsi="Palatino Linotype"/>
          <w:spacing w:val="23"/>
        </w:rPr>
        <w:t xml:space="preserve"> </w:t>
      </w:r>
      <w:r>
        <w:rPr>
          <w:rFonts w:ascii="Palatino Linotype" w:hAnsi="Palatino Linotype"/>
        </w:rPr>
        <w:t>trust</w:t>
      </w:r>
      <w:r>
        <w:rPr>
          <w:rFonts w:ascii="Palatino Linotype" w:hAnsi="Palatino Linotype"/>
          <w:spacing w:val="23"/>
        </w:rPr>
        <w:t xml:space="preserve"> </w:t>
      </w:r>
      <w:r>
        <w:rPr>
          <w:rFonts w:ascii="Palatino Linotype" w:hAnsi="Palatino Linotype"/>
        </w:rPr>
        <w:t>them,</w:t>
      </w:r>
      <w:r>
        <w:rPr>
          <w:rFonts w:ascii="Palatino Linotype" w:hAnsi="Palatino Linotype"/>
          <w:spacing w:val="23"/>
        </w:rPr>
        <w:t xml:space="preserve"> </w:t>
      </w:r>
      <w:r>
        <w:rPr>
          <w:rFonts w:ascii="Palatino Linotype" w:hAnsi="Palatino Linotype"/>
        </w:rPr>
        <w:t>and</w:t>
      </w:r>
      <w:r>
        <w:rPr>
          <w:rFonts w:ascii="Palatino Linotype" w:hAnsi="Palatino Linotype"/>
          <w:spacing w:val="23"/>
        </w:rPr>
        <w:t xml:space="preserve"> </w:t>
      </w:r>
      <w:r>
        <w:rPr>
          <w:rFonts w:ascii="Palatino Linotype" w:hAnsi="Palatino Linotype"/>
        </w:rPr>
        <w:t>I</w:t>
      </w:r>
      <w:r>
        <w:rPr>
          <w:rFonts w:ascii="Palatino Linotype" w:hAnsi="Palatino Linotype"/>
          <w:spacing w:val="23"/>
        </w:rPr>
        <w:t xml:space="preserve"> </w:t>
      </w:r>
      <w:r>
        <w:rPr>
          <w:rFonts w:ascii="Palatino Linotype" w:hAnsi="Palatino Linotype"/>
        </w:rPr>
        <w:t>feel</w:t>
      </w:r>
      <w:r>
        <w:rPr>
          <w:rFonts w:ascii="Palatino Linotype" w:hAnsi="Palatino Linotype"/>
          <w:spacing w:val="23"/>
        </w:rPr>
        <w:t xml:space="preserve"> </w:t>
      </w:r>
      <w:r>
        <w:rPr>
          <w:rFonts w:ascii="Palatino Linotype" w:hAnsi="Palatino Linotype"/>
        </w:rPr>
        <w:t>people</w:t>
      </w:r>
      <w:r>
        <w:rPr>
          <w:rFonts w:ascii="Palatino Linotype" w:hAnsi="Palatino Linotype"/>
          <w:spacing w:val="23"/>
        </w:rPr>
        <w:t xml:space="preserve"> </w:t>
      </w:r>
      <w:r>
        <w:rPr>
          <w:rFonts w:ascii="Palatino Linotype" w:hAnsi="Palatino Linotype"/>
        </w:rPr>
        <w:t>are</w:t>
      </w:r>
      <w:r>
        <w:rPr>
          <w:rFonts w:ascii="Palatino Linotype" w:hAnsi="Palatino Linotype"/>
          <w:spacing w:val="23"/>
        </w:rPr>
        <w:t xml:space="preserve"> </w:t>
      </w:r>
      <w:r>
        <w:rPr>
          <w:rFonts w:ascii="Palatino Linotype" w:hAnsi="Palatino Linotype"/>
        </w:rPr>
        <w:t>too</w:t>
      </w:r>
      <w:r>
        <w:rPr>
          <w:rFonts w:ascii="Palatino Linotype" w:hAnsi="Palatino Linotype"/>
          <w:spacing w:val="23"/>
        </w:rPr>
        <w:t xml:space="preserve"> </w:t>
      </w:r>
      <w:r>
        <w:rPr>
          <w:rFonts w:ascii="Palatino Linotype" w:hAnsi="Palatino Linotype"/>
        </w:rPr>
        <w:t>self-absorbed.</w:t>
      </w:r>
      <w:r>
        <w:rPr>
          <w:rFonts w:ascii="Palatino Linotype" w:hAnsi="Palatino Linotype"/>
          <w:spacing w:val="23"/>
        </w:rPr>
        <w:t xml:space="preserve"> </w:t>
      </w:r>
      <w:r>
        <w:rPr>
          <w:rFonts w:ascii="Palatino Linotype" w:hAnsi="Palatino Linotype"/>
        </w:rPr>
        <w:t>I</w:t>
      </w:r>
      <w:r>
        <w:rPr>
          <w:rFonts w:ascii="Palatino Linotype" w:hAnsi="Palatino Linotype"/>
          <w:spacing w:val="23"/>
        </w:rPr>
        <w:t xml:space="preserve"> </w:t>
      </w:r>
      <w:r>
        <w:rPr>
          <w:rFonts w:ascii="Palatino Linotype" w:hAnsi="Palatino Linotype"/>
        </w:rPr>
        <w:t>don’t</w:t>
      </w:r>
      <w:r>
        <w:rPr>
          <w:rFonts w:ascii="Palatino Linotype" w:hAnsi="Palatino Linotype"/>
          <w:spacing w:val="23"/>
        </w:rPr>
        <w:t xml:space="preserve"> </w:t>
      </w:r>
      <w:r>
        <w:rPr>
          <w:rFonts w:ascii="Palatino Linotype" w:hAnsi="Palatino Linotype"/>
        </w:rPr>
        <w:t>feel</w:t>
      </w:r>
      <w:r>
        <w:rPr>
          <w:rFonts w:ascii="Palatino Linotype" w:hAnsi="Palatino Linotype"/>
          <w:spacing w:val="23"/>
        </w:rPr>
        <w:t xml:space="preserve"> </w:t>
      </w:r>
      <w:r>
        <w:rPr>
          <w:rFonts w:ascii="Palatino Linotype" w:hAnsi="Palatino Linotype"/>
        </w:rPr>
        <w:t>safe,</w:t>
      </w:r>
      <w:r>
        <w:rPr>
          <w:rFonts w:ascii="Palatino Linotype" w:hAnsi="Palatino Linotype"/>
          <w:spacing w:val="23"/>
        </w:rPr>
        <w:t xml:space="preserve"> </w:t>
      </w:r>
      <w:r>
        <w:rPr>
          <w:rFonts w:ascii="Palatino Linotype" w:hAnsi="Palatino Linotype"/>
        </w:rPr>
        <w:t>and</w:t>
      </w:r>
      <w:r>
        <w:rPr>
          <w:rFonts w:ascii="Palatino Linotype" w:hAnsi="Palatino Linotype"/>
          <w:spacing w:val="23"/>
        </w:rPr>
        <w:t xml:space="preserve"> </w:t>
      </w:r>
      <w:r>
        <w:rPr>
          <w:rFonts w:ascii="Palatino Linotype" w:hAnsi="Palatino Linotype"/>
        </w:rPr>
        <w:t>this bothers me. I worry that I’m becoming paranoid again. I guess I know better, but I just want to have the freedom to do what I want and go where I want.”</w:t>
      </w:r>
    </w:p>
    <w:p w14:paraId="018855B3" w14:textId="77777777" w:rsidR="00C752EF" w:rsidRDefault="00DD73B5">
      <w:pPr>
        <w:spacing w:line="264" w:lineRule="auto"/>
        <w:ind w:left="411" w:right="1884"/>
        <w:rPr>
          <w:rFonts w:ascii="Palatino Linotype" w:hAnsi="Palatino Linotype"/>
          <w:sz w:val="20"/>
        </w:rPr>
      </w:pPr>
      <w:r>
        <w:rPr>
          <w:rFonts w:ascii="Palatino Linotype" w:hAnsi="Palatino Linotype"/>
        </w:rPr>
        <w:t>Two months a</w:t>
      </w:r>
      <w:r>
        <w:rPr>
          <w:rFonts w:ascii="Palatino Linotype" w:hAnsi="Palatino Linotype"/>
        </w:rPr>
        <w:t>fter Sonja initiated counseling, she came to the oﬃce exclaiming that</w:t>
      </w:r>
      <w:r>
        <w:rPr>
          <w:rFonts w:ascii="Palatino Linotype" w:hAnsi="Palatino Linotype"/>
          <w:spacing w:val="80"/>
          <w:w w:val="150"/>
        </w:rPr>
        <w:t xml:space="preserve"> </w:t>
      </w:r>
      <w:r>
        <w:rPr>
          <w:rFonts w:ascii="Palatino Linotype" w:hAnsi="Palatino Linotype"/>
        </w:rPr>
        <w:t>things can indeed change. “You won’t believe it. I had to go to the grocery store, so I forced</w:t>
      </w:r>
      <w:r>
        <w:rPr>
          <w:rFonts w:ascii="Palatino Linotype" w:hAnsi="Palatino Linotype"/>
          <w:spacing w:val="9"/>
        </w:rPr>
        <w:t xml:space="preserve"> </w:t>
      </w:r>
      <w:r>
        <w:rPr>
          <w:rFonts w:ascii="Palatino Linotype" w:hAnsi="Palatino Linotype"/>
        </w:rPr>
        <w:t>myself</w:t>
      </w:r>
      <w:r>
        <w:rPr>
          <w:rFonts w:ascii="Palatino Linotype" w:hAnsi="Palatino Linotype"/>
          <w:spacing w:val="9"/>
        </w:rPr>
        <w:t xml:space="preserve"> </w:t>
      </w:r>
      <w:r>
        <w:rPr>
          <w:rFonts w:ascii="Palatino Linotype" w:hAnsi="Palatino Linotype"/>
        </w:rPr>
        <w:t>to</w:t>
      </w:r>
      <w:r>
        <w:rPr>
          <w:rFonts w:ascii="Palatino Linotype" w:hAnsi="Palatino Linotype"/>
          <w:spacing w:val="9"/>
        </w:rPr>
        <w:t xml:space="preserve"> </w:t>
      </w:r>
      <w:r>
        <w:rPr>
          <w:rFonts w:ascii="Palatino Linotype" w:hAnsi="Palatino Linotype"/>
        </w:rPr>
        <w:t>go</w:t>
      </w:r>
      <w:r>
        <w:rPr>
          <w:rFonts w:ascii="Palatino Linotype" w:hAnsi="Palatino Linotype"/>
          <w:spacing w:val="9"/>
        </w:rPr>
        <w:t xml:space="preserve"> </w:t>
      </w:r>
      <w:r>
        <w:rPr>
          <w:rFonts w:ascii="Palatino Linotype" w:hAnsi="Palatino Linotype"/>
        </w:rPr>
        <w:t>the</w:t>
      </w:r>
      <w:r>
        <w:rPr>
          <w:rFonts w:ascii="Palatino Linotype" w:hAnsi="Palatino Linotype"/>
          <w:spacing w:val="9"/>
        </w:rPr>
        <w:t xml:space="preserve"> </w:t>
      </w:r>
      <w:r>
        <w:rPr>
          <w:rFonts w:ascii="Palatino Linotype" w:hAnsi="Palatino Linotype"/>
        </w:rPr>
        <w:t>shopping</w:t>
      </w:r>
      <w:r>
        <w:rPr>
          <w:rFonts w:ascii="Palatino Linotype" w:hAnsi="Palatino Linotype"/>
          <w:spacing w:val="9"/>
        </w:rPr>
        <w:t xml:space="preserve"> </w:t>
      </w:r>
      <w:r>
        <w:rPr>
          <w:rFonts w:ascii="Palatino Linotype" w:hAnsi="Palatino Linotype"/>
        </w:rPr>
        <w:t>center</w:t>
      </w:r>
      <w:r>
        <w:rPr>
          <w:rFonts w:ascii="Palatino Linotype" w:hAnsi="Palatino Linotype"/>
          <w:spacing w:val="9"/>
        </w:rPr>
        <w:t xml:space="preserve"> </w:t>
      </w:r>
      <w:r>
        <w:rPr>
          <w:rFonts w:ascii="Palatino Linotype" w:hAnsi="Palatino Linotype"/>
        </w:rPr>
        <w:t>that</w:t>
      </w:r>
      <w:r>
        <w:rPr>
          <w:rFonts w:ascii="Palatino Linotype" w:hAnsi="Palatino Linotype"/>
          <w:spacing w:val="9"/>
        </w:rPr>
        <w:t xml:space="preserve"> </w:t>
      </w:r>
      <w:r>
        <w:rPr>
          <w:rFonts w:ascii="Palatino Linotype" w:hAnsi="Palatino Linotype"/>
        </w:rPr>
        <w:t>had</w:t>
      </w:r>
      <w:r>
        <w:rPr>
          <w:rFonts w:ascii="Palatino Linotype" w:hAnsi="Palatino Linotype"/>
          <w:spacing w:val="9"/>
        </w:rPr>
        <w:t xml:space="preserve"> </w:t>
      </w:r>
      <w:r>
        <w:rPr>
          <w:rFonts w:ascii="Palatino Linotype" w:hAnsi="Palatino Linotype"/>
        </w:rPr>
        <w:t>a</w:t>
      </w:r>
      <w:r>
        <w:rPr>
          <w:rFonts w:ascii="Palatino Linotype" w:hAnsi="Palatino Linotype"/>
          <w:spacing w:val="9"/>
        </w:rPr>
        <w:t xml:space="preserve"> </w:t>
      </w:r>
      <w:r>
        <w:rPr>
          <w:rFonts w:ascii="Palatino Linotype" w:hAnsi="Palatino Linotype"/>
        </w:rPr>
        <w:t>grocery</w:t>
      </w:r>
      <w:r>
        <w:rPr>
          <w:rFonts w:ascii="Palatino Linotype" w:hAnsi="Palatino Linotype"/>
          <w:spacing w:val="9"/>
        </w:rPr>
        <w:t xml:space="preserve"> </w:t>
      </w:r>
      <w:r>
        <w:rPr>
          <w:rFonts w:ascii="Palatino Linotype" w:hAnsi="Palatino Linotype"/>
        </w:rPr>
        <w:t>store</w:t>
      </w:r>
      <w:r>
        <w:rPr>
          <w:rFonts w:ascii="Palatino Linotype" w:hAnsi="Palatino Linotype"/>
          <w:spacing w:val="9"/>
        </w:rPr>
        <w:t xml:space="preserve"> </w:t>
      </w:r>
      <w:r>
        <w:rPr>
          <w:rFonts w:ascii="Palatino Linotype" w:hAnsi="Palatino Linotype"/>
        </w:rPr>
        <w:t>attached</w:t>
      </w:r>
      <w:r>
        <w:rPr>
          <w:rFonts w:ascii="Palatino Linotype" w:hAnsi="Palatino Linotype"/>
          <w:spacing w:val="9"/>
        </w:rPr>
        <w:t xml:space="preserve"> </w:t>
      </w:r>
      <w:r>
        <w:rPr>
          <w:rFonts w:ascii="Palatino Linotype" w:hAnsi="Palatino Linotype"/>
        </w:rPr>
        <w:t>to</w:t>
      </w:r>
      <w:r>
        <w:rPr>
          <w:rFonts w:ascii="Palatino Linotype" w:hAnsi="Palatino Linotype"/>
          <w:spacing w:val="9"/>
        </w:rPr>
        <w:t xml:space="preserve"> </w:t>
      </w:r>
      <w:r>
        <w:rPr>
          <w:rFonts w:ascii="Palatino Linotype" w:hAnsi="Palatino Linotype"/>
        </w:rPr>
        <w:t>a</w:t>
      </w:r>
      <w:r>
        <w:rPr>
          <w:rFonts w:ascii="Palatino Linotype" w:hAnsi="Palatino Linotype"/>
          <w:spacing w:val="9"/>
        </w:rPr>
        <w:t xml:space="preserve"> </w:t>
      </w:r>
      <w:r>
        <w:rPr>
          <w:rFonts w:ascii="Palatino Linotype" w:hAnsi="Palatino Linotype"/>
        </w:rPr>
        <w:t>strip</w:t>
      </w:r>
      <w:r>
        <w:rPr>
          <w:rFonts w:ascii="Palatino Linotype" w:hAnsi="Palatino Linotype"/>
          <w:spacing w:val="9"/>
        </w:rPr>
        <w:t xml:space="preserve"> </w:t>
      </w:r>
      <w:r>
        <w:rPr>
          <w:rFonts w:ascii="Palatino Linotype" w:hAnsi="Palatino Linotype"/>
        </w:rPr>
        <w:t>mall. I was walking by a coﬀee shop, quickly browsing the items in the front window</w:t>
      </w:r>
      <w:r>
        <w:rPr>
          <w:rFonts w:ascii="Palatino Linotype" w:hAnsi="Palatino Linotype"/>
        </w:rPr>
        <w:t xml:space="preserve">, when a man comes out of the shop talking at me. He says, ‘You look like you need a cup of coﬀee.’ What he said didn’t </w:t>
      </w:r>
      <w:r>
        <w:rPr>
          <w:rFonts w:ascii="Palatino Linotype" w:hAnsi="Palatino Linotype"/>
          <w:sz w:val="20"/>
        </w:rPr>
        <w:t xml:space="preserve">register immediately. I looked at him blankly, and he said it again. ‘You look like you need a cup of coﬀee. I’m the owner of the shop, </w:t>
      </w:r>
      <w:r>
        <w:rPr>
          <w:rFonts w:ascii="Palatino Linotype" w:hAnsi="Palatino Linotype"/>
          <w:sz w:val="20"/>
        </w:rPr>
        <w:t>and I noticed you looking in</w:t>
      </w:r>
      <w:r>
        <w:rPr>
          <w:rFonts w:ascii="Palatino Linotype" w:hAnsi="Palatino Linotype"/>
          <w:spacing w:val="80"/>
          <w:sz w:val="20"/>
        </w:rPr>
        <w:t xml:space="preserve"> </w:t>
      </w:r>
      <w:r>
        <w:rPr>
          <w:rFonts w:ascii="Palatino Linotype" w:hAnsi="Palatino Linotype"/>
          <w:sz w:val="20"/>
        </w:rPr>
        <w:t>the window, and we have plenty of brewed coﬀee left before we close the shop. Come on in, it’s</w:t>
      </w:r>
      <w:r>
        <w:rPr>
          <w:rFonts w:ascii="Palatino Linotype" w:hAnsi="Palatino Linotype"/>
          <w:spacing w:val="80"/>
          <w:sz w:val="20"/>
        </w:rPr>
        <w:t xml:space="preserve"> </w:t>
      </w:r>
      <w:r>
        <w:rPr>
          <w:rFonts w:ascii="Palatino Linotype" w:hAnsi="Palatino Linotype"/>
          <w:sz w:val="20"/>
        </w:rPr>
        <w:t>on the house.’ So I did! From that moment on, I began to see people diﬀerently. He set it right for me—I feel as if I have myself ba</w:t>
      </w:r>
      <w:r>
        <w:rPr>
          <w:rFonts w:ascii="Palatino Linotype" w:hAnsi="Palatino Linotype"/>
          <w:sz w:val="20"/>
        </w:rPr>
        <w:t>ck again, as if the assault was a sign that I shouldn’t trust people, and now I see that there is some goodness in the world. As small as this kindness was, it gave me the hope that I had lost.”</w:t>
      </w:r>
    </w:p>
    <w:p w14:paraId="664C724A" w14:textId="77777777" w:rsidR="00C752EF" w:rsidRDefault="00DD73B5">
      <w:pPr>
        <w:spacing w:line="257" w:lineRule="exact"/>
        <w:ind w:left="411"/>
        <w:rPr>
          <w:rFonts w:ascii="Palatino Linotype"/>
          <w:sz w:val="20"/>
        </w:rPr>
      </w:pPr>
      <w:r>
        <w:rPr>
          <w:rFonts w:ascii="Palatino Linotype"/>
          <w:sz w:val="20"/>
        </w:rPr>
        <w:t>For</w:t>
      </w:r>
      <w:r>
        <w:rPr>
          <w:rFonts w:ascii="Palatino Linotype"/>
          <w:spacing w:val="9"/>
          <w:sz w:val="20"/>
        </w:rPr>
        <w:t xml:space="preserve"> </w:t>
      </w:r>
      <w:r>
        <w:rPr>
          <w:rFonts w:ascii="Palatino Linotype"/>
          <w:sz w:val="20"/>
        </w:rPr>
        <w:t>Sonja,</w:t>
      </w:r>
      <w:r>
        <w:rPr>
          <w:rFonts w:ascii="Palatino Linotype"/>
          <w:spacing w:val="10"/>
          <w:sz w:val="20"/>
        </w:rPr>
        <w:t xml:space="preserve"> </w:t>
      </w:r>
      <w:r>
        <w:rPr>
          <w:rFonts w:ascii="Palatino Linotype"/>
          <w:sz w:val="20"/>
        </w:rPr>
        <w:t>the</w:t>
      </w:r>
      <w:r>
        <w:rPr>
          <w:rFonts w:ascii="Palatino Linotype"/>
          <w:spacing w:val="9"/>
          <w:sz w:val="20"/>
        </w:rPr>
        <w:t xml:space="preserve"> </w:t>
      </w:r>
      <w:r>
        <w:rPr>
          <w:rFonts w:ascii="Palatino Linotype"/>
          <w:sz w:val="20"/>
        </w:rPr>
        <w:t>assault</w:t>
      </w:r>
      <w:r>
        <w:rPr>
          <w:rFonts w:ascii="Palatino Linotype"/>
          <w:spacing w:val="10"/>
          <w:sz w:val="20"/>
        </w:rPr>
        <w:t xml:space="preserve"> </w:t>
      </w:r>
      <w:r>
        <w:rPr>
          <w:rFonts w:ascii="Palatino Linotype"/>
          <w:sz w:val="20"/>
        </w:rPr>
        <w:t>changed</w:t>
      </w:r>
      <w:r>
        <w:rPr>
          <w:rFonts w:ascii="Palatino Linotype"/>
          <w:spacing w:val="9"/>
          <w:sz w:val="20"/>
        </w:rPr>
        <w:t xml:space="preserve"> </w:t>
      </w:r>
      <w:r>
        <w:rPr>
          <w:rFonts w:ascii="Palatino Linotype"/>
          <w:sz w:val="20"/>
        </w:rPr>
        <w:t>her</w:t>
      </w:r>
      <w:r>
        <w:rPr>
          <w:rFonts w:ascii="Palatino Linotype"/>
          <w:spacing w:val="10"/>
          <w:sz w:val="20"/>
        </w:rPr>
        <w:t xml:space="preserve"> </w:t>
      </w:r>
      <w:r>
        <w:rPr>
          <w:rFonts w:ascii="Palatino Linotype"/>
          <w:sz w:val="20"/>
        </w:rPr>
        <w:t>assumptions</w:t>
      </w:r>
      <w:r>
        <w:rPr>
          <w:rFonts w:ascii="Palatino Linotype"/>
          <w:spacing w:val="10"/>
          <w:sz w:val="20"/>
        </w:rPr>
        <w:t xml:space="preserve"> </w:t>
      </w:r>
      <w:r>
        <w:rPr>
          <w:rFonts w:ascii="Palatino Linotype"/>
          <w:sz w:val="20"/>
        </w:rPr>
        <w:t>about</w:t>
      </w:r>
      <w:r>
        <w:rPr>
          <w:rFonts w:ascii="Palatino Linotype"/>
          <w:spacing w:val="9"/>
          <w:sz w:val="20"/>
        </w:rPr>
        <w:t xml:space="preserve"> </w:t>
      </w:r>
      <w:r>
        <w:rPr>
          <w:rFonts w:ascii="Palatino Linotype"/>
          <w:sz w:val="20"/>
        </w:rPr>
        <w:t>safety</w:t>
      </w:r>
      <w:r>
        <w:rPr>
          <w:rFonts w:ascii="Palatino Linotype"/>
          <w:spacing w:val="10"/>
          <w:sz w:val="20"/>
        </w:rPr>
        <w:t xml:space="preserve"> </w:t>
      </w:r>
      <w:r>
        <w:rPr>
          <w:rFonts w:ascii="Palatino Linotype"/>
          <w:sz w:val="20"/>
        </w:rPr>
        <w:t>a</w:t>
      </w:r>
      <w:r>
        <w:rPr>
          <w:rFonts w:ascii="Palatino Linotype"/>
          <w:sz w:val="20"/>
        </w:rPr>
        <w:t>nd</w:t>
      </w:r>
      <w:r>
        <w:rPr>
          <w:rFonts w:ascii="Palatino Linotype"/>
          <w:spacing w:val="9"/>
          <w:sz w:val="20"/>
        </w:rPr>
        <w:t xml:space="preserve"> </w:t>
      </w:r>
      <w:r>
        <w:rPr>
          <w:rFonts w:ascii="Palatino Linotype"/>
          <w:sz w:val="20"/>
        </w:rPr>
        <w:t>her</w:t>
      </w:r>
      <w:r>
        <w:rPr>
          <w:rFonts w:ascii="Palatino Linotype"/>
          <w:spacing w:val="10"/>
          <w:sz w:val="20"/>
        </w:rPr>
        <w:t xml:space="preserve"> </w:t>
      </w:r>
      <w:r>
        <w:rPr>
          <w:rFonts w:ascii="Palatino Linotype"/>
          <w:sz w:val="20"/>
        </w:rPr>
        <w:t>view</w:t>
      </w:r>
      <w:r>
        <w:rPr>
          <w:rFonts w:ascii="Palatino Linotype"/>
          <w:spacing w:val="9"/>
          <w:sz w:val="20"/>
        </w:rPr>
        <w:t xml:space="preserve"> </w:t>
      </w:r>
      <w:r>
        <w:rPr>
          <w:rFonts w:ascii="Palatino Linotype"/>
          <w:sz w:val="20"/>
        </w:rPr>
        <w:t>of</w:t>
      </w:r>
      <w:r>
        <w:rPr>
          <w:rFonts w:ascii="Palatino Linotype"/>
          <w:spacing w:val="10"/>
          <w:sz w:val="20"/>
        </w:rPr>
        <w:t xml:space="preserve"> </w:t>
      </w:r>
      <w:r>
        <w:rPr>
          <w:rFonts w:ascii="Palatino Linotype"/>
          <w:sz w:val="20"/>
        </w:rPr>
        <w:t>others.</w:t>
      </w:r>
      <w:r>
        <w:rPr>
          <w:rFonts w:ascii="Palatino Linotype"/>
          <w:spacing w:val="10"/>
          <w:sz w:val="20"/>
        </w:rPr>
        <w:t xml:space="preserve"> </w:t>
      </w:r>
      <w:r>
        <w:rPr>
          <w:rFonts w:ascii="Palatino Linotype"/>
          <w:sz w:val="20"/>
        </w:rPr>
        <w:t>She</w:t>
      </w:r>
      <w:r>
        <w:rPr>
          <w:rFonts w:ascii="Palatino Linotype"/>
          <w:spacing w:val="9"/>
          <w:sz w:val="20"/>
        </w:rPr>
        <w:t xml:space="preserve"> </w:t>
      </w:r>
      <w:r>
        <w:rPr>
          <w:rFonts w:ascii="Palatino Linotype"/>
          <w:spacing w:val="-4"/>
          <w:sz w:val="20"/>
        </w:rPr>
        <w:t>also</w:t>
      </w:r>
    </w:p>
    <w:p w14:paraId="1DC97EEA" w14:textId="77777777" w:rsidR="00C752EF" w:rsidRDefault="00DD73B5">
      <w:pPr>
        <w:spacing w:before="25" w:line="276" w:lineRule="auto"/>
        <w:ind w:left="411" w:right="2055"/>
        <w:rPr>
          <w:rFonts w:ascii="Palatino Linotype" w:hAnsi="Palatino Linotype"/>
          <w:sz w:val="20"/>
        </w:rPr>
      </w:pPr>
      <w:r>
        <w:rPr>
          <w:rFonts w:ascii="Palatino Linotype" w:hAnsi="Palatino Linotype"/>
          <w:w w:val="105"/>
          <w:sz w:val="20"/>
        </w:rPr>
        <w:t>attached</w:t>
      </w:r>
      <w:r>
        <w:rPr>
          <w:rFonts w:ascii="Palatino Linotype" w:hAnsi="Palatino Linotype"/>
          <w:spacing w:val="-13"/>
          <w:w w:val="105"/>
          <w:sz w:val="20"/>
        </w:rPr>
        <w:t xml:space="preserve"> </w:t>
      </w:r>
      <w:r>
        <w:rPr>
          <w:rFonts w:ascii="Palatino Linotype" w:hAnsi="Palatino Linotype"/>
          <w:w w:val="105"/>
          <w:sz w:val="20"/>
        </w:rPr>
        <w:t>meaning</w:t>
      </w:r>
      <w:r>
        <w:rPr>
          <w:rFonts w:ascii="Palatino Linotype" w:hAnsi="Palatino Linotype"/>
          <w:spacing w:val="-13"/>
          <w:w w:val="105"/>
          <w:sz w:val="20"/>
        </w:rPr>
        <w:t xml:space="preserve"> </w:t>
      </w:r>
      <w:r>
        <w:rPr>
          <w:rFonts w:ascii="Palatino Linotype" w:hAnsi="Palatino Linotype"/>
          <w:w w:val="105"/>
          <w:sz w:val="20"/>
        </w:rPr>
        <w:t>to</w:t>
      </w:r>
      <w:r>
        <w:rPr>
          <w:rFonts w:ascii="Palatino Linotype" w:hAnsi="Palatino Linotype"/>
          <w:spacing w:val="-13"/>
          <w:w w:val="105"/>
          <w:sz w:val="20"/>
        </w:rPr>
        <w:t xml:space="preserve"> </w:t>
      </w:r>
      <w:r>
        <w:rPr>
          <w:rFonts w:ascii="Palatino Linotype" w:hAnsi="Palatino Linotype"/>
          <w:w w:val="105"/>
          <w:sz w:val="20"/>
        </w:rPr>
        <w:t>the</w:t>
      </w:r>
      <w:r>
        <w:rPr>
          <w:rFonts w:ascii="Palatino Linotype" w:hAnsi="Palatino Linotype"/>
          <w:spacing w:val="-13"/>
          <w:w w:val="105"/>
          <w:sz w:val="20"/>
        </w:rPr>
        <w:t xml:space="preserve"> </w:t>
      </w:r>
      <w:r>
        <w:rPr>
          <w:rFonts w:ascii="Palatino Linotype" w:hAnsi="Palatino Linotype"/>
          <w:w w:val="105"/>
          <w:sz w:val="20"/>
        </w:rPr>
        <w:t>event.</w:t>
      </w:r>
      <w:r>
        <w:rPr>
          <w:rFonts w:ascii="Palatino Linotype" w:hAnsi="Palatino Linotype"/>
          <w:spacing w:val="-13"/>
          <w:w w:val="105"/>
          <w:sz w:val="20"/>
        </w:rPr>
        <w:t xml:space="preserve"> </w:t>
      </w:r>
      <w:r>
        <w:rPr>
          <w:rFonts w:ascii="Palatino Linotype" w:hAnsi="Palatino Linotype"/>
          <w:w w:val="105"/>
          <w:sz w:val="20"/>
        </w:rPr>
        <w:t>She</w:t>
      </w:r>
      <w:r>
        <w:rPr>
          <w:rFonts w:ascii="Palatino Linotype" w:hAnsi="Palatino Linotype"/>
          <w:spacing w:val="-13"/>
          <w:w w:val="105"/>
          <w:sz w:val="20"/>
        </w:rPr>
        <w:t xml:space="preserve"> </w:t>
      </w:r>
      <w:r>
        <w:rPr>
          <w:rFonts w:ascii="Palatino Linotype" w:hAnsi="Palatino Linotype"/>
          <w:w w:val="105"/>
          <w:sz w:val="20"/>
        </w:rPr>
        <w:t>believed</w:t>
      </w:r>
      <w:r>
        <w:rPr>
          <w:rFonts w:ascii="Palatino Linotype" w:hAnsi="Palatino Linotype"/>
          <w:spacing w:val="-13"/>
          <w:w w:val="105"/>
          <w:sz w:val="20"/>
        </w:rPr>
        <w:t xml:space="preserve"> </w:t>
      </w:r>
      <w:r>
        <w:rPr>
          <w:rFonts w:ascii="Palatino Linotype" w:hAnsi="Palatino Linotype"/>
          <w:w w:val="105"/>
          <w:sz w:val="20"/>
        </w:rPr>
        <w:t>that</w:t>
      </w:r>
      <w:r>
        <w:rPr>
          <w:rFonts w:ascii="Palatino Linotype" w:hAnsi="Palatino Linotype"/>
          <w:spacing w:val="-13"/>
          <w:w w:val="105"/>
          <w:sz w:val="20"/>
        </w:rPr>
        <w:t xml:space="preserve"> </w:t>
      </w:r>
      <w:r>
        <w:rPr>
          <w:rFonts w:ascii="Palatino Linotype" w:hAnsi="Palatino Linotype"/>
          <w:w w:val="105"/>
          <w:sz w:val="20"/>
        </w:rPr>
        <w:t>the</w:t>
      </w:r>
      <w:r>
        <w:rPr>
          <w:rFonts w:ascii="Palatino Linotype" w:hAnsi="Palatino Linotype"/>
          <w:spacing w:val="-13"/>
          <w:w w:val="105"/>
          <w:sz w:val="20"/>
        </w:rPr>
        <w:t xml:space="preserve"> </w:t>
      </w:r>
      <w:r>
        <w:rPr>
          <w:rFonts w:ascii="Palatino Linotype" w:hAnsi="Palatino Linotype"/>
          <w:w w:val="105"/>
          <w:sz w:val="20"/>
        </w:rPr>
        <w:t>event</w:t>
      </w:r>
      <w:r>
        <w:rPr>
          <w:rFonts w:ascii="Palatino Linotype" w:hAnsi="Palatino Linotype"/>
          <w:spacing w:val="-13"/>
          <w:w w:val="105"/>
          <w:sz w:val="20"/>
        </w:rPr>
        <w:t xml:space="preserve"> </w:t>
      </w:r>
      <w:r>
        <w:rPr>
          <w:rFonts w:ascii="Palatino Linotype" w:hAnsi="Palatino Linotype"/>
          <w:w w:val="105"/>
          <w:sz w:val="20"/>
        </w:rPr>
        <w:t>was</w:t>
      </w:r>
      <w:r>
        <w:rPr>
          <w:rFonts w:ascii="Palatino Linotype" w:hAnsi="Palatino Linotype"/>
          <w:spacing w:val="-13"/>
          <w:w w:val="105"/>
          <w:sz w:val="20"/>
        </w:rPr>
        <w:t xml:space="preserve"> </w:t>
      </w:r>
      <w:r>
        <w:rPr>
          <w:rFonts w:ascii="Palatino Linotype" w:hAnsi="Palatino Linotype"/>
          <w:w w:val="105"/>
          <w:sz w:val="20"/>
        </w:rPr>
        <w:t>a</w:t>
      </w:r>
      <w:r>
        <w:rPr>
          <w:rFonts w:ascii="Palatino Linotype" w:hAnsi="Palatino Linotype"/>
          <w:spacing w:val="-13"/>
          <w:w w:val="105"/>
          <w:sz w:val="20"/>
        </w:rPr>
        <w:t xml:space="preserve"> </w:t>
      </w:r>
      <w:r>
        <w:rPr>
          <w:rFonts w:ascii="Palatino Linotype" w:hAnsi="Palatino Linotype"/>
          <w:w w:val="105"/>
          <w:sz w:val="20"/>
        </w:rPr>
        <w:t>sign</w:t>
      </w:r>
      <w:r>
        <w:rPr>
          <w:rFonts w:ascii="Palatino Linotype" w:hAnsi="Palatino Linotype"/>
          <w:spacing w:val="-13"/>
          <w:w w:val="105"/>
          <w:sz w:val="20"/>
        </w:rPr>
        <w:t xml:space="preserve"> </w:t>
      </w:r>
      <w:r>
        <w:rPr>
          <w:rFonts w:ascii="Palatino Linotype" w:hAnsi="Palatino Linotype"/>
          <w:w w:val="105"/>
          <w:sz w:val="20"/>
        </w:rPr>
        <w:t>that</w:t>
      </w:r>
      <w:r>
        <w:rPr>
          <w:rFonts w:ascii="Palatino Linotype" w:hAnsi="Palatino Linotype"/>
          <w:spacing w:val="-13"/>
          <w:w w:val="105"/>
          <w:sz w:val="20"/>
        </w:rPr>
        <w:t xml:space="preserve"> </w:t>
      </w:r>
      <w:r>
        <w:rPr>
          <w:rFonts w:ascii="Palatino Linotype" w:hAnsi="Palatino Linotype"/>
          <w:w w:val="105"/>
          <w:sz w:val="20"/>
        </w:rPr>
        <w:t>she</w:t>
      </w:r>
      <w:r>
        <w:rPr>
          <w:rFonts w:ascii="Palatino Linotype" w:hAnsi="Palatino Linotype"/>
          <w:spacing w:val="-13"/>
          <w:w w:val="105"/>
          <w:sz w:val="20"/>
        </w:rPr>
        <w:t xml:space="preserve"> </w:t>
      </w:r>
      <w:r>
        <w:rPr>
          <w:rFonts w:ascii="Palatino Linotype" w:hAnsi="Palatino Linotype"/>
          <w:w w:val="105"/>
          <w:sz w:val="20"/>
        </w:rPr>
        <w:t>shouldn’t</w:t>
      </w:r>
      <w:r>
        <w:rPr>
          <w:rFonts w:ascii="Palatino Linotype" w:hAnsi="Palatino Linotype"/>
          <w:spacing w:val="-13"/>
          <w:w w:val="105"/>
          <w:sz w:val="20"/>
        </w:rPr>
        <w:t xml:space="preserve"> </w:t>
      </w:r>
      <w:r>
        <w:rPr>
          <w:rFonts w:ascii="Palatino Linotype" w:hAnsi="Palatino Linotype"/>
          <w:w w:val="105"/>
          <w:sz w:val="20"/>
        </w:rPr>
        <w:t xml:space="preserve">trust </w:t>
      </w:r>
      <w:r>
        <w:rPr>
          <w:rFonts w:ascii="Palatino Linotype" w:hAnsi="Palatino Linotype"/>
          <w:spacing w:val="-2"/>
          <w:w w:val="105"/>
          <w:sz w:val="20"/>
        </w:rPr>
        <w:t>people</w:t>
      </w:r>
      <w:r>
        <w:rPr>
          <w:rFonts w:ascii="Palatino Linotype" w:hAnsi="Palatino Linotype"/>
          <w:spacing w:val="-5"/>
          <w:w w:val="105"/>
          <w:sz w:val="20"/>
        </w:rPr>
        <w:t xml:space="preserve"> </w:t>
      </w:r>
      <w:r>
        <w:rPr>
          <w:rFonts w:ascii="Palatino Linotype" w:hAnsi="Palatino Linotype"/>
          <w:spacing w:val="-2"/>
          <w:w w:val="105"/>
          <w:sz w:val="20"/>
        </w:rPr>
        <w:t>and</w:t>
      </w:r>
      <w:r>
        <w:rPr>
          <w:rFonts w:ascii="Palatino Linotype" w:hAnsi="Palatino Linotype"/>
          <w:spacing w:val="-5"/>
          <w:w w:val="105"/>
          <w:sz w:val="20"/>
        </w:rPr>
        <w:t xml:space="preserve"> </w:t>
      </w:r>
      <w:r>
        <w:rPr>
          <w:rFonts w:ascii="Palatino Linotype" w:hAnsi="Palatino Linotype"/>
          <w:spacing w:val="-2"/>
          <w:w w:val="105"/>
          <w:sz w:val="20"/>
        </w:rPr>
        <w:t>that</w:t>
      </w:r>
      <w:r>
        <w:rPr>
          <w:rFonts w:ascii="Palatino Linotype" w:hAnsi="Palatino Linotype"/>
          <w:spacing w:val="-5"/>
          <w:w w:val="105"/>
          <w:sz w:val="20"/>
        </w:rPr>
        <w:t xml:space="preserve"> </w:t>
      </w:r>
      <w:r>
        <w:rPr>
          <w:rFonts w:ascii="Palatino Linotype" w:hAnsi="Palatino Linotype"/>
          <w:spacing w:val="-2"/>
          <w:w w:val="105"/>
          <w:sz w:val="20"/>
        </w:rPr>
        <w:t>people</w:t>
      </w:r>
      <w:r>
        <w:rPr>
          <w:rFonts w:ascii="Palatino Linotype" w:hAnsi="Palatino Linotype"/>
          <w:spacing w:val="-5"/>
          <w:w w:val="105"/>
          <w:sz w:val="20"/>
        </w:rPr>
        <w:t xml:space="preserve"> </w:t>
      </w:r>
      <w:r>
        <w:rPr>
          <w:rFonts w:ascii="Palatino Linotype" w:hAnsi="Palatino Linotype"/>
          <w:spacing w:val="-2"/>
          <w:w w:val="105"/>
          <w:sz w:val="20"/>
        </w:rPr>
        <w:t>are</w:t>
      </w:r>
      <w:r>
        <w:rPr>
          <w:rFonts w:ascii="Palatino Linotype" w:hAnsi="Palatino Linotype"/>
          <w:spacing w:val="-5"/>
          <w:w w:val="105"/>
          <w:sz w:val="20"/>
        </w:rPr>
        <w:t xml:space="preserve"> </w:t>
      </w:r>
      <w:r>
        <w:rPr>
          <w:rFonts w:ascii="Palatino Linotype" w:hAnsi="Palatino Linotype"/>
          <w:spacing w:val="-2"/>
          <w:w w:val="105"/>
          <w:sz w:val="20"/>
        </w:rPr>
        <w:t>uncaring.</w:t>
      </w:r>
      <w:r>
        <w:rPr>
          <w:rFonts w:ascii="Palatino Linotype" w:hAnsi="Palatino Linotype"/>
          <w:spacing w:val="-5"/>
          <w:w w:val="105"/>
          <w:sz w:val="20"/>
        </w:rPr>
        <w:t xml:space="preserve"> </w:t>
      </w:r>
      <w:r>
        <w:rPr>
          <w:rFonts w:ascii="Palatino Linotype" w:hAnsi="Palatino Linotype"/>
          <w:spacing w:val="-2"/>
          <w:w w:val="105"/>
          <w:sz w:val="20"/>
        </w:rPr>
        <w:t>Yet</w:t>
      </w:r>
      <w:r>
        <w:rPr>
          <w:rFonts w:ascii="Palatino Linotype" w:hAnsi="Palatino Linotype"/>
          <w:spacing w:val="-5"/>
          <w:w w:val="105"/>
          <w:sz w:val="20"/>
        </w:rPr>
        <w:t xml:space="preserve"> </w:t>
      </w:r>
      <w:r>
        <w:rPr>
          <w:rFonts w:ascii="Palatino Linotype" w:hAnsi="Palatino Linotype"/>
          <w:spacing w:val="-2"/>
          <w:w w:val="105"/>
          <w:sz w:val="20"/>
        </w:rPr>
        <w:t>these beliefs</w:t>
      </w:r>
      <w:r>
        <w:rPr>
          <w:rFonts w:ascii="Palatino Linotype" w:hAnsi="Palatino Linotype"/>
          <w:spacing w:val="-5"/>
          <w:w w:val="105"/>
          <w:sz w:val="20"/>
        </w:rPr>
        <w:t xml:space="preserve"> </w:t>
      </w:r>
      <w:r>
        <w:rPr>
          <w:rFonts w:ascii="Palatino Linotype" w:hAnsi="Palatino Linotype"/>
          <w:spacing w:val="-2"/>
          <w:w w:val="105"/>
          <w:sz w:val="20"/>
        </w:rPr>
        <w:t>bothered</w:t>
      </w:r>
      <w:r>
        <w:rPr>
          <w:rFonts w:ascii="Palatino Linotype" w:hAnsi="Palatino Linotype"/>
          <w:spacing w:val="-5"/>
          <w:w w:val="105"/>
          <w:sz w:val="20"/>
        </w:rPr>
        <w:t xml:space="preserve"> </w:t>
      </w:r>
      <w:r>
        <w:rPr>
          <w:rFonts w:ascii="Palatino Linotype" w:hAnsi="Palatino Linotype"/>
          <w:spacing w:val="-2"/>
          <w:w w:val="105"/>
          <w:sz w:val="20"/>
        </w:rPr>
        <w:t>her</w:t>
      </w:r>
      <w:r>
        <w:rPr>
          <w:rFonts w:ascii="Palatino Linotype" w:hAnsi="Palatino Linotype"/>
          <w:spacing w:val="-5"/>
          <w:w w:val="105"/>
          <w:sz w:val="20"/>
        </w:rPr>
        <w:t xml:space="preserve"> </w:t>
      </w:r>
      <w:r>
        <w:rPr>
          <w:rFonts w:ascii="Palatino Linotype" w:hAnsi="Palatino Linotype"/>
          <w:spacing w:val="-2"/>
          <w:w w:val="105"/>
          <w:sz w:val="20"/>
        </w:rPr>
        <w:t>and</w:t>
      </w:r>
      <w:r>
        <w:rPr>
          <w:rFonts w:ascii="Palatino Linotype" w:hAnsi="Palatino Linotype"/>
          <w:spacing w:val="-5"/>
          <w:w w:val="105"/>
          <w:sz w:val="20"/>
        </w:rPr>
        <w:t xml:space="preserve"> </w:t>
      </w:r>
      <w:r>
        <w:rPr>
          <w:rFonts w:ascii="Palatino Linotype" w:hAnsi="Palatino Linotype"/>
          <w:spacing w:val="-2"/>
          <w:w w:val="105"/>
          <w:sz w:val="20"/>
        </w:rPr>
        <w:t>contradicted</w:t>
      </w:r>
      <w:r>
        <w:rPr>
          <w:rFonts w:ascii="Palatino Linotype" w:hAnsi="Palatino Linotype"/>
          <w:spacing w:val="-5"/>
          <w:w w:val="105"/>
          <w:sz w:val="20"/>
        </w:rPr>
        <w:t xml:space="preserve"> </w:t>
      </w:r>
      <w:r>
        <w:rPr>
          <w:rFonts w:ascii="Palatino Linotype" w:hAnsi="Palatino Linotype"/>
          <w:spacing w:val="-2"/>
          <w:w w:val="105"/>
          <w:sz w:val="20"/>
        </w:rPr>
        <w:t>how</w:t>
      </w:r>
      <w:r>
        <w:rPr>
          <w:rFonts w:ascii="Palatino Linotype" w:hAnsi="Palatino Linotype"/>
          <w:spacing w:val="-5"/>
          <w:w w:val="105"/>
          <w:sz w:val="20"/>
        </w:rPr>
        <w:t xml:space="preserve"> </w:t>
      </w:r>
      <w:r>
        <w:rPr>
          <w:rFonts w:ascii="Palatino Linotype" w:hAnsi="Palatino Linotype"/>
          <w:spacing w:val="-2"/>
          <w:w w:val="105"/>
          <w:sz w:val="20"/>
        </w:rPr>
        <w:t xml:space="preserve">she </w:t>
      </w:r>
      <w:r>
        <w:rPr>
          <w:rFonts w:ascii="Palatino Linotype" w:hAnsi="Palatino Linotype"/>
          <w:w w:val="105"/>
          <w:sz w:val="20"/>
        </w:rPr>
        <w:t>saw</w:t>
      </w:r>
      <w:r>
        <w:rPr>
          <w:rFonts w:ascii="Palatino Linotype" w:hAnsi="Palatino Linotype"/>
          <w:spacing w:val="-10"/>
          <w:w w:val="105"/>
          <w:sz w:val="20"/>
        </w:rPr>
        <w:t xml:space="preserve"> </w:t>
      </w:r>
      <w:r>
        <w:rPr>
          <w:rFonts w:ascii="Palatino Linotype" w:hAnsi="Palatino Linotype"/>
          <w:w w:val="105"/>
          <w:sz w:val="20"/>
        </w:rPr>
        <w:t>herself</w:t>
      </w:r>
      <w:r>
        <w:rPr>
          <w:rFonts w:ascii="Palatino Linotype" w:hAnsi="Palatino Linotype"/>
          <w:spacing w:val="-10"/>
          <w:w w:val="105"/>
          <w:sz w:val="20"/>
        </w:rPr>
        <w:t xml:space="preserve"> </w:t>
      </w:r>
      <w:r>
        <w:rPr>
          <w:rFonts w:ascii="Palatino Linotype" w:hAnsi="Palatino Linotype"/>
          <w:w w:val="105"/>
          <w:sz w:val="20"/>
        </w:rPr>
        <w:t>in</w:t>
      </w:r>
      <w:r>
        <w:rPr>
          <w:rFonts w:ascii="Palatino Linotype" w:hAnsi="Palatino Linotype"/>
          <w:spacing w:val="-10"/>
          <w:w w:val="105"/>
          <w:sz w:val="20"/>
        </w:rPr>
        <w:t xml:space="preserve"> </w:t>
      </w:r>
      <w:r>
        <w:rPr>
          <w:rFonts w:ascii="Palatino Linotype" w:hAnsi="Palatino Linotype"/>
          <w:w w:val="105"/>
          <w:sz w:val="20"/>
        </w:rPr>
        <w:t>the</w:t>
      </w:r>
      <w:r>
        <w:rPr>
          <w:rFonts w:ascii="Palatino Linotype" w:hAnsi="Palatino Linotype"/>
          <w:spacing w:val="-10"/>
          <w:w w:val="105"/>
          <w:sz w:val="20"/>
        </w:rPr>
        <w:t xml:space="preserve"> </w:t>
      </w:r>
      <w:r>
        <w:rPr>
          <w:rFonts w:ascii="Palatino Linotype" w:hAnsi="Palatino Linotype"/>
          <w:w w:val="105"/>
          <w:sz w:val="20"/>
        </w:rPr>
        <w:t>world,</w:t>
      </w:r>
      <w:r>
        <w:rPr>
          <w:rFonts w:ascii="Palatino Linotype" w:hAnsi="Palatino Linotype"/>
          <w:spacing w:val="-10"/>
          <w:w w:val="105"/>
          <w:sz w:val="20"/>
        </w:rPr>
        <w:t xml:space="preserve"> </w:t>
      </w:r>
      <w:r>
        <w:rPr>
          <w:rFonts w:ascii="Palatino Linotype" w:hAnsi="Palatino Linotype"/>
          <w:w w:val="105"/>
          <w:sz w:val="20"/>
        </w:rPr>
        <w:t>and</w:t>
      </w:r>
      <w:r>
        <w:rPr>
          <w:rFonts w:ascii="Palatino Linotype" w:hAnsi="Palatino Linotype"/>
          <w:spacing w:val="-10"/>
          <w:w w:val="105"/>
          <w:sz w:val="20"/>
        </w:rPr>
        <w:t xml:space="preserve"> </w:t>
      </w:r>
      <w:r>
        <w:rPr>
          <w:rFonts w:ascii="Palatino Linotype" w:hAnsi="Palatino Linotype"/>
          <w:w w:val="105"/>
          <w:sz w:val="20"/>
        </w:rPr>
        <w:t>she</w:t>
      </w:r>
      <w:r>
        <w:rPr>
          <w:rFonts w:ascii="Palatino Linotype" w:hAnsi="Palatino Linotype"/>
          <w:spacing w:val="-10"/>
          <w:w w:val="105"/>
          <w:sz w:val="20"/>
        </w:rPr>
        <w:t xml:space="preserve"> </w:t>
      </w:r>
      <w:r>
        <w:rPr>
          <w:rFonts w:ascii="Palatino Linotype" w:hAnsi="Palatino Linotype"/>
          <w:w w:val="105"/>
          <w:sz w:val="20"/>
        </w:rPr>
        <w:t>was</w:t>
      </w:r>
      <w:r>
        <w:rPr>
          <w:rFonts w:ascii="Palatino Linotype" w:hAnsi="Palatino Linotype"/>
          <w:spacing w:val="-10"/>
          <w:w w:val="105"/>
          <w:sz w:val="20"/>
        </w:rPr>
        <w:t xml:space="preserve"> </w:t>
      </w:r>
      <w:r>
        <w:rPr>
          <w:rFonts w:ascii="Palatino Linotype" w:hAnsi="Palatino Linotype"/>
          <w:w w:val="105"/>
          <w:sz w:val="20"/>
        </w:rPr>
        <w:t>afraid</w:t>
      </w:r>
      <w:r>
        <w:rPr>
          <w:rFonts w:ascii="Palatino Linotype" w:hAnsi="Palatino Linotype"/>
          <w:spacing w:val="-10"/>
          <w:w w:val="105"/>
          <w:sz w:val="20"/>
        </w:rPr>
        <w:t xml:space="preserve"> </w:t>
      </w:r>
      <w:r>
        <w:rPr>
          <w:rFonts w:ascii="Palatino Linotype" w:hAnsi="Palatino Linotype"/>
          <w:w w:val="105"/>
          <w:sz w:val="20"/>
        </w:rPr>
        <w:t>that</w:t>
      </w:r>
      <w:r>
        <w:rPr>
          <w:rFonts w:ascii="Palatino Linotype" w:hAnsi="Palatino Linotype"/>
          <w:spacing w:val="-10"/>
          <w:w w:val="105"/>
          <w:sz w:val="20"/>
        </w:rPr>
        <w:t xml:space="preserve"> </w:t>
      </w:r>
      <w:r>
        <w:rPr>
          <w:rFonts w:ascii="Palatino Linotype" w:hAnsi="Palatino Linotype"/>
          <w:w w:val="105"/>
          <w:sz w:val="20"/>
        </w:rPr>
        <w:t>her</w:t>
      </w:r>
      <w:r>
        <w:rPr>
          <w:rFonts w:ascii="Palatino Linotype" w:hAnsi="Palatino Linotype"/>
          <w:spacing w:val="-10"/>
          <w:w w:val="105"/>
          <w:sz w:val="20"/>
        </w:rPr>
        <w:t xml:space="preserve"> </w:t>
      </w:r>
      <w:r>
        <w:rPr>
          <w:rFonts w:ascii="Palatino Linotype" w:hAnsi="Palatino Linotype"/>
          <w:w w:val="105"/>
          <w:sz w:val="20"/>
        </w:rPr>
        <w:t>depressive</w:t>
      </w:r>
      <w:r>
        <w:rPr>
          <w:rFonts w:ascii="Palatino Linotype" w:hAnsi="Palatino Linotype"/>
          <w:spacing w:val="-10"/>
          <w:w w:val="105"/>
          <w:sz w:val="20"/>
        </w:rPr>
        <w:t xml:space="preserve"> </w:t>
      </w:r>
      <w:r>
        <w:rPr>
          <w:rFonts w:ascii="Palatino Linotype" w:hAnsi="Palatino Linotype"/>
          <w:w w:val="105"/>
          <w:sz w:val="20"/>
        </w:rPr>
        <w:t>symptoms</w:t>
      </w:r>
      <w:r>
        <w:rPr>
          <w:rFonts w:ascii="Palatino Linotype" w:hAnsi="Palatino Linotype"/>
          <w:spacing w:val="-10"/>
          <w:w w:val="105"/>
          <w:sz w:val="20"/>
        </w:rPr>
        <w:t xml:space="preserve"> </w:t>
      </w:r>
      <w:r>
        <w:rPr>
          <w:rFonts w:ascii="Palatino Linotype" w:hAnsi="Palatino Linotype"/>
          <w:w w:val="105"/>
          <w:sz w:val="20"/>
        </w:rPr>
        <w:t>were</w:t>
      </w:r>
      <w:r>
        <w:rPr>
          <w:rFonts w:ascii="Palatino Linotype" w:hAnsi="Palatino Linotype"/>
          <w:spacing w:val="-10"/>
          <w:w w:val="105"/>
          <w:sz w:val="20"/>
        </w:rPr>
        <w:t xml:space="preserve"> </w:t>
      </w:r>
      <w:r>
        <w:rPr>
          <w:rFonts w:ascii="Palatino Linotype" w:hAnsi="Palatino Linotype"/>
          <w:w w:val="105"/>
          <w:sz w:val="20"/>
        </w:rPr>
        <w:t>returning.</w:t>
      </w:r>
    </w:p>
    <w:p w14:paraId="5616A9E1" w14:textId="77777777" w:rsidR="00C752EF" w:rsidRDefault="00C752EF">
      <w:pPr>
        <w:spacing w:line="276" w:lineRule="auto"/>
        <w:rPr>
          <w:rFonts w:ascii="Palatino Linotype" w:hAnsi="Palatino Linotype"/>
          <w:sz w:val="20"/>
        </w:rPr>
        <w:sectPr w:rsidR="00C752EF">
          <w:pgSz w:w="12240" w:h="15840"/>
          <w:pgMar w:top="560" w:right="40" w:bottom="960" w:left="1160" w:header="0" w:footer="760" w:gutter="0"/>
          <w:cols w:space="720"/>
        </w:sectPr>
      </w:pPr>
    </w:p>
    <w:p w14:paraId="3E7FF288" w14:textId="77777777" w:rsidR="00C752EF" w:rsidRDefault="00DD73B5">
      <w:pPr>
        <w:pStyle w:val="Heading4"/>
        <w:spacing w:before="66" w:line="240" w:lineRule="auto"/>
      </w:pPr>
      <w:r>
        <w:rPr>
          <w:color w:val="C67838"/>
        </w:rPr>
        <w:lastRenderedPageBreak/>
        <w:t>Disruption</w:t>
      </w:r>
      <w:r>
        <w:rPr>
          <w:color w:val="C67838"/>
          <w:spacing w:val="-3"/>
        </w:rPr>
        <w:t xml:space="preserve"> </w:t>
      </w:r>
      <w:r>
        <w:rPr>
          <w:color w:val="C67838"/>
        </w:rPr>
        <w:t>of</w:t>
      </w:r>
      <w:r>
        <w:rPr>
          <w:color w:val="C67838"/>
          <w:spacing w:val="-2"/>
        </w:rPr>
        <w:t xml:space="preserve"> </w:t>
      </w:r>
      <w:r>
        <w:rPr>
          <w:color w:val="C67838"/>
        </w:rPr>
        <w:t>Core</w:t>
      </w:r>
      <w:r>
        <w:rPr>
          <w:color w:val="C67838"/>
          <w:spacing w:val="-13"/>
        </w:rPr>
        <w:t xml:space="preserve"> </w:t>
      </w:r>
      <w:r>
        <w:rPr>
          <w:color w:val="C67838"/>
        </w:rPr>
        <w:t>Assumptions</w:t>
      </w:r>
      <w:r>
        <w:rPr>
          <w:color w:val="C67838"/>
          <w:spacing w:val="-2"/>
        </w:rPr>
        <w:t xml:space="preserve"> </w:t>
      </w:r>
      <w:r>
        <w:rPr>
          <w:color w:val="C67838"/>
        </w:rPr>
        <w:t>and</w:t>
      </w:r>
      <w:r>
        <w:rPr>
          <w:color w:val="C67838"/>
          <w:spacing w:val="-1"/>
        </w:rPr>
        <w:t xml:space="preserve"> </w:t>
      </w:r>
      <w:r>
        <w:rPr>
          <w:color w:val="C67838"/>
          <w:spacing w:val="-2"/>
        </w:rPr>
        <w:t>Beliefs</w:t>
      </w:r>
    </w:p>
    <w:p w14:paraId="4D88246C" w14:textId="77777777" w:rsidR="00C752EF" w:rsidRDefault="00DD73B5">
      <w:pPr>
        <w:pStyle w:val="BodyText"/>
        <w:spacing w:before="6"/>
        <w:ind w:right="1408"/>
      </w:pPr>
      <w:r>
        <w:t>Trauma</w:t>
      </w:r>
      <w:r>
        <w:rPr>
          <w:spacing w:val="-4"/>
        </w:rPr>
        <w:t xml:space="preserve"> </w:t>
      </w:r>
      <w:r>
        <w:t>often</w:t>
      </w:r>
      <w:r>
        <w:rPr>
          <w:spacing w:val="-4"/>
        </w:rPr>
        <w:t xml:space="preserve"> </w:t>
      </w:r>
      <w:r>
        <w:t>engenders</w:t>
      </w:r>
      <w:r>
        <w:rPr>
          <w:spacing w:val="-4"/>
        </w:rPr>
        <w:t xml:space="preserve"> </w:t>
      </w:r>
      <w:r>
        <w:t>a</w:t>
      </w:r>
      <w:r>
        <w:rPr>
          <w:spacing w:val="-4"/>
        </w:rPr>
        <w:t xml:space="preserve"> </w:t>
      </w:r>
      <w:r>
        <w:t>crisis</w:t>
      </w:r>
      <w:r>
        <w:rPr>
          <w:spacing w:val="-4"/>
        </w:rPr>
        <w:t xml:space="preserve"> </w:t>
      </w:r>
      <w:r>
        <w:t>of</w:t>
      </w:r>
      <w:r>
        <w:rPr>
          <w:spacing w:val="-4"/>
        </w:rPr>
        <w:t xml:space="preserve"> </w:t>
      </w:r>
      <w:r>
        <w:t>faith</w:t>
      </w:r>
      <w:r>
        <w:rPr>
          <w:spacing w:val="-4"/>
        </w:rPr>
        <w:t xml:space="preserve"> </w:t>
      </w:r>
      <w:r>
        <w:t>(Frankl)</w:t>
      </w:r>
      <w:r>
        <w:rPr>
          <w:spacing w:val="-4"/>
        </w:rPr>
        <w:t xml:space="preserve"> </w:t>
      </w:r>
      <w:r>
        <w:t>that</w:t>
      </w:r>
      <w:r>
        <w:rPr>
          <w:spacing w:val="-4"/>
        </w:rPr>
        <w:t xml:space="preserve"> </w:t>
      </w:r>
      <w:r>
        <w:t>leads</w:t>
      </w:r>
      <w:r>
        <w:rPr>
          <w:spacing w:val="-4"/>
        </w:rPr>
        <w:t xml:space="preserve"> </w:t>
      </w:r>
      <w:r>
        <w:t>clients</w:t>
      </w:r>
      <w:r>
        <w:rPr>
          <w:spacing w:val="-4"/>
        </w:rPr>
        <w:t xml:space="preserve"> </w:t>
      </w:r>
      <w:r>
        <w:t>to</w:t>
      </w:r>
      <w:r>
        <w:rPr>
          <w:spacing w:val="-4"/>
        </w:rPr>
        <w:t xml:space="preserve"> </w:t>
      </w:r>
      <w:r>
        <w:t>question</w:t>
      </w:r>
      <w:r>
        <w:rPr>
          <w:spacing w:val="-4"/>
        </w:rPr>
        <w:t xml:space="preserve"> </w:t>
      </w:r>
      <w:r>
        <w:t>basic assumptions about life. Were the individual’s core or li</w:t>
      </w:r>
      <w:r>
        <w:t>fe-organizing assumptions (e.g., about safety, perception of others, fairness, purpose of life, future dreams) challenged or disrupted during or after the traumatic event? (See the seminal</w:t>
      </w:r>
      <w:r>
        <w:rPr>
          <w:spacing w:val="-1"/>
        </w:rPr>
        <w:t xml:space="preserve"> </w:t>
      </w:r>
      <w:r>
        <w:t>work,</w:t>
      </w:r>
    </w:p>
    <w:p w14:paraId="7AEA14FA" w14:textId="77777777" w:rsidR="00C752EF" w:rsidRDefault="00C752EF">
      <w:pPr>
        <w:pStyle w:val="BodyText"/>
        <w:ind w:left="0"/>
        <w:rPr>
          <w:sz w:val="20"/>
        </w:rPr>
      </w:pPr>
    </w:p>
    <w:p w14:paraId="0133C18C" w14:textId="77777777" w:rsidR="00C752EF" w:rsidRDefault="00C752EF">
      <w:pPr>
        <w:pStyle w:val="BodyText"/>
        <w:spacing w:before="4"/>
        <w:ind w:left="0"/>
        <w:rPr>
          <w:sz w:val="24"/>
        </w:rPr>
      </w:pPr>
    </w:p>
    <w:p w14:paraId="3994BBC0" w14:textId="77777777" w:rsidR="00C752EF" w:rsidRDefault="00DD73B5">
      <w:pPr>
        <w:spacing w:before="119"/>
        <w:ind w:left="471"/>
        <w:rPr>
          <w:rFonts w:ascii="Palatino Linotype"/>
          <w:b/>
          <w:sz w:val="24"/>
        </w:rPr>
      </w:pPr>
      <w:r>
        <w:pict w14:anchorId="7EFC1D42">
          <v:group id="docshapegroup91" o:spid="_x0000_s2301" style="position:absolute;left:0;text-align:left;margin-left:72.35pt;margin-top:-4.2pt;width:459.05pt;height:332pt;z-index:-18101760;mso-position-horizontal-relative:page" coordorigin="1447,-84" coordsize="9181,6640">
            <v:shape id="docshape92" o:spid="_x0000_s2303" type="#_x0000_t75" style="position:absolute;left:1500;top:-47;width:9070;height:6545">
              <v:imagedata r:id="rId66" o:title=""/>
            </v:shape>
            <v:shape id="docshape93" o:spid="_x0000_s2302" type="#_x0000_t75" style="position:absolute;left:1446;top:-84;width:9181;height:6640">
              <v:imagedata r:id="rId67" o:title=""/>
            </v:shape>
            <w10:wrap anchorx="page"/>
          </v:group>
        </w:pict>
      </w:r>
      <w:r>
        <w:rPr>
          <w:rFonts w:ascii="Palatino Linotype"/>
          <w:b/>
          <w:w w:val="105"/>
          <w:sz w:val="24"/>
        </w:rPr>
        <w:t>Case</w:t>
      </w:r>
      <w:r>
        <w:rPr>
          <w:rFonts w:ascii="Palatino Linotype"/>
          <w:b/>
          <w:spacing w:val="17"/>
          <w:w w:val="105"/>
          <w:sz w:val="24"/>
        </w:rPr>
        <w:t xml:space="preserve"> </w:t>
      </w:r>
      <w:r>
        <w:rPr>
          <w:rFonts w:ascii="Palatino Linotype"/>
          <w:b/>
          <w:w w:val="105"/>
          <w:sz w:val="24"/>
        </w:rPr>
        <w:t>Illustration:</w:t>
      </w:r>
      <w:r>
        <w:rPr>
          <w:rFonts w:ascii="Palatino Linotype"/>
          <w:b/>
          <w:spacing w:val="18"/>
          <w:w w:val="105"/>
          <w:sz w:val="24"/>
        </w:rPr>
        <w:t xml:space="preserve"> </w:t>
      </w:r>
      <w:r>
        <w:rPr>
          <w:rFonts w:ascii="Palatino Linotype"/>
          <w:b/>
          <w:spacing w:val="-2"/>
          <w:w w:val="105"/>
          <w:sz w:val="24"/>
        </w:rPr>
        <w:t>Frank</w:t>
      </w:r>
    </w:p>
    <w:p w14:paraId="19F38ED1" w14:textId="77777777" w:rsidR="00C752EF" w:rsidRDefault="00DD73B5">
      <w:pPr>
        <w:spacing w:before="36" w:line="266" w:lineRule="auto"/>
        <w:ind w:left="471" w:right="1906"/>
        <w:rPr>
          <w:rFonts w:ascii="Palatino Linotype" w:hAnsi="Palatino Linotype"/>
          <w:sz w:val="24"/>
        </w:rPr>
      </w:pPr>
      <w:r>
        <w:rPr>
          <w:rFonts w:ascii="Palatino Linotype" w:hAnsi="Palatino Linotype"/>
          <w:sz w:val="24"/>
        </w:rPr>
        <w:t>Frank entered substance abuse treatment with diagnoses of co-occurring PTSD</w:t>
      </w:r>
      <w:r>
        <w:rPr>
          <w:rFonts w:ascii="Palatino Linotype" w:hAnsi="Palatino Linotype"/>
          <w:spacing w:val="40"/>
          <w:sz w:val="24"/>
        </w:rPr>
        <w:t xml:space="preserve"> </w:t>
      </w:r>
      <w:r>
        <w:rPr>
          <w:rFonts w:ascii="Palatino Linotype" w:hAnsi="Palatino Linotype"/>
          <w:sz w:val="24"/>
        </w:rPr>
        <w:t>and substance use disorder. While on a whitewater kayak trip with his wife, her kayak became pinned on a rock, and Frank could only watch helplessly as she drowned. His drinking ha</w:t>
      </w:r>
      <w:r>
        <w:rPr>
          <w:rFonts w:ascii="Palatino Linotype" w:hAnsi="Palatino Linotype"/>
          <w:sz w:val="24"/>
        </w:rPr>
        <w:t>d increased markedly after the accident. He acknowledged a vicious cycle of sleep disturbance with intrusive nightmares followed by vivid memories and feelings of terror and helplessness after he</w:t>
      </w:r>
      <w:r>
        <w:rPr>
          <w:rFonts w:ascii="Palatino Linotype" w:hAnsi="Palatino Linotype"/>
          <w:spacing w:val="40"/>
          <w:sz w:val="24"/>
        </w:rPr>
        <w:t xml:space="preserve"> </w:t>
      </w:r>
      <w:r>
        <w:rPr>
          <w:rFonts w:ascii="Palatino Linotype" w:hAnsi="Palatino Linotype"/>
          <w:sz w:val="24"/>
        </w:rPr>
        <w:t>awoke. He drank heavily at night to quiet the nightmares and</w:t>
      </w:r>
      <w:r>
        <w:rPr>
          <w:rFonts w:ascii="Palatino Linotype" w:hAnsi="Palatino Linotype"/>
          <w:sz w:val="24"/>
        </w:rPr>
        <w:t xml:space="preserve"> memories, but heavy alcohol consumption perpetuated his trouble sleeping. He withdrew from contact with many of his old “couple friends” and his wife’s family, with whom</w:t>
      </w:r>
      <w:r>
        <w:rPr>
          <w:rFonts w:ascii="Palatino Linotype" w:hAnsi="Palatino Linotype"/>
          <w:spacing w:val="40"/>
          <w:sz w:val="24"/>
        </w:rPr>
        <w:t xml:space="preserve"> </w:t>
      </w:r>
      <w:r>
        <w:rPr>
          <w:rFonts w:ascii="Palatino Linotype" w:hAnsi="Palatino Linotype"/>
          <w:sz w:val="24"/>
        </w:rPr>
        <w:t>he had been close. At treatment entry, he described his life as “going to work and co</w:t>
      </w:r>
      <w:r>
        <w:rPr>
          <w:rFonts w:ascii="Palatino Linotype" w:hAnsi="Palatino Linotype"/>
          <w:sz w:val="24"/>
        </w:rPr>
        <w:t>ming home.” The trauma occurred 3 years before he sought treatment, but</w:t>
      </w:r>
      <w:r>
        <w:rPr>
          <w:rFonts w:ascii="Palatino Linotype" w:hAnsi="Palatino Linotype"/>
          <w:spacing w:val="40"/>
          <w:sz w:val="24"/>
        </w:rPr>
        <w:t xml:space="preserve"> </w:t>
      </w:r>
      <w:r>
        <w:rPr>
          <w:rFonts w:ascii="Palatino Linotype" w:hAnsi="Palatino Linotype"/>
          <w:sz w:val="24"/>
        </w:rPr>
        <w:t>Frank</w:t>
      </w:r>
      <w:r>
        <w:rPr>
          <w:rFonts w:ascii="Palatino Linotype" w:hAnsi="Palatino Linotype"/>
          <w:spacing w:val="27"/>
          <w:sz w:val="24"/>
        </w:rPr>
        <w:t xml:space="preserve"> </w:t>
      </w:r>
      <w:r>
        <w:rPr>
          <w:rFonts w:ascii="Palatino Linotype" w:hAnsi="Palatino Linotype"/>
          <w:sz w:val="24"/>
        </w:rPr>
        <w:t>continued</w:t>
      </w:r>
      <w:r>
        <w:rPr>
          <w:rFonts w:ascii="Palatino Linotype" w:hAnsi="Palatino Linotype"/>
          <w:spacing w:val="27"/>
          <w:sz w:val="24"/>
        </w:rPr>
        <w:t xml:space="preserve"> </w:t>
      </w:r>
      <w:r>
        <w:rPr>
          <w:rFonts w:ascii="Palatino Linotype" w:hAnsi="Palatino Linotype"/>
          <w:sz w:val="24"/>
        </w:rPr>
        <w:t>to</w:t>
      </w:r>
      <w:r>
        <w:rPr>
          <w:rFonts w:ascii="Palatino Linotype" w:hAnsi="Palatino Linotype"/>
          <w:spacing w:val="27"/>
          <w:sz w:val="24"/>
        </w:rPr>
        <w:t xml:space="preserve"> </w:t>
      </w:r>
      <w:r>
        <w:rPr>
          <w:rFonts w:ascii="Palatino Linotype" w:hAnsi="Palatino Linotype"/>
          <w:sz w:val="24"/>
        </w:rPr>
        <w:t>feel</w:t>
      </w:r>
      <w:r>
        <w:rPr>
          <w:rFonts w:ascii="Palatino Linotype" w:hAnsi="Palatino Linotype"/>
          <w:spacing w:val="27"/>
          <w:sz w:val="24"/>
        </w:rPr>
        <w:t xml:space="preserve"> </w:t>
      </w:r>
      <w:r>
        <w:rPr>
          <w:rFonts w:ascii="Palatino Linotype" w:hAnsi="Palatino Linotype"/>
          <w:sz w:val="24"/>
        </w:rPr>
        <w:t>numb</w:t>
      </w:r>
      <w:r>
        <w:rPr>
          <w:rFonts w:ascii="Palatino Linotype" w:hAnsi="Palatino Linotype"/>
          <w:spacing w:val="27"/>
          <w:sz w:val="24"/>
        </w:rPr>
        <w:t xml:space="preserve"> </w:t>
      </w:r>
      <w:r>
        <w:rPr>
          <w:rFonts w:ascii="Palatino Linotype" w:hAnsi="Palatino Linotype"/>
          <w:sz w:val="24"/>
        </w:rPr>
        <w:t>and</w:t>
      </w:r>
      <w:r>
        <w:rPr>
          <w:rFonts w:ascii="Palatino Linotype" w:hAnsi="Palatino Linotype"/>
          <w:spacing w:val="27"/>
          <w:sz w:val="24"/>
        </w:rPr>
        <w:t xml:space="preserve"> </w:t>
      </w:r>
      <w:r>
        <w:rPr>
          <w:rFonts w:ascii="Palatino Linotype" w:hAnsi="Palatino Linotype"/>
          <w:sz w:val="24"/>
        </w:rPr>
        <w:t>disconnected</w:t>
      </w:r>
      <w:r>
        <w:rPr>
          <w:rFonts w:ascii="Palatino Linotype" w:hAnsi="Palatino Linotype"/>
          <w:spacing w:val="27"/>
          <w:sz w:val="24"/>
        </w:rPr>
        <w:t xml:space="preserve"> </w:t>
      </w:r>
      <w:r>
        <w:rPr>
          <w:rFonts w:ascii="Palatino Linotype" w:hAnsi="Palatino Linotype"/>
          <w:sz w:val="24"/>
        </w:rPr>
        <w:t>from</w:t>
      </w:r>
      <w:r>
        <w:rPr>
          <w:rFonts w:ascii="Palatino Linotype" w:hAnsi="Palatino Linotype"/>
          <w:spacing w:val="27"/>
          <w:sz w:val="24"/>
        </w:rPr>
        <w:t xml:space="preserve"> </w:t>
      </w:r>
      <w:r>
        <w:rPr>
          <w:rFonts w:ascii="Palatino Linotype" w:hAnsi="Palatino Linotype"/>
          <w:sz w:val="24"/>
        </w:rPr>
        <w:t>the</w:t>
      </w:r>
      <w:r>
        <w:rPr>
          <w:rFonts w:ascii="Palatino Linotype" w:hAnsi="Palatino Linotype"/>
          <w:spacing w:val="27"/>
          <w:sz w:val="24"/>
        </w:rPr>
        <w:t xml:space="preserve"> </w:t>
      </w:r>
      <w:r>
        <w:rPr>
          <w:rFonts w:ascii="Palatino Linotype" w:hAnsi="Palatino Linotype"/>
          <w:sz w:val="24"/>
        </w:rPr>
        <w:t>world.</w:t>
      </w:r>
      <w:r>
        <w:rPr>
          <w:rFonts w:ascii="Palatino Linotype" w:hAnsi="Palatino Linotype"/>
          <w:spacing w:val="27"/>
          <w:sz w:val="24"/>
        </w:rPr>
        <w:t xml:space="preserve"> </w:t>
      </w:r>
      <w:r>
        <w:rPr>
          <w:rFonts w:ascii="Palatino Linotype" w:hAnsi="Palatino Linotype"/>
          <w:sz w:val="24"/>
        </w:rPr>
        <w:t>His</w:t>
      </w:r>
      <w:r>
        <w:rPr>
          <w:rFonts w:ascii="Palatino Linotype" w:hAnsi="Palatino Linotype"/>
          <w:spacing w:val="27"/>
          <w:sz w:val="24"/>
        </w:rPr>
        <w:t xml:space="preserve"> </w:t>
      </w:r>
      <w:r>
        <w:rPr>
          <w:rFonts w:ascii="Palatino Linotype" w:hAnsi="Palatino Linotype"/>
          <w:sz w:val="24"/>
        </w:rPr>
        <w:t>only emotion was anger, which he tried to keep in check. Integrated treatment for</w:t>
      </w:r>
      <w:r>
        <w:rPr>
          <w:rFonts w:ascii="Palatino Linotype" w:hAnsi="Palatino Linotype"/>
          <w:spacing w:val="40"/>
          <w:sz w:val="24"/>
        </w:rPr>
        <w:t xml:space="preserve"> </w:t>
      </w:r>
      <w:r>
        <w:rPr>
          <w:rFonts w:ascii="Palatino Linotype" w:hAnsi="Palatino Linotype"/>
          <w:sz w:val="24"/>
        </w:rPr>
        <w:t xml:space="preserve">PTSD and substance abuse helped him </w:t>
      </w:r>
      <w:r>
        <w:rPr>
          <w:rFonts w:ascii="Palatino Linotype" w:hAnsi="Palatino Linotype"/>
          <w:sz w:val="24"/>
        </w:rPr>
        <w:t>sleep and taught him coping skills to use when the memories arose; it fostered his engagement and retention in long-term care for both disorders.</w:t>
      </w:r>
    </w:p>
    <w:p w14:paraId="2FBAB39B" w14:textId="77777777" w:rsidR="00C752EF" w:rsidRDefault="00C752EF">
      <w:pPr>
        <w:pStyle w:val="BodyText"/>
        <w:ind w:left="0"/>
        <w:rPr>
          <w:rFonts w:ascii="Palatino Linotype"/>
          <w:sz w:val="20"/>
        </w:rPr>
      </w:pPr>
    </w:p>
    <w:p w14:paraId="28890652" w14:textId="77777777" w:rsidR="00C752EF" w:rsidRDefault="00C752EF">
      <w:pPr>
        <w:pStyle w:val="BodyText"/>
        <w:spacing w:before="4"/>
        <w:ind w:left="0"/>
        <w:rPr>
          <w:rFonts w:ascii="Palatino Linotype"/>
          <w:sz w:val="15"/>
        </w:rPr>
      </w:pPr>
    </w:p>
    <w:p w14:paraId="2BC4366E" w14:textId="77777777" w:rsidR="00C752EF" w:rsidRDefault="00DD73B5">
      <w:pPr>
        <w:pStyle w:val="BodyText"/>
        <w:spacing w:before="89"/>
        <w:ind w:right="1464"/>
      </w:pPr>
      <w:r>
        <w:rPr>
          <w:i/>
        </w:rPr>
        <w:t>Shattered</w:t>
      </w:r>
      <w:r>
        <w:rPr>
          <w:i/>
          <w:spacing w:val="-11"/>
        </w:rPr>
        <w:t xml:space="preserve"> </w:t>
      </w:r>
      <w:r>
        <w:rPr>
          <w:i/>
        </w:rPr>
        <w:t>Assumptions</w:t>
      </w:r>
      <w:r>
        <w:t>,</w:t>
      </w:r>
      <w:r>
        <w:rPr>
          <w:spacing w:val="-7"/>
        </w:rPr>
        <w:t xml:space="preserve"> </w:t>
      </w:r>
      <w:r>
        <w:t>by</w:t>
      </w:r>
      <w:r>
        <w:rPr>
          <w:spacing w:val="-7"/>
        </w:rPr>
        <w:t xml:space="preserve"> </w:t>
      </w:r>
      <w:r>
        <w:t>Janoff-Bulman).</w:t>
      </w:r>
      <w:r>
        <w:rPr>
          <w:spacing w:val="-7"/>
        </w:rPr>
        <w:t xml:space="preserve"> </w:t>
      </w:r>
      <w:r>
        <w:t>For</w:t>
      </w:r>
      <w:r>
        <w:rPr>
          <w:spacing w:val="-8"/>
        </w:rPr>
        <w:t xml:space="preserve"> </w:t>
      </w:r>
      <w:r>
        <w:t>example,</w:t>
      </w:r>
      <w:r>
        <w:rPr>
          <w:spacing w:val="-7"/>
        </w:rPr>
        <w:t xml:space="preserve"> </w:t>
      </w:r>
      <w:r>
        <w:t>some</w:t>
      </w:r>
      <w:r>
        <w:rPr>
          <w:spacing w:val="-8"/>
        </w:rPr>
        <w:t xml:space="preserve"> </w:t>
      </w:r>
      <w:r>
        <w:t>trauma</w:t>
      </w:r>
      <w:r>
        <w:rPr>
          <w:spacing w:val="-7"/>
        </w:rPr>
        <w:t xml:space="preserve"> </w:t>
      </w:r>
      <w:r>
        <w:t>survivors see themselves as irreparably wounded or beyond the possibility of healing.</w:t>
      </w:r>
    </w:p>
    <w:p w14:paraId="2168EE1C" w14:textId="77777777" w:rsidR="00C752EF" w:rsidRDefault="00DD73B5">
      <w:pPr>
        <w:pStyle w:val="Heading3"/>
        <w:spacing w:before="211"/>
      </w:pPr>
      <w:r>
        <w:rPr>
          <w:color w:val="C67838"/>
        </w:rPr>
        <w:t>Cultural</w:t>
      </w:r>
      <w:r>
        <w:rPr>
          <w:color w:val="C67838"/>
          <w:spacing w:val="-4"/>
        </w:rPr>
        <w:t xml:space="preserve"> </w:t>
      </w:r>
      <w:r>
        <w:rPr>
          <w:color w:val="C67838"/>
        </w:rPr>
        <w:t>Meaning</w:t>
      </w:r>
      <w:r>
        <w:rPr>
          <w:color w:val="C67838"/>
          <w:spacing w:val="-2"/>
        </w:rPr>
        <w:t xml:space="preserve"> </w:t>
      </w:r>
      <w:r>
        <w:rPr>
          <w:color w:val="C67838"/>
        </w:rPr>
        <w:t>of</w:t>
      </w:r>
      <w:r>
        <w:rPr>
          <w:color w:val="C67838"/>
          <w:spacing w:val="-8"/>
        </w:rPr>
        <w:t xml:space="preserve"> </w:t>
      </w:r>
      <w:r>
        <w:rPr>
          <w:color w:val="C67838"/>
          <w:spacing w:val="-2"/>
        </w:rPr>
        <w:t>Trauma</w:t>
      </w:r>
    </w:p>
    <w:p w14:paraId="51835AF9" w14:textId="77777777" w:rsidR="00C752EF" w:rsidRDefault="00DD73B5">
      <w:pPr>
        <w:pStyle w:val="BodyText"/>
        <w:spacing w:before="213"/>
        <w:ind w:right="1427"/>
      </w:pPr>
      <w:r>
        <w:t>Clinicians should strive to appreciate the cultural meaning of a trauma. How do cultural interpretations, cultural support, and cultural respon</w:t>
      </w:r>
      <w:r>
        <w:t>ses affect the experience of trauma? It is critical that counselors do not presume to understand the meaning of a traumatic experience without considering the client’s cultural context. Culture strongly influences the perceptions of trauma. For instance, a</w:t>
      </w:r>
      <w:r>
        <w:t xml:space="preserve"> trauma involving shame can be more profound for a person from an</w:t>
      </w:r>
      <w:r>
        <w:rPr>
          <w:spacing w:val="-7"/>
        </w:rPr>
        <w:t xml:space="preserve"> </w:t>
      </w:r>
      <w:r>
        <w:t>Asian culture than for someone from a European culture. Likewise, anAlaska Native individual or</w:t>
      </w:r>
      <w:r>
        <w:rPr>
          <w:spacing w:val="-8"/>
        </w:rPr>
        <w:t xml:space="preserve"> </w:t>
      </w:r>
      <w:r>
        <w:t>community,</w:t>
      </w:r>
      <w:r>
        <w:rPr>
          <w:spacing w:val="-8"/>
        </w:rPr>
        <w:t xml:space="preserve"> </w:t>
      </w:r>
      <w:r>
        <w:t>depending</w:t>
      </w:r>
      <w:r>
        <w:rPr>
          <w:spacing w:val="-8"/>
        </w:rPr>
        <w:t xml:space="preserve"> </w:t>
      </w:r>
      <w:r>
        <w:t>upon</w:t>
      </w:r>
      <w:r>
        <w:rPr>
          <w:spacing w:val="-8"/>
        </w:rPr>
        <w:t xml:space="preserve"> </w:t>
      </w:r>
      <w:r>
        <w:t>their</w:t>
      </w:r>
      <w:r>
        <w:rPr>
          <w:spacing w:val="-12"/>
        </w:rPr>
        <w:t xml:space="preserve"> </w:t>
      </w:r>
      <w:r>
        <w:t>Tribal</w:t>
      </w:r>
      <w:r>
        <w:rPr>
          <w:spacing w:val="-8"/>
        </w:rPr>
        <w:t xml:space="preserve"> </w:t>
      </w:r>
      <w:r>
        <w:t>ancestry,</w:t>
      </w:r>
      <w:r>
        <w:rPr>
          <w:spacing w:val="-8"/>
        </w:rPr>
        <w:t xml:space="preserve"> </w:t>
      </w:r>
      <w:r>
        <w:t>may</w:t>
      </w:r>
      <w:r>
        <w:rPr>
          <w:spacing w:val="-8"/>
        </w:rPr>
        <w:t xml:space="preserve"> </w:t>
      </w:r>
      <w:r>
        <w:t>believe</w:t>
      </w:r>
      <w:r>
        <w:rPr>
          <w:spacing w:val="-8"/>
        </w:rPr>
        <w:t xml:space="preserve"> </w:t>
      </w:r>
      <w:r>
        <w:t>that</w:t>
      </w:r>
      <w:r>
        <w:rPr>
          <w:spacing w:val="-8"/>
        </w:rPr>
        <w:t xml:space="preserve"> </w:t>
      </w:r>
      <w:r>
        <w:t>the</w:t>
      </w:r>
      <w:r>
        <w:rPr>
          <w:spacing w:val="-8"/>
        </w:rPr>
        <w:t xml:space="preserve"> </w:t>
      </w:r>
      <w:r>
        <w:t>traumatic</w:t>
      </w:r>
    </w:p>
    <w:p w14:paraId="3745E224" w14:textId="77777777" w:rsidR="00C752EF" w:rsidRDefault="00C752EF">
      <w:pPr>
        <w:sectPr w:rsidR="00C752EF">
          <w:pgSz w:w="12240" w:h="15840"/>
          <w:pgMar w:top="1360" w:right="40" w:bottom="960" w:left="1160" w:header="0" w:footer="760" w:gutter="0"/>
          <w:cols w:space="720"/>
        </w:sectPr>
      </w:pPr>
    </w:p>
    <w:p w14:paraId="0F015732" w14:textId="77777777" w:rsidR="00C752EF" w:rsidRDefault="00DD73B5">
      <w:pPr>
        <w:pStyle w:val="BodyText"/>
        <w:spacing w:before="66"/>
        <w:ind w:left="5199" w:right="1435" w:hanging="74"/>
      </w:pPr>
      <w:r>
        <w:lastRenderedPageBreak/>
        <w:pict w14:anchorId="28FB7054">
          <v:group id="docshapegroup94" o:spid="_x0000_s2297" style="position:absolute;left:0;text-align:left;margin-left:64.65pt;margin-top:29.5pt;width:241.3pt;height:505pt;z-index:15742976;mso-position-horizontal-relative:page" coordorigin="1293,590" coordsize="4826,10100">
            <v:shape id="docshape95" o:spid="_x0000_s2300" type="#_x0000_t75" style="position:absolute;left:1351;top:619;width:4709;height:10015">
              <v:imagedata r:id="rId68" o:title=""/>
            </v:shape>
            <v:shape id="docshape96" o:spid="_x0000_s2299" type="#_x0000_t75" style="position:absolute;left:1292;top:590;width:4826;height:10100">
              <v:imagedata r:id="rId69" o:title=""/>
            </v:shape>
            <v:shape id="docshape97" o:spid="_x0000_s2298" type="#_x0000_t202" style="position:absolute;left:1292;top:590;width:4826;height:10100" filled="f" stroked="f">
              <v:textbox inset="0,0,0,0">
                <w:txbxContent>
                  <w:p w14:paraId="6B62ECB8" w14:textId="77777777" w:rsidR="00C752EF" w:rsidRDefault="00DD73B5">
                    <w:pPr>
                      <w:spacing w:before="180" w:line="254" w:lineRule="auto"/>
                      <w:ind w:left="190"/>
                      <w:rPr>
                        <w:rFonts w:ascii="Palatino Linotype"/>
                        <w:b/>
                        <w:sz w:val="28"/>
                      </w:rPr>
                    </w:pPr>
                    <w:r>
                      <w:rPr>
                        <w:rFonts w:ascii="Palatino Linotype"/>
                        <w:b/>
                        <w:w w:val="105"/>
                        <w:sz w:val="28"/>
                      </w:rPr>
                      <w:t xml:space="preserve">Resilience: Connection and </w:t>
                    </w:r>
                    <w:r>
                      <w:rPr>
                        <w:rFonts w:ascii="Palatino Linotype"/>
                        <w:b/>
                        <w:spacing w:val="-2"/>
                        <w:w w:val="105"/>
                        <w:sz w:val="28"/>
                      </w:rPr>
                      <w:t>Continuity</w:t>
                    </w:r>
                  </w:p>
                  <w:p w14:paraId="4D2046F4" w14:textId="77777777" w:rsidR="00C752EF" w:rsidRDefault="00DD73B5">
                    <w:pPr>
                      <w:spacing w:line="254" w:lineRule="auto"/>
                      <w:ind w:left="190" w:right="349"/>
                      <w:rPr>
                        <w:rFonts w:ascii="Palatino Linotype" w:hAnsi="Palatino Linotype"/>
                        <w:sz w:val="28"/>
                      </w:rPr>
                    </w:pPr>
                    <w:r>
                      <w:rPr>
                        <w:rFonts w:ascii="Palatino Linotype" w:hAnsi="Palatino Linotype"/>
                        <w:sz w:val="28"/>
                      </w:rPr>
                      <w:t>Research suggests that reestablishing ties to family, community, culture, and spiritual systems is not only vital to the individual, but it also inﬂuences the impact of the trauma upon future generations. For exam</w:t>
                    </w:r>
                    <w:r>
                      <w:rPr>
                        <w:rFonts w:ascii="Palatino Linotype" w:hAnsi="Palatino Linotype"/>
                        <w:sz w:val="28"/>
                      </w:rPr>
                      <w:t>ple, Baker and Gippenreiter studied</w:t>
                    </w:r>
                    <w:r>
                      <w:rPr>
                        <w:rFonts w:ascii="Palatino Linotype" w:hAnsi="Palatino Linotype"/>
                        <w:spacing w:val="80"/>
                        <w:sz w:val="28"/>
                      </w:rPr>
                      <w:t xml:space="preserve"> </w:t>
                    </w:r>
                    <w:r>
                      <w:rPr>
                        <w:rFonts w:ascii="Palatino Linotype" w:hAnsi="Palatino Linotype"/>
                        <w:sz w:val="28"/>
                      </w:rPr>
                      <w:t>the descendants of survivors of Joseph Stalin’s purge. They found that families who were able to maintain a sense of connection</w:t>
                    </w:r>
                    <w:r>
                      <w:rPr>
                        <w:rFonts w:ascii="Palatino Linotype" w:hAnsi="Palatino Linotype"/>
                        <w:spacing w:val="80"/>
                        <w:w w:val="150"/>
                        <w:sz w:val="28"/>
                      </w:rPr>
                      <w:t xml:space="preserve"> </w:t>
                    </w:r>
                    <w:r>
                      <w:rPr>
                        <w:rFonts w:ascii="Palatino Linotype" w:hAnsi="Palatino Linotype"/>
                        <w:sz w:val="28"/>
                      </w:rPr>
                      <w:t>and continuity with grandparents directly aﬀected by the purge experienced fewer negative eﬀects than those who were emotionally or physically severed from their grandparents. Whether the grandparents survived was less important than the connection the gra</w:t>
                    </w:r>
                    <w:r>
                      <w:rPr>
                        <w:rFonts w:ascii="Palatino Linotype" w:hAnsi="Palatino Linotype"/>
                        <w:sz w:val="28"/>
                      </w:rPr>
                      <w:t>ndchildren felt to their pasts.</w:t>
                    </w:r>
                  </w:p>
                </w:txbxContent>
              </v:textbox>
            </v:shape>
            <w10:wrap anchorx="page"/>
          </v:group>
        </w:pict>
      </w:r>
      <w:r>
        <w:t>experience serves as a form of retribution.</w:t>
      </w:r>
      <w:r>
        <w:rPr>
          <w:spacing w:val="-5"/>
        </w:rPr>
        <w:t xml:space="preserve"> </w:t>
      </w:r>
      <w:r>
        <w:t>Similarly,</w:t>
      </w:r>
      <w:r>
        <w:rPr>
          <w:spacing w:val="-5"/>
        </w:rPr>
        <w:t xml:space="preserve"> </w:t>
      </w:r>
      <w:r>
        <w:t>the</w:t>
      </w:r>
      <w:r>
        <w:rPr>
          <w:spacing w:val="-5"/>
        </w:rPr>
        <w:t xml:space="preserve"> </w:t>
      </w:r>
      <w:r>
        <w:t>sudden</w:t>
      </w:r>
      <w:r>
        <w:rPr>
          <w:spacing w:val="-6"/>
        </w:rPr>
        <w:t xml:space="preserve"> </w:t>
      </w:r>
      <w:r>
        <w:t>death of a family member or loved one can be less traumatic in a culture that has a strong</w:t>
      </w:r>
      <w:r>
        <w:rPr>
          <w:spacing w:val="-2"/>
        </w:rPr>
        <w:t xml:space="preserve"> </w:t>
      </w:r>
      <w:r>
        <w:t>belief</w:t>
      </w:r>
      <w:r>
        <w:rPr>
          <w:spacing w:val="-1"/>
        </w:rPr>
        <w:t xml:space="preserve"> </w:t>
      </w:r>
      <w:r>
        <w:t>in</w:t>
      </w:r>
      <w:r>
        <w:rPr>
          <w:spacing w:val="-1"/>
        </w:rPr>
        <w:t xml:space="preserve"> </w:t>
      </w:r>
      <w:r>
        <w:t>a</w:t>
      </w:r>
      <w:r>
        <w:rPr>
          <w:spacing w:val="-1"/>
        </w:rPr>
        <w:t xml:space="preserve"> </w:t>
      </w:r>
      <w:r>
        <w:t>positive</w:t>
      </w:r>
      <w:r>
        <w:rPr>
          <w:spacing w:val="-1"/>
        </w:rPr>
        <w:t xml:space="preserve"> </w:t>
      </w:r>
      <w:r>
        <w:t>afterlife.</w:t>
      </w:r>
      <w:r>
        <w:rPr>
          <w:spacing w:val="-1"/>
        </w:rPr>
        <w:t xml:space="preserve"> </w:t>
      </w:r>
      <w:r>
        <w:t>It</w:t>
      </w:r>
      <w:r>
        <w:rPr>
          <w:spacing w:val="-1"/>
        </w:rPr>
        <w:t xml:space="preserve"> </w:t>
      </w:r>
      <w:r>
        <w:t xml:space="preserve">is important for clinicians to </w:t>
      </w:r>
      <w:r>
        <w:t>recognize that their perceptions of a specific trauma could be very different from their clients’ perceptions. Be careful not</w:t>
      </w:r>
      <w:r>
        <w:rPr>
          <w:spacing w:val="-7"/>
        </w:rPr>
        <w:t xml:space="preserve"> </w:t>
      </w:r>
      <w:r>
        <w:t>to</w:t>
      </w:r>
      <w:r>
        <w:rPr>
          <w:spacing w:val="-7"/>
        </w:rPr>
        <w:t xml:space="preserve"> </w:t>
      </w:r>
      <w:r>
        <w:t>judge</w:t>
      </w:r>
      <w:r>
        <w:rPr>
          <w:spacing w:val="-7"/>
        </w:rPr>
        <w:t xml:space="preserve"> </w:t>
      </w:r>
      <w:r>
        <w:t>a</w:t>
      </w:r>
      <w:r>
        <w:rPr>
          <w:spacing w:val="-7"/>
        </w:rPr>
        <w:t xml:space="preserve"> </w:t>
      </w:r>
      <w:r>
        <w:t>client’s</w:t>
      </w:r>
      <w:r>
        <w:rPr>
          <w:spacing w:val="-8"/>
        </w:rPr>
        <w:t xml:space="preserve"> </w:t>
      </w:r>
      <w:r>
        <w:t>beliefs</w:t>
      </w:r>
      <w:r>
        <w:rPr>
          <w:spacing w:val="-7"/>
        </w:rPr>
        <w:t xml:space="preserve"> </w:t>
      </w:r>
      <w:r>
        <w:t>in</w:t>
      </w:r>
      <w:r>
        <w:rPr>
          <w:spacing w:val="-7"/>
        </w:rPr>
        <w:t xml:space="preserve"> </w:t>
      </w:r>
      <w:r>
        <w:t>light</w:t>
      </w:r>
      <w:r>
        <w:rPr>
          <w:spacing w:val="-7"/>
        </w:rPr>
        <w:t xml:space="preserve"> </w:t>
      </w:r>
      <w:r>
        <w:t>of your own value system.</w:t>
      </w:r>
    </w:p>
    <w:p w14:paraId="417AE405" w14:textId="77777777" w:rsidR="00C752EF" w:rsidRDefault="00DD73B5">
      <w:pPr>
        <w:pStyle w:val="BodyText"/>
        <w:spacing w:before="193"/>
        <w:ind w:left="5199" w:right="1420"/>
      </w:pPr>
      <w:r>
        <w:rPr>
          <w:b/>
          <w:i/>
          <w:color w:val="C67838"/>
        </w:rPr>
        <w:t>Individual</w:t>
      </w:r>
      <w:r>
        <w:rPr>
          <w:b/>
          <w:i/>
          <w:color w:val="C67838"/>
          <w:spacing w:val="-11"/>
        </w:rPr>
        <w:t xml:space="preserve"> </w:t>
      </w:r>
      <w:r>
        <w:rPr>
          <w:b/>
          <w:i/>
          <w:color w:val="C67838"/>
        </w:rPr>
        <w:t>and</w:t>
      </w:r>
      <w:r>
        <w:rPr>
          <w:b/>
          <w:i/>
          <w:color w:val="C67838"/>
          <w:spacing w:val="-10"/>
        </w:rPr>
        <w:t xml:space="preserve"> </w:t>
      </w:r>
      <w:r>
        <w:rPr>
          <w:b/>
          <w:i/>
          <w:color w:val="C67838"/>
        </w:rPr>
        <w:t>Sociocultural</w:t>
      </w:r>
      <w:r>
        <w:rPr>
          <w:b/>
          <w:i/>
          <w:color w:val="C67838"/>
          <w:spacing w:val="-11"/>
        </w:rPr>
        <w:t xml:space="preserve"> </w:t>
      </w:r>
      <w:r>
        <w:rPr>
          <w:b/>
          <w:i/>
          <w:color w:val="C67838"/>
        </w:rPr>
        <w:t xml:space="preserve">Features </w:t>
      </w:r>
      <w:r>
        <w:t>A</w:t>
      </w:r>
      <w:r>
        <w:rPr>
          <w:spacing w:val="-8"/>
        </w:rPr>
        <w:t xml:space="preserve"> </w:t>
      </w:r>
      <w:r>
        <w:t>wide variety of social, dem</w:t>
      </w:r>
      <w:r>
        <w:t>ographic, environmental, and psychological factors influence a person’s experience of trauma, the severity of traumatic stress reactions following the event, and</w:t>
      </w:r>
      <w:r>
        <w:rPr>
          <w:spacing w:val="-5"/>
        </w:rPr>
        <w:t xml:space="preserve"> </w:t>
      </w:r>
      <w:r>
        <w:t>his</w:t>
      </w:r>
      <w:r>
        <w:rPr>
          <w:spacing w:val="-5"/>
        </w:rPr>
        <w:t xml:space="preserve"> </w:t>
      </w:r>
      <w:r>
        <w:t>or</w:t>
      </w:r>
      <w:r>
        <w:rPr>
          <w:spacing w:val="-5"/>
        </w:rPr>
        <w:t xml:space="preserve"> </w:t>
      </w:r>
      <w:r>
        <w:t>her</w:t>
      </w:r>
      <w:r>
        <w:rPr>
          <w:spacing w:val="-5"/>
        </w:rPr>
        <w:t xml:space="preserve"> </w:t>
      </w:r>
      <w:r>
        <w:t>resilience</w:t>
      </w:r>
      <w:r>
        <w:rPr>
          <w:spacing w:val="-5"/>
        </w:rPr>
        <w:t xml:space="preserve"> </w:t>
      </w:r>
      <w:r>
        <w:t>in</w:t>
      </w:r>
      <w:r>
        <w:rPr>
          <w:spacing w:val="-5"/>
        </w:rPr>
        <w:t xml:space="preserve"> </w:t>
      </w:r>
      <w:r>
        <w:t>dealing</w:t>
      </w:r>
      <w:r>
        <w:rPr>
          <w:spacing w:val="-5"/>
        </w:rPr>
        <w:t xml:space="preserve"> </w:t>
      </w:r>
      <w:r>
        <w:t>with the short and long-term environmental, physical, sociocu</w:t>
      </w:r>
      <w:r>
        <w:t>ltural, and emotional consequences.This section addresses a few known factors that influence the risk of trauma along with the development of subclinical and diagnostic traumatic stress symptoms, such as mood and anxiety symptoms and disorders. It is not m</w:t>
      </w:r>
      <w:r>
        <w:t>eant to be an exhaustive exploration of these factors, but rather, a brief presentation to make clinicians and other behavioral health professionals</w:t>
      </w:r>
      <w:r>
        <w:rPr>
          <w:spacing w:val="-9"/>
        </w:rPr>
        <w:t xml:space="preserve"> </w:t>
      </w:r>
      <w:r>
        <w:t>aware</w:t>
      </w:r>
      <w:r>
        <w:rPr>
          <w:spacing w:val="-9"/>
        </w:rPr>
        <w:t xml:space="preserve"> </w:t>
      </w:r>
      <w:r>
        <w:t>that</w:t>
      </w:r>
      <w:r>
        <w:rPr>
          <w:spacing w:val="-9"/>
        </w:rPr>
        <w:t xml:space="preserve"> </w:t>
      </w:r>
      <w:r>
        <w:t>various</w:t>
      </w:r>
      <w:r>
        <w:rPr>
          <w:spacing w:val="-9"/>
        </w:rPr>
        <w:t xml:space="preserve"> </w:t>
      </w:r>
      <w:r>
        <w:t>factors influence risk for and protection</w:t>
      </w:r>
      <w:r>
        <w:rPr>
          <w:spacing w:val="40"/>
        </w:rPr>
        <w:t xml:space="preserve"> </w:t>
      </w:r>
      <w:r>
        <w:t>against</w:t>
      </w:r>
      <w:r>
        <w:rPr>
          <w:spacing w:val="-2"/>
        </w:rPr>
        <w:t xml:space="preserve"> </w:t>
      </w:r>
      <w:r>
        <w:t>traumatic</w:t>
      </w:r>
      <w:r>
        <w:rPr>
          <w:spacing w:val="-2"/>
        </w:rPr>
        <w:t xml:space="preserve"> </w:t>
      </w:r>
      <w:r>
        <w:t>stress</w:t>
      </w:r>
      <w:r>
        <w:rPr>
          <w:spacing w:val="-3"/>
        </w:rPr>
        <w:t xml:space="preserve"> </w:t>
      </w:r>
      <w:r>
        <w:t>and</w:t>
      </w:r>
      <w:r>
        <w:rPr>
          <w:spacing w:val="-2"/>
        </w:rPr>
        <w:t xml:space="preserve"> </w:t>
      </w:r>
      <w:r>
        <w:t>subsequent</w:t>
      </w:r>
    </w:p>
    <w:p w14:paraId="228A58E7" w14:textId="77777777" w:rsidR="00C752EF" w:rsidRDefault="00DD73B5">
      <w:pPr>
        <w:pStyle w:val="BodyText"/>
        <w:spacing w:line="279" w:lineRule="exact"/>
        <w:ind w:left="5135"/>
      </w:pPr>
      <w:r>
        <w:rPr>
          <w:spacing w:val="-2"/>
        </w:rPr>
        <w:t>reactions.</w:t>
      </w:r>
    </w:p>
    <w:p w14:paraId="30815B87" w14:textId="77777777" w:rsidR="00C752EF" w:rsidRDefault="00C752EF">
      <w:pPr>
        <w:pStyle w:val="BodyText"/>
        <w:spacing w:before="7"/>
        <w:ind w:left="0"/>
        <w:rPr>
          <w:sz w:val="27"/>
        </w:rPr>
      </w:pPr>
    </w:p>
    <w:p w14:paraId="6DA11A10" w14:textId="77777777" w:rsidR="00C752EF" w:rsidRDefault="00DD73B5">
      <w:pPr>
        <w:pStyle w:val="Heading4"/>
      </w:pPr>
      <w:r>
        <w:rPr>
          <w:color w:val="C67838"/>
        </w:rPr>
        <w:t>Individual</w:t>
      </w:r>
      <w:r>
        <w:rPr>
          <w:color w:val="C67838"/>
          <w:spacing w:val="-10"/>
        </w:rPr>
        <w:t xml:space="preserve"> </w:t>
      </w:r>
      <w:r>
        <w:rPr>
          <w:color w:val="C67838"/>
          <w:spacing w:val="-2"/>
        </w:rPr>
        <w:t>Factors</w:t>
      </w:r>
    </w:p>
    <w:p w14:paraId="5871D7B7" w14:textId="77777777" w:rsidR="00C752EF" w:rsidRDefault="00DD73B5">
      <w:pPr>
        <w:pStyle w:val="BodyText"/>
        <w:ind w:right="1464"/>
      </w:pPr>
      <w:r>
        <w:t>Several</w:t>
      </w:r>
      <w:r>
        <w:rPr>
          <w:spacing w:val="-6"/>
        </w:rPr>
        <w:t xml:space="preserve"> </w:t>
      </w:r>
      <w:r>
        <w:t>factors</w:t>
      </w:r>
      <w:r>
        <w:rPr>
          <w:spacing w:val="-5"/>
        </w:rPr>
        <w:t xml:space="preserve"> </w:t>
      </w:r>
      <w:r>
        <w:t>influence</w:t>
      </w:r>
      <w:r>
        <w:rPr>
          <w:spacing w:val="-5"/>
        </w:rPr>
        <w:t xml:space="preserve"> </w:t>
      </w:r>
      <w:r>
        <w:t>one’s</w:t>
      </w:r>
      <w:r>
        <w:rPr>
          <w:spacing w:val="-6"/>
        </w:rPr>
        <w:t xml:space="preserve"> </w:t>
      </w:r>
      <w:r>
        <w:t>ability</w:t>
      </w:r>
      <w:r>
        <w:rPr>
          <w:spacing w:val="-5"/>
        </w:rPr>
        <w:t xml:space="preserve"> </w:t>
      </w:r>
      <w:r>
        <w:t>to</w:t>
      </w:r>
      <w:r>
        <w:rPr>
          <w:spacing w:val="-5"/>
        </w:rPr>
        <w:t xml:space="preserve"> </w:t>
      </w:r>
      <w:r>
        <w:t>deal</w:t>
      </w:r>
      <w:r>
        <w:rPr>
          <w:spacing w:val="-5"/>
        </w:rPr>
        <w:t xml:space="preserve"> </w:t>
      </w:r>
      <w:r>
        <w:t>with</w:t>
      </w:r>
      <w:r>
        <w:rPr>
          <w:spacing w:val="-6"/>
        </w:rPr>
        <w:t xml:space="preserve"> </w:t>
      </w:r>
      <w:r>
        <w:t>trauma</w:t>
      </w:r>
      <w:r>
        <w:rPr>
          <w:spacing w:val="-5"/>
        </w:rPr>
        <w:t xml:space="preserve"> </w:t>
      </w:r>
      <w:r>
        <w:t>effectively</w:t>
      </w:r>
      <w:r>
        <w:rPr>
          <w:spacing w:val="-5"/>
        </w:rPr>
        <w:t xml:space="preserve"> </w:t>
      </w:r>
      <w:r>
        <w:t>and</w:t>
      </w:r>
      <w:r>
        <w:rPr>
          <w:spacing w:val="-5"/>
        </w:rPr>
        <w:t xml:space="preserve"> </w:t>
      </w:r>
      <w:r>
        <w:t>increase one’s risk for traumatic stress reactions. Individual factors pertain to the individual’s genetic, biological, and psychological makeup and history as they</w:t>
      </w:r>
    </w:p>
    <w:p w14:paraId="226D63B8" w14:textId="77777777" w:rsidR="00C752EF" w:rsidRDefault="00C752EF">
      <w:pPr>
        <w:sectPr w:rsidR="00C752EF">
          <w:pgSz w:w="12240" w:h="15840"/>
          <w:pgMar w:top="1360" w:right="40" w:bottom="960" w:left="1160" w:header="0" w:footer="760" w:gutter="0"/>
          <w:cols w:space="720"/>
        </w:sectPr>
      </w:pPr>
    </w:p>
    <w:p w14:paraId="59975452" w14:textId="77777777" w:rsidR="00C752EF" w:rsidRDefault="00DD73B5">
      <w:pPr>
        <w:pStyle w:val="BodyText"/>
        <w:spacing w:before="66"/>
        <w:ind w:right="1464"/>
      </w:pPr>
      <w:r>
        <w:lastRenderedPageBreak/>
        <w:t>influence the person’s experience and interpretation of, as well as his or he</w:t>
      </w:r>
      <w:r>
        <w:t>r reactions to, trauma. However, many factors influence individual responses to trauma;</w:t>
      </w:r>
      <w:r>
        <w:rPr>
          <w:spacing w:val="-3"/>
        </w:rPr>
        <w:t xml:space="preserve"> </w:t>
      </w:r>
      <w:r>
        <w:t>it</w:t>
      </w:r>
      <w:r>
        <w:rPr>
          <w:spacing w:val="-3"/>
        </w:rPr>
        <w:t xml:space="preserve"> </w:t>
      </w:r>
      <w:r>
        <w:t>is</w:t>
      </w:r>
      <w:r>
        <w:rPr>
          <w:spacing w:val="-3"/>
        </w:rPr>
        <w:t xml:space="preserve"> </w:t>
      </w:r>
      <w:r>
        <w:t>not</w:t>
      </w:r>
      <w:r>
        <w:rPr>
          <w:spacing w:val="-3"/>
        </w:rPr>
        <w:t xml:space="preserve"> </w:t>
      </w:r>
      <w:r>
        <w:t>just</w:t>
      </w:r>
      <w:r>
        <w:rPr>
          <w:spacing w:val="-3"/>
        </w:rPr>
        <w:t xml:space="preserve"> </w:t>
      </w:r>
      <w:r>
        <w:t>individual</w:t>
      </w:r>
      <w:r>
        <w:rPr>
          <w:spacing w:val="-3"/>
        </w:rPr>
        <w:t xml:space="preserve"> </w:t>
      </w:r>
      <w:r>
        <w:t>characteristics.</w:t>
      </w:r>
      <w:r>
        <w:rPr>
          <w:spacing w:val="-3"/>
        </w:rPr>
        <w:t xml:space="preserve"> </w:t>
      </w:r>
      <w:r>
        <w:t>Failing</w:t>
      </w:r>
      <w:r>
        <w:rPr>
          <w:spacing w:val="-4"/>
        </w:rPr>
        <w:t xml:space="preserve"> </w:t>
      </w:r>
      <w:r>
        <w:t>to</w:t>
      </w:r>
      <w:r>
        <w:rPr>
          <w:spacing w:val="-3"/>
        </w:rPr>
        <w:t xml:space="preserve"> </w:t>
      </w:r>
      <w:r>
        <w:t>recognize</w:t>
      </w:r>
      <w:r>
        <w:rPr>
          <w:spacing w:val="-3"/>
        </w:rPr>
        <w:t xml:space="preserve"> </w:t>
      </w:r>
      <w:r>
        <w:t>that</w:t>
      </w:r>
      <w:r>
        <w:rPr>
          <w:spacing w:val="-3"/>
        </w:rPr>
        <w:t xml:space="preserve"> </w:t>
      </w:r>
      <w:r>
        <w:t>multiple factors</w:t>
      </w:r>
      <w:r>
        <w:rPr>
          <w:spacing w:val="-2"/>
        </w:rPr>
        <w:t xml:space="preserve"> </w:t>
      </w:r>
      <w:r>
        <w:t>aside</w:t>
      </w:r>
      <w:r>
        <w:rPr>
          <w:spacing w:val="-2"/>
        </w:rPr>
        <w:t xml:space="preserve"> </w:t>
      </w:r>
      <w:r>
        <w:t>from</w:t>
      </w:r>
      <w:r>
        <w:rPr>
          <w:spacing w:val="-2"/>
        </w:rPr>
        <w:t xml:space="preserve"> </w:t>
      </w:r>
      <w:r>
        <w:t>individual</w:t>
      </w:r>
      <w:r>
        <w:rPr>
          <w:spacing w:val="-2"/>
        </w:rPr>
        <w:t xml:space="preserve"> </w:t>
      </w:r>
      <w:r>
        <w:t>attributes</w:t>
      </w:r>
      <w:r>
        <w:rPr>
          <w:spacing w:val="-2"/>
        </w:rPr>
        <w:t xml:space="preserve"> </w:t>
      </w:r>
      <w:r>
        <w:t>and</w:t>
      </w:r>
      <w:r>
        <w:rPr>
          <w:spacing w:val="-2"/>
        </w:rPr>
        <w:t xml:space="preserve"> </w:t>
      </w:r>
      <w:r>
        <w:t>history</w:t>
      </w:r>
      <w:r>
        <w:rPr>
          <w:spacing w:val="-2"/>
        </w:rPr>
        <w:t xml:space="preserve"> </w:t>
      </w:r>
      <w:r>
        <w:t>influence</w:t>
      </w:r>
      <w:r>
        <w:rPr>
          <w:spacing w:val="-2"/>
        </w:rPr>
        <w:t xml:space="preserve"> </w:t>
      </w:r>
      <w:r>
        <w:t>experiences</w:t>
      </w:r>
      <w:r>
        <w:rPr>
          <w:spacing w:val="-2"/>
        </w:rPr>
        <w:t xml:space="preserve"> </w:t>
      </w:r>
      <w:r>
        <w:t>during and after trauma can lead to blaming the victim for having traumatic stress.</w:t>
      </w:r>
    </w:p>
    <w:p w14:paraId="1D8ABCC3" w14:textId="77777777" w:rsidR="00C752EF" w:rsidRDefault="00C752EF">
      <w:pPr>
        <w:pStyle w:val="BodyText"/>
        <w:spacing w:before="7"/>
        <w:ind w:left="0"/>
        <w:rPr>
          <w:sz w:val="27"/>
        </w:rPr>
      </w:pPr>
    </w:p>
    <w:p w14:paraId="6E7838B0" w14:textId="77777777" w:rsidR="00C752EF" w:rsidRDefault="00DD73B5">
      <w:pPr>
        <w:pStyle w:val="Heading4"/>
        <w:spacing w:line="240" w:lineRule="auto"/>
      </w:pPr>
      <w:r>
        <w:rPr>
          <w:color w:val="C67838"/>
        </w:rPr>
        <w:t xml:space="preserve">History of Prior Psychological </w:t>
      </w:r>
      <w:r>
        <w:rPr>
          <w:color w:val="C67838"/>
          <w:spacing w:val="-2"/>
        </w:rPr>
        <w:t>Trauma</w:t>
      </w:r>
    </w:p>
    <w:p w14:paraId="1523AC74" w14:textId="77777777" w:rsidR="00C752EF" w:rsidRDefault="00DD73B5">
      <w:pPr>
        <w:pStyle w:val="BodyText"/>
        <w:spacing w:before="7"/>
        <w:ind w:right="1408"/>
      </w:pPr>
      <w:r>
        <w:t>People with histories of prior psychological trauma appear to be the most susceptible to severe traumatic responses (Nishith, Mechani</w:t>
      </w:r>
      <w:r>
        <w:t>c, &amp; Resick, Vogt, Bruce, Street, &amp; Stafford), particularly if they have avoided addressing past traumas. Because minimization, dissociation, and avoidance are common defenses for</w:t>
      </w:r>
      <w:r>
        <w:rPr>
          <w:spacing w:val="-3"/>
        </w:rPr>
        <w:t xml:space="preserve"> </w:t>
      </w:r>
      <w:r>
        <w:t>many</w:t>
      </w:r>
      <w:r>
        <w:rPr>
          <w:spacing w:val="-3"/>
        </w:rPr>
        <w:t xml:space="preserve"> </w:t>
      </w:r>
      <w:r>
        <w:t>trauma</w:t>
      </w:r>
      <w:r>
        <w:rPr>
          <w:spacing w:val="-3"/>
        </w:rPr>
        <w:t xml:space="preserve"> </w:t>
      </w:r>
      <w:r>
        <w:t>survivors,</w:t>
      </w:r>
      <w:r>
        <w:rPr>
          <w:spacing w:val="-4"/>
        </w:rPr>
        <w:t xml:space="preserve"> </w:t>
      </w:r>
      <w:r>
        <w:t>prior</w:t>
      </w:r>
      <w:r>
        <w:rPr>
          <w:spacing w:val="-3"/>
        </w:rPr>
        <w:t xml:space="preserve"> </w:t>
      </w:r>
      <w:r>
        <w:t>traumas</w:t>
      </w:r>
      <w:r>
        <w:rPr>
          <w:spacing w:val="-3"/>
        </w:rPr>
        <w:t xml:space="preserve"> </w:t>
      </w:r>
      <w:r>
        <w:t>are</w:t>
      </w:r>
      <w:r>
        <w:rPr>
          <w:spacing w:val="-3"/>
        </w:rPr>
        <w:t xml:space="preserve"> </w:t>
      </w:r>
      <w:r>
        <w:t>not</w:t>
      </w:r>
      <w:r>
        <w:rPr>
          <w:spacing w:val="-3"/>
        </w:rPr>
        <w:t xml:space="preserve"> </w:t>
      </w:r>
      <w:r>
        <w:t>always</w:t>
      </w:r>
      <w:r>
        <w:rPr>
          <w:spacing w:val="-3"/>
        </w:rPr>
        <w:t xml:space="preserve"> </w:t>
      </w:r>
      <w:r>
        <w:t>consciously</w:t>
      </w:r>
      <w:r>
        <w:rPr>
          <w:spacing w:val="-3"/>
        </w:rPr>
        <w:t xml:space="preserve"> </w:t>
      </w:r>
      <w:r>
        <w:t>available,</w:t>
      </w:r>
      <w:r>
        <w:rPr>
          <w:spacing w:val="-3"/>
        </w:rPr>
        <w:t xml:space="preserve"> </w:t>
      </w:r>
      <w:r>
        <w:t>a</w:t>
      </w:r>
      <w:r>
        <w:t>nd when they are, memories can be distorted to avoid painful affects. Some survivors who have repressed their experiences deny a history of trauma or are unable to explain their strong reactions to present situations.</w:t>
      </w:r>
    </w:p>
    <w:p w14:paraId="149BA301" w14:textId="77777777" w:rsidR="00C752EF" w:rsidRDefault="00DD73B5">
      <w:pPr>
        <w:pStyle w:val="BodyText"/>
        <w:spacing w:before="136"/>
        <w:ind w:right="1464"/>
      </w:pPr>
      <w:r>
        <w:t>Remember that</w:t>
      </w:r>
      <w:r>
        <w:rPr>
          <w:spacing w:val="-1"/>
        </w:rPr>
        <w:t xml:space="preserve"> </w:t>
      </w:r>
      <w:r>
        <w:t>the effects</w:t>
      </w:r>
      <w:r>
        <w:rPr>
          <w:spacing w:val="-1"/>
        </w:rPr>
        <w:t xml:space="preserve"> </w:t>
      </w:r>
      <w:r>
        <w:t>of trauma</w:t>
      </w:r>
      <w:r>
        <w:rPr>
          <w:spacing w:val="-1"/>
        </w:rPr>
        <w:t xml:space="preserve"> </w:t>
      </w:r>
      <w:r>
        <w:t>ar</w:t>
      </w:r>
      <w:r>
        <w:t>e cumulative;</w:t>
      </w:r>
      <w:r>
        <w:rPr>
          <w:spacing w:val="-1"/>
        </w:rPr>
        <w:t xml:space="preserve"> </w:t>
      </w:r>
      <w:r>
        <w:t>therefore, a</w:t>
      </w:r>
      <w:r>
        <w:rPr>
          <w:spacing w:val="-1"/>
        </w:rPr>
        <w:t xml:space="preserve"> </w:t>
      </w:r>
      <w:r>
        <w:t>later trauma</w:t>
      </w:r>
      <w:r>
        <w:rPr>
          <w:spacing w:val="-1"/>
        </w:rPr>
        <w:t xml:space="preserve"> </w:t>
      </w:r>
      <w:r>
        <w:t>that outwardly appears less severe may have more impact upon an individual than a trauma that occurred years earlier. Conversely, individuals who have experienced earlier traumas may have developed effective coping s</w:t>
      </w:r>
      <w:r>
        <w:t>trategies or report positive outcomes</w:t>
      </w:r>
      <w:r>
        <w:rPr>
          <w:spacing w:val="-3"/>
        </w:rPr>
        <w:t xml:space="preserve"> </w:t>
      </w:r>
      <w:r>
        <w:t>as</w:t>
      </w:r>
      <w:r>
        <w:rPr>
          <w:spacing w:val="-3"/>
        </w:rPr>
        <w:t xml:space="preserve"> </w:t>
      </w:r>
      <w:r>
        <w:t>they</w:t>
      </w:r>
      <w:r>
        <w:rPr>
          <w:spacing w:val="-3"/>
        </w:rPr>
        <w:t xml:space="preserve"> </w:t>
      </w:r>
      <w:r>
        <w:t>have</w:t>
      </w:r>
      <w:r>
        <w:rPr>
          <w:spacing w:val="-3"/>
        </w:rPr>
        <w:t xml:space="preserve"> </w:t>
      </w:r>
      <w:r>
        <w:t>learned</w:t>
      </w:r>
      <w:r>
        <w:rPr>
          <w:spacing w:val="-3"/>
        </w:rPr>
        <w:t xml:space="preserve"> </w:t>
      </w:r>
      <w:r>
        <w:t>to</w:t>
      </w:r>
      <w:r>
        <w:rPr>
          <w:spacing w:val="-3"/>
        </w:rPr>
        <w:t xml:space="preserve"> </w:t>
      </w:r>
      <w:r>
        <w:t>adjust</w:t>
      </w:r>
      <w:r>
        <w:rPr>
          <w:spacing w:val="-3"/>
        </w:rPr>
        <w:t xml:space="preserve"> </w:t>
      </w:r>
      <w:r>
        <w:t>to</w:t>
      </w:r>
      <w:r>
        <w:rPr>
          <w:spacing w:val="-3"/>
        </w:rPr>
        <w:t xml:space="preserve"> </w:t>
      </w:r>
      <w:r>
        <w:t>the</w:t>
      </w:r>
      <w:r>
        <w:rPr>
          <w:spacing w:val="-3"/>
        </w:rPr>
        <w:t xml:space="preserve"> </w:t>
      </w:r>
      <w:r>
        <w:t>consequences</w:t>
      </w:r>
      <w:r>
        <w:rPr>
          <w:spacing w:val="-3"/>
        </w:rPr>
        <w:t xml:space="preserve"> </w:t>
      </w:r>
      <w:r>
        <w:t>of</w:t>
      </w:r>
      <w:r>
        <w:rPr>
          <w:spacing w:val="-3"/>
        </w:rPr>
        <w:t xml:space="preserve"> </w:t>
      </w:r>
      <w:r>
        <w:t>the</w:t>
      </w:r>
      <w:r>
        <w:rPr>
          <w:spacing w:val="-3"/>
        </w:rPr>
        <w:t xml:space="preserve"> </w:t>
      </w:r>
      <w:r>
        <w:t>trauma(s).This outcome is often referred to as posttraumatic growth or psychological growth.</w:t>
      </w:r>
    </w:p>
    <w:p w14:paraId="31C90E11" w14:textId="77777777" w:rsidR="00C752EF" w:rsidRDefault="00DD73B5">
      <w:pPr>
        <w:pStyle w:val="BodyText"/>
        <w:spacing w:before="140"/>
        <w:ind w:right="1464"/>
      </w:pPr>
      <w:r>
        <w:t>Clients in behavioral health treatment who have histories of trauma</w:t>
      </w:r>
      <w:r>
        <w:t xml:space="preserve"> can respond negatively to or seem disinterested in treatment efforts.They may become uncomfortable in groups that emphasize personal sharing;</w:t>
      </w:r>
      <w:r>
        <w:rPr>
          <w:spacing w:val="-1"/>
        </w:rPr>
        <w:t xml:space="preserve"> </w:t>
      </w:r>
      <w:r>
        <w:t>likewise, an individual who</w:t>
      </w:r>
      <w:r>
        <w:rPr>
          <w:spacing w:val="-5"/>
        </w:rPr>
        <w:t xml:space="preserve"> </w:t>
      </w:r>
      <w:r>
        <w:t>experiences</w:t>
      </w:r>
      <w:r>
        <w:rPr>
          <w:spacing w:val="-4"/>
        </w:rPr>
        <w:t xml:space="preserve"> </w:t>
      </w:r>
      <w:r>
        <w:t>brief</w:t>
      </w:r>
      <w:r>
        <w:rPr>
          <w:spacing w:val="-4"/>
        </w:rPr>
        <w:t xml:space="preserve"> </w:t>
      </w:r>
      <w:r>
        <w:t>bouts</w:t>
      </w:r>
      <w:r>
        <w:rPr>
          <w:spacing w:val="-4"/>
        </w:rPr>
        <w:t xml:space="preserve"> </w:t>
      </w:r>
      <w:r>
        <w:t>of</w:t>
      </w:r>
      <w:r>
        <w:rPr>
          <w:spacing w:val="-4"/>
        </w:rPr>
        <w:t xml:space="preserve"> </w:t>
      </w:r>
      <w:r>
        <w:t>dissociation</w:t>
      </w:r>
      <w:r>
        <w:rPr>
          <w:spacing w:val="-4"/>
        </w:rPr>
        <w:t xml:space="preserve"> </w:t>
      </w:r>
      <w:r>
        <w:t>(a</w:t>
      </w:r>
      <w:r>
        <w:rPr>
          <w:spacing w:val="-4"/>
        </w:rPr>
        <w:t xml:space="preserve"> </w:t>
      </w:r>
      <w:r>
        <w:t>reaction</w:t>
      </w:r>
      <w:r>
        <w:rPr>
          <w:spacing w:val="-4"/>
        </w:rPr>
        <w:t xml:space="preserve"> </w:t>
      </w:r>
      <w:r>
        <w:t>of</w:t>
      </w:r>
      <w:r>
        <w:rPr>
          <w:spacing w:val="-4"/>
        </w:rPr>
        <w:t xml:space="preserve"> </w:t>
      </w:r>
      <w:r>
        <w:t>some</w:t>
      </w:r>
      <w:r>
        <w:rPr>
          <w:spacing w:val="-5"/>
        </w:rPr>
        <w:t xml:space="preserve"> </w:t>
      </w:r>
      <w:r>
        <w:t>trauma</w:t>
      </w:r>
      <w:r>
        <w:rPr>
          <w:spacing w:val="-4"/>
        </w:rPr>
        <w:t xml:space="preserve"> </w:t>
      </w:r>
      <w:r>
        <w:t>survivors) may be misunderstood by others in treatment and seen as uninterested. Providers need to attend to histories, adjust treatment to avoid retraumatization, and steer clear of labeling clients’</w:t>
      </w:r>
      <w:r>
        <w:rPr>
          <w:spacing w:val="-2"/>
        </w:rPr>
        <w:t xml:space="preserve"> </w:t>
      </w:r>
      <w:r>
        <w:t>behavior as pathological.</w:t>
      </w:r>
    </w:p>
    <w:p w14:paraId="092D7E91" w14:textId="77777777" w:rsidR="00C752EF" w:rsidRDefault="00DD73B5">
      <w:pPr>
        <w:pStyle w:val="Heading4"/>
        <w:spacing w:before="201"/>
      </w:pPr>
      <w:r>
        <w:rPr>
          <w:color w:val="C67838"/>
        </w:rPr>
        <w:t xml:space="preserve">History of </w:t>
      </w:r>
      <w:r>
        <w:rPr>
          <w:color w:val="C67838"/>
          <w:spacing w:val="-2"/>
        </w:rPr>
        <w:t>Resilience</w:t>
      </w:r>
    </w:p>
    <w:p w14:paraId="315D32BB" w14:textId="77777777" w:rsidR="00C752EF" w:rsidRDefault="00DD73B5">
      <w:pPr>
        <w:pStyle w:val="BodyText"/>
        <w:ind w:right="1408"/>
      </w:pPr>
      <w:r>
        <w:t>Resilie</w:t>
      </w:r>
      <w:r>
        <w:t>nce—the ability to thrive despite negative life experiences and heal from traumatic</w:t>
      </w:r>
      <w:r>
        <w:rPr>
          <w:spacing w:val="-4"/>
        </w:rPr>
        <w:t xml:space="preserve"> </w:t>
      </w:r>
      <w:r>
        <w:t>events—is</w:t>
      </w:r>
      <w:r>
        <w:rPr>
          <w:spacing w:val="-4"/>
        </w:rPr>
        <w:t xml:space="preserve"> </w:t>
      </w:r>
      <w:r>
        <w:t>related</w:t>
      </w:r>
      <w:r>
        <w:rPr>
          <w:spacing w:val="-4"/>
        </w:rPr>
        <w:t xml:space="preserve"> </w:t>
      </w:r>
      <w:r>
        <w:t>to</w:t>
      </w:r>
      <w:r>
        <w:rPr>
          <w:spacing w:val="-4"/>
        </w:rPr>
        <w:t xml:space="preserve"> </w:t>
      </w:r>
      <w:r>
        <w:t>the</w:t>
      </w:r>
      <w:r>
        <w:rPr>
          <w:spacing w:val="-4"/>
        </w:rPr>
        <w:t xml:space="preserve"> </w:t>
      </w:r>
      <w:r>
        <w:t>internal</w:t>
      </w:r>
      <w:r>
        <w:rPr>
          <w:spacing w:val="-4"/>
        </w:rPr>
        <w:t xml:space="preserve"> </w:t>
      </w:r>
      <w:r>
        <w:t>strengths</w:t>
      </w:r>
      <w:r>
        <w:rPr>
          <w:spacing w:val="-5"/>
        </w:rPr>
        <w:t xml:space="preserve"> </w:t>
      </w:r>
      <w:r>
        <w:t>and</w:t>
      </w:r>
      <w:r>
        <w:rPr>
          <w:spacing w:val="-4"/>
        </w:rPr>
        <w:t xml:space="preserve"> </w:t>
      </w:r>
      <w:r>
        <w:t>environmental</w:t>
      </w:r>
      <w:r>
        <w:rPr>
          <w:spacing w:val="-4"/>
        </w:rPr>
        <w:t xml:space="preserve"> </w:t>
      </w:r>
      <w:r>
        <w:t>supports</w:t>
      </w:r>
      <w:r>
        <w:rPr>
          <w:spacing w:val="-5"/>
        </w:rPr>
        <w:t xml:space="preserve"> </w:t>
      </w:r>
      <w:r>
        <w:t>of an individual. Most individuals are resilient despite experiencing traumatic stress. The</w:t>
      </w:r>
      <w:r>
        <w:rPr>
          <w:spacing w:val="-3"/>
        </w:rPr>
        <w:t xml:space="preserve"> </w:t>
      </w:r>
      <w:r>
        <w:t>ability</w:t>
      </w:r>
      <w:r>
        <w:rPr>
          <w:spacing w:val="-3"/>
        </w:rPr>
        <w:t xml:space="preserve"> </w:t>
      </w:r>
      <w:r>
        <w:t>t</w:t>
      </w:r>
      <w:r>
        <w:t>o</w:t>
      </w:r>
      <w:r>
        <w:rPr>
          <w:spacing w:val="-3"/>
        </w:rPr>
        <w:t xml:space="preserve"> </w:t>
      </w:r>
      <w:r>
        <w:t>thrive</w:t>
      </w:r>
      <w:r>
        <w:rPr>
          <w:spacing w:val="-3"/>
        </w:rPr>
        <w:t xml:space="preserve"> </w:t>
      </w:r>
      <w:r>
        <w:t>beyond</w:t>
      </w:r>
      <w:r>
        <w:rPr>
          <w:spacing w:val="-3"/>
        </w:rPr>
        <w:t xml:space="preserve"> </w:t>
      </w:r>
      <w:r>
        <w:t>the</w:t>
      </w:r>
      <w:r>
        <w:rPr>
          <w:spacing w:val="-3"/>
        </w:rPr>
        <w:t xml:space="preserve"> </w:t>
      </w:r>
      <w:r>
        <w:t>trauma</w:t>
      </w:r>
      <w:r>
        <w:rPr>
          <w:spacing w:val="-3"/>
        </w:rPr>
        <w:t xml:space="preserve"> </w:t>
      </w:r>
      <w:r>
        <w:t>is</w:t>
      </w:r>
      <w:r>
        <w:rPr>
          <w:spacing w:val="-3"/>
        </w:rPr>
        <w:t xml:space="preserve"> </w:t>
      </w:r>
      <w:r>
        <w:t>associated</w:t>
      </w:r>
      <w:r>
        <w:rPr>
          <w:spacing w:val="-3"/>
        </w:rPr>
        <w:t xml:space="preserve"> </w:t>
      </w:r>
      <w:r>
        <w:t>with</w:t>
      </w:r>
      <w:r>
        <w:rPr>
          <w:spacing w:val="-3"/>
        </w:rPr>
        <w:t xml:space="preserve"> </w:t>
      </w:r>
      <w:r>
        <w:t>individual</w:t>
      </w:r>
      <w:r>
        <w:rPr>
          <w:spacing w:val="-3"/>
        </w:rPr>
        <w:t xml:space="preserve"> </w:t>
      </w:r>
      <w:r>
        <w:t>factors</w:t>
      </w:r>
      <w:r>
        <w:rPr>
          <w:spacing w:val="-3"/>
        </w:rPr>
        <w:t xml:space="preserve"> </w:t>
      </w:r>
      <w:r>
        <w:t>as</w:t>
      </w:r>
      <w:r>
        <w:rPr>
          <w:spacing w:val="-3"/>
        </w:rPr>
        <w:t xml:space="preserve"> </w:t>
      </w:r>
      <w:r>
        <w:t>well as situational and contextual factors.</w:t>
      </w:r>
      <w:r>
        <w:rPr>
          <w:spacing w:val="-4"/>
        </w:rPr>
        <w:t xml:space="preserve"> </w:t>
      </w:r>
      <w:r>
        <w:t xml:space="preserve">There are not only one or two primary factors that make an individual resilient; many factors contribute to the development of resilience.There </w:t>
      </w:r>
      <w:r>
        <w:t>is little research to indicate that there are specific traits predictive of resilience; instead, it appears that more general characteristics influence resilience, including neurobiology (Feder,Charney, &amp; Collins), flexibility in</w:t>
      </w:r>
    </w:p>
    <w:p w14:paraId="5F6FF04C" w14:textId="77777777" w:rsidR="00C752EF" w:rsidRDefault="00C752EF">
      <w:pPr>
        <w:sectPr w:rsidR="00C752EF">
          <w:pgSz w:w="12240" w:h="15840"/>
          <w:pgMar w:top="1360" w:right="40" w:bottom="960" w:left="1160" w:header="0" w:footer="760" w:gutter="0"/>
          <w:cols w:space="720"/>
        </w:sectPr>
      </w:pPr>
    </w:p>
    <w:p w14:paraId="64626E92" w14:textId="77777777" w:rsidR="00C752EF" w:rsidRDefault="00DD73B5">
      <w:pPr>
        <w:pStyle w:val="BodyText"/>
        <w:spacing w:before="66"/>
        <w:ind w:right="1464"/>
      </w:pPr>
      <w:r>
        <w:lastRenderedPageBreak/>
        <w:t>adapting</w:t>
      </w:r>
      <w:r>
        <w:rPr>
          <w:spacing w:val="-5"/>
        </w:rPr>
        <w:t xml:space="preserve"> </w:t>
      </w:r>
      <w:r>
        <w:t>to</w:t>
      </w:r>
      <w:r>
        <w:rPr>
          <w:spacing w:val="-5"/>
        </w:rPr>
        <w:t xml:space="preserve"> </w:t>
      </w:r>
      <w:r>
        <w:t>change,</w:t>
      </w:r>
      <w:r>
        <w:rPr>
          <w:spacing w:val="-5"/>
        </w:rPr>
        <w:t xml:space="preserve"> </w:t>
      </w:r>
      <w:r>
        <w:t>beliefs</w:t>
      </w:r>
      <w:r>
        <w:rPr>
          <w:spacing w:val="-5"/>
        </w:rPr>
        <w:t xml:space="preserve"> </w:t>
      </w:r>
      <w:r>
        <w:t>prior</w:t>
      </w:r>
      <w:r>
        <w:rPr>
          <w:spacing w:val="-5"/>
        </w:rPr>
        <w:t xml:space="preserve"> </w:t>
      </w:r>
      <w:r>
        <w:t>to</w:t>
      </w:r>
      <w:r>
        <w:rPr>
          <w:spacing w:val="-5"/>
        </w:rPr>
        <w:t xml:space="preserve"> </w:t>
      </w:r>
      <w:r>
        <w:t>trauma,</w:t>
      </w:r>
      <w:r>
        <w:rPr>
          <w:spacing w:val="-5"/>
        </w:rPr>
        <w:t xml:space="preserve"> </w:t>
      </w:r>
      <w:r>
        <w:t>sense</w:t>
      </w:r>
      <w:r>
        <w:rPr>
          <w:spacing w:val="-6"/>
        </w:rPr>
        <w:t xml:space="preserve"> </w:t>
      </w:r>
      <w:r>
        <w:t>of</w:t>
      </w:r>
      <w:r>
        <w:rPr>
          <w:spacing w:val="-5"/>
        </w:rPr>
        <w:t xml:space="preserve"> </w:t>
      </w:r>
      <w:r>
        <w:t>self-efficacy,</w:t>
      </w:r>
      <w:r>
        <w:rPr>
          <w:spacing w:val="-5"/>
        </w:rPr>
        <w:t xml:space="preserve"> </w:t>
      </w:r>
      <w:r>
        <w:t>and</w:t>
      </w:r>
      <w:r>
        <w:rPr>
          <w:spacing w:val="-5"/>
        </w:rPr>
        <w:t xml:space="preserve"> </w:t>
      </w:r>
      <w:r>
        <w:t>ability</w:t>
      </w:r>
      <w:r>
        <w:rPr>
          <w:spacing w:val="-5"/>
        </w:rPr>
        <w:t xml:space="preserve"> </w:t>
      </w:r>
      <w:r>
        <w:t>to experience positive emotions (Bonanno &amp; Mancini).</w:t>
      </w:r>
    </w:p>
    <w:p w14:paraId="2F38C483" w14:textId="77777777" w:rsidR="00C752EF" w:rsidRDefault="00DD73B5">
      <w:pPr>
        <w:pStyle w:val="Heading4"/>
        <w:spacing w:before="211"/>
      </w:pPr>
      <w:r>
        <w:rPr>
          <w:color w:val="C67838"/>
        </w:rPr>
        <w:t>History</w:t>
      </w:r>
      <w:r>
        <w:rPr>
          <w:color w:val="C67838"/>
          <w:spacing w:val="-2"/>
        </w:rPr>
        <w:t xml:space="preserve"> </w:t>
      </w:r>
      <w:r>
        <w:rPr>
          <w:color w:val="C67838"/>
        </w:rPr>
        <w:t>of</w:t>
      </w:r>
      <w:r>
        <w:rPr>
          <w:color w:val="C67838"/>
          <w:spacing w:val="-2"/>
        </w:rPr>
        <w:t xml:space="preserve"> </w:t>
      </w:r>
      <w:r>
        <w:rPr>
          <w:color w:val="C67838"/>
        </w:rPr>
        <w:t>Mental</w:t>
      </w:r>
      <w:r>
        <w:rPr>
          <w:color w:val="C67838"/>
          <w:spacing w:val="-2"/>
        </w:rPr>
        <w:t xml:space="preserve"> Disorders</w:t>
      </w:r>
    </w:p>
    <w:p w14:paraId="2FD79787" w14:textId="77777777" w:rsidR="00C752EF" w:rsidRDefault="00DD73B5">
      <w:pPr>
        <w:pStyle w:val="BodyText"/>
        <w:ind w:right="1421"/>
      </w:pPr>
      <w:r>
        <w:t>The correlations among traumatic stress, substance use disorders, and co-occurring mental disorders are well known.</w:t>
      </w:r>
      <w:r>
        <w:rPr>
          <w:spacing w:val="-5"/>
        </w:rPr>
        <w:t xml:space="preserve"> </w:t>
      </w:r>
      <w:r>
        <w:t xml:space="preserve">According to the </w:t>
      </w:r>
      <w:r>
        <w:rPr>
          <w:i/>
        </w:rPr>
        <w:t>Diagnostic and Statistical Manual of Mental Disorders</w:t>
      </w:r>
      <w:r>
        <w:t>, Fifth Edition (American PsychiatricAssociation, 2013a), traumatic st</w:t>
      </w:r>
      <w:r>
        <w:t>ress reactions are linked to higher rates of mood, substance- related, anxiety, trauma, stress-related, and other mental disorders, each of which can precede, follow, or emerge concurrently with trauma itself.</w:t>
      </w:r>
      <w:r>
        <w:rPr>
          <w:spacing w:val="-6"/>
        </w:rPr>
        <w:t xml:space="preserve"> </w:t>
      </w:r>
      <w:r>
        <w:t>A</w:t>
      </w:r>
      <w:r>
        <w:rPr>
          <w:spacing w:val="-6"/>
        </w:rPr>
        <w:t xml:space="preserve"> </w:t>
      </w:r>
      <w:r>
        <w:t>co-occurring mental disorder is a significan</w:t>
      </w:r>
      <w:r>
        <w:t>t determinant of whether an individual can successfully</w:t>
      </w:r>
      <w:r>
        <w:rPr>
          <w:spacing w:val="-4"/>
        </w:rPr>
        <w:t xml:space="preserve"> </w:t>
      </w:r>
      <w:r>
        <w:t>address</w:t>
      </w:r>
      <w:r>
        <w:rPr>
          <w:spacing w:val="-3"/>
        </w:rPr>
        <w:t xml:space="preserve"> </w:t>
      </w:r>
      <w:r>
        <w:t>and</w:t>
      </w:r>
      <w:r>
        <w:rPr>
          <w:spacing w:val="-3"/>
        </w:rPr>
        <w:t xml:space="preserve"> </w:t>
      </w:r>
      <w:r>
        <w:t>resolve</w:t>
      </w:r>
      <w:r>
        <w:rPr>
          <w:spacing w:val="-3"/>
        </w:rPr>
        <w:t xml:space="preserve"> </w:t>
      </w:r>
      <w:r>
        <w:t>trauma</w:t>
      </w:r>
      <w:r>
        <w:rPr>
          <w:spacing w:val="-3"/>
        </w:rPr>
        <w:t xml:space="preserve"> </w:t>
      </w:r>
      <w:r>
        <w:t>as</w:t>
      </w:r>
      <w:r>
        <w:rPr>
          <w:spacing w:val="-3"/>
        </w:rPr>
        <w:t xml:space="preserve"> </w:t>
      </w:r>
      <w:r>
        <w:t>it</w:t>
      </w:r>
      <w:r>
        <w:rPr>
          <w:spacing w:val="-3"/>
        </w:rPr>
        <w:t xml:space="preserve"> </w:t>
      </w:r>
      <w:r>
        <w:t>emerges</w:t>
      </w:r>
      <w:r>
        <w:rPr>
          <w:spacing w:val="-3"/>
        </w:rPr>
        <w:t xml:space="preserve"> </w:t>
      </w:r>
      <w:r>
        <w:t>from</w:t>
      </w:r>
      <w:r>
        <w:rPr>
          <w:spacing w:val="-3"/>
        </w:rPr>
        <w:t xml:space="preserve"> </w:t>
      </w:r>
      <w:r>
        <w:t>the</w:t>
      </w:r>
      <w:r>
        <w:rPr>
          <w:spacing w:val="-3"/>
        </w:rPr>
        <w:t xml:space="preserve"> </w:t>
      </w:r>
      <w:r>
        <w:t>past</w:t>
      </w:r>
      <w:r>
        <w:rPr>
          <w:spacing w:val="-3"/>
        </w:rPr>
        <w:t xml:space="preserve"> </w:t>
      </w:r>
      <w:r>
        <w:t>or</w:t>
      </w:r>
      <w:r>
        <w:rPr>
          <w:spacing w:val="-3"/>
        </w:rPr>
        <w:t xml:space="preserve"> </w:t>
      </w:r>
      <w:r>
        <w:t>occurs</w:t>
      </w:r>
      <w:r>
        <w:rPr>
          <w:spacing w:val="-3"/>
        </w:rPr>
        <w:t xml:space="preserve"> </w:t>
      </w:r>
      <w:r>
        <w:t>in</w:t>
      </w:r>
      <w:r>
        <w:rPr>
          <w:spacing w:val="-3"/>
        </w:rPr>
        <w:t xml:space="preserve"> </w:t>
      </w:r>
      <w:r>
        <w:t>the present. Koenen, Stellman, Stellman, and Sommer found that the risk of</w:t>
      </w:r>
      <w:r>
        <w:rPr>
          <w:spacing w:val="40"/>
        </w:rPr>
        <w:t xml:space="preserve"> </w:t>
      </w:r>
      <w:r>
        <w:t>developing PTSD following combat trauma was higher for in</w:t>
      </w:r>
      <w:r>
        <w:t>dividuals with pre- existing conduct disorder, panic disorder, generalized anxiety disorder, and/or major depression than for those without preexisting mental disorders.</w:t>
      </w:r>
    </w:p>
    <w:p w14:paraId="7CDCE9E2" w14:textId="77777777" w:rsidR="00C752EF" w:rsidRDefault="00C752EF">
      <w:pPr>
        <w:pStyle w:val="BodyText"/>
        <w:spacing w:before="8"/>
        <w:ind w:left="0"/>
        <w:rPr>
          <w:sz w:val="25"/>
        </w:rPr>
      </w:pPr>
    </w:p>
    <w:p w14:paraId="42058D1F" w14:textId="77777777" w:rsidR="00C752EF" w:rsidRDefault="00DD73B5">
      <w:pPr>
        <w:pStyle w:val="Heading4"/>
      </w:pPr>
      <w:r>
        <w:rPr>
          <w:color w:val="C67838"/>
        </w:rPr>
        <w:t>Sociodemographic</w:t>
      </w:r>
      <w:r>
        <w:rPr>
          <w:color w:val="C67838"/>
          <w:spacing w:val="-16"/>
        </w:rPr>
        <w:t xml:space="preserve"> </w:t>
      </w:r>
      <w:r>
        <w:rPr>
          <w:color w:val="C67838"/>
          <w:spacing w:val="-2"/>
        </w:rPr>
        <w:t>Factors</w:t>
      </w:r>
    </w:p>
    <w:p w14:paraId="6A03A837" w14:textId="77777777" w:rsidR="00C752EF" w:rsidRDefault="00DD73B5">
      <w:pPr>
        <w:pStyle w:val="BodyText"/>
        <w:ind w:right="1464"/>
      </w:pPr>
      <w:r>
        <w:t>Demographic variables are not good predictors of who will experience trauma and subsequent traumatic stress reactions. Gender, age, race and ethnicity, sexual orientation, marital status, occupation, income, and education can all have some influence,</w:t>
      </w:r>
      <w:r>
        <w:rPr>
          <w:spacing w:val="-3"/>
        </w:rPr>
        <w:t xml:space="preserve"> </w:t>
      </w:r>
      <w:r>
        <w:t>but</w:t>
      </w:r>
      <w:r>
        <w:rPr>
          <w:spacing w:val="-3"/>
        </w:rPr>
        <w:t xml:space="preserve"> </w:t>
      </w:r>
      <w:r>
        <w:t>n</w:t>
      </w:r>
      <w:r>
        <w:t>ot</w:t>
      </w:r>
      <w:r>
        <w:rPr>
          <w:spacing w:val="-3"/>
        </w:rPr>
        <w:t xml:space="preserve"> </w:t>
      </w:r>
      <w:r>
        <w:t>enough</w:t>
      </w:r>
      <w:r>
        <w:rPr>
          <w:spacing w:val="-3"/>
        </w:rPr>
        <w:t xml:space="preserve"> </w:t>
      </w:r>
      <w:r>
        <w:t>to</w:t>
      </w:r>
      <w:r>
        <w:rPr>
          <w:spacing w:val="-3"/>
        </w:rPr>
        <w:t xml:space="preserve"> </w:t>
      </w:r>
      <w:r>
        <w:t>determine</w:t>
      </w:r>
      <w:r>
        <w:rPr>
          <w:spacing w:val="-3"/>
        </w:rPr>
        <w:t xml:space="preserve"> </w:t>
      </w:r>
      <w:r>
        <w:t>who</w:t>
      </w:r>
      <w:r>
        <w:rPr>
          <w:spacing w:val="-4"/>
        </w:rPr>
        <w:t xml:space="preserve"> </w:t>
      </w:r>
      <w:r>
        <w:t>should</w:t>
      </w:r>
      <w:r>
        <w:rPr>
          <w:spacing w:val="-4"/>
        </w:rPr>
        <w:t xml:space="preserve"> </w:t>
      </w:r>
      <w:r>
        <w:t>or</w:t>
      </w:r>
      <w:r>
        <w:rPr>
          <w:spacing w:val="-3"/>
        </w:rPr>
        <w:t xml:space="preserve"> </w:t>
      </w:r>
      <w:r>
        <w:t>should</w:t>
      </w:r>
      <w:r>
        <w:rPr>
          <w:spacing w:val="-4"/>
        </w:rPr>
        <w:t xml:space="preserve"> </w:t>
      </w:r>
      <w:r>
        <w:t>not</w:t>
      </w:r>
      <w:r>
        <w:rPr>
          <w:spacing w:val="-3"/>
        </w:rPr>
        <w:t xml:space="preserve"> </w:t>
      </w:r>
      <w:r>
        <w:t>receive</w:t>
      </w:r>
      <w:r>
        <w:rPr>
          <w:spacing w:val="-3"/>
        </w:rPr>
        <w:t xml:space="preserve"> </w:t>
      </w:r>
      <w:r>
        <w:t>screening for trauma and traumatic stress symptoms. The following sections cover a few selected variables.</w:t>
      </w:r>
    </w:p>
    <w:p w14:paraId="29592A89" w14:textId="77777777" w:rsidR="00C752EF" w:rsidRDefault="00DD73B5">
      <w:pPr>
        <w:pStyle w:val="Heading4"/>
        <w:spacing w:before="202"/>
      </w:pPr>
      <w:r>
        <w:rPr>
          <w:color w:val="C67838"/>
          <w:spacing w:val="-2"/>
        </w:rPr>
        <w:t>Gender</w:t>
      </w:r>
    </w:p>
    <w:p w14:paraId="5CC19A77" w14:textId="77777777" w:rsidR="00C752EF" w:rsidRDefault="00DD73B5">
      <w:pPr>
        <w:pStyle w:val="BodyText"/>
        <w:ind w:right="1477"/>
      </w:pPr>
      <w:r>
        <w:t>In the United States, men are at greater risk than women for being exposed to stressful events. Despite the higher prevalence among men, lifet</w:t>
      </w:r>
      <w:r>
        <w:t>ime PTSD occurs at about twice the rate among women as it does in men. Less is known about gender differences with subclinical traumatic stress reactions.</w:t>
      </w:r>
      <w:r>
        <w:rPr>
          <w:spacing w:val="-5"/>
        </w:rPr>
        <w:t xml:space="preserve"> </w:t>
      </w:r>
      <w:r>
        <w:t>There are also other gender differences, such as the types of trauma experienced by men and women.Wom</w:t>
      </w:r>
      <w:r>
        <w:t>en</w:t>
      </w:r>
      <w:r>
        <w:rPr>
          <w:spacing w:val="-6"/>
        </w:rPr>
        <w:t xml:space="preserve"> </w:t>
      </w:r>
      <w:r>
        <w:t>are</w:t>
      </w:r>
      <w:r>
        <w:rPr>
          <w:spacing w:val="-6"/>
        </w:rPr>
        <w:t xml:space="preserve"> </w:t>
      </w:r>
      <w:r>
        <w:t>more</w:t>
      </w:r>
      <w:r>
        <w:rPr>
          <w:spacing w:val="-6"/>
        </w:rPr>
        <w:t xml:space="preserve"> </w:t>
      </w:r>
      <w:r>
        <w:t>likely</w:t>
      </w:r>
      <w:r>
        <w:rPr>
          <w:spacing w:val="-6"/>
        </w:rPr>
        <w:t xml:space="preserve"> </w:t>
      </w:r>
      <w:r>
        <w:t>to</w:t>
      </w:r>
      <w:r>
        <w:rPr>
          <w:spacing w:val="-6"/>
        </w:rPr>
        <w:t xml:space="preserve"> </w:t>
      </w:r>
      <w:r>
        <w:t>experience</w:t>
      </w:r>
      <w:r>
        <w:rPr>
          <w:spacing w:val="-6"/>
        </w:rPr>
        <w:t xml:space="preserve"> </w:t>
      </w:r>
      <w:r>
        <w:t>physical</w:t>
      </w:r>
      <w:r>
        <w:rPr>
          <w:spacing w:val="-6"/>
        </w:rPr>
        <w:t xml:space="preserve"> </w:t>
      </w:r>
      <w:r>
        <w:t>and</w:t>
      </w:r>
      <w:r>
        <w:rPr>
          <w:spacing w:val="-6"/>
        </w:rPr>
        <w:t xml:space="preserve"> </w:t>
      </w:r>
      <w:r>
        <w:t>sexual</w:t>
      </w:r>
      <w:r>
        <w:rPr>
          <w:spacing w:val="-7"/>
        </w:rPr>
        <w:t xml:space="preserve"> </w:t>
      </w:r>
      <w:r>
        <w:t>assault,</w:t>
      </w:r>
      <w:r>
        <w:rPr>
          <w:spacing w:val="-6"/>
        </w:rPr>
        <w:t xml:space="preserve"> </w:t>
      </w:r>
      <w:r>
        <w:t>whereas men are most likely to experience combat and crime victimization and to witness killings and serious injuries (Breslau, Kimerling, Ouimette, &amp;Weitlauf, Tolin &amp; Foa).</w:t>
      </w:r>
      <w:r>
        <w:rPr>
          <w:spacing w:val="-1"/>
        </w:rPr>
        <w:t xml:space="preserve"> </w:t>
      </w:r>
      <w:r>
        <w:t>Women in military se</w:t>
      </w:r>
      <w:r>
        <w:t>rvice are subject to the same risks as men and are also at a greater risk for military sexual trauma. Men’s traumas often occur in public; women’s are more likely to take place in private settings. Perpetrators of traumas against men are often strangers, b</w:t>
      </w:r>
      <w:r>
        <w:t xml:space="preserve">ut women are more likely to know the </w:t>
      </w:r>
      <w:r>
        <w:rPr>
          <w:spacing w:val="-2"/>
        </w:rPr>
        <w:t>perpetrator.</w:t>
      </w:r>
    </w:p>
    <w:p w14:paraId="0A4FB920" w14:textId="77777777" w:rsidR="00C752EF" w:rsidRDefault="00C752EF">
      <w:pPr>
        <w:sectPr w:rsidR="00C752EF">
          <w:pgSz w:w="12240" w:h="15840"/>
          <w:pgMar w:top="1360" w:right="40" w:bottom="960" w:left="1160" w:header="0" w:footer="760" w:gutter="0"/>
          <w:cols w:space="720"/>
        </w:sectPr>
      </w:pPr>
    </w:p>
    <w:p w14:paraId="2F7DB7B3" w14:textId="77777777" w:rsidR="00C752EF" w:rsidRDefault="00DD73B5">
      <w:pPr>
        <w:pStyle w:val="Heading4"/>
        <w:spacing w:before="66"/>
      </w:pPr>
      <w:r>
        <w:rPr>
          <w:color w:val="C67838"/>
          <w:spacing w:val="-5"/>
        </w:rPr>
        <w:lastRenderedPageBreak/>
        <w:t>Age</w:t>
      </w:r>
    </w:p>
    <w:p w14:paraId="04FD14EA" w14:textId="77777777" w:rsidR="00C752EF" w:rsidRDefault="00DD73B5">
      <w:pPr>
        <w:pStyle w:val="BodyText"/>
        <w:ind w:right="1464"/>
      </w:pPr>
      <w:r>
        <w:t>In general, the older one becomes, the higher the risk of trauma—but the increase is</w:t>
      </w:r>
      <w:r>
        <w:rPr>
          <w:spacing w:val="-4"/>
        </w:rPr>
        <w:t xml:space="preserve"> </w:t>
      </w:r>
      <w:r>
        <w:t>not</w:t>
      </w:r>
      <w:r>
        <w:rPr>
          <w:spacing w:val="-3"/>
        </w:rPr>
        <w:t xml:space="preserve"> </w:t>
      </w:r>
      <w:r>
        <w:t>dramatic.</w:t>
      </w:r>
      <w:r>
        <w:rPr>
          <w:spacing w:val="-18"/>
        </w:rPr>
        <w:t xml:space="preserve"> </w:t>
      </w:r>
      <w:r>
        <w:t>Age</w:t>
      </w:r>
      <w:r>
        <w:rPr>
          <w:spacing w:val="-4"/>
        </w:rPr>
        <w:t xml:space="preserve"> </w:t>
      </w:r>
      <w:r>
        <w:t>is</w:t>
      </w:r>
      <w:r>
        <w:rPr>
          <w:spacing w:val="-3"/>
        </w:rPr>
        <w:t xml:space="preserve"> </w:t>
      </w:r>
      <w:r>
        <w:t>not</w:t>
      </w:r>
      <w:r>
        <w:rPr>
          <w:spacing w:val="-3"/>
        </w:rPr>
        <w:t xml:space="preserve"> </w:t>
      </w:r>
      <w:r>
        <w:t>particularly</w:t>
      </w:r>
      <w:r>
        <w:rPr>
          <w:spacing w:val="-3"/>
        </w:rPr>
        <w:t xml:space="preserve"> </w:t>
      </w:r>
      <w:r>
        <w:t>important</w:t>
      </w:r>
      <w:r>
        <w:rPr>
          <w:spacing w:val="-3"/>
        </w:rPr>
        <w:t xml:space="preserve"> </w:t>
      </w:r>
      <w:r>
        <w:t>in</w:t>
      </w:r>
      <w:r>
        <w:rPr>
          <w:spacing w:val="-3"/>
        </w:rPr>
        <w:t xml:space="preserve"> </w:t>
      </w:r>
      <w:r>
        <w:t>predicting</w:t>
      </w:r>
      <w:r>
        <w:rPr>
          <w:spacing w:val="-3"/>
        </w:rPr>
        <w:t xml:space="preserve"> </w:t>
      </w:r>
      <w:r>
        <w:t>exposure</w:t>
      </w:r>
      <w:r>
        <w:rPr>
          <w:spacing w:val="-3"/>
        </w:rPr>
        <w:t xml:space="preserve"> </w:t>
      </w:r>
      <w:r>
        <w:t>to</w:t>
      </w:r>
      <w:r>
        <w:rPr>
          <w:spacing w:val="-3"/>
        </w:rPr>
        <w:t xml:space="preserve"> </w:t>
      </w:r>
      <w:r>
        <w:t xml:space="preserve">trauma, yet at no age is one </w:t>
      </w:r>
      <w:r>
        <w:t>immune to the risk. However, trauma that occurs in the earlier and midlife years appears to have greater impact on people for different reasons.</w:t>
      </w:r>
    </w:p>
    <w:p w14:paraId="7C180209" w14:textId="77777777" w:rsidR="00C752EF" w:rsidRDefault="00DD73B5">
      <w:pPr>
        <w:pStyle w:val="BodyText"/>
        <w:spacing w:line="237" w:lineRule="auto"/>
        <w:ind w:right="1448"/>
      </w:pPr>
      <w:r>
        <w:t xml:space="preserve">For younger individuals, the trauma can affect developmental processes, attachment, emotional regulation, life </w:t>
      </w:r>
      <w:r>
        <w:t xml:space="preserve">assumptions, cognitive interpretations of later experiences, and so forth (for additional resources, visit the National Child Traumatic Stress Network; </w:t>
      </w:r>
      <w:r>
        <w:rPr>
          <w:color w:val="0000FF"/>
          <w:u w:val="single" w:color="0000FF"/>
        </w:rPr>
        <w:t>http://www.nctsn.org</w:t>
      </w:r>
      <w:r>
        <w:t>). For adults in midlife, trauma may have a greater impact due to the enhanced stres</w:t>
      </w:r>
      <w:r>
        <w:t xml:space="preserve">s or burden of care that often characterizes this stage of life—caring for their children and their parents at the same time. Older adults are as likely as younger adults to recover quickly from trauma, yet they may have greater vulnerabilities, including </w:t>
      </w:r>
      <w:r>
        <w:t>their ability to survive without</w:t>
      </w:r>
      <w:r>
        <w:rPr>
          <w:spacing w:val="-4"/>
        </w:rPr>
        <w:t xml:space="preserve"> </w:t>
      </w:r>
      <w:r>
        <w:t>injury</w:t>
      </w:r>
      <w:r>
        <w:rPr>
          <w:spacing w:val="-3"/>
        </w:rPr>
        <w:t xml:space="preserve"> </w:t>
      </w:r>
      <w:r>
        <w:t>and</w:t>
      </w:r>
      <w:r>
        <w:rPr>
          <w:spacing w:val="-4"/>
        </w:rPr>
        <w:t xml:space="preserve"> </w:t>
      </w:r>
      <w:r>
        <w:t>their</w:t>
      </w:r>
      <w:r>
        <w:rPr>
          <w:spacing w:val="-3"/>
        </w:rPr>
        <w:t xml:space="preserve"> </w:t>
      </w:r>
      <w:r>
        <w:t>ability</w:t>
      </w:r>
      <w:r>
        <w:rPr>
          <w:spacing w:val="-4"/>
        </w:rPr>
        <w:t xml:space="preserve"> </w:t>
      </w:r>
      <w:r>
        <w:t>to</w:t>
      </w:r>
      <w:r>
        <w:rPr>
          <w:spacing w:val="-3"/>
        </w:rPr>
        <w:t xml:space="preserve"> </w:t>
      </w:r>
      <w:r>
        <w:t>address</w:t>
      </w:r>
      <w:r>
        <w:rPr>
          <w:spacing w:val="-4"/>
        </w:rPr>
        <w:t xml:space="preserve"> </w:t>
      </w:r>
      <w:r>
        <w:t>the</w:t>
      </w:r>
      <w:r>
        <w:rPr>
          <w:spacing w:val="-3"/>
        </w:rPr>
        <w:t xml:space="preserve"> </w:t>
      </w:r>
      <w:r>
        <w:t>current</w:t>
      </w:r>
      <w:r>
        <w:rPr>
          <w:spacing w:val="-4"/>
        </w:rPr>
        <w:t xml:space="preserve"> </w:t>
      </w:r>
      <w:r>
        <w:t>trauma</w:t>
      </w:r>
      <w:r>
        <w:rPr>
          <w:spacing w:val="-3"/>
        </w:rPr>
        <w:t xml:space="preserve"> </w:t>
      </w:r>
      <w:r>
        <w:t>without</w:t>
      </w:r>
      <w:r>
        <w:rPr>
          <w:spacing w:val="-4"/>
        </w:rPr>
        <w:t xml:space="preserve"> </w:t>
      </w:r>
      <w:r>
        <w:t>psychological interference from earlier stressful or traumatic events. Older people are naturally more likely to have had a history of trauma because they have lived longer, thus creating greater vulnerability to the effects of cumulative trauma.</w:t>
      </w:r>
    </w:p>
    <w:p w14:paraId="401319D7" w14:textId="77777777" w:rsidR="00C752EF" w:rsidRDefault="00C752EF">
      <w:pPr>
        <w:pStyle w:val="BodyText"/>
        <w:spacing w:before="4"/>
        <w:ind w:left="0"/>
      </w:pPr>
    </w:p>
    <w:p w14:paraId="37D32FA3" w14:textId="77777777" w:rsidR="00C752EF" w:rsidRDefault="00DD73B5">
      <w:pPr>
        <w:pStyle w:val="Heading4"/>
      </w:pPr>
      <w:r>
        <w:rPr>
          <w:color w:val="C67838"/>
        </w:rPr>
        <w:t>Race,</w:t>
      </w:r>
      <w:r>
        <w:rPr>
          <w:color w:val="C67838"/>
          <w:spacing w:val="-4"/>
        </w:rPr>
        <w:t xml:space="preserve"> </w:t>
      </w:r>
      <w:r>
        <w:rPr>
          <w:color w:val="C67838"/>
        </w:rPr>
        <w:t>Et</w:t>
      </w:r>
      <w:r>
        <w:rPr>
          <w:color w:val="C67838"/>
        </w:rPr>
        <w:t>hnicity,</w:t>
      </w:r>
      <w:r>
        <w:rPr>
          <w:color w:val="C67838"/>
          <w:spacing w:val="-4"/>
        </w:rPr>
        <w:t xml:space="preserve"> </w:t>
      </w:r>
      <w:r>
        <w:rPr>
          <w:color w:val="C67838"/>
        </w:rPr>
        <w:t>and</w:t>
      </w:r>
      <w:r>
        <w:rPr>
          <w:color w:val="C67838"/>
          <w:spacing w:val="-3"/>
        </w:rPr>
        <w:t xml:space="preserve"> </w:t>
      </w:r>
      <w:r>
        <w:rPr>
          <w:color w:val="C67838"/>
          <w:spacing w:val="-2"/>
        </w:rPr>
        <w:t>Culture</w:t>
      </w:r>
    </w:p>
    <w:p w14:paraId="3BD75496" w14:textId="77777777" w:rsidR="00C752EF" w:rsidRDefault="00DD73B5">
      <w:pPr>
        <w:pStyle w:val="BodyText"/>
        <w:ind w:right="1408"/>
      </w:pPr>
      <w:r>
        <w:t>The potential for trauma exists in all major racial and ethnic groups in</w:t>
      </w:r>
      <w:r>
        <w:rPr>
          <w:spacing w:val="-7"/>
        </w:rPr>
        <w:t xml:space="preserve"> </w:t>
      </w:r>
      <w:r>
        <w:t>American society, yet few studies analyze the relationship of race and ethnicity to trauma exposure and/or traumatic stress reactions. Some studies show that cert</w:t>
      </w:r>
      <w:r>
        <w:t>ain racial and ethnic groups are at greater risk for specific traumas. For example, AfricanAmericans</w:t>
      </w:r>
      <w:r>
        <w:rPr>
          <w:spacing w:val="-6"/>
        </w:rPr>
        <w:t xml:space="preserve"> </w:t>
      </w:r>
      <w:r>
        <w:t>experienced</w:t>
      </w:r>
      <w:r>
        <w:rPr>
          <w:spacing w:val="-5"/>
        </w:rPr>
        <w:t xml:space="preserve"> </w:t>
      </w:r>
      <w:r>
        <w:t>higher</w:t>
      </w:r>
      <w:r>
        <w:rPr>
          <w:spacing w:val="-5"/>
        </w:rPr>
        <w:t xml:space="preserve"> </w:t>
      </w:r>
      <w:r>
        <w:t>rates</w:t>
      </w:r>
      <w:r>
        <w:rPr>
          <w:spacing w:val="-5"/>
        </w:rPr>
        <w:t xml:space="preserve"> </w:t>
      </w:r>
      <w:r>
        <w:t>of</w:t>
      </w:r>
      <w:r>
        <w:rPr>
          <w:spacing w:val="-5"/>
        </w:rPr>
        <w:t xml:space="preserve"> </w:t>
      </w:r>
      <w:r>
        <w:t>overall</w:t>
      </w:r>
      <w:r>
        <w:rPr>
          <w:spacing w:val="-5"/>
        </w:rPr>
        <w:t xml:space="preserve"> </w:t>
      </w:r>
      <w:r>
        <w:t>violence,</w:t>
      </w:r>
      <w:r>
        <w:rPr>
          <w:spacing w:val="-5"/>
        </w:rPr>
        <w:t xml:space="preserve"> </w:t>
      </w:r>
      <w:r>
        <w:t>aggravated</w:t>
      </w:r>
      <w:r>
        <w:rPr>
          <w:spacing w:val="-5"/>
        </w:rPr>
        <w:t xml:space="preserve"> </w:t>
      </w:r>
      <w:r>
        <w:t>assault, and robbery thanWhites but were as likely to be victims of rape or sexual assault (Catala</w:t>
      </w:r>
      <w:r>
        <w:t>no). Literature reflects that diverse ethnic, racial, and cultural groups are more</w:t>
      </w:r>
      <w:r>
        <w:rPr>
          <w:spacing w:val="-2"/>
        </w:rPr>
        <w:t xml:space="preserve"> </w:t>
      </w:r>
      <w:r>
        <w:t>likely</w:t>
      </w:r>
      <w:r>
        <w:rPr>
          <w:spacing w:val="-2"/>
        </w:rPr>
        <w:t xml:space="preserve"> </w:t>
      </w:r>
      <w:r>
        <w:t>to</w:t>
      </w:r>
      <w:r>
        <w:rPr>
          <w:spacing w:val="-2"/>
        </w:rPr>
        <w:t xml:space="preserve"> </w:t>
      </w:r>
      <w:r>
        <w:t>experience</w:t>
      </w:r>
      <w:r>
        <w:rPr>
          <w:spacing w:val="-2"/>
        </w:rPr>
        <w:t xml:space="preserve"> </w:t>
      </w:r>
      <w:r>
        <w:t>adverse</w:t>
      </w:r>
      <w:r>
        <w:rPr>
          <w:spacing w:val="-2"/>
        </w:rPr>
        <w:t xml:space="preserve"> </w:t>
      </w:r>
      <w:r>
        <w:t>effects</w:t>
      </w:r>
      <w:r>
        <w:rPr>
          <w:spacing w:val="-2"/>
        </w:rPr>
        <w:t xml:space="preserve"> </w:t>
      </w:r>
      <w:r>
        <w:t>from</w:t>
      </w:r>
      <w:r>
        <w:rPr>
          <w:spacing w:val="-2"/>
        </w:rPr>
        <w:t xml:space="preserve"> </w:t>
      </w:r>
      <w:r>
        <w:t>various</w:t>
      </w:r>
      <w:r>
        <w:rPr>
          <w:spacing w:val="-2"/>
        </w:rPr>
        <w:t xml:space="preserve"> </w:t>
      </w:r>
      <w:r>
        <w:t>traumas</w:t>
      </w:r>
      <w:r>
        <w:rPr>
          <w:spacing w:val="-2"/>
        </w:rPr>
        <w:t xml:space="preserve"> </w:t>
      </w:r>
      <w:r>
        <w:t>and</w:t>
      </w:r>
      <w:r>
        <w:rPr>
          <w:spacing w:val="-2"/>
        </w:rPr>
        <w:t xml:space="preserve"> </w:t>
      </w:r>
      <w:r>
        <w:t>to</w:t>
      </w:r>
      <w:r>
        <w:rPr>
          <w:spacing w:val="-2"/>
        </w:rPr>
        <w:t xml:space="preserve"> </w:t>
      </w:r>
      <w:r>
        <w:t>meet</w:t>
      </w:r>
      <w:r>
        <w:rPr>
          <w:spacing w:val="-2"/>
        </w:rPr>
        <w:t xml:space="preserve"> </w:t>
      </w:r>
      <w:r>
        <w:t>criteria for posttraumatic stress (Bell).</w:t>
      </w:r>
    </w:p>
    <w:p w14:paraId="4ED4C633" w14:textId="77777777" w:rsidR="00C752EF" w:rsidRDefault="00DD73B5">
      <w:pPr>
        <w:pStyle w:val="Heading4"/>
        <w:spacing w:before="196"/>
      </w:pPr>
      <w:r>
        <w:rPr>
          <w:color w:val="C67838"/>
        </w:rPr>
        <w:t>Sexual</w:t>
      </w:r>
      <w:r>
        <w:rPr>
          <w:color w:val="C67838"/>
          <w:spacing w:val="-6"/>
        </w:rPr>
        <w:t xml:space="preserve"> </w:t>
      </w:r>
      <w:r>
        <w:rPr>
          <w:color w:val="C67838"/>
        </w:rPr>
        <w:t>Orientation</w:t>
      </w:r>
      <w:r>
        <w:rPr>
          <w:color w:val="C67838"/>
          <w:spacing w:val="-6"/>
        </w:rPr>
        <w:t xml:space="preserve"> </w:t>
      </w:r>
      <w:r>
        <w:rPr>
          <w:color w:val="C67838"/>
        </w:rPr>
        <w:t>and</w:t>
      </w:r>
      <w:r>
        <w:rPr>
          <w:color w:val="C67838"/>
          <w:spacing w:val="-6"/>
        </w:rPr>
        <w:t xml:space="preserve"> </w:t>
      </w:r>
      <w:r>
        <w:rPr>
          <w:color w:val="C67838"/>
        </w:rPr>
        <w:t>Gender</w:t>
      </w:r>
      <w:r>
        <w:rPr>
          <w:color w:val="C67838"/>
          <w:spacing w:val="-5"/>
        </w:rPr>
        <w:t xml:space="preserve"> </w:t>
      </w:r>
      <w:r>
        <w:rPr>
          <w:color w:val="C67838"/>
          <w:spacing w:val="-2"/>
        </w:rPr>
        <w:t>Identity</w:t>
      </w:r>
    </w:p>
    <w:p w14:paraId="53C465D9" w14:textId="77777777" w:rsidR="00C752EF" w:rsidRDefault="00DD73B5">
      <w:pPr>
        <w:pStyle w:val="BodyText"/>
        <w:ind w:right="1408"/>
      </w:pPr>
      <w:r>
        <w:t>Lesbian,</w:t>
      </w:r>
      <w:r>
        <w:rPr>
          <w:spacing w:val="-6"/>
        </w:rPr>
        <w:t xml:space="preserve"> </w:t>
      </w:r>
      <w:r>
        <w:t>gay,</w:t>
      </w:r>
      <w:r>
        <w:rPr>
          <w:spacing w:val="-6"/>
        </w:rPr>
        <w:t xml:space="preserve"> </w:t>
      </w:r>
      <w:r>
        <w:t>bisexual,</w:t>
      </w:r>
      <w:r>
        <w:rPr>
          <w:spacing w:val="-6"/>
        </w:rPr>
        <w:t xml:space="preserve"> </w:t>
      </w:r>
      <w:r>
        <w:t>and</w:t>
      </w:r>
      <w:r>
        <w:rPr>
          <w:spacing w:val="-6"/>
        </w:rPr>
        <w:t xml:space="preserve"> </w:t>
      </w:r>
      <w:r>
        <w:t>transgender</w:t>
      </w:r>
      <w:r>
        <w:rPr>
          <w:spacing w:val="-6"/>
        </w:rPr>
        <w:t xml:space="preserve"> </w:t>
      </w:r>
      <w:r>
        <w:t>individuals</w:t>
      </w:r>
      <w:r>
        <w:rPr>
          <w:spacing w:val="-6"/>
        </w:rPr>
        <w:t xml:space="preserve"> </w:t>
      </w:r>
      <w:r>
        <w:t>are</w:t>
      </w:r>
      <w:r>
        <w:rPr>
          <w:spacing w:val="-6"/>
        </w:rPr>
        <w:t xml:space="preserve"> </w:t>
      </w:r>
      <w:r>
        <w:t>likely</w:t>
      </w:r>
      <w:r>
        <w:rPr>
          <w:spacing w:val="-6"/>
        </w:rPr>
        <w:t xml:space="preserve"> </w:t>
      </w:r>
      <w:r>
        <w:t>to</w:t>
      </w:r>
      <w:r>
        <w:rPr>
          <w:spacing w:val="-6"/>
        </w:rPr>
        <w:t xml:space="preserve"> </w:t>
      </w:r>
      <w:r>
        <w:t>experience</w:t>
      </w:r>
      <w:r>
        <w:rPr>
          <w:spacing w:val="-6"/>
        </w:rPr>
        <w:t xml:space="preserve"> </w:t>
      </w:r>
      <w:r>
        <w:t>various forms of trauma associated with their sexual orientation, including harsh consequences from families and faith traditions, higher risk of assault from casual sexual partners, hate crime</w:t>
      </w:r>
      <w:r>
        <w:t>s, lack of legal protection, and laws of exclusion (Brown). Gay and bisexual men as well as transgender people are more likely to experience victimization than lesbians and bisexual women. Dillon reported a trauma exposure rate of 94 percent among lesbian,</w:t>
      </w:r>
      <w:r>
        <w:t xml:space="preserve"> gay, and bisexual individuals; more than 40 percent of respondents experienced harassment due to their sexual orientation. Heterosexual orientation is also a risk for women, as women in</w:t>
      </w:r>
    </w:p>
    <w:p w14:paraId="30840F13" w14:textId="77777777" w:rsidR="00C752EF" w:rsidRDefault="00C752EF">
      <w:pPr>
        <w:sectPr w:rsidR="00C752EF">
          <w:pgSz w:w="12240" w:h="15840"/>
          <w:pgMar w:top="1360" w:right="40" w:bottom="960" w:left="1160" w:header="0" w:footer="760" w:gutter="0"/>
          <w:cols w:space="720"/>
        </w:sectPr>
      </w:pPr>
    </w:p>
    <w:p w14:paraId="55430C31" w14:textId="77777777" w:rsidR="00C752EF" w:rsidRDefault="00C752EF">
      <w:pPr>
        <w:pStyle w:val="BodyText"/>
        <w:spacing w:before="10"/>
        <w:ind w:left="0"/>
        <w:rPr>
          <w:sz w:val="24"/>
        </w:rPr>
      </w:pPr>
    </w:p>
    <w:p w14:paraId="083787CD" w14:textId="77777777" w:rsidR="00C752EF" w:rsidRDefault="00DD73B5">
      <w:pPr>
        <w:spacing w:before="119"/>
        <w:ind w:left="471"/>
        <w:rPr>
          <w:rFonts w:ascii="Palatino Linotype"/>
          <w:b/>
          <w:sz w:val="24"/>
        </w:rPr>
      </w:pPr>
      <w:r>
        <w:pict w14:anchorId="51110A06">
          <v:group id="docshapegroup98" o:spid="_x0000_s2294" style="position:absolute;left:0;text-align:left;margin-left:72.35pt;margin-top:-3.9pt;width:439.3pt;height:332pt;z-index:-18100736;mso-position-horizontal-relative:page" coordorigin="1447,-78" coordsize="8786,6640">
            <v:shape id="docshape99" o:spid="_x0000_s2296" type="#_x0000_t75" style="position:absolute;left:1500;top:-47;width:8674;height:6551">
              <v:imagedata r:id="rId70" o:title=""/>
            </v:shape>
            <v:shape id="docshape100" o:spid="_x0000_s2295" type="#_x0000_t75" style="position:absolute;left:1446;top:-79;width:8786;height:6640">
              <v:imagedata r:id="rId71" o:title=""/>
            </v:shape>
            <w10:wrap anchorx="page"/>
          </v:group>
        </w:pict>
      </w:r>
      <w:r>
        <w:rPr>
          <w:rFonts w:ascii="Palatino Linotype"/>
          <w:b/>
          <w:w w:val="105"/>
          <w:sz w:val="24"/>
        </w:rPr>
        <w:t>Resilience:</w:t>
      </w:r>
      <w:r>
        <w:rPr>
          <w:rFonts w:ascii="Palatino Linotype"/>
          <w:b/>
          <w:spacing w:val="22"/>
          <w:w w:val="105"/>
          <w:sz w:val="24"/>
        </w:rPr>
        <w:t xml:space="preserve"> </w:t>
      </w:r>
      <w:r>
        <w:rPr>
          <w:rFonts w:ascii="Palatino Linotype"/>
          <w:b/>
          <w:w w:val="105"/>
          <w:sz w:val="24"/>
        </w:rPr>
        <w:t>Cultural,</w:t>
      </w:r>
      <w:r>
        <w:rPr>
          <w:rFonts w:ascii="Palatino Linotype"/>
          <w:b/>
          <w:spacing w:val="22"/>
          <w:w w:val="105"/>
          <w:sz w:val="24"/>
        </w:rPr>
        <w:t xml:space="preserve"> </w:t>
      </w:r>
      <w:r>
        <w:rPr>
          <w:rFonts w:ascii="Palatino Linotype"/>
          <w:b/>
          <w:w w:val="105"/>
          <w:sz w:val="24"/>
        </w:rPr>
        <w:t>Racial,</w:t>
      </w:r>
      <w:r>
        <w:rPr>
          <w:rFonts w:ascii="Palatino Linotype"/>
          <w:b/>
          <w:spacing w:val="23"/>
          <w:w w:val="105"/>
          <w:sz w:val="24"/>
        </w:rPr>
        <w:t xml:space="preserve"> </w:t>
      </w:r>
      <w:r>
        <w:rPr>
          <w:rFonts w:ascii="Palatino Linotype"/>
          <w:b/>
          <w:w w:val="105"/>
          <w:sz w:val="24"/>
        </w:rPr>
        <w:t>and</w:t>
      </w:r>
      <w:r>
        <w:rPr>
          <w:rFonts w:ascii="Palatino Linotype"/>
          <w:b/>
          <w:spacing w:val="22"/>
          <w:w w:val="105"/>
          <w:sz w:val="24"/>
        </w:rPr>
        <w:t xml:space="preserve"> </w:t>
      </w:r>
      <w:r>
        <w:rPr>
          <w:rFonts w:ascii="Palatino Linotype"/>
          <w:b/>
          <w:w w:val="105"/>
          <w:sz w:val="24"/>
        </w:rPr>
        <w:t>Ethnic</w:t>
      </w:r>
      <w:r>
        <w:rPr>
          <w:rFonts w:ascii="Palatino Linotype"/>
          <w:b/>
          <w:spacing w:val="23"/>
          <w:w w:val="105"/>
          <w:sz w:val="24"/>
        </w:rPr>
        <w:t xml:space="preserve"> </w:t>
      </w:r>
      <w:r>
        <w:rPr>
          <w:rFonts w:ascii="Palatino Linotype"/>
          <w:b/>
          <w:spacing w:val="-2"/>
          <w:w w:val="105"/>
          <w:sz w:val="24"/>
        </w:rPr>
        <w:t>Characteri</w:t>
      </w:r>
      <w:r>
        <w:rPr>
          <w:rFonts w:ascii="Palatino Linotype"/>
          <w:b/>
          <w:spacing w:val="-2"/>
          <w:w w:val="105"/>
          <w:sz w:val="24"/>
        </w:rPr>
        <w:t>stics</w:t>
      </w:r>
    </w:p>
    <w:p w14:paraId="55616856" w14:textId="77777777" w:rsidR="00C752EF" w:rsidRDefault="00C752EF">
      <w:pPr>
        <w:pStyle w:val="BodyText"/>
        <w:spacing w:before="5"/>
        <w:ind w:left="0"/>
        <w:rPr>
          <w:rFonts w:ascii="Palatino Linotype"/>
          <w:b/>
          <w:sz w:val="29"/>
        </w:rPr>
      </w:pPr>
    </w:p>
    <w:p w14:paraId="14EC932C" w14:textId="77777777" w:rsidR="00C752EF" w:rsidRDefault="00DD73B5">
      <w:pPr>
        <w:spacing w:line="266" w:lineRule="auto"/>
        <w:ind w:left="471" w:right="2290"/>
        <w:rPr>
          <w:rFonts w:ascii="Palatino Linotype"/>
          <w:sz w:val="24"/>
        </w:rPr>
      </w:pPr>
      <w:r>
        <w:rPr>
          <w:rFonts w:ascii="Palatino Linotype"/>
          <w:sz w:val="24"/>
        </w:rPr>
        <w:t>The following list highlights characteristics that often nurture resilience among individuals from diverse cultural, racial, and ethnic groups:</w:t>
      </w:r>
    </w:p>
    <w:p w14:paraId="52D6AFFD" w14:textId="77777777" w:rsidR="00C752EF" w:rsidRDefault="00DD73B5">
      <w:pPr>
        <w:spacing w:line="325" w:lineRule="exact"/>
        <w:ind w:left="471"/>
        <w:rPr>
          <w:rFonts w:ascii="Palatino Linotype" w:hAnsi="Palatino Linotype"/>
          <w:sz w:val="24"/>
        </w:rPr>
      </w:pPr>
      <w:r>
        <w:rPr>
          <w:rFonts w:ascii="MS PGothic" w:hAnsi="MS PGothic"/>
          <w:position w:val="3"/>
          <w:sz w:val="24"/>
        </w:rPr>
        <w:t>➡</w:t>
      </w:r>
      <w:r>
        <w:rPr>
          <w:rFonts w:ascii="MS PGothic" w:hAnsi="MS PGothic"/>
          <w:spacing w:val="61"/>
          <w:position w:val="3"/>
          <w:sz w:val="24"/>
        </w:rPr>
        <w:t xml:space="preserve"> </w:t>
      </w:r>
      <w:r>
        <w:rPr>
          <w:rFonts w:ascii="Palatino Linotype" w:hAnsi="Palatino Linotype"/>
          <w:sz w:val="24"/>
        </w:rPr>
        <w:t>Strong</w:t>
      </w:r>
      <w:r>
        <w:rPr>
          <w:rFonts w:ascii="Palatino Linotype" w:hAnsi="Palatino Linotype"/>
          <w:spacing w:val="-10"/>
          <w:sz w:val="24"/>
        </w:rPr>
        <w:t xml:space="preserve"> </w:t>
      </w:r>
      <w:r>
        <w:rPr>
          <w:rFonts w:ascii="Palatino Linotype" w:hAnsi="Palatino Linotype"/>
          <w:sz w:val="24"/>
        </w:rPr>
        <w:t>kinship</w:t>
      </w:r>
      <w:r>
        <w:rPr>
          <w:rFonts w:ascii="Palatino Linotype" w:hAnsi="Palatino Linotype"/>
          <w:spacing w:val="-9"/>
          <w:sz w:val="24"/>
        </w:rPr>
        <w:t xml:space="preserve"> </w:t>
      </w:r>
      <w:r>
        <w:rPr>
          <w:rFonts w:ascii="Palatino Linotype" w:hAnsi="Palatino Linotype"/>
          <w:spacing w:val="-2"/>
          <w:sz w:val="24"/>
        </w:rPr>
        <w:t>bonds</w:t>
      </w:r>
    </w:p>
    <w:p w14:paraId="112A4ECF" w14:textId="77777777" w:rsidR="00C752EF" w:rsidRDefault="00DD73B5">
      <w:pPr>
        <w:spacing w:before="19"/>
        <w:ind w:left="471"/>
        <w:rPr>
          <w:rFonts w:ascii="Palatino Linotype" w:hAnsi="Palatino Linotype"/>
          <w:sz w:val="24"/>
        </w:rPr>
      </w:pPr>
      <w:r>
        <w:rPr>
          <w:rFonts w:ascii="MS PGothic" w:hAnsi="MS PGothic"/>
          <w:spacing w:val="-2"/>
          <w:w w:val="105"/>
          <w:position w:val="3"/>
          <w:sz w:val="24"/>
        </w:rPr>
        <w:t>➡</w:t>
      </w:r>
      <w:r>
        <w:rPr>
          <w:rFonts w:ascii="MS PGothic" w:hAnsi="MS PGothic"/>
          <w:spacing w:val="64"/>
          <w:w w:val="105"/>
          <w:position w:val="3"/>
          <w:sz w:val="24"/>
        </w:rPr>
        <w:t xml:space="preserve"> </w:t>
      </w:r>
      <w:r>
        <w:rPr>
          <w:rFonts w:ascii="Palatino Linotype" w:hAnsi="Palatino Linotype"/>
          <w:spacing w:val="-2"/>
          <w:w w:val="105"/>
          <w:sz w:val="24"/>
        </w:rPr>
        <w:t>Respect</w:t>
      </w:r>
      <w:r>
        <w:rPr>
          <w:rFonts w:ascii="Palatino Linotype" w:hAnsi="Palatino Linotype"/>
          <w:spacing w:val="-11"/>
          <w:w w:val="105"/>
          <w:sz w:val="24"/>
        </w:rPr>
        <w:t xml:space="preserve"> </w:t>
      </w:r>
      <w:r>
        <w:rPr>
          <w:rFonts w:ascii="Palatino Linotype" w:hAnsi="Palatino Linotype"/>
          <w:spacing w:val="-2"/>
          <w:w w:val="105"/>
          <w:sz w:val="24"/>
        </w:rPr>
        <w:t>for</w:t>
      </w:r>
      <w:r>
        <w:rPr>
          <w:rFonts w:ascii="Palatino Linotype" w:hAnsi="Palatino Linotype"/>
          <w:spacing w:val="-10"/>
          <w:w w:val="105"/>
          <w:sz w:val="24"/>
        </w:rPr>
        <w:t xml:space="preserve"> </w:t>
      </w:r>
      <w:r>
        <w:rPr>
          <w:rFonts w:ascii="Palatino Linotype" w:hAnsi="Palatino Linotype"/>
          <w:spacing w:val="-2"/>
          <w:w w:val="105"/>
          <w:sz w:val="24"/>
        </w:rPr>
        <w:t>elders</w:t>
      </w:r>
      <w:r>
        <w:rPr>
          <w:rFonts w:ascii="Palatino Linotype" w:hAnsi="Palatino Linotype"/>
          <w:spacing w:val="-10"/>
          <w:w w:val="105"/>
          <w:sz w:val="24"/>
        </w:rPr>
        <w:t xml:space="preserve"> </w:t>
      </w:r>
      <w:r>
        <w:rPr>
          <w:rFonts w:ascii="Palatino Linotype" w:hAnsi="Palatino Linotype"/>
          <w:spacing w:val="-2"/>
          <w:w w:val="105"/>
          <w:sz w:val="24"/>
        </w:rPr>
        <w:t>and</w:t>
      </w:r>
      <w:r>
        <w:rPr>
          <w:rFonts w:ascii="Palatino Linotype" w:hAnsi="Palatino Linotype"/>
          <w:spacing w:val="-11"/>
          <w:w w:val="105"/>
          <w:sz w:val="24"/>
        </w:rPr>
        <w:t xml:space="preserve"> </w:t>
      </w:r>
      <w:r>
        <w:rPr>
          <w:rFonts w:ascii="Palatino Linotype" w:hAnsi="Palatino Linotype"/>
          <w:spacing w:val="-2"/>
          <w:w w:val="105"/>
          <w:sz w:val="24"/>
        </w:rPr>
        <w:t>the</w:t>
      </w:r>
      <w:r>
        <w:rPr>
          <w:rFonts w:ascii="Palatino Linotype" w:hAnsi="Palatino Linotype"/>
          <w:spacing w:val="-10"/>
          <w:w w:val="105"/>
          <w:sz w:val="24"/>
        </w:rPr>
        <w:t xml:space="preserve"> </w:t>
      </w:r>
      <w:r>
        <w:rPr>
          <w:rFonts w:ascii="Palatino Linotype" w:hAnsi="Palatino Linotype"/>
          <w:spacing w:val="-2"/>
          <w:w w:val="105"/>
          <w:sz w:val="24"/>
        </w:rPr>
        <w:t>importance</w:t>
      </w:r>
      <w:r>
        <w:rPr>
          <w:rFonts w:ascii="Palatino Linotype" w:hAnsi="Palatino Linotype"/>
          <w:spacing w:val="-11"/>
          <w:w w:val="105"/>
          <w:sz w:val="24"/>
        </w:rPr>
        <w:t xml:space="preserve"> </w:t>
      </w:r>
      <w:r>
        <w:rPr>
          <w:rFonts w:ascii="Palatino Linotype" w:hAnsi="Palatino Linotype"/>
          <w:spacing w:val="-2"/>
          <w:w w:val="105"/>
          <w:sz w:val="24"/>
        </w:rPr>
        <w:t>of</w:t>
      </w:r>
      <w:r>
        <w:rPr>
          <w:rFonts w:ascii="Palatino Linotype" w:hAnsi="Palatino Linotype"/>
          <w:spacing w:val="-10"/>
          <w:w w:val="105"/>
          <w:sz w:val="24"/>
        </w:rPr>
        <w:t xml:space="preserve"> </w:t>
      </w:r>
      <w:r>
        <w:rPr>
          <w:rFonts w:ascii="Palatino Linotype" w:hAnsi="Palatino Linotype"/>
          <w:spacing w:val="-2"/>
          <w:w w:val="105"/>
          <w:sz w:val="24"/>
        </w:rPr>
        <w:t>extended</w:t>
      </w:r>
      <w:r>
        <w:rPr>
          <w:rFonts w:ascii="Palatino Linotype" w:hAnsi="Palatino Linotype"/>
          <w:spacing w:val="-11"/>
          <w:w w:val="105"/>
          <w:sz w:val="24"/>
        </w:rPr>
        <w:t xml:space="preserve"> </w:t>
      </w:r>
      <w:r>
        <w:rPr>
          <w:rFonts w:ascii="Palatino Linotype" w:hAnsi="Palatino Linotype"/>
          <w:spacing w:val="-2"/>
          <w:w w:val="105"/>
          <w:sz w:val="24"/>
        </w:rPr>
        <w:t>family</w:t>
      </w:r>
    </w:p>
    <w:p w14:paraId="1F1E2322" w14:textId="77777777" w:rsidR="00C752EF" w:rsidRDefault="00DD73B5">
      <w:pPr>
        <w:spacing w:before="18" w:line="266" w:lineRule="auto"/>
        <w:ind w:left="831" w:right="2290" w:hanging="360"/>
        <w:rPr>
          <w:rFonts w:ascii="Palatino Linotype" w:hAnsi="Palatino Linotype"/>
          <w:sz w:val="24"/>
        </w:rPr>
      </w:pPr>
      <w:r>
        <w:rPr>
          <w:rFonts w:ascii="MS PGothic" w:hAnsi="MS PGothic"/>
          <w:position w:val="3"/>
          <w:sz w:val="24"/>
        </w:rPr>
        <w:t>➡</w:t>
      </w:r>
      <w:r>
        <w:rPr>
          <w:rFonts w:ascii="MS PGothic" w:hAnsi="MS PGothic"/>
          <w:spacing w:val="80"/>
          <w:position w:val="3"/>
          <w:sz w:val="24"/>
        </w:rPr>
        <w:t xml:space="preserve"> </w:t>
      </w:r>
      <w:r>
        <w:rPr>
          <w:rFonts w:ascii="Palatino Linotype" w:hAnsi="Palatino Linotype"/>
          <w:sz w:val="24"/>
        </w:rPr>
        <w:t>Spirituality and religious practices (e.g., shrine visitations or the use of traditional healers)</w:t>
      </w:r>
    </w:p>
    <w:p w14:paraId="62369136" w14:textId="77777777" w:rsidR="00C752EF" w:rsidRDefault="00DD73B5">
      <w:pPr>
        <w:spacing w:line="325" w:lineRule="exact"/>
        <w:ind w:left="471"/>
        <w:rPr>
          <w:rFonts w:ascii="Palatino Linotype" w:hAnsi="Palatino Linotype"/>
          <w:sz w:val="24"/>
        </w:rPr>
      </w:pPr>
      <w:r>
        <w:rPr>
          <w:rFonts w:ascii="MS PGothic" w:hAnsi="MS PGothic"/>
          <w:position w:val="3"/>
          <w:sz w:val="24"/>
        </w:rPr>
        <w:t>➡</w:t>
      </w:r>
      <w:r>
        <w:rPr>
          <w:rFonts w:ascii="MS PGothic" w:hAnsi="MS PGothic"/>
          <w:spacing w:val="77"/>
          <w:position w:val="3"/>
          <w:sz w:val="24"/>
        </w:rPr>
        <w:t xml:space="preserve"> </w:t>
      </w:r>
      <w:r>
        <w:rPr>
          <w:rFonts w:ascii="Palatino Linotype" w:hAnsi="Palatino Linotype"/>
          <w:sz w:val="24"/>
        </w:rPr>
        <w:t>Value</w:t>
      </w:r>
      <w:r>
        <w:rPr>
          <w:rFonts w:ascii="Palatino Linotype" w:hAnsi="Palatino Linotype"/>
          <w:spacing w:val="-4"/>
          <w:sz w:val="24"/>
        </w:rPr>
        <w:t xml:space="preserve"> </w:t>
      </w:r>
      <w:r>
        <w:rPr>
          <w:rFonts w:ascii="Palatino Linotype" w:hAnsi="Palatino Linotype"/>
          <w:sz w:val="24"/>
        </w:rPr>
        <w:t>in</w:t>
      </w:r>
      <w:r>
        <w:rPr>
          <w:rFonts w:ascii="Palatino Linotype" w:hAnsi="Palatino Linotype"/>
          <w:spacing w:val="-4"/>
          <w:sz w:val="24"/>
        </w:rPr>
        <w:t xml:space="preserve"> </w:t>
      </w:r>
      <w:r>
        <w:rPr>
          <w:rFonts w:ascii="Palatino Linotype" w:hAnsi="Palatino Linotype"/>
          <w:sz w:val="24"/>
        </w:rPr>
        <w:t>friendships</w:t>
      </w:r>
      <w:r>
        <w:rPr>
          <w:rFonts w:ascii="Palatino Linotype" w:hAnsi="Palatino Linotype"/>
          <w:spacing w:val="-4"/>
          <w:sz w:val="24"/>
        </w:rPr>
        <w:t xml:space="preserve"> </w:t>
      </w:r>
      <w:r>
        <w:rPr>
          <w:rFonts w:ascii="Palatino Linotype" w:hAnsi="Palatino Linotype"/>
          <w:sz w:val="24"/>
        </w:rPr>
        <w:t>and</w:t>
      </w:r>
      <w:r>
        <w:rPr>
          <w:rFonts w:ascii="Palatino Linotype" w:hAnsi="Palatino Linotype"/>
          <w:spacing w:val="-4"/>
          <w:sz w:val="24"/>
        </w:rPr>
        <w:t xml:space="preserve"> </w:t>
      </w:r>
      <w:r>
        <w:rPr>
          <w:rFonts w:ascii="Palatino Linotype" w:hAnsi="Palatino Linotype"/>
          <w:sz w:val="24"/>
        </w:rPr>
        <w:t>warm</w:t>
      </w:r>
      <w:r>
        <w:rPr>
          <w:rFonts w:ascii="Palatino Linotype" w:hAnsi="Palatino Linotype"/>
          <w:spacing w:val="-4"/>
          <w:sz w:val="24"/>
        </w:rPr>
        <w:t xml:space="preserve"> </w:t>
      </w:r>
      <w:r>
        <w:rPr>
          <w:rFonts w:ascii="Palatino Linotype" w:hAnsi="Palatino Linotype"/>
          <w:sz w:val="24"/>
        </w:rPr>
        <w:t>personal</w:t>
      </w:r>
      <w:r>
        <w:rPr>
          <w:rFonts w:ascii="Palatino Linotype" w:hAnsi="Palatino Linotype"/>
          <w:spacing w:val="-4"/>
          <w:sz w:val="24"/>
        </w:rPr>
        <w:t xml:space="preserve"> </w:t>
      </w:r>
      <w:r>
        <w:rPr>
          <w:rFonts w:ascii="Palatino Linotype" w:hAnsi="Palatino Linotype"/>
          <w:spacing w:val="-2"/>
          <w:sz w:val="24"/>
        </w:rPr>
        <w:t>relationships</w:t>
      </w:r>
    </w:p>
    <w:p w14:paraId="626DB7DB" w14:textId="77777777" w:rsidR="00C752EF" w:rsidRDefault="00DD73B5">
      <w:pPr>
        <w:spacing w:before="18"/>
        <w:ind w:left="471"/>
        <w:rPr>
          <w:rFonts w:ascii="Palatino Linotype" w:hAnsi="Palatino Linotype"/>
          <w:sz w:val="24"/>
        </w:rPr>
      </w:pPr>
      <w:r>
        <w:rPr>
          <w:rFonts w:ascii="MS PGothic" w:hAnsi="MS PGothic"/>
          <w:position w:val="3"/>
          <w:sz w:val="24"/>
        </w:rPr>
        <w:t>➡</w:t>
      </w:r>
      <w:r>
        <w:rPr>
          <w:rFonts w:ascii="MS PGothic" w:hAnsi="MS PGothic"/>
          <w:spacing w:val="50"/>
          <w:w w:val="150"/>
          <w:position w:val="3"/>
          <w:sz w:val="24"/>
        </w:rPr>
        <w:t xml:space="preserve"> </w:t>
      </w:r>
      <w:r>
        <w:rPr>
          <w:rFonts w:ascii="Palatino Linotype" w:hAnsi="Palatino Linotype"/>
          <w:sz w:val="24"/>
        </w:rPr>
        <w:t>Expression of</w:t>
      </w:r>
      <w:r>
        <w:rPr>
          <w:rFonts w:ascii="Palatino Linotype" w:hAnsi="Palatino Linotype"/>
          <w:spacing w:val="-1"/>
          <w:sz w:val="24"/>
        </w:rPr>
        <w:t xml:space="preserve"> </w:t>
      </w:r>
      <w:r>
        <w:rPr>
          <w:rFonts w:ascii="Palatino Linotype" w:hAnsi="Palatino Linotype"/>
          <w:sz w:val="24"/>
        </w:rPr>
        <w:t xml:space="preserve">humor and </w:t>
      </w:r>
      <w:r>
        <w:rPr>
          <w:rFonts w:ascii="Palatino Linotype" w:hAnsi="Palatino Linotype"/>
          <w:spacing w:val="-2"/>
          <w:sz w:val="24"/>
        </w:rPr>
        <w:t>creativity</w:t>
      </w:r>
    </w:p>
    <w:p w14:paraId="26333456" w14:textId="77777777" w:rsidR="00C752EF" w:rsidRDefault="00DD73B5">
      <w:pPr>
        <w:spacing w:before="18"/>
        <w:ind w:left="471"/>
        <w:rPr>
          <w:rFonts w:ascii="Palatino Linotype" w:hAnsi="Palatino Linotype"/>
          <w:sz w:val="24"/>
        </w:rPr>
      </w:pPr>
      <w:r>
        <w:rPr>
          <w:rFonts w:ascii="MS PGothic" w:hAnsi="MS PGothic"/>
          <w:position w:val="3"/>
          <w:sz w:val="24"/>
        </w:rPr>
        <w:t>➡</w:t>
      </w:r>
      <w:r>
        <w:rPr>
          <w:rFonts w:ascii="MS PGothic" w:hAnsi="MS PGothic"/>
          <w:spacing w:val="61"/>
          <w:w w:val="150"/>
          <w:position w:val="3"/>
          <w:sz w:val="24"/>
        </w:rPr>
        <w:t xml:space="preserve"> </w:t>
      </w:r>
      <w:r>
        <w:rPr>
          <w:rFonts w:ascii="Palatino Linotype" w:hAnsi="Palatino Linotype"/>
          <w:sz w:val="24"/>
        </w:rPr>
        <w:t>Instilling</w:t>
      </w:r>
      <w:r>
        <w:rPr>
          <w:rFonts w:ascii="Palatino Linotype" w:hAnsi="Palatino Linotype"/>
          <w:spacing w:val="4"/>
          <w:sz w:val="24"/>
        </w:rPr>
        <w:t xml:space="preserve"> </w:t>
      </w:r>
      <w:r>
        <w:rPr>
          <w:rFonts w:ascii="Palatino Linotype" w:hAnsi="Palatino Linotype"/>
          <w:sz w:val="24"/>
        </w:rPr>
        <w:t>a</w:t>
      </w:r>
      <w:r>
        <w:rPr>
          <w:rFonts w:ascii="Palatino Linotype" w:hAnsi="Palatino Linotype"/>
          <w:spacing w:val="4"/>
          <w:sz w:val="24"/>
        </w:rPr>
        <w:t xml:space="preserve"> </w:t>
      </w:r>
      <w:r>
        <w:rPr>
          <w:rFonts w:ascii="Palatino Linotype" w:hAnsi="Palatino Linotype"/>
          <w:sz w:val="24"/>
        </w:rPr>
        <w:t>sense</w:t>
      </w:r>
      <w:r>
        <w:rPr>
          <w:rFonts w:ascii="Palatino Linotype" w:hAnsi="Palatino Linotype"/>
          <w:spacing w:val="4"/>
          <w:sz w:val="24"/>
        </w:rPr>
        <w:t xml:space="preserve"> </w:t>
      </w:r>
      <w:r>
        <w:rPr>
          <w:rFonts w:ascii="Palatino Linotype" w:hAnsi="Palatino Linotype"/>
          <w:sz w:val="24"/>
        </w:rPr>
        <w:t>of</w:t>
      </w:r>
      <w:r>
        <w:rPr>
          <w:rFonts w:ascii="Palatino Linotype" w:hAnsi="Palatino Linotype"/>
          <w:spacing w:val="4"/>
          <w:sz w:val="24"/>
        </w:rPr>
        <w:t xml:space="preserve"> </w:t>
      </w:r>
      <w:r>
        <w:rPr>
          <w:rFonts w:ascii="Palatino Linotype" w:hAnsi="Palatino Linotype"/>
          <w:sz w:val="24"/>
        </w:rPr>
        <w:t>history,</w:t>
      </w:r>
      <w:r>
        <w:rPr>
          <w:rFonts w:ascii="Palatino Linotype" w:hAnsi="Palatino Linotype"/>
          <w:spacing w:val="4"/>
          <w:sz w:val="24"/>
        </w:rPr>
        <w:t xml:space="preserve"> </w:t>
      </w:r>
      <w:r>
        <w:rPr>
          <w:rFonts w:ascii="Palatino Linotype" w:hAnsi="Palatino Linotype"/>
          <w:sz w:val="24"/>
        </w:rPr>
        <w:t>heritage,</w:t>
      </w:r>
      <w:r>
        <w:rPr>
          <w:rFonts w:ascii="Palatino Linotype" w:hAnsi="Palatino Linotype"/>
          <w:spacing w:val="4"/>
          <w:sz w:val="24"/>
        </w:rPr>
        <w:t xml:space="preserve"> </w:t>
      </w:r>
      <w:r>
        <w:rPr>
          <w:rFonts w:ascii="Palatino Linotype" w:hAnsi="Palatino Linotype"/>
          <w:sz w:val="24"/>
        </w:rPr>
        <w:t>and</w:t>
      </w:r>
      <w:r>
        <w:rPr>
          <w:rFonts w:ascii="Palatino Linotype" w:hAnsi="Palatino Linotype"/>
          <w:spacing w:val="4"/>
          <w:sz w:val="24"/>
        </w:rPr>
        <w:t xml:space="preserve"> </w:t>
      </w:r>
      <w:r>
        <w:rPr>
          <w:rFonts w:ascii="Palatino Linotype" w:hAnsi="Palatino Linotype"/>
          <w:sz w:val="24"/>
        </w:rPr>
        <w:t>historical</w:t>
      </w:r>
      <w:r>
        <w:rPr>
          <w:rFonts w:ascii="Palatino Linotype" w:hAnsi="Palatino Linotype"/>
          <w:spacing w:val="4"/>
          <w:sz w:val="24"/>
        </w:rPr>
        <w:t xml:space="preserve"> </w:t>
      </w:r>
      <w:r>
        <w:rPr>
          <w:rFonts w:ascii="Palatino Linotype" w:hAnsi="Palatino Linotype"/>
          <w:spacing w:val="-2"/>
          <w:sz w:val="24"/>
        </w:rPr>
        <w:t>traditions</w:t>
      </w:r>
    </w:p>
    <w:p w14:paraId="156B90AD" w14:textId="77777777" w:rsidR="00C752EF" w:rsidRDefault="00DD73B5">
      <w:pPr>
        <w:spacing w:before="18"/>
        <w:ind w:left="471"/>
        <w:rPr>
          <w:rFonts w:ascii="Palatino Linotype" w:hAnsi="Palatino Linotype"/>
          <w:sz w:val="24"/>
        </w:rPr>
      </w:pPr>
      <w:r>
        <w:rPr>
          <w:rFonts w:ascii="MS PGothic" w:hAnsi="MS PGothic"/>
          <w:position w:val="3"/>
          <w:sz w:val="24"/>
        </w:rPr>
        <w:t>➡</w:t>
      </w:r>
      <w:r>
        <w:rPr>
          <w:rFonts w:ascii="MS PGothic" w:hAnsi="MS PGothic"/>
          <w:spacing w:val="61"/>
          <w:w w:val="150"/>
          <w:position w:val="3"/>
          <w:sz w:val="24"/>
        </w:rPr>
        <w:t xml:space="preserve"> </w:t>
      </w:r>
      <w:r>
        <w:rPr>
          <w:rFonts w:ascii="Palatino Linotype" w:hAnsi="Palatino Linotype"/>
          <w:sz w:val="24"/>
        </w:rPr>
        <w:t>Community</w:t>
      </w:r>
      <w:r>
        <w:rPr>
          <w:rFonts w:ascii="Palatino Linotype" w:hAnsi="Palatino Linotype"/>
          <w:spacing w:val="4"/>
          <w:sz w:val="24"/>
        </w:rPr>
        <w:t xml:space="preserve"> </w:t>
      </w:r>
      <w:r>
        <w:rPr>
          <w:rFonts w:ascii="Palatino Linotype" w:hAnsi="Palatino Linotype"/>
          <w:sz w:val="24"/>
        </w:rPr>
        <w:t>orientation,</w:t>
      </w:r>
      <w:r>
        <w:rPr>
          <w:rFonts w:ascii="Palatino Linotype" w:hAnsi="Palatino Linotype"/>
          <w:spacing w:val="4"/>
          <w:sz w:val="24"/>
        </w:rPr>
        <w:t xml:space="preserve"> </w:t>
      </w:r>
      <w:r>
        <w:rPr>
          <w:rFonts w:ascii="Palatino Linotype" w:hAnsi="Palatino Linotype"/>
          <w:sz w:val="24"/>
        </w:rPr>
        <w:t>activities,</w:t>
      </w:r>
      <w:r>
        <w:rPr>
          <w:rFonts w:ascii="Palatino Linotype" w:hAnsi="Palatino Linotype"/>
          <w:spacing w:val="3"/>
          <w:sz w:val="24"/>
        </w:rPr>
        <w:t xml:space="preserve"> </w:t>
      </w:r>
      <w:r>
        <w:rPr>
          <w:rFonts w:ascii="Palatino Linotype" w:hAnsi="Palatino Linotype"/>
          <w:sz w:val="24"/>
        </w:rPr>
        <w:t>and</w:t>
      </w:r>
      <w:r>
        <w:rPr>
          <w:rFonts w:ascii="Palatino Linotype" w:hAnsi="Palatino Linotype"/>
          <w:spacing w:val="4"/>
          <w:sz w:val="24"/>
        </w:rPr>
        <w:t xml:space="preserve"> </w:t>
      </w:r>
      <w:r>
        <w:rPr>
          <w:rFonts w:ascii="Palatino Linotype" w:hAnsi="Palatino Linotype"/>
          <w:spacing w:val="-2"/>
          <w:sz w:val="24"/>
        </w:rPr>
        <w:t>socialization</w:t>
      </w:r>
    </w:p>
    <w:p w14:paraId="5A99F09F" w14:textId="77777777" w:rsidR="00C752EF" w:rsidRDefault="00DD73B5">
      <w:pPr>
        <w:spacing w:before="18"/>
        <w:ind w:left="471"/>
        <w:rPr>
          <w:rFonts w:ascii="Palatino Linotype" w:hAnsi="Palatino Linotype"/>
          <w:sz w:val="24"/>
        </w:rPr>
      </w:pPr>
      <w:r>
        <w:rPr>
          <w:rFonts w:ascii="MS PGothic" w:hAnsi="MS PGothic"/>
          <w:position w:val="3"/>
          <w:sz w:val="24"/>
        </w:rPr>
        <w:t>➡</w:t>
      </w:r>
      <w:r>
        <w:rPr>
          <w:rFonts w:ascii="MS PGothic" w:hAnsi="MS PGothic"/>
          <w:spacing w:val="59"/>
          <w:position w:val="3"/>
          <w:sz w:val="24"/>
        </w:rPr>
        <w:t xml:space="preserve"> </w:t>
      </w:r>
      <w:r>
        <w:rPr>
          <w:rFonts w:ascii="Palatino Linotype" w:hAnsi="Palatino Linotype"/>
          <w:sz w:val="24"/>
        </w:rPr>
        <w:t>Strong</w:t>
      </w:r>
      <w:r>
        <w:rPr>
          <w:rFonts w:ascii="Palatino Linotype" w:hAnsi="Palatino Linotype"/>
          <w:spacing w:val="-11"/>
          <w:sz w:val="24"/>
        </w:rPr>
        <w:t xml:space="preserve"> </w:t>
      </w:r>
      <w:r>
        <w:rPr>
          <w:rFonts w:ascii="Palatino Linotype" w:hAnsi="Palatino Linotype"/>
          <w:sz w:val="24"/>
        </w:rPr>
        <w:t>work</w:t>
      </w:r>
      <w:r>
        <w:rPr>
          <w:rFonts w:ascii="Palatino Linotype" w:hAnsi="Palatino Linotype"/>
          <w:spacing w:val="-11"/>
          <w:sz w:val="24"/>
        </w:rPr>
        <w:t xml:space="preserve"> </w:t>
      </w:r>
      <w:r>
        <w:rPr>
          <w:rFonts w:ascii="Palatino Linotype" w:hAnsi="Palatino Linotype"/>
          <w:spacing w:val="-2"/>
          <w:sz w:val="24"/>
        </w:rPr>
        <w:t>ethic</w:t>
      </w:r>
    </w:p>
    <w:p w14:paraId="5EB0F14E" w14:textId="77777777" w:rsidR="00C752EF" w:rsidRDefault="00DD73B5">
      <w:pPr>
        <w:spacing w:before="18"/>
        <w:ind w:left="471"/>
        <w:rPr>
          <w:rFonts w:ascii="Palatino Linotype" w:hAnsi="Palatino Linotype"/>
          <w:sz w:val="24"/>
        </w:rPr>
      </w:pPr>
      <w:r>
        <w:rPr>
          <w:rFonts w:ascii="MS PGothic" w:hAnsi="MS PGothic"/>
          <w:position w:val="3"/>
          <w:sz w:val="24"/>
        </w:rPr>
        <w:t>➡</w:t>
      </w:r>
      <w:r>
        <w:rPr>
          <w:rFonts w:ascii="MS PGothic" w:hAnsi="MS PGothic"/>
          <w:spacing w:val="57"/>
          <w:w w:val="150"/>
          <w:position w:val="3"/>
          <w:sz w:val="24"/>
        </w:rPr>
        <w:t xml:space="preserve"> </w:t>
      </w:r>
      <w:r>
        <w:rPr>
          <w:rFonts w:ascii="Palatino Linotype" w:hAnsi="Palatino Linotype"/>
          <w:sz w:val="24"/>
        </w:rPr>
        <w:t>Philosophies</w:t>
      </w:r>
      <w:r>
        <w:rPr>
          <w:rFonts w:ascii="Palatino Linotype" w:hAnsi="Palatino Linotype"/>
          <w:spacing w:val="2"/>
          <w:sz w:val="24"/>
        </w:rPr>
        <w:t xml:space="preserve"> </w:t>
      </w:r>
      <w:r>
        <w:rPr>
          <w:rFonts w:ascii="Palatino Linotype" w:hAnsi="Palatino Linotype"/>
          <w:sz w:val="24"/>
        </w:rPr>
        <w:t>and</w:t>
      </w:r>
      <w:r>
        <w:rPr>
          <w:rFonts w:ascii="Palatino Linotype" w:hAnsi="Palatino Linotype"/>
          <w:spacing w:val="2"/>
          <w:sz w:val="24"/>
        </w:rPr>
        <w:t xml:space="preserve"> </w:t>
      </w:r>
      <w:r>
        <w:rPr>
          <w:rFonts w:ascii="Palatino Linotype" w:hAnsi="Palatino Linotype"/>
          <w:sz w:val="24"/>
        </w:rPr>
        <w:t>beliefs</w:t>
      </w:r>
      <w:r>
        <w:rPr>
          <w:rFonts w:ascii="Palatino Linotype" w:hAnsi="Palatino Linotype"/>
          <w:spacing w:val="2"/>
          <w:sz w:val="24"/>
        </w:rPr>
        <w:t xml:space="preserve"> </w:t>
      </w:r>
      <w:r>
        <w:rPr>
          <w:rFonts w:ascii="Palatino Linotype" w:hAnsi="Palatino Linotype"/>
          <w:sz w:val="24"/>
        </w:rPr>
        <w:t>about</w:t>
      </w:r>
      <w:r>
        <w:rPr>
          <w:rFonts w:ascii="Palatino Linotype" w:hAnsi="Palatino Linotype"/>
          <w:spacing w:val="3"/>
          <w:sz w:val="24"/>
        </w:rPr>
        <w:t xml:space="preserve"> </w:t>
      </w:r>
      <w:r>
        <w:rPr>
          <w:rFonts w:ascii="Palatino Linotype" w:hAnsi="Palatino Linotype"/>
          <w:sz w:val="24"/>
        </w:rPr>
        <w:t>life,</w:t>
      </w:r>
      <w:r>
        <w:rPr>
          <w:rFonts w:ascii="Palatino Linotype" w:hAnsi="Palatino Linotype"/>
          <w:spacing w:val="2"/>
          <w:sz w:val="24"/>
        </w:rPr>
        <w:t xml:space="preserve"> </w:t>
      </w:r>
      <w:r>
        <w:rPr>
          <w:rFonts w:ascii="Palatino Linotype" w:hAnsi="Palatino Linotype"/>
          <w:sz w:val="24"/>
        </w:rPr>
        <w:t>suﬀering,</w:t>
      </w:r>
      <w:r>
        <w:rPr>
          <w:rFonts w:ascii="Palatino Linotype" w:hAnsi="Palatino Linotype"/>
          <w:spacing w:val="2"/>
          <w:sz w:val="24"/>
        </w:rPr>
        <w:t xml:space="preserve"> </w:t>
      </w:r>
      <w:r>
        <w:rPr>
          <w:rFonts w:ascii="Palatino Linotype" w:hAnsi="Palatino Linotype"/>
          <w:sz w:val="24"/>
        </w:rPr>
        <w:t>and</w:t>
      </w:r>
      <w:r>
        <w:rPr>
          <w:rFonts w:ascii="Palatino Linotype" w:hAnsi="Palatino Linotype"/>
          <w:spacing w:val="2"/>
          <w:sz w:val="24"/>
        </w:rPr>
        <w:t xml:space="preserve"> </w:t>
      </w:r>
      <w:r>
        <w:rPr>
          <w:rFonts w:ascii="Palatino Linotype" w:hAnsi="Palatino Linotype"/>
          <w:spacing w:val="-2"/>
          <w:sz w:val="24"/>
        </w:rPr>
        <w:t>perseverance</w:t>
      </w:r>
    </w:p>
    <w:p w14:paraId="45262C9B" w14:textId="77777777" w:rsidR="00C752EF" w:rsidRDefault="00C752EF">
      <w:pPr>
        <w:pStyle w:val="BodyText"/>
        <w:spacing w:before="5"/>
        <w:ind w:left="0"/>
        <w:rPr>
          <w:rFonts w:ascii="Palatino Linotype"/>
          <w:sz w:val="29"/>
        </w:rPr>
      </w:pPr>
    </w:p>
    <w:p w14:paraId="648A0608" w14:textId="77777777" w:rsidR="00C752EF" w:rsidRDefault="00DD73B5">
      <w:pPr>
        <w:ind w:left="471"/>
        <w:rPr>
          <w:rFonts w:ascii="Palatino Linotype" w:hAnsi="Palatino Linotype"/>
          <w:i/>
          <w:sz w:val="24"/>
        </w:rPr>
      </w:pPr>
      <w:r>
        <w:rPr>
          <w:rFonts w:ascii="Palatino Linotype" w:hAnsi="Palatino Linotype"/>
          <w:i/>
          <w:w w:val="105"/>
          <w:sz w:val="24"/>
        </w:rPr>
        <w:t>“Fortune</w:t>
      </w:r>
      <w:r>
        <w:rPr>
          <w:rFonts w:ascii="Palatino Linotype" w:hAnsi="Palatino Linotype"/>
          <w:i/>
          <w:spacing w:val="1"/>
          <w:w w:val="105"/>
          <w:sz w:val="24"/>
        </w:rPr>
        <w:t xml:space="preserve"> </w:t>
      </w:r>
      <w:r>
        <w:rPr>
          <w:rFonts w:ascii="Palatino Linotype" w:hAnsi="Palatino Linotype"/>
          <w:i/>
          <w:w w:val="105"/>
          <w:sz w:val="24"/>
        </w:rPr>
        <w:t>owes</w:t>
      </w:r>
      <w:r>
        <w:rPr>
          <w:rFonts w:ascii="Palatino Linotype" w:hAnsi="Palatino Linotype"/>
          <w:i/>
          <w:spacing w:val="2"/>
          <w:w w:val="105"/>
          <w:sz w:val="24"/>
        </w:rPr>
        <w:t xml:space="preserve"> </w:t>
      </w:r>
      <w:r>
        <w:rPr>
          <w:rFonts w:ascii="Palatino Linotype" w:hAnsi="Palatino Linotype"/>
          <w:i/>
          <w:w w:val="105"/>
          <w:sz w:val="24"/>
        </w:rPr>
        <w:t>its</w:t>
      </w:r>
      <w:r>
        <w:rPr>
          <w:rFonts w:ascii="Palatino Linotype" w:hAnsi="Palatino Linotype"/>
          <w:i/>
          <w:spacing w:val="1"/>
          <w:w w:val="105"/>
          <w:sz w:val="24"/>
        </w:rPr>
        <w:t xml:space="preserve"> </w:t>
      </w:r>
      <w:r>
        <w:rPr>
          <w:rFonts w:ascii="Palatino Linotype" w:hAnsi="Palatino Linotype"/>
          <w:i/>
          <w:w w:val="105"/>
          <w:sz w:val="24"/>
        </w:rPr>
        <w:t>existence</w:t>
      </w:r>
      <w:r>
        <w:rPr>
          <w:rFonts w:ascii="Palatino Linotype" w:hAnsi="Palatino Linotype"/>
          <w:i/>
          <w:spacing w:val="2"/>
          <w:w w:val="105"/>
          <w:sz w:val="24"/>
        </w:rPr>
        <w:t xml:space="preserve"> </w:t>
      </w:r>
      <w:r>
        <w:rPr>
          <w:rFonts w:ascii="Palatino Linotype" w:hAnsi="Palatino Linotype"/>
          <w:i/>
          <w:w w:val="105"/>
          <w:sz w:val="24"/>
        </w:rPr>
        <w:t>to</w:t>
      </w:r>
      <w:r>
        <w:rPr>
          <w:rFonts w:ascii="Palatino Linotype" w:hAnsi="Palatino Linotype"/>
          <w:i/>
          <w:spacing w:val="1"/>
          <w:w w:val="105"/>
          <w:sz w:val="24"/>
        </w:rPr>
        <w:t xml:space="preserve"> </w:t>
      </w:r>
      <w:r>
        <w:rPr>
          <w:rFonts w:ascii="Palatino Linotype" w:hAnsi="Palatino Linotype"/>
          <w:i/>
          <w:w w:val="105"/>
          <w:sz w:val="24"/>
        </w:rPr>
        <w:t>misfortune,</w:t>
      </w:r>
      <w:r>
        <w:rPr>
          <w:rFonts w:ascii="Palatino Linotype" w:hAnsi="Palatino Linotype"/>
          <w:i/>
          <w:spacing w:val="2"/>
          <w:w w:val="105"/>
          <w:sz w:val="24"/>
        </w:rPr>
        <w:t xml:space="preserve"> </w:t>
      </w:r>
      <w:r>
        <w:rPr>
          <w:rFonts w:ascii="Palatino Linotype" w:hAnsi="Palatino Linotype"/>
          <w:i/>
          <w:w w:val="105"/>
          <w:sz w:val="24"/>
        </w:rPr>
        <w:t>and</w:t>
      </w:r>
      <w:r>
        <w:rPr>
          <w:rFonts w:ascii="Palatino Linotype" w:hAnsi="Palatino Linotype"/>
          <w:i/>
          <w:spacing w:val="2"/>
          <w:w w:val="105"/>
          <w:sz w:val="24"/>
        </w:rPr>
        <w:t xml:space="preserve"> </w:t>
      </w:r>
      <w:r>
        <w:rPr>
          <w:rFonts w:ascii="Palatino Linotype" w:hAnsi="Palatino Linotype"/>
          <w:i/>
          <w:w w:val="105"/>
          <w:sz w:val="24"/>
        </w:rPr>
        <w:t>misfortune</w:t>
      </w:r>
      <w:r>
        <w:rPr>
          <w:rFonts w:ascii="Palatino Linotype" w:hAnsi="Palatino Linotype"/>
          <w:i/>
          <w:spacing w:val="1"/>
          <w:w w:val="105"/>
          <w:sz w:val="24"/>
        </w:rPr>
        <w:t xml:space="preserve"> </w:t>
      </w:r>
      <w:r>
        <w:rPr>
          <w:rFonts w:ascii="Palatino Linotype" w:hAnsi="Palatino Linotype"/>
          <w:i/>
          <w:w w:val="105"/>
          <w:sz w:val="24"/>
        </w:rPr>
        <w:t>is</w:t>
      </w:r>
      <w:r>
        <w:rPr>
          <w:rFonts w:ascii="Palatino Linotype" w:hAnsi="Palatino Linotype"/>
          <w:i/>
          <w:spacing w:val="2"/>
          <w:w w:val="105"/>
          <w:sz w:val="24"/>
        </w:rPr>
        <w:t xml:space="preserve"> </w:t>
      </w:r>
      <w:r>
        <w:rPr>
          <w:rFonts w:ascii="Palatino Linotype" w:hAnsi="Palatino Linotype"/>
          <w:i/>
          <w:w w:val="105"/>
          <w:sz w:val="24"/>
        </w:rPr>
        <w:t>hidden</w:t>
      </w:r>
      <w:r>
        <w:rPr>
          <w:rFonts w:ascii="Palatino Linotype" w:hAnsi="Palatino Linotype"/>
          <w:i/>
          <w:spacing w:val="1"/>
          <w:w w:val="105"/>
          <w:sz w:val="24"/>
        </w:rPr>
        <w:t xml:space="preserve"> </w:t>
      </w:r>
      <w:r>
        <w:rPr>
          <w:rFonts w:ascii="Palatino Linotype" w:hAnsi="Palatino Linotype"/>
          <w:i/>
          <w:w w:val="105"/>
          <w:sz w:val="24"/>
        </w:rPr>
        <w:t>in</w:t>
      </w:r>
      <w:r>
        <w:rPr>
          <w:rFonts w:ascii="Palatino Linotype" w:hAnsi="Palatino Linotype"/>
          <w:i/>
          <w:spacing w:val="2"/>
          <w:w w:val="105"/>
          <w:sz w:val="24"/>
        </w:rPr>
        <w:t xml:space="preserve"> </w:t>
      </w:r>
      <w:r>
        <w:rPr>
          <w:rFonts w:ascii="Palatino Linotype" w:hAnsi="Palatino Linotype"/>
          <w:i/>
          <w:spacing w:val="-2"/>
          <w:w w:val="105"/>
          <w:sz w:val="24"/>
        </w:rPr>
        <w:t>fortune.”</w:t>
      </w:r>
    </w:p>
    <w:p w14:paraId="1E1644F0" w14:textId="77777777" w:rsidR="00C752EF" w:rsidRDefault="00DD73B5">
      <w:pPr>
        <w:spacing w:before="37"/>
        <w:ind w:left="471"/>
        <w:rPr>
          <w:rFonts w:ascii="Palatino Linotype" w:hAnsi="Palatino Linotype"/>
          <w:sz w:val="24"/>
        </w:rPr>
      </w:pPr>
      <w:r>
        <w:rPr>
          <w:rFonts w:ascii="Palatino Linotype" w:hAnsi="Palatino Linotype"/>
          <w:sz w:val="24"/>
        </w:rPr>
        <w:t>–Lao-Tzu</w:t>
      </w:r>
      <w:r>
        <w:rPr>
          <w:rFonts w:ascii="Palatino Linotype" w:hAnsi="Palatino Linotype"/>
          <w:spacing w:val="-14"/>
          <w:sz w:val="24"/>
        </w:rPr>
        <w:t xml:space="preserve"> </w:t>
      </w:r>
      <w:r>
        <w:rPr>
          <w:rFonts w:ascii="Palatino Linotype" w:hAnsi="Palatino Linotype"/>
          <w:sz w:val="24"/>
        </w:rPr>
        <w:t>teaching,</w:t>
      </w:r>
      <w:r>
        <w:rPr>
          <w:rFonts w:ascii="Palatino Linotype" w:hAnsi="Palatino Linotype"/>
          <w:spacing w:val="-13"/>
          <w:sz w:val="24"/>
        </w:rPr>
        <w:t xml:space="preserve"> </w:t>
      </w:r>
      <w:r>
        <w:rPr>
          <w:rFonts w:ascii="Palatino Linotype" w:hAnsi="Palatino Linotype"/>
          <w:sz w:val="24"/>
        </w:rPr>
        <w:t>Taoism</w:t>
      </w:r>
      <w:r>
        <w:rPr>
          <w:rFonts w:ascii="Palatino Linotype" w:hAnsi="Palatino Linotype"/>
          <w:spacing w:val="-13"/>
          <w:sz w:val="24"/>
        </w:rPr>
        <w:t xml:space="preserve"> </w:t>
      </w:r>
      <w:r>
        <w:rPr>
          <w:rFonts w:ascii="Palatino Linotype" w:hAnsi="Palatino Linotype"/>
          <w:sz w:val="24"/>
        </w:rPr>
        <w:t>(Wong</w:t>
      </w:r>
      <w:r>
        <w:rPr>
          <w:rFonts w:ascii="Palatino Linotype" w:hAnsi="Palatino Linotype"/>
          <w:spacing w:val="-14"/>
          <w:sz w:val="24"/>
        </w:rPr>
        <w:t xml:space="preserve"> </w:t>
      </w:r>
      <w:r>
        <w:rPr>
          <w:rFonts w:ascii="Palatino Linotype" w:hAnsi="Palatino Linotype"/>
          <w:sz w:val="24"/>
        </w:rPr>
        <w:t>&amp;</w:t>
      </w:r>
      <w:r>
        <w:rPr>
          <w:rFonts w:ascii="Palatino Linotype" w:hAnsi="Palatino Linotype"/>
          <w:spacing w:val="-13"/>
          <w:sz w:val="24"/>
        </w:rPr>
        <w:t xml:space="preserve"> </w:t>
      </w:r>
      <w:r>
        <w:rPr>
          <w:rFonts w:ascii="Palatino Linotype" w:hAnsi="Palatino Linotype"/>
          <w:spacing w:val="-2"/>
          <w:sz w:val="24"/>
        </w:rPr>
        <w:t>Wong)</w:t>
      </w:r>
    </w:p>
    <w:p w14:paraId="575F7178" w14:textId="77777777" w:rsidR="00C752EF" w:rsidRDefault="00C752EF">
      <w:pPr>
        <w:pStyle w:val="BodyText"/>
        <w:ind w:left="0"/>
        <w:rPr>
          <w:rFonts w:ascii="Palatino Linotype"/>
          <w:sz w:val="20"/>
        </w:rPr>
      </w:pPr>
    </w:p>
    <w:p w14:paraId="0390F0F9" w14:textId="77777777" w:rsidR="00C752EF" w:rsidRDefault="00C752EF">
      <w:pPr>
        <w:pStyle w:val="BodyText"/>
        <w:spacing w:before="9"/>
        <w:ind w:left="0"/>
        <w:rPr>
          <w:rFonts w:ascii="Palatino Linotype"/>
          <w:sz w:val="17"/>
        </w:rPr>
      </w:pPr>
    </w:p>
    <w:p w14:paraId="6A7934E8" w14:textId="77777777" w:rsidR="00C752EF" w:rsidRDefault="00DD73B5">
      <w:pPr>
        <w:pStyle w:val="BodyText"/>
        <w:spacing w:before="88"/>
        <w:ind w:right="2290"/>
      </w:pPr>
      <w:r>
        <w:t>relationships</w:t>
      </w:r>
      <w:r>
        <w:rPr>
          <w:spacing w:val="-4"/>
        </w:rPr>
        <w:t xml:space="preserve"> </w:t>
      </w:r>
      <w:r>
        <w:t>with</w:t>
      </w:r>
      <w:r>
        <w:rPr>
          <w:spacing w:val="-5"/>
        </w:rPr>
        <w:t xml:space="preserve"> </w:t>
      </w:r>
      <w:r>
        <w:t>men</w:t>
      </w:r>
      <w:r>
        <w:rPr>
          <w:spacing w:val="-4"/>
        </w:rPr>
        <w:t xml:space="preserve"> </w:t>
      </w:r>
      <w:r>
        <w:t>are</w:t>
      </w:r>
      <w:r>
        <w:rPr>
          <w:spacing w:val="-4"/>
        </w:rPr>
        <w:t xml:space="preserve"> </w:t>
      </w:r>
      <w:r>
        <w:t>at</w:t>
      </w:r>
      <w:r>
        <w:rPr>
          <w:spacing w:val="-4"/>
        </w:rPr>
        <w:t xml:space="preserve"> </w:t>
      </w:r>
      <w:r>
        <w:t>a</w:t>
      </w:r>
      <w:r>
        <w:rPr>
          <w:spacing w:val="-4"/>
        </w:rPr>
        <w:t xml:space="preserve"> </w:t>
      </w:r>
      <w:r>
        <w:t>greater</w:t>
      </w:r>
      <w:r>
        <w:rPr>
          <w:spacing w:val="-4"/>
        </w:rPr>
        <w:t xml:space="preserve"> </w:t>
      </w:r>
      <w:r>
        <w:t>risk</w:t>
      </w:r>
      <w:r>
        <w:rPr>
          <w:spacing w:val="-4"/>
        </w:rPr>
        <w:t xml:space="preserve"> </w:t>
      </w:r>
      <w:r>
        <w:t>of</w:t>
      </w:r>
      <w:r>
        <w:rPr>
          <w:spacing w:val="-4"/>
        </w:rPr>
        <w:t xml:space="preserve"> </w:t>
      </w:r>
      <w:r>
        <w:t>being</w:t>
      </w:r>
      <w:r>
        <w:rPr>
          <w:spacing w:val="-4"/>
        </w:rPr>
        <w:t xml:space="preserve"> </w:t>
      </w:r>
      <w:r>
        <w:t>physically</w:t>
      </w:r>
      <w:r>
        <w:rPr>
          <w:spacing w:val="-4"/>
        </w:rPr>
        <w:t xml:space="preserve"> </w:t>
      </w:r>
      <w:r>
        <w:t>and</w:t>
      </w:r>
      <w:r>
        <w:rPr>
          <w:spacing w:val="-4"/>
        </w:rPr>
        <w:t xml:space="preserve"> </w:t>
      </w:r>
      <w:r>
        <w:t xml:space="preserve">sexually </w:t>
      </w:r>
      <w:r>
        <w:rPr>
          <w:spacing w:val="-2"/>
        </w:rPr>
        <w:t>abused.</w:t>
      </w:r>
    </w:p>
    <w:p w14:paraId="46EF87D1" w14:textId="77777777" w:rsidR="00C752EF" w:rsidRDefault="00DD73B5">
      <w:pPr>
        <w:pStyle w:val="Heading4"/>
        <w:spacing w:before="211"/>
      </w:pPr>
      <w:r>
        <w:rPr>
          <w:color w:val="C67838"/>
        </w:rPr>
        <w:t xml:space="preserve">People who are </w:t>
      </w:r>
      <w:r>
        <w:rPr>
          <w:color w:val="C67838"/>
          <w:spacing w:val="-2"/>
        </w:rPr>
        <w:t>Homeless</w:t>
      </w:r>
    </w:p>
    <w:p w14:paraId="6E3A271A" w14:textId="77777777" w:rsidR="00C752EF" w:rsidRDefault="00DD73B5">
      <w:pPr>
        <w:pStyle w:val="BodyText"/>
        <w:ind w:right="1434"/>
      </w:pPr>
      <w:r>
        <w:t>Homelessness</w:t>
      </w:r>
      <w:r>
        <w:rPr>
          <w:spacing w:val="-4"/>
        </w:rPr>
        <w:t xml:space="preserve"> </w:t>
      </w:r>
      <w:r>
        <w:t>is</w:t>
      </w:r>
      <w:r>
        <w:rPr>
          <w:spacing w:val="-3"/>
        </w:rPr>
        <w:t xml:space="preserve"> </w:t>
      </w:r>
      <w:r>
        <w:t>typically</w:t>
      </w:r>
      <w:r>
        <w:rPr>
          <w:spacing w:val="-3"/>
        </w:rPr>
        <w:t xml:space="preserve"> </w:t>
      </w:r>
      <w:r>
        <w:t>defined</w:t>
      </w:r>
      <w:r>
        <w:rPr>
          <w:spacing w:val="-3"/>
        </w:rPr>
        <w:t xml:space="preserve"> </w:t>
      </w:r>
      <w:r>
        <w:t>as</w:t>
      </w:r>
      <w:r>
        <w:rPr>
          <w:spacing w:val="-3"/>
        </w:rPr>
        <w:t xml:space="preserve"> </w:t>
      </w:r>
      <w:r>
        <w:t>the</w:t>
      </w:r>
      <w:r>
        <w:rPr>
          <w:spacing w:val="-3"/>
        </w:rPr>
        <w:t xml:space="preserve"> </w:t>
      </w:r>
      <w:r>
        <w:t>lack</w:t>
      </w:r>
      <w:r>
        <w:rPr>
          <w:spacing w:val="-3"/>
        </w:rPr>
        <w:t xml:space="preserve"> </w:t>
      </w:r>
      <w:r>
        <w:t>of</w:t>
      </w:r>
      <w:r>
        <w:rPr>
          <w:spacing w:val="-3"/>
        </w:rPr>
        <w:t xml:space="preserve"> </w:t>
      </w:r>
      <w:r>
        <w:t>an</w:t>
      </w:r>
      <w:r>
        <w:rPr>
          <w:spacing w:val="-3"/>
        </w:rPr>
        <w:t xml:space="preserve"> </w:t>
      </w:r>
      <w:r>
        <w:t>adequate</w:t>
      </w:r>
      <w:r>
        <w:rPr>
          <w:spacing w:val="-3"/>
        </w:rPr>
        <w:t xml:space="preserve"> </w:t>
      </w:r>
      <w:r>
        <w:t>or</w:t>
      </w:r>
      <w:r>
        <w:rPr>
          <w:spacing w:val="-3"/>
        </w:rPr>
        <w:t xml:space="preserve"> </w:t>
      </w:r>
      <w:r>
        <w:t>regular</w:t>
      </w:r>
      <w:r>
        <w:rPr>
          <w:spacing w:val="-3"/>
        </w:rPr>
        <w:t xml:space="preserve"> </w:t>
      </w:r>
      <w:r>
        <w:t>dwelling,</w:t>
      </w:r>
      <w:r>
        <w:rPr>
          <w:spacing w:val="-3"/>
        </w:rPr>
        <w:t xml:space="preserve"> </w:t>
      </w:r>
      <w:r>
        <w:t>or having a nighttime dwelling that is a publicly or privately supervised institution or a place not intended for use as a dwelling (e.g., a bus station). The U.S.</w:t>
      </w:r>
      <w:r>
        <w:rPr>
          <w:spacing w:val="40"/>
        </w:rPr>
        <w:t xml:space="preserve"> </w:t>
      </w:r>
      <w:r>
        <w:t>Department of Housing andUrban Development (HUD) estimates that between 660,000 and 730,000 individuals were homeless on any given night (HUD). Two thirds were unaccompanied persons; the other third were people in families.</w:t>
      </w:r>
      <w:r>
        <w:rPr>
          <w:spacing w:val="-16"/>
        </w:rPr>
        <w:t xml:space="preserve"> </w:t>
      </w:r>
      <w:r>
        <w:t>Adults who are homeless and unma</w:t>
      </w:r>
      <w:r>
        <w:t>rried are more likely to be male than female.About 40 percent of men who are homeless are veterans (National Coalition for theHomeless); this percentage has grown,including the number of veterans with dependent children (Kuhn &amp; Nakashima).</w:t>
      </w:r>
    </w:p>
    <w:p w14:paraId="47FB09E7" w14:textId="77777777" w:rsidR="00C752EF" w:rsidRDefault="00DD73B5">
      <w:pPr>
        <w:pStyle w:val="BodyText"/>
        <w:spacing w:before="132"/>
        <w:ind w:right="1464"/>
      </w:pPr>
      <w:r>
        <w:t>Rates of trauma symptoms are high among people who are homeless (76 to 100 percent</w:t>
      </w:r>
      <w:r>
        <w:rPr>
          <w:spacing w:val="-3"/>
        </w:rPr>
        <w:t xml:space="preserve"> </w:t>
      </w:r>
      <w:r>
        <w:t>of</w:t>
      </w:r>
      <w:r>
        <w:rPr>
          <w:spacing w:val="-3"/>
        </w:rPr>
        <w:t xml:space="preserve"> </w:t>
      </w:r>
      <w:r>
        <w:t>women</w:t>
      </w:r>
      <w:r>
        <w:rPr>
          <w:spacing w:val="-4"/>
        </w:rPr>
        <w:t xml:space="preserve"> </w:t>
      </w:r>
      <w:r>
        <w:t>and</w:t>
      </w:r>
      <w:r>
        <w:rPr>
          <w:spacing w:val="-3"/>
        </w:rPr>
        <w:t xml:space="preserve"> </w:t>
      </w:r>
      <w:r>
        <w:t>67</w:t>
      </w:r>
      <w:r>
        <w:rPr>
          <w:spacing w:val="-3"/>
        </w:rPr>
        <w:t xml:space="preserve"> </w:t>
      </w:r>
      <w:r>
        <w:t>percent</w:t>
      </w:r>
      <w:r>
        <w:rPr>
          <w:spacing w:val="-3"/>
        </w:rPr>
        <w:t xml:space="preserve"> </w:t>
      </w:r>
      <w:r>
        <w:t>of</w:t>
      </w:r>
      <w:r>
        <w:rPr>
          <w:spacing w:val="-3"/>
        </w:rPr>
        <w:t xml:space="preserve"> </w:t>
      </w:r>
      <w:r>
        <w:t>men;</w:t>
      </w:r>
      <w:r>
        <w:rPr>
          <w:spacing w:val="-3"/>
        </w:rPr>
        <w:t xml:space="preserve"> </w:t>
      </w:r>
      <w:r>
        <w:t>Christensen</w:t>
      </w:r>
      <w:r>
        <w:rPr>
          <w:spacing w:val="-3"/>
        </w:rPr>
        <w:t xml:space="preserve"> </w:t>
      </w:r>
      <w:r>
        <w:t>et</w:t>
      </w:r>
      <w:r>
        <w:rPr>
          <w:spacing w:val="-3"/>
        </w:rPr>
        <w:t xml:space="preserve"> </w:t>
      </w:r>
      <w:r>
        <w:t>al.,</w:t>
      </w:r>
      <w:r>
        <w:rPr>
          <w:spacing w:val="-3"/>
        </w:rPr>
        <w:t xml:space="preserve"> </w:t>
      </w:r>
      <w:r>
        <w:t>Jainchill,</w:t>
      </w:r>
      <w:r>
        <w:rPr>
          <w:spacing w:val="-4"/>
        </w:rPr>
        <w:t xml:space="preserve"> </w:t>
      </w:r>
      <w:r>
        <w:t>Hawke,</w:t>
      </w:r>
      <w:r>
        <w:rPr>
          <w:spacing w:val="-4"/>
        </w:rPr>
        <w:t xml:space="preserve"> </w:t>
      </w:r>
      <w:r>
        <w:t>&amp; Yagelka),</w:t>
      </w:r>
      <w:r>
        <w:rPr>
          <w:spacing w:val="-5"/>
        </w:rPr>
        <w:t xml:space="preserve"> </w:t>
      </w:r>
      <w:r>
        <w:t>and</w:t>
      </w:r>
      <w:r>
        <w:rPr>
          <w:spacing w:val="-5"/>
        </w:rPr>
        <w:t xml:space="preserve"> </w:t>
      </w:r>
      <w:r>
        <w:t>the</w:t>
      </w:r>
      <w:r>
        <w:rPr>
          <w:spacing w:val="-5"/>
        </w:rPr>
        <w:t xml:space="preserve"> </w:t>
      </w:r>
      <w:r>
        <w:t>diagnosis</w:t>
      </w:r>
      <w:r>
        <w:rPr>
          <w:spacing w:val="-5"/>
        </w:rPr>
        <w:t xml:space="preserve"> </w:t>
      </w:r>
      <w:r>
        <w:t>of</w:t>
      </w:r>
      <w:r>
        <w:rPr>
          <w:spacing w:val="-5"/>
        </w:rPr>
        <w:t xml:space="preserve"> </w:t>
      </w:r>
      <w:r>
        <w:t>PTSD</w:t>
      </w:r>
      <w:r>
        <w:rPr>
          <w:spacing w:val="-6"/>
        </w:rPr>
        <w:t xml:space="preserve"> </w:t>
      </w:r>
      <w:r>
        <w:t>is</w:t>
      </w:r>
      <w:r>
        <w:rPr>
          <w:spacing w:val="-5"/>
        </w:rPr>
        <w:t xml:space="preserve"> </w:t>
      </w:r>
      <w:r>
        <w:t>among</w:t>
      </w:r>
      <w:r>
        <w:rPr>
          <w:spacing w:val="-5"/>
        </w:rPr>
        <w:t xml:space="preserve"> </w:t>
      </w:r>
      <w:r>
        <w:t>the</w:t>
      </w:r>
      <w:r>
        <w:rPr>
          <w:spacing w:val="-5"/>
        </w:rPr>
        <w:t xml:space="preserve"> </w:t>
      </w:r>
      <w:r>
        <w:t>most</w:t>
      </w:r>
      <w:r>
        <w:rPr>
          <w:spacing w:val="-5"/>
        </w:rPr>
        <w:t xml:space="preserve"> </w:t>
      </w:r>
      <w:r>
        <w:t>prevalent</w:t>
      </w:r>
      <w:r>
        <w:rPr>
          <w:spacing w:val="-5"/>
        </w:rPr>
        <w:t xml:space="preserve"> </w:t>
      </w:r>
      <w:r>
        <w:t>non-substance use</w:t>
      </w:r>
      <w:r>
        <w:rPr>
          <w:spacing w:val="-11"/>
        </w:rPr>
        <w:t xml:space="preserve"> </w:t>
      </w:r>
      <w:r>
        <w:t>Axis I disorders (L</w:t>
      </w:r>
      <w:r>
        <w:t>ester et al., McNamara, Schumacher, Milby, Wallace, &amp;</w:t>
      </w:r>
    </w:p>
    <w:p w14:paraId="04B7CDB2" w14:textId="77777777" w:rsidR="00C752EF" w:rsidRDefault="00C752EF">
      <w:pPr>
        <w:sectPr w:rsidR="00C752EF">
          <w:pgSz w:w="12240" w:h="15840"/>
          <w:pgMar w:top="1500" w:right="40" w:bottom="960" w:left="1160" w:header="0" w:footer="760" w:gutter="0"/>
          <w:cols w:space="720"/>
        </w:sectPr>
      </w:pPr>
    </w:p>
    <w:p w14:paraId="1A5AD2EC" w14:textId="77777777" w:rsidR="00C752EF" w:rsidRDefault="00DD73B5">
      <w:pPr>
        <w:pStyle w:val="BodyText"/>
        <w:spacing w:before="66"/>
        <w:ind w:right="1495"/>
      </w:pPr>
      <w:r>
        <w:lastRenderedPageBreak/>
        <w:t>Usdan).</w:t>
      </w:r>
      <w:r>
        <w:rPr>
          <w:spacing w:val="-5"/>
        </w:rPr>
        <w:t xml:space="preserve"> </w:t>
      </w:r>
      <w:r>
        <w:t>People</w:t>
      </w:r>
      <w:r>
        <w:rPr>
          <w:spacing w:val="-5"/>
        </w:rPr>
        <w:t xml:space="preserve"> </w:t>
      </w:r>
      <w:r>
        <w:t>who</w:t>
      </w:r>
      <w:r>
        <w:rPr>
          <w:spacing w:val="-5"/>
        </w:rPr>
        <w:t xml:space="preserve"> </w:t>
      </w:r>
      <w:r>
        <w:t>are</w:t>
      </w:r>
      <w:r>
        <w:rPr>
          <w:spacing w:val="-4"/>
        </w:rPr>
        <w:t xml:space="preserve"> </w:t>
      </w:r>
      <w:r>
        <w:t>homeless</w:t>
      </w:r>
      <w:r>
        <w:rPr>
          <w:spacing w:val="-4"/>
        </w:rPr>
        <w:t xml:space="preserve"> </w:t>
      </w:r>
      <w:r>
        <w:t>report</w:t>
      </w:r>
      <w:r>
        <w:rPr>
          <w:spacing w:val="-4"/>
        </w:rPr>
        <w:t xml:space="preserve"> </w:t>
      </w:r>
      <w:r>
        <w:t>high</w:t>
      </w:r>
      <w:r>
        <w:rPr>
          <w:spacing w:val="-4"/>
        </w:rPr>
        <w:t xml:space="preserve"> </w:t>
      </w:r>
      <w:r>
        <w:t>levels</w:t>
      </w:r>
      <w:r>
        <w:rPr>
          <w:spacing w:val="-4"/>
        </w:rPr>
        <w:t xml:space="preserve"> </w:t>
      </w:r>
      <w:r>
        <w:t>of</w:t>
      </w:r>
      <w:r>
        <w:rPr>
          <w:spacing w:val="-4"/>
        </w:rPr>
        <w:t xml:space="preserve"> </w:t>
      </w:r>
      <w:r>
        <w:t>trauma</w:t>
      </w:r>
      <w:r>
        <w:rPr>
          <w:spacing w:val="-4"/>
        </w:rPr>
        <w:t xml:space="preserve"> </w:t>
      </w:r>
      <w:r>
        <w:t>(especially</w:t>
      </w:r>
      <w:r>
        <w:rPr>
          <w:spacing w:val="-4"/>
        </w:rPr>
        <w:t xml:space="preserve"> </w:t>
      </w:r>
      <w:r>
        <w:t>physical and sexual abuse in childhood or as adults) preceding their homeless status; assault, rape, and other trau</w:t>
      </w:r>
      <w:r>
        <w:t>mas frequently happen while they are homeless.</w:t>
      </w:r>
    </w:p>
    <w:p w14:paraId="295A767C" w14:textId="77777777" w:rsidR="00C752EF" w:rsidRDefault="00DD73B5">
      <w:pPr>
        <w:pStyle w:val="BodyText"/>
        <w:spacing w:line="237" w:lineRule="auto"/>
        <w:ind w:right="1495"/>
      </w:pPr>
      <w:r>
        <w:t>Research suggests that many women are homeless because they are fleeing domestic violence (National Coalition for the Homeless). Other studies suggest that women who are homeless are more likely to have histor</w:t>
      </w:r>
      <w:r>
        <w:t>ies of childhood physical and sexual abuse and to have experienced sexual assault as adults.</w:t>
      </w:r>
      <w:r>
        <w:rPr>
          <w:spacing w:val="-7"/>
        </w:rPr>
        <w:t xml:space="preserve"> </w:t>
      </w:r>
      <w:r>
        <w:t>A history</w:t>
      </w:r>
      <w:r>
        <w:rPr>
          <w:spacing w:val="-3"/>
        </w:rPr>
        <w:t xml:space="preserve"> </w:t>
      </w:r>
      <w:r>
        <w:t>of</w:t>
      </w:r>
      <w:r>
        <w:rPr>
          <w:spacing w:val="-3"/>
        </w:rPr>
        <w:t xml:space="preserve"> </w:t>
      </w:r>
      <w:r>
        <w:t>physical</w:t>
      </w:r>
      <w:r>
        <w:rPr>
          <w:spacing w:val="-3"/>
        </w:rPr>
        <w:t xml:space="preserve"> </w:t>
      </w:r>
      <w:r>
        <w:t>and/or</w:t>
      </w:r>
      <w:r>
        <w:rPr>
          <w:spacing w:val="-3"/>
        </w:rPr>
        <w:t xml:space="preserve"> </w:t>
      </w:r>
      <w:r>
        <w:t>sexual</w:t>
      </w:r>
      <w:r>
        <w:rPr>
          <w:spacing w:val="-4"/>
        </w:rPr>
        <w:t xml:space="preserve"> </w:t>
      </w:r>
      <w:r>
        <w:t>abuse</w:t>
      </w:r>
      <w:r>
        <w:rPr>
          <w:spacing w:val="-3"/>
        </w:rPr>
        <w:t xml:space="preserve"> </w:t>
      </w:r>
      <w:r>
        <w:t>is</w:t>
      </w:r>
      <w:r>
        <w:rPr>
          <w:spacing w:val="-3"/>
        </w:rPr>
        <w:t xml:space="preserve"> </w:t>
      </w:r>
      <w:r>
        <w:t>even</w:t>
      </w:r>
      <w:r>
        <w:rPr>
          <w:spacing w:val="-3"/>
        </w:rPr>
        <w:t xml:space="preserve"> </w:t>
      </w:r>
      <w:r>
        <w:t>more</w:t>
      </w:r>
      <w:r>
        <w:rPr>
          <w:spacing w:val="-3"/>
        </w:rPr>
        <w:t xml:space="preserve"> </w:t>
      </w:r>
      <w:r>
        <w:t>common</w:t>
      </w:r>
      <w:r>
        <w:rPr>
          <w:spacing w:val="-3"/>
        </w:rPr>
        <w:t xml:space="preserve"> </w:t>
      </w:r>
      <w:r>
        <w:t>among</w:t>
      </w:r>
      <w:r>
        <w:rPr>
          <w:spacing w:val="-3"/>
        </w:rPr>
        <w:t xml:space="preserve"> </w:t>
      </w:r>
      <w:r>
        <w:t>women</w:t>
      </w:r>
      <w:r>
        <w:rPr>
          <w:spacing w:val="-4"/>
        </w:rPr>
        <w:t xml:space="preserve"> </w:t>
      </w:r>
      <w:r>
        <w:t>who are homeless and have a serious mental illness.</w:t>
      </w:r>
    </w:p>
    <w:p w14:paraId="0E804938" w14:textId="77777777" w:rsidR="00C752EF" w:rsidRDefault="00DD73B5">
      <w:pPr>
        <w:pStyle w:val="BodyText"/>
        <w:spacing w:before="153"/>
        <w:ind w:right="1404"/>
      </w:pPr>
      <w:r>
        <w:t xml:space="preserve">Youth who are homeless, especially those who live without a parent, are likely to </w:t>
      </w:r>
      <w:bookmarkStart w:id="4" w:name="_bookmark4"/>
      <w:bookmarkEnd w:id="4"/>
      <w:r>
        <w:t>have experienced physical and/or sexual abuse. Between 21 and 42 percent of youth</w:t>
      </w:r>
      <w:r>
        <w:rPr>
          <w:spacing w:val="-2"/>
        </w:rPr>
        <w:t xml:space="preserve"> </w:t>
      </w:r>
      <w:r>
        <w:t>runaways</w:t>
      </w:r>
      <w:r>
        <w:rPr>
          <w:spacing w:val="-2"/>
        </w:rPr>
        <w:t xml:space="preserve"> </w:t>
      </w:r>
      <w:r>
        <w:t>report</w:t>
      </w:r>
      <w:r>
        <w:rPr>
          <w:spacing w:val="-2"/>
        </w:rPr>
        <w:t xml:space="preserve"> </w:t>
      </w:r>
      <w:r>
        <w:t>having</w:t>
      </w:r>
      <w:r>
        <w:rPr>
          <w:spacing w:val="-2"/>
        </w:rPr>
        <w:t xml:space="preserve"> </w:t>
      </w:r>
      <w:r>
        <w:t>been</w:t>
      </w:r>
      <w:r>
        <w:rPr>
          <w:spacing w:val="-2"/>
        </w:rPr>
        <w:t xml:space="preserve"> </w:t>
      </w:r>
      <w:r>
        <w:t>sexually</w:t>
      </w:r>
      <w:r>
        <w:rPr>
          <w:spacing w:val="-3"/>
        </w:rPr>
        <w:t xml:space="preserve"> </w:t>
      </w:r>
      <w:r>
        <w:t>abu</w:t>
      </w:r>
      <w:r>
        <w:t>sed</w:t>
      </w:r>
      <w:r>
        <w:rPr>
          <w:spacing w:val="-2"/>
        </w:rPr>
        <w:t xml:space="preserve"> </w:t>
      </w:r>
      <w:r>
        <w:t>before</w:t>
      </w:r>
      <w:r>
        <w:rPr>
          <w:spacing w:val="-2"/>
        </w:rPr>
        <w:t xml:space="preserve"> </w:t>
      </w:r>
      <w:r>
        <w:t>leaving</w:t>
      </w:r>
      <w:r>
        <w:rPr>
          <w:spacing w:val="-2"/>
        </w:rPr>
        <w:t xml:space="preserve"> </w:t>
      </w:r>
      <w:r>
        <w:t>their</w:t>
      </w:r>
      <w:r>
        <w:rPr>
          <w:spacing w:val="-2"/>
        </w:rPr>
        <w:t xml:space="preserve"> </w:t>
      </w:r>
      <w:r>
        <w:t>homes;</w:t>
      </w:r>
      <w:r>
        <w:rPr>
          <w:spacing w:val="-2"/>
        </w:rPr>
        <w:t xml:space="preserve"> </w:t>
      </w:r>
      <w:r>
        <w:t>for young women, rates range from 32 to 63 percent (Administration on Children, Youth</w:t>
      </w:r>
      <w:r>
        <w:rPr>
          <w:spacing w:val="-13"/>
        </w:rPr>
        <w:t xml:space="preserve"> </w:t>
      </w:r>
      <w:r>
        <w:t>and</w:t>
      </w:r>
      <w:r>
        <w:rPr>
          <w:spacing w:val="-8"/>
        </w:rPr>
        <w:t xml:space="preserve"> </w:t>
      </w:r>
      <w:r>
        <w:t>Families).</w:t>
      </w:r>
      <w:r>
        <w:rPr>
          <w:spacing w:val="-18"/>
        </w:rPr>
        <w:t xml:space="preserve"> </w:t>
      </w:r>
      <w:r>
        <w:t>Additionally,</w:t>
      </w:r>
      <w:r>
        <w:rPr>
          <w:spacing w:val="-8"/>
        </w:rPr>
        <w:t xml:space="preserve"> </w:t>
      </w:r>
      <w:r>
        <w:t>data</w:t>
      </w:r>
      <w:r>
        <w:rPr>
          <w:spacing w:val="-8"/>
        </w:rPr>
        <w:t xml:space="preserve"> </w:t>
      </w:r>
      <w:r>
        <w:t>reflect</w:t>
      </w:r>
      <w:r>
        <w:rPr>
          <w:spacing w:val="-8"/>
        </w:rPr>
        <w:t xml:space="preserve"> </w:t>
      </w:r>
      <w:r>
        <w:t>elevated</w:t>
      </w:r>
      <w:r>
        <w:rPr>
          <w:spacing w:val="-8"/>
        </w:rPr>
        <w:t xml:space="preserve"> </w:t>
      </w:r>
      <w:r>
        <w:t>rates</w:t>
      </w:r>
      <w:r>
        <w:rPr>
          <w:spacing w:val="-8"/>
        </w:rPr>
        <w:t xml:space="preserve"> </w:t>
      </w:r>
      <w:r>
        <w:t>of</w:t>
      </w:r>
      <w:r>
        <w:rPr>
          <w:spacing w:val="-8"/>
        </w:rPr>
        <w:t xml:space="preserve"> </w:t>
      </w:r>
      <w:r>
        <w:t>substance</w:t>
      </w:r>
      <w:r>
        <w:rPr>
          <w:spacing w:val="-9"/>
        </w:rPr>
        <w:t xml:space="preserve"> </w:t>
      </w:r>
      <w:r>
        <w:t>abuse</w:t>
      </w:r>
      <w:r>
        <w:rPr>
          <w:spacing w:val="-8"/>
        </w:rPr>
        <w:t xml:space="preserve"> </w:t>
      </w:r>
      <w:r>
        <w:t>for youth who are homeless and have histories of abuse.</w:t>
      </w:r>
    </w:p>
    <w:p w14:paraId="6A859879" w14:textId="77777777" w:rsidR="00C752EF" w:rsidRDefault="00DD73B5">
      <w:pPr>
        <w:pStyle w:val="BodyText"/>
        <w:spacing w:before="141"/>
        <w:ind w:right="1464"/>
      </w:pPr>
      <w:r>
        <w:t>More t</w:t>
      </w:r>
      <w:r>
        <w:t>han half of people who are homeless have a lifetime prevalence of mental illness and substance use disorders.</w:t>
      </w:r>
      <w:r>
        <w:rPr>
          <w:spacing w:val="-4"/>
        </w:rPr>
        <w:t xml:space="preserve"> </w:t>
      </w:r>
      <w:r>
        <w:t>Those who are homeless have higher rates of substance</w:t>
      </w:r>
      <w:r>
        <w:rPr>
          <w:spacing w:val="-4"/>
        </w:rPr>
        <w:t xml:space="preserve"> </w:t>
      </w:r>
      <w:r>
        <w:t>abuse</w:t>
      </w:r>
      <w:r>
        <w:rPr>
          <w:spacing w:val="-3"/>
        </w:rPr>
        <w:t xml:space="preserve"> </w:t>
      </w:r>
      <w:r>
        <w:t>(84</w:t>
      </w:r>
      <w:r>
        <w:rPr>
          <w:spacing w:val="-3"/>
        </w:rPr>
        <w:t xml:space="preserve"> </w:t>
      </w:r>
      <w:r>
        <w:t>percent</w:t>
      </w:r>
      <w:r>
        <w:rPr>
          <w:spacing w:val="-3"/>
        </w:rPr>
        <w:t xml:space="preserve"> </w:t>
      </w:r>
      <w:r>
        <w:t>of</w:t>
      </w:r>
      <w:r>
        <w:rPr>
          <w:spacing w:val="-3"/>
        </w:rPr>
        <w:t xml:space="preserve"> </w:t>
      </w:r>
      <w:r>
        <w:t>men</w:t>
      </w:r>
      <w:r>
        <w:rPr>
          <w:spacing w:val="-3"/>
        </w:rPr>
        <w:t xml:space="preserve"> </w:t>
      </w:r>
      <w:r>
        <w:t>and</w:t>
      </w:r>
      <w:r>
        <w:rPr>
          <w:spacing w:val="-3"/>
        </w:rPr>
        <w:t xml:space="preserve"> </w:t>
      </w:r>
      <w:r>
        <w:t>58</w:t>
      </w:r>
      <w:r>
        <w:rPr>
          <w:spacing w:val="-3"/>
        </w:rPr>
        <w:t xml:space="preserve"> </w:t>
      </w:r>
      <w:r>
        <w:t>percent</w:t>
      </w:r>
      <w:r>
        <w:rPr>
          <w:spacing w:val="-3"/>
        </w:rPr>
        <w:t xml:space="preserve"> </w:t>
      </w:r>
      <w:r>
        <w:t>of</w:t>
      </w:r>
      <w:r>
        <w:rPr>
          <w:spacing w:val="-3"/>
        </w:rPr>
        <w:t xml:space="preserve"> </w:t>
      </w:r>
      <w:r>
        <w:t>women),</w:t>
      </w:r>
      <w:r>
        <w:rPr>
          <w:spacing w:val="-4"/>
        </w:rPr>
        <w:t xml:space="preserve"> </w:t>
      </w:r>
      <w:r>
        <w:t>and</w:t>
      </w:r>
      <w:r>
        <w:rPr>
          <w:spacing w:val="-3"/>
        </w:rPr>
        <w:t xml:space="preserve"> </w:t>
      </w:r>
      <w:r>
        <w:t>substance</w:t>
      </w:r>
      <w:r>
        <w:rPr>
          <w:spacing w:val="-4"/>
        </w:rPr>
        <w:t xml:space="preserve"> </w:t>
      </w:r>
      <w:r>
        <w:t>use disorders, including alcohol and drug abuse/dependence, increase with longer lengths of homelessness (North,Eyrich, Pollio, &amp; Spitznagel)</w:t>
      </w:r>
    </w:p>
    <w:p w14:paraId="22373D77" w14:textId="77777777" w:rsidR="00C752EF" w:rsidRDefault="00DD73B5">
      <w:pPr>
        <w:pStyle w:val="Heading1"/>
        <w:numPr>
          <w:ilvl w:val="0"/>
          <w:numId w:val="31"/>
        </w:numPr>
        <w:tabs>
          <w:tab w:val="left" w:pos="640"/>
        </w:tabs>
        <w:spacing w:before="146"/>
        <w:ind w:left="640" w:hanging="360"/>
      </w:pPr>
      <w:r>
        <w:t>Understanding</w:t>
      </w:r>
      <w:r>
        <w:rPr>
          <w:spacing w:val="-6"/>
        </w:rPr>
        <w:t xml:space="preserve"> </w:t>
      </w:r>
      <w:r>
        <w:t>the</w:t>
      </w:r>
      <w:r>
        <w:rPr>
          <w:spacing w:val="-4"/>
        </w:rPr>
        <w:t xml:space="preserve"> </w:t>
      </w:r>
      <w:r>
        <w:t>Impact</w:t>
      </w:r>
      <w:r>
        <w:rPr>
          <w:spacing w:val="-5"/>
        </w:rPr>
        <w:t xml:space="preserve"> </w:t>
      </w:r>
      <w:r>
        <w:t>of</w:t>
      </w:r>
      <w:r>
        <w:rPr>
          <w:spacing w:val="-11"/>
        </w:rPr>
        <w:t xml:space="preserve"> </w:t>
      </w:r>
      <w:r>
        <w:rPr>
          <w:spacing w:val="-2"/>
        </w:rPr>
        <w:t>Trauma</w:t>
      </w:r>
    </w:p>
    <w:p w14:paraId="3C3DBA19" w14:textId="77777777" w:rsidR="00C752EF" w:rsidRDefault="00DD73B5">
      <w:pPr>
        <w:pStyle w:val="BodyText"/>
        <w:spacing w:before="302"/>
        <w:ind w:right="1464"/>
      </w:pPr>
      <w:r>
        <w:t>Trauma-informed care (TIC) involves a broad understanding of traumatic stress r</w:t>
      </w:r>
      <w:r>
        <w:t>eactions and common responses to trauma. Providers need to understand how trauma can affect treatment presentation, engagement, and the outcome of behavioral</w:t>
      </w:r>
      <w:r>
        <w:rPr>
          <w:spacing w:val="-5"/>
        </w:rPr>
        <w:t xml:space="preserve"> </w:t>
      </w:r>
      <w:r>
        <w:t>health</w:t>
      </w:r>
      <w:r>
        <w:rPr>
          <w:spacing w:val="-5"/>
        </w:rPr>
        <w:t xml:space="preserve"> </w:t>
      </w:r>
      <w:r>
        <w:t>services.</w:t>
      </w:r>
      <w:r>
        <w:rPr>
          <w:spacing w:val="-11"/>
        </w:rPr>
        <w:t xml:space="preserve"> </w:t>
      </w:r>
      <w:r>
        <w:t>This</w:t>
      </w:r>
      <w:r>
        <w:rPr>
          <w:spacing w:val="-5"/>
        </w:rPr>
        <w:t xml:space="preserve"> </w:t>
      </w:r>
      <w:r>
        <w:t>chapter</w:t>
      </w:r>
      <w:r>
        <w:rPr>
          <w:spacing w:val="-5"/>
        </w:rPr>
        <w:t xml:space="preserve"> </w:t>
      </w:r>
      <w:r>
        <w:t>examines</w:t>
      </w:r>
      <w:r>
        <w:rPr>
          <w:spacing w:val="-5"/>
        </w:rPr>
        <w:t xml:space="preserve"> </w:t>
      </w:r>
      <w:r>
        <w:t>common</w:t>
      </w:r>
      <w:r>
        <w:rPr>
          <w:spacing w:val="-5"/>
        </w:rPr>
        <w:t xml:space="preserve"> </w:t>
      </w:r>
      <w:r>
        <w:t>experiences</w:t>
      </w:r>
      <w:r>
        <w:rPr>
          <w:spacing w:val="-5"/>
        </w:rPr>
        <w:t xml:space="preserve"> </w:t>
      </w:r>
      <w:r>
        <w:t>survivors may encounter immediately foll</w:t>
      </w:r>
      <w:r>
        <w:t>owing or long after a traumatic experience.</w:t>
      </w:r>
    </w:p>
    <w:p w14:paraId="27192FF1" w14:textId="77777777" w:rsidR="00C752EF" w:rsidRDefault="00DD73B5">
      <w:pPr>
        <w:pStyle w:val="BodyText"/>
        <w:spacing w:line="237" w:lineRule="auto"/>
        <w:ind w:right="1408"/>
      </w:pPr>
      <w:r>
        <w:t xml:space="preserve">Trauma, including one-time, multiple, or long-lasting repetitive events, affects everyone differently. Some individuals may clearly display criteria associated with posttraumatic stress disorder (PTSD), but many </w:t>
      </w:r>
      <w:r>
        <w:t>more individuals will exhibit resilient responses or brief subclinical symptoms or consequences that fall outside of diagnostic criteria. The impact of trauma can be subtle, insidious, or outright destructive.</w:t>
      </w:r>
      <w:r>
        <w:rPr>
          <w:spacing w:val="-4"/>
        </w:rPr>
        <w:t xml:space="preserve"> </w:t>
      </w:r>
      <w:r>
        <w:t>How</w:t>
      </w:r>
      <w:r>
        <w:rPr>
          <w:spacing w:val="-5"/>
        </w:rPr>
        <w:t xml:space="preserve"> </w:t>
      </w:r>
      <w:r>
        <w:t>an</w:t>
      </w:r>
      <w:r>
        <w:rPr>
          <w:spacing w:val="-4"/>
        </w:rPr>
        <w:t xml:space="preserve"> </w:t>
      </w:r>
      <w:r>
        <w:t>event</w:t>
      </w:r>
      <w:r>
        <w:rPr>
          <w:spacing w:val="-4"/>
        </w:rPr>
        <w:t xml:space="preserve"> </w:t>
      </w:r>
      <w:r>
        <w:t>affects</w:t>
      </w:r>
      <w:r>
        <w:rPr>
          <w:spacing w:val="-4"/>
        </w:rPr>
        <w:t xml:space="preserve"> </w:t>
      </w:r>
      <w:r>
        <w:t>an</w:t>
      </w:r>
      <w:r>
        <w:rPr>
          <w:spacing w:val="-4"/>
        </w:rPr>
        <w:t xml:space="preserve"> </w:t>
      </w:r>
      <w:r>
        <w:t>individual</w:t>
      </w:r>
      <w:r>
        <w:rPr>
          <w:spacing w:val="-4"/>
        </w:rPr>
        <w:t xml:space="preserve"> </w:t>
      </w:r>
      <w:r>
        <w:t>depends</w:t>
      </w:r>
      <w:r>
        <w:rPr>
          <w:spacing w:val="-4"/>
        </w:rPr>
        <w:t xml:space="preserve"> </w:t>
      </w:r>
      <w:r>
        <w:t>on</w:t>
      </w:r>
      <w:r>
        <w:rPr>
          <w:spacing w:val="-4"/>
        </w:rPr>
        <w:t xml:space="preserve"> </w:t>
      </w:r>
      <w:r>
        <w:t>many</w:t>
      </w:r>
      <w:r>
        <w:rPr>
          <w:spacing w:val="-4"/>
        </w:rPr>
        <w:t xml:space="preserve"> </w:t>
      </w:r>
      <w:r>
        <w:t>factors,</w:t>
      </w:r>
      <w:r>
        <w:rPr>
          <w:spacing w:val="-4"/>
        </w:rPr>
        <w:t xml:space="preserve"> </w:t>
      </w:r>
      <w:r>
        <w:t>including characteristics of the individual, the type and characteristics of the event(s), developmental processes, the meaning of the trauma, and sociocultural factors.</w:t>
      </w:r>
    </w:p>
    <w:p w14:paraId="0C5108BF" w14:textId="77777777" w:rsidR="00C752EF" w:rsidRDefault="00DD73B5">
      <w:pPr>
        <w:pStyle w:val="BodyText"/>
        <w:spacing w:before="100"/>
        <w:ind w:right="1464"/>
      </w:pPr>
      <w:r>
        <w:t>This chapter begins with an overview of common responses, emphasizing th</w:t>
      </w:r>
      <w:r>
        <w:t>at traumatic stress reactions are normal reactions to abnormal circumstances. It highlights</w:t>
      </w:r>
      <w:r>
        <w:rPr>
          <w:spacing w:val="-4"/>
        </w:rPr>
        <w:t xml:space="preserve"> </w:t>
      </w:r>
      <w:r>
        <w:t>common</w:t>
      </w:r>
      <w:r>
        <w:rPr>
          <w:spacing w:val="-4"/>
        </w:rPr>
        <w:t xml:space="preserve"> </w:t>
      </w:r>
      <w:r>
        <w:t>short-and</w:t>
      </w:r>
      <w:r>
        <w:rPr>
          <w:spacing w:val="-5"/>
        </w:rPr>
        <w:t xml:space="preserve"> </w:t>
      </w:r>
      <w:r>
        <w:t>longterm</w:t>
      </w:r>
      <w:r>
        <w:rPr>
          <w:spacing w:val="-4"/>
        </w:rPr>
        <w:t xml:space="preserve"> </w:t>
      </w:r>
      <w:r>
        <w:t>responses</w:t>
      </w:r>
      <w:r>
        <w:rPr>
          <w:spacing w:val="-4"/>
        </w:rPr>
        <w:t xml:space="preserve"> </w:t>
      </w:r>
      <w:r>
        <w:t>to</w:t>
      </w:r>
      <w:r>
        <w:rPr>
          <w:spacing w:val="-4"/>
        </w:rPr>
        <w:t xml:space="preserve"> </w:t>
      </w:r>
      <w:r>
        <w:t>traumatic</w:t>
      </w:r>
      <w:r>
        <w:rPr>
          <w:spacing w:val="-4"/>
        </w:rPr>
        <w:t xml:space="preserve"> </w:t>
      </w:r>
      <w:r>
        <w:t>experiences</w:t>
      </w:r>
      <w:r>
        <w:rPr>
          <w:spacing w:val="-4"/>
        </w:rPr>
        <w:t xml:space="preserve"> </w:t>
      </w:r>
      <w:r>
        <w:t>in</w:t>
      </w:r>
      <w:r>
        <w:rPr>
          <w:spacing w:val="-4"/>
        </w:rPr>
        <w:t xml:space="preserve"> </w:t>
      </w:r>
      <w:r>
        <w:t>the</w:t>
      </w:r>
    </w:p>
    <w:p w14:paraId="1BC932D9" w14:textId="77777777" w:rsidR="00C752EF" w:rsidRDefault="00C752EF">
      <w:pPr>
        <w:sectPr w:rsidR="00C752EF">
          <w:pgSz w:w="12240" w:h="15840"/>
          <w:pgMar w:top="1360" w:right="40" w:bottom="960" w:left="1160" w:header="0" w:footer="760" w:gutter="0"/>
          <w:cols w:space="720"/>
        </w:sectPr>
      </w:pPr>
    </w:p>
    <w:p w14:paraId="10B06FCC" w14:textId="77777777" w:rsidR="00C752EF" w:rsidRDefault="00DD73B5">
      <w:pPr>
        <w:pStyle w:val="BodyText"/>
        <w:spacing w:before="66"/>
        <w:ind w:right="1408"/>
      </w:pPr>
      <w:r>
        <w:lastRenderedPageBreak/>
        <w:t>context of individuals who may seek behavioral health services.This chapter discus</w:t>
      </w:r>
      <w:r>
        <w:t>ses</w:t>
      </w:r>
      <w:r>
        <w:rPr>
          <w:spacing w:val="-5"/>
        </w:rPr>
        <w:t xml:space="preserve"> </w:t>
      </w:r>
      <w:r>
        <w:t>psychological</w:t>
      </w:r>
      <w:r>
        <w:rPr>
          <w:spacing w:val="-5"/>
        </w:rPr>
        <w:t xml:space="preserve"> </w:t>
      </w:r>
      <w:r>
        <w:t>symptoms</w:t>
      </w:r>
      <w:r>
        <w:rPr>
          <w:spacing w:val="-6"/>
        </w:rPr>
        <w:t xml:space="preserve"> </w:t>
      </w:r>
      <w:r>
        <w:t>not</w:t>
      </w:r>
      <w:r>
        <w:rPr>
          <w:spacing w:val="-5"/>
        </w:rPr>
        <w:t xml:space="preserve"> </w:t>
      </w:r>
      <w:r>
        <w:t>represented</w:t>
      </w:r>
      <w:r>
        <w:rPr>
          <w:spacing w:val="-5"/>
        </w:rPr>
        <w:t xml:space="preserve"> </w:t>
      </w:r>
      <w:r>
        <w:t>in</w:t>
      </w:r>
      <w:r>
        <w:rPr>
          <w:spacing w:val="-5"/>
        </w:rPr>
        <w:t xml:space="preserve"> </w:t>
      </w:r>
      <w:r>
        <w:t>the</w:t>
      </w:r>
      <w:r>
        <w:rPr>
          <w:spacing w:val="-5"/>
        </w:rPr>
        <w:t xml:space="preserve"> </w:t>
      </w:r>
      <w:r>
        <w:rPr>
          <w:i/>
        </w:rPr>
        <w:t>Diagnostic</w:t>
      </w:r>
      <w:r>
        <w:rPr>
          <w:i/>
          <w:spacing w:val="-6"/>
        </w:rPr>
        <w:t xml:space="preserve"> </w:t>
      </w:r>
      <w:r>
        <w:rPr>
          <w:i/>
        </w:rPr>
        <w:t>and</w:t>
      </w:r>
      <w:r>
        <w:rPr>
          <w:i/>
          <w:spacing w:val="-5"/>
        </w:rPr>
        <w:t xml:space="preserve"> </w:t>
      </w:r>
      <w:r>
        <w:rPr>
          <w:i/>
        </w:rPr>
        <w:t xml:space="preserve">Statistical Manual of Mental Disorders, </w:t>
      </w:r>
      <w:r>
        <w:t>Fifth Edition (DSM-5;</w:t>
      </w:r>
      <w:r>
        <w:rPr>
          <w:spacing w:val="-4"/>
        </w:rPr>
        <w:t xml:space="preserve"> </w:t>
      </w:r>
      <w:r>
        <w:t xml:space="preserve">American Psychiatric Association [APA], 2013a), and responses associated with trauma that either fall below the threshold of mental disorders or reflect resilience. It also addresses common disorders associated with traumatic stress. This chapter explores </w:t>
      </w:r>
      <w:r>
        <w:t>the role of</w:t>
      </w:r>
      <w:r>
        <w:rPr>
          <w:spacing w:val="-3"/>
        </w:rPr>
        <w:t xml:space="preserve"> </w:t>
      </w:r>
      <w:r>
        <w:t>culture</w:t>
      </w:r>
      <w:r>
        <w:rPr>
          <w:spacing w:val="-3"/>
        </w:rPr>
        <w:t xml:space="preserve"> </w:t>
      </w:r>
      <w:r>
        <w:t>in</w:t>
      </w:r>
      <w:r>
        <w:rPr>
          <w:spacing w:val="-3"/>
        </w:rPr>
        <w:t xml:space="preserve"> </w:t>
      </w:r>
      <w:r>
        <w:t>defining</w:t>
      </w:r>
      <w:r>
        <w:rPr>
          <w:spacing w:val="-3"/>
        </w:rPr>
        <w:t xml:space="preserve"> </w:t>
      </w:r>
      <w:r>
        <w:t>mental</w:t>
      </w:r>
      <w:r>
        <w:rPr>
          <w:spacing w:val="-3"/>
        </w:rPr>
        <w:t xml:space="preserve"> </w:t>
      </w:r>
      <w:r>
        <w:t>illness,</w:t>
      </w:r>
      <w:r>
        <w:rPr>
          <w:spacing w:val="-3"/>
        </w:rPr>
        <w:t xml:space="preserve"> </w:t>
      </w:r>
      <w:r>
        <w:t>particularly</w:t>
      </w:r>
      <w:r>
        <w:rPr>
          <w:spacing w:val="-3"/>
        </w:rPr>
        <w:t xml:space="preserve"> </w:t>
      </w:r>
      <w:r>
        <w:t>PTSD,</w:t>
      </w:r>
      <w:r>
        <w:rPr>
          <w:spacing w:val="-4"/>
        </w:rPr>
        <w:t xml:space="preserve"> </w:t>
      </w:r>
      <w:r>
        <w:t>and</w:t>
      </w:r>
      <w:r>
        <w:rPr>
          <w:spacing w:val="-3"/>
        </w:rPr>
        <w:t xml:space="preserve"> </w:t>
      </w:r>
      <w:r>
        <w:t>ends</w:t>
      </w:r>
      <w:r>
        <w:rPr>
          <w:spacing w:val="-3"/>
        </w:rPr>
        <w:t xml:space="preserve"> </w:t>
      </w:r>
      <w:r>
        <w:t>by</w:t>
      </w:r>
      <w:r>
        <w:rPr>
          <w:spacing w:val="-3"/>
        </w:rPr>
        <w:t xml:space="preserve"> </w:t>
      </w:r>
      <w:r>
        <w:t>addressing</w:t>
      </w:r>
      <w:r>
        <w:rPr>
          <w:spacing w:val="-3"/>
        </w:rPr>
        <w:t xml:space="preserve"> </w:t>
      </w:r>
      <w:r>
        <w:t>co- occurring mental and substance-related disorders.</w:t>
      </w:r>
    </w:p>
    <w:p w14:paraId="5BBDAB17" w14:textId="77777777" w:rsidR="00C752EF" w:rsidRDefault="00DD73B5">
      <w:pPr>
        <w:pStyle w:val="Heading4"/>
        <w:spacing w:before="84"/>
      </w:pPr>
      <w:r>
        <w:rPr>
          <w:color w:val="C67838"/>
        </w:rPr>
        <w:t>Sequence</w:t>
      </w:r>
      <w:r>
        <w:rPr>
          <w:color w:val="C67838"/>
          <w:spacing w:val="-9"/>
        </w:rPr>
        <w:t xml:space="preserve"> </w:t>
      </w:r>
      <w:r>
        <w:rPr>
          <w:color w:val="C67838"/>
        </w:rPr>
        <w:t>of</w:t>
      </w:r>
      <w:r>
        <w:rPr>
          <w:color w:val="C67838"/>
          <w:spacing w:val="-7"/>
        </w:rPr>
        <w:t xml:space="preserve"> </w:t>
      </w:r>
      <w:r>
        <w:rPr>
          <w:color w:val="C67838"/>
        </w:rPr>
        <w:t>Trauma</w:t>
      </w:r>
      <w:r>
        <w:rPr>
          <w:color w:val="C67838"/>
          <w:spacing w:val="-8"/>
        </w:rPr>
        <w:t xml:space="preserve"> </w:t>
      </w:r>
      <w:r>
        <w:rPr>
          <w:color w:val="C67838"/>
          <w:spacing w:val="-2"/>
        </w:rPr>
        <w:t>Reactions</w:t>
      </w:r>
    </w:p>
    <w:p w14:paraId="16598439" w14:textId="77777777" w:rsidR="00C752EF" w:rsidRDefault="00DD73B5">
      <w:pPr>
        <w:pStyle w:val="BodyText"/>
        <w:ind w:right="1464"/>
      </w:pPr>
      <w:r>
        <w:t>Survivors’</w:t>
      </w:r>
      <w:r>
        <w:rPr>
          <w:spacing w:val="-11"/>
        </w:rPr>
        <w:t xml:space="preserve"> </w:t>
      </w:r>
      <w:r>
        <w:t>immediate reactions in the aftermath of trauma are quite complicated and</w:t>
      </w:r>
      <w:r>
        <w:t xml:space="preserve"> are affected by their own experiences, the accessibility of natural supports</w:t>
      </w:r>
      <w:r>
        <w:rPr>
          <w:spacing w:val="-1"/>
        </w:rPr>
        <w:t xml:space="preserve"> </w:t>
      </w:r>
      <w:r>
        <w:t>and healers, their coping and life skills and those of immediate family, and the responses of the larger community in which they live.</w:t>
      </w:r>
      <w:r>
        <w:rPr>
          <w:spacing w:val="-13"/>
        </w:rPr>
        <w:t xml:space="preserve"> </w:t>
      </w:r>
      <w:r>
        <w:t xml:space="preserve">Although reactions range in severity, even </w:t>
      </w:r>
      <w:r>
        <w:t xml:space="preserve">the most acute responses are natural responses to manage trauma— they are not a sign of psychopathology. Coping styles vary from action oriented to reflective and from emotionally expressive to reticent. Clinically, a response style is less important than </w:t>
      </w:r>
      <w:r>
        <w:t>the degree to which coping efforts successfully allow one to continue necessary activities, regulate emotions, sustain self-esteem, and maintain and enjoy interpersonal contacts. Indeed, a past error in traumatic stress psychology,</w:t>
      </w:r>
      <w:r>
        <w:rPr>
          <w:spacing w:val="-6"/>
        </w:rPr>
        <w:t xml:space="preserve"> </w:t>
      </w:r>
      <w:r>
        <w:t>particularly</w:t>
      </w:r>
      <w:r>
        <w:rPr>
          <w:spacing w:val="-6"/>
        </w:rPr>
        <w:t xml:space="preserve"> </w:t>
      </w:r>
      <w:r>
        <w:t>regarding</w:t>
      </w:r>
      <w:r>
        <w:rPr>
          <w:spacing w:val="-6"/>
        </w:rPr>
        <w:t xml:space="preserve"> </w:t>
      </w:r>
      <w:r>
        <w:t>g</w:t>
      </w:r>
      <w:r>
        <w:t>roup</w:t>
      </w:r>
      <w:r>
        <w:rPr>
          <w:spacing w:val="-6"/>
        </w:rPr>
        <w:t xml:space="preserve"> </w:t>
      </w:r>
      <w:r>
        <w:t>or</w:t>
      </w:r>
      <w:r>
        <w:rPr>
          <w:spacing w:val="-6"/>
        </w:rPr>
        <w:t xml:space="preserve"> </w:t>
      </w:r>
      <w:r>
        <w:t>mass</w:t>
      </w:r>
      <w:r>
        <w:rPr>
          <w:spacing w:val="-6"/>
        </w:rPr>
        <w:t xml:space="preserve"> </w:t>
      </w:r>
      <w:r>
        <w:t>traumas,</w:t>
      </w:r>
      <w:r>
        <w:rPr>
          <w:spacing w:val="-6"/>
        </w:rPr>
        <w:t xml:space="preserve"> </w:t>
      </w:r>
      <w:r>
        <w:t>was</w:t>
      </w:r>
      <w:r>
        <w:rPr>
          <w:spacing w:val="-7"/>
        </w:rPr>
        <w:t xml:space="preserve"> </w:t>
      </w:r>
      <w:r>
        <w:t>the</w:t>
      </w:r>
      <w:r>
        <w:rPr>
          <w:spacing w:val="-6"/>
        </w:rPr>
        <w:t xml:space="preserve"> </w:t>
      </w:r>
      <w:r>
        <w:t>assumption</w:t>
      </w:r>
      <w:r>
        <w:rPr>
          <w:spacing w:val="-6"/>
        </w:rPr>
        <w:t xml:space="preserve"> </w:t>
      </w:r>
      <w:r>
        <w:t xml:space="preserve">that all survivors need to express emotions associated with trauma and talk about the trauma; more recent research indicates that survivors who choose not to process their trauma are just as psychologically healthy </w:t>
      </w:r>
      <w:r>
        <w:t>as those who do. The most recent psychological</w:t>
      </w:r>
      <w:r>
        <w:rPr>
          <w:spacing w:val="-7"/>
        </w:rPr>
        <w:t xml:space="preserve"> </w:t>
      </w:r>
      <w:r>
        <w:t>debriefing</w:t>
      </w:r>
      <w:r>
        <w:rPr>
          <w:spacing w:val="-7"/>
        </w:rPr>
        <w:t xml:space="preserve"> </w:t>
      </w:r>
      <w:r>
        <w:t>approaches</w:t>
      </w:r>
      <w:r>
        <w:rPr>
          <w:spacing w:val="-7"/>
        </w:rPr>
        <w:t xml:space="preserve"> </w:t>
      </w:r>
      <w:r>
        <w:t>emphasize</w:t>
      </w:r>
      <w:r>
        <w:rPr>
          <w:spacing w:val="-7"/>
        </w:rPr>
        <w:t xml:space="preserve"> </w:t>
      </w:r>
      <w:r>
        <w:t>respecting</w:t>
      </w:r>
      <w:r>
        <w:rPr>
          <w:spacing w:val="-7"/>
        </w:rPr>
        <w:t xml:space="preserve"> </w:t>
      </w:r>
      <w:r>
        <w:t>the</w:t>
      </w:r>
      <w:r>
        <w:rPr>
          <w:spacing w:val="-7"/>
        </w:rPr>
        <w:t xml:space="preserve"> </w:t>
      </w:r>
      <w:r>
        <w:t>individual’s</w:t>
      </w:r>
      <w:r>
        <w:rPr>
          <w:spacing w:val="-8"/>
        </w:rPr>
        <w:t xml:space="preserve"> </w:t>
      </w:r>
      <w:r>
        <w:t>style</w:t>
      </w:r>
      <w:r>
        <w:rPr>
          <w:spacing w:val="-8"/>
        </w:rPr>
        <w:t xml:space="preserve"> </w:t>
      </w:r>
      <w:r>
        <w:t>of coping and not valuing one type over another.</w:t>
      </w:r>
    </w:p>
    <w:p w14:paraId="033243A5" w14:textId="77777777" w:rsidR="00C752EF" w:rsidRDefault="00C752EF">
      <w:pPr>
        <w:pStyle w:val="BodyText"/>
        <w:ind w:left="0"/>
        <w:rPr>
          <w:sz w:val="25"/>
        </w:rPr>
      </w:pPr>
    </w:p>
    <w:p w14:paraId="3A59C89D" w14:textId="77777777" w:rsidR="00C752EF" w:rsidRDefault="00DD73B5">
      <w:pPr>
        <w:pStyle w:val="BodyText"/>
        <w:ind w:right="1408"/>
      </w:pPr>
      <w:r>
        <w:t>Initial reactions to trauma can include exhaustion, confusion, sadness, anxiety, agitation, numbness, dissociation, confusion, physical arousal, and blunted affect. Most responses are normal in that they affect most survivors and are socially acceptable, p</w:t>
      </w:r>
      <w:r>
        <w:t>sychologically effective, and self-limited. Indicators of more severe responses include continuous distress without periods of relative calm or rest, severe dissociation symptoms, and intense intrusive recollections that continue despite a return to safety</w:t>
      </w:r>
      <w:r>
        <w:t>. Delayed responses to trauma can include persistent fatigue, sleep disorders, nightmares, fear of recurrence, anxiety focused on flashbacks,</w:t>
      </w:r>
      <w:r>
        <w:rPr>
          <w:spacing w:val="-4"/>
        </w:rPr>
        <w:t xml:space="preserve"> </w:t>
      </w:r>
      <w:r>
        <w:t>depression,</w:t>
      </w:r>
      <w:r>
        <w:rPr>
          <w:spacing w:val="-4"/>
        </w:rPr>
        <w:t xml:space="preserve"> </w:t>
      </w:r>
      <w:r>
        <w:t>and</w:t>
      </w:r>
      <w:r>
        <w:rPr>
          <w:spacing w:val="-4"/>
        </w:rPr>
        <w:t xml:space="preserve"> </w:t>
      </w:r>
      <w:r>
        <w:t>avoidance</w:t>
      </w:r>
      <w:r>
        <w:rPr>
          <w:spacing w:val="-4"/>
        </w:rPr>
        <w:t xml:space="preserve"> </w:t>
      </w:r>
      <w:r>
        <w:t>of</w:t>
      </w:r>
      <w:r>
        <w:rPr>
          <w:spacing w:val="-4"/>
        </w:rPr>
        <w:t xml:space="preserve"> </w:t>
      </w:r>
      <w:r>
        <w:t>emotions,</w:t>
      </w:r>
      <w:r>
        <w:rPr>
          <w:spacing w:val="-4"/>
        </w:rPr>
        <w:t xml:space="preserve"> </w:t>
      </w:r>
      <w:r>
        <w:t>sensations,</w:t>
      </w:r>
      <w:r>
        <w:rPr>
          <w:spacing w:val="-5"/>
        </w:rPr>
        <w:t xml:space="preserve"> </w:t>
      </w:r>
      <w:r>
        <w:t>or</w:t>
      </w:r>
      <w:r>
        <w:rPr>
          <w:spacing w:val="-4"/>
        </w:rPr>
        <w:t xml:space="preserve"> </w:t>
      </w:r>
      <w:r>
        <w:t>activities</w:t>
      </w:r>
      <w:r>
        <w:rPr>
          <w:spacing w:val="-4"/>
        </w:rPr>
        <w:t xml:space="preserve"> </w:t>
      </w:r>
      <w:r>
        <w:t>that</w:t>
      </w:r>
      <w:r>
        <w:rPr>
          <w:spacing w:val="-4"/>
        </w:rPr>
        <w:t xml:space="preserve"> </w:t>
      </w:r>
      <w:r>
        <w:t>are associated with the trauma, even remotel</w:t>
      </w:r>
      <w:r>
        <w:t>y.</w:t>
      </w:r>
    </w:p>
    <w:p w14:paraId="2172074E" w14:textId="77777777" w:rsidR="00C752EF" w:rsidRDefault="00C752EF">
      <w:pPr>
        <w:pStyle w:val="BodyText"/>
        <w:spacing w:before="1"/>
        <w:ind w:left="0"/>
        <w:rPr>
          <w:sz w:val="26"/>
        </w:rPr>
      </w:pPr>
    </w:p>
    <w:p w14:paraId="2E8F04C4" w14:textId="77777777" w:rsidR="00C752EF" w:rsidRDefault="00DD73B5">
      <w:pPr>
        <w:pStyle w:val="Heading4"/>
      </w:pPr>
      <w:r>
        <w:rPr>
          <w:color w:val="C67838"/>
        </w:rPr>
        <w:t xml:space="preserve">Common Experiences and Responses to </w:t>
      </w:r>
      <w:r>
        <w:rPr>
          <w:color w:val="C67838"/>
          <w:spacing w:val="-2"/>
        </w:rPr>
        <w:t>Trauma</w:t>
      </w:r>
    </w:p>
    <w:p w14:paraId="3FB6AD58" w14:textId="77777777" w:rsidR="00C752EF" w:rsidRDefault="00DD73B5">
      <w:pPr>
        <w:pStyle w:val="BodyText"/>
        <w:ind w:right="1464"/>
      </w:pPr>
      <w:r>
        <w:t>A</w:t>
      </w:r>
      <w:r>
        <w:rPr>
          <w:spacing w:val="-5"/>
        </w:rPr>
        <w:t xml:space="preserve"> </w:t>
      </w:r>
      <w:r>
        <w:t>variety of reactions are often reported and/or observed after trauma. Most survivors</w:t>
      </w:r>
      <w:r>
        <w:rPr>
          <w:spacing w:val="-5"/>
        </w:rPr>
        <w:t xml:space="preserve"> </w:t>
      </w:r>
      <w:r>
        <w:t>exhibit</w:t>
      </w:r>
      <w:r>
        <w:rPr>
          <w:spacing w:val="-4"/>
        </w:rPr>
        <w:t xml:space="preserve"> </w:t>
      </w:r>
      <w:r>
        <w:t>immediate</w:t>
      </w:r>
      <w:r>
        <w:rPr>
          <w:spacing w:val="-4"/>
        </w:rPr>
        <w:t xml:space="preserve"> </w:t>
      </w:r>
      <w:r>
        <w:t>reactions,</w:t>
      </w:r>
      <w:r>
        <w:rPr>
          <w:spacing w:val="-4"/>
        </w:rPr>
        <w:t xml:space="preserve"> </w:t>
      </w:r>
      <w:r>
        <w:t>yet</w:t>
      </w:r>
      <w:r>
        <w:rPr>
          <w:spacing w:val="-4"/>
        </w:rPr>
        <w:t xml:space="preserve"> </w:t>
      </w:r>
      <w:r>
        <w:t>these</w:t>
      </w:r>
      <w:r>
        <w:rPr>
          <w:spacing w:val="-4"/>
        </w:rPr>
        <w:t xml:space="preserve"> </w:t>
      </w:r>
      <w:r>
        <w:t>typically</w:t>
      </w:r>
      <w:r>
        <w:rPr>
          <w:spacing w:val="-4"/>
        </w:rPr>
        <w:t xml:space="preserve"> </w:t>
      </w:r>
      <w:r>
        <w:t>resolve</w:t>
      </w:r>
      <w:r>
        <w:rPr>
          <w:spacing w:val="-4"/>
        </w:rPr>
        <w:t xml:space="preserve"> </w:t>
      </w:r>
      <w:r>
        <w:t>without</w:t>
      </w:r>
      <w:r>
        <w:rPr>
          <w:spacing w:val="-5"/>
        </w:rPr>
        <w:t xml:space="preserve"> </w:t>
      </w:r>
      <w:r>
        <w:t>severe</w:t>
      </w:r>
    </w:p>
    <w:p w14:paraId="5E24D026" w14:textId="77777777" w:rsidR="00C752EF" w:rsidRDefault="00C752EF">
      <w:pPr>
        <w:sectPr w:rsidR="00C752EF">
          <w:pgSz w:w="12240" w:h="15840"/>
          <w:pgMar w:top="1360" w:right="40" w:bottom="960" w:left="1160" w:header="0" w:footer="760" w:gutter="0"/>
          <w:cols w:space="720"/>
        </w:sectPr>
      </w:pPr>
    </w:p>
    <w:p w14:paraId="45523113" w14:textId="77777777" w:rsidR="00C752EF" w:rsidRDefault="00DD73B5">
      <w:pPr>
        <w:pStyle w:val="BodyText"/>
        <w:spacing w:before="66"/>
        <w:ind w:right="5704"/>
      </w:pPr>
      <w:r>
        <w:lastRenderedPageBreak/>
        <w:pict w14:anchorId="15BA7B46">
          <v:group id="docshapegroup101" o:spid="_x0000_s2290" style="position:absolute;left:0;text-align:left;margin-left:336.25pt;margin-top:17.35pt;width:203.65pt;height:286pt;z-index:15744000;mso-position-horizontal-relative:page" coordorigin="6725,347" coordsize="4073,5720">
            <v:shape id="docshape102" o:spid="_x0000_s2293" type="#_x0000_t75" style="position:absolute;left:6783;top:379;width:3957;height:5630">
              <v:imagedata r:id="rId72" o:title=""/>
            </v:shape>
            <v:shape id="docshape103" o:spid="_x0000_s2292" type="#_x0000_t75" style="position:absolute;left:6724;top:347;width:4073;height:5720">
              <v:imagedata r:id="rId73" o:title=""/>
            </v:shape>
            <v:shape id="docshape104" o:spid="_x0000_s2291" type="#_x0000_t202" style="position:absolute;left:6724;top:347;width:4073;height:5720" filled="f" stroked="f">
              <v:textbox inset="0,0,0,0">
                <w:txbxContent>
                  <w:p w14:paraId="6ED0ACF9" w14:textId="77777777" w:rsidR="00C752EF" w:rsidRDefault="00DD73B5">
                    <w:pPr>
                      <w:spacing w:before="184" w:line="254" w:lineRule="auto"/>
                      <w:ind w:left="190" w:right="24"/>
                      <w:rPr>
                        <w:rFonts w:ascii="Palatino Linotype" w:hAnsi="Palatino Linotype"/>
                        <w:sz w:val="28"/>
                      </w:rPr>
                    </w:pPr>
                    <w:r>
                      <w:rPr>
                        <w:rFonts w:ascii="Palatino Linotype" w:hAnsi="Palatino Linotype"/>
                        <w:b/>
                        <w:w w:val="105"/>
                        <w:sz w:val="28"/>
                      </w:rPr>
                      <w:t xml:space="preserve">Foreshortened future: </w:t>
                    </w:r>
                    <w:r>
                      <w:rPr>
                        <w:rFonts w:ascii="Palatino Linotype" w:hAnsi="Palatino Linotype"/>
                        <w:w w:val="105"/>
                        <w:sz w:val="28"/>
                      </w:rPr>
                      <w:t>Trauma can aﬀect one’s beliefs about the future via loss of hope, limited expectations</w:t>
                    </w:r>
                    <w:r>
                      <w:rPr>
                        <w:rFonts w:ascii="Palatino Linotype" w:hAnsi="Palatino Linotype"/>
                        <w:spacing w:val="-19"/>
                        <w:w w:val="105"/>
                        <w:sz w:val="28"/>
                      </w:rPr>
                      <w:t xml:space="preserve"> </w:t>
                    </w:r>
                    <w:r>
                      <w:rPr>
                        <w:rFonts w:ascii="Palatino Linotype" w:hAnsi="Palatino Linotype"/>
                        <w:w w:val="105"/>
                        <w:sz w:val="28"/>
                      </w:rPr>
                      <w:t>about</w:t>
                    </w:r>
                    <w:r>
                      <w:rPr>
                        <w:rFonts w:ascii="Palatino Linotype" w:hAnsi="Palatino Linotype"/>
                        <w:spacing w:val="-18"/>
                        <w:w w:val="105"/>
                        <w:sz w:val="28"/>
                      </w:rPr>
                      <w:t xml:space="preserve"> </w:t>
                    </w:r>
                    <w:r>
                      <w:rPr>
                        <w:rFonts w:ascii="Palatino Linotype" w:hAnsi="Palatino Linotype"/>
                        <w:w w:val="105"/>
                        <w:sz w:val="28"/>
                      </w:rPr>
                      <w:t>life,</w:t>
                    </w:r>
                    <w:r>
                      <w:rPr>
                        <w:rFonts w:ascii="Palatino Linotype" w:hAnsi="Palatino Linotype"/>
                        <w:spacing w:val="-19"/>
                        <w:w w:val="105"/>
                        <w:sz w:val="28"/>
                      </w:rPr>
                      <w:t xml:space="preserve"> </w:t>
                    </w:r>
                    <w:r>
                      <w:rPr>
                        <w:rFonts w:ascii="Palatino Linotype" w:hAnsi="Palatino Linotype"/>
                        <w:w w:val="105"/>
                        <w:sz w:val="28"/>
                      </w:rPr>
                      <w:t xml:space="preserve">fear </w:t>
                    </w:r>
                    <w:r>
                      <w:rPr>
                        <w:rFonts w:ascii="Palatino Linotype" w:hAnsi="Palatino Linotype"/>
                        <w:sz w:val="28"/>
                      </w:rPr>
                      <w:t>that</w:t>
                    </w:r>
                    <w:r>
                      <w:rPr>
                        <w:rFonts w:ascii="Palatino Linotype" w:hAnsi="Palatino Linotype"/>
                        <w:spacing w:val="-2"/>
                        <w:sz w:val="28"/>
                      </w:rPr>
                      <w:t xml:space="preserve"> </w:t>
                    </w:r>
                    <w:r>
                      <w:rPr>
                        <w:rFonts w:ascii="Palatino Linotype" w:hAnsi="Palatino Linotype"/>
                        <w:sz w:val="28"/>
                      </w:rPr>
                      <w:t>life</w:t>
                    </w:r>
                    <w:r>
                      <w:rPr>
                        <w:rFonts w:ascii="Palatino Linotype" w:hAnsi="Palatino Linotype"/>
                        <w:spacing w:val="-2"/>
                        <w:sz w:val="28"/>
                      </w:rPr>
                      <w:t xml:space="preserve"> </w:t>
                    </w:r>
                    <w:r>
                      <w:rPr>
                        <w:rFonts w:ascii="Palatino Linotype" w:hAnsi="Palatino Linotype"/>
                        <w:sz w:val="28"/>
                      </w:rPr>
                      <w:t>will</w:t>
                    </w:r>
                    <w:r>
                      <w:rPr>
                        <w:rFonts w:ascii="Palatino Linotype" w:hAnsi="Palatino Linotype"/>
                        <w:spacing w:val="-2"/>
                        <w:sz w:val="28"/>
                      </w:rPr>
                      <w:t xml:space="preserve"> </w:t>
                    </w:r>
                    <w:r>
                      <w:rPr>
                        <w:rFonts w:ascii="Palatino Linotype" w:hAnsi="Palatino Linotype"/>
                        <w:sz w:val="28"/>
                      </w:rPr>
                      <w:t>end</w:t>
                    </w:r>
                    <w:r>
                      <w:rPr>
                        <w:rFonts w:ascii="Palatino Linotype" w:hAnsi="Palatino Linotype"/>
                        <w:spacing w:val="-2"/>
                        <w:sz w:val="28"/>
                      </w:rPr>
                      <w:t xml:space="preserve"> </w:t>
                    </w:r>
                    <w:r>
                      <w:rPr>
                        <w:rFonts w:ascii="Palatino Linotype" w:hAnsi="Palatino Linotype"/>
                        <w:sz w:val="28"/>
                      </w:rPr>
                      <w:t>abruptly</w:t>
                    </w:r>
                    <w:r>
                      <w:rPr>
                        <w:rFonts w:ascii="Palatino Linotype" w:hAnsi="Palatino Linotype"/>
                        <w:spacing w:val="-2"/>
                        <w:sz w:val="28"/>
                      </w:rPr>
                      <w:t xml:space="preserve"> </w:t>
                    </w:r>
                    <w:r>
                      <w:rPr>
                        <w:rFonts w:ascii="Palatino Linotype" w:hAnsi="Palatino Linotype"/>
                        <w:sz w:val="28"/>
                      </w:rPr>
                      <w:t xml:space="preserve">or </w:t>
                    </w:r>
                    <w:r>
                      <w:rPr>
                        <w:rFonts w:ascii="Palatino Linotype" w:hAnsi="Palatino Linotype"/>
                        <w:w w:val="105"/>
                        <w:sz w:val="28"/>
                      </w:rPr>
                      <w:t>early, or anticipation that normal life events won’t occur (e.g., access to education,</w:t>
                    </w:r>
                    <w:r>
                      <w:rPr>
                        <w:rFonts w:ascii="Palatino Linotype" w:hAnsi="Palatino Linotype"/>
                        <w:spacing w:val="-3"/>
                        <w:w w:val="105"/>
                        <w:sz w:val="28"/>
                      </w:rPr>
                      <w:t xml:space="preserve"> </w:t>
                    </w:r>
                    <w:r>
                      <w:rPr>
                        <w:rFonts w:ascii="Palatino Linotype" w:hAnsi="Palatino Linotype"/>
                        <w:w w:val="105"/>
                        <w:sz w:val="28"/>
                      </w:rPr>
                      <w:t>ability</w:t>
                    </w:r>
                    <w:r>
                      <w:rPr>
                        <w:rFonts w:ascii="Palatino Linotype" w:hAnsi="Palatino Linotype"/>
                        <w:spacing w:val="-3"/>
                        <w:w w:val="105"/>
                        <w:sz w:val="28"/>
                      </w:rPr>
                      <w:t xml:space="preserve"> </w:t>
                    </w:r>
                    <w:r>
                      <w:rPr>
                        <w:rFonts w:ascii="Palatino Linotype" w:hAnsi="Palatino Linotype"/>
                        <w:w w:val="105"/>
                        <w:sz w:val="28"/>
                      </w:rPr>
                      <w:t>to</w:t>
                    </w:r>
                    <w:r>
                      <w:rPr>
                        <w:rFonts w:ascii="Palatino Linotype" w:hAnsi="Palatino Linotype"/>
                        <w:spacing w:val="-3"/>
                        <w:w w:val="105"/>
                        <w:sz w:val="28"/>
                      </w:rPr>
                      <w:t xml:space="preserve"> </w:t>
                    </w:r>
                    <w:r>
                      <w:rPr>
                        <w:rFonts w:ascii="Palatino Linotype" w:hAnsi="Palatino Linotype"/>
                        <w:w w:val="105"/>
                        <w:sz w:val="28"/>
                      </w:rPr>
                      <w:t>have</w:t>
                    </w:r>
                    <w:r>
                      <w:rPr>
                        <w:rFonts w:ascii="Palatino Linotype" w:hAnsi="Palatino Linotype"/>
                        <w:spacing w:val="-3"/>
                        <w:w w:val="105"/>
                        <w:sz w:val="28"/>
                      </w:rPr>
                      <w:t xml:space="preserve"> </w:t>
                    </w:r>
                    <w:r>
                      <w:rPr>
                        <w:rFonts w:ascii="Palatino Linotype" w:hAnsi="Palatino Linotype"/>
                        <w:w w:val="105"/>
                        <w:sz w:val="28"/>
                      </w:rPr>
                      <w:t>a signiﬁcant and committed relationship, good opportunities for work).</w:t>
                    </w:r>
                  </w:p>
                </w:txbxContent>
              </v:textbox>
            </v:shape>
            <w10:wrap anchorx="page"/>
          </v:group>
        </w:pict>
      </w:r>
      <w:r>
        <w:t>long-term consequences. This is because most trauma survivors are highly resilien</w:t>
      </w:r>
      <w:r>
        <w:t>t and develop appropriate coping strategies, including</w:t>
      </w:r>
      <w:r>
        <w:rPr>
          <w:spacing w:val="-6"/>
        </w:rPr>
        <w:t xml:space="preserve"> </w:t>
      </w:r>
      <w:r>
        <w:t>the</w:t>
      </w:r>
      <w:r>
        <w:rPr>
          <w:spacing w:val="-6"/>
        </w:rPr>
        <w:t xml:space="preserve"> </w:t>
      </w:r>
      <w:r>
        <w:t>use</w:t>
      </w:r>
      <w:r>
        <w:rPr>
          <w:spacing w:val="-6"/>
        </w:rPr>
        <w:t xml:space="preserve"> </w:t>
      </w:r>
      <w:r>
        <w:t>of</w:t>
      </w:r>
      <w:r>
        <w:rPr>
          <w:spacing w:val="-6"/>
        </w:rPr>
        <w:t xml:space="preserve"> </w:t>
      </w:r>
      <w:r>
        <w:t>social</w:t>
      </w:r>
      <w:r>
        <w:rPr>
          <w:spacing w:val="-7"/>
        </w:rPr>
        <w:t xml:space="preserve"> </w:t>
      </w:r>
      <w:r>
        <w:t>supports,</w:t>
      </w:r>
      <w:r>
        <w:rPr>
          <w:spacing w:val="-7"/>
        </w:rPr>
        <w:t xml:space="preserve"> </w:t>
      </w:r>
      <w:r>
        <w:t>to</w:t>
      </w:r>
      <w:r>
        <w:rPr>
          <w:spacing w:val="-6"/>
        </w:rPr>
        <w:t xml:space="preserve"> </w:t>
      </w:r>
      <w:r>
        <w:t>deal with the aftermath and effects of trauma.</w:t>
      </w:r>
    </w:p>
    <w:p w14:paraId="7D31759F" w14:textId="77777777" w:rsidR="00C752EF" w:rsidRDefault="00DD73B5">
      <w:pPr>
        <w:pStyle w:val="BodyText"/>
        <w:spacing w:line="237" w:lineRule="auto"/>
        <w:ind w:right="5704"/>
      </w:pPr>
      <w:r>
        <w:t>Most recover with time, show minimal distress, and function effectively across major life areas and developmental stages. E</w:t>
      </w:r>
      <w:r>
        <w:t>ven</w:t>
      </w:r>
      <w:r>
        <w:rPr>
          <w:spacing w:val="-5"/>
        </w:rPr>
        <w:t xml:space="preserve"> </w:t>
      </w:r>
      <w:r>
        <w:t>so,</w:t>
      </w:r>
      <w:r>
        <w:rPr>
          <w:spacing w:val="-6"/>
        </w:rPr>
        <w:t xml:space="preserve"> </w:t>
      </w:r>
      <w:r>
        <w:t>clients</w:t>
      </w:r>
      <w:r>
        <w:rPr>
          <w:spacing w:val="-5"/>
        </w:rPr>
        <w:t xml:space="preserve"> </w:t>
      </w:r>
      <w:r>
        <w:t>who</w:t>
      </w:r>
      <w:r>
        <w:rPr>
          <w:spacing w:val="-6"/>
        </w:rPr>
        <w:t xml:space="preserve"> </w:t>
      </w:r>
      <w:r>
        <w:t>show</w:t>
      </w:r>
      <w:r>
        <w:rPr>
          <w:spacing w:val="-6"/>
        </w:rPr>
        <w:t xml:space="preserve"> </w:t>
      </w:r>
      <w:r>
        <w:t>little</w:t>
      </w:r>
      <w:r>
        <w:rPr>
          <w:spacing w:val="-5"/>
        </w:rPr>
        <w:t xml:space="preserve"> </w:t>
      </w:r>
      <w:r>
        <w:t xml:space="preserve">impairment may still have subclinical symptoms or symptoms that do not fit diagnostic criteria for acute stress disorder (ASD) or PTSD. Only a small percentage of people with a history of trauma show impairment and symptoms </w:t>
      </w:r>
      <w:r>
        <w:t>that meet criteria for trauma- related</w:t>
      </w:r>
      <w:r>
        <w:rPr>
          <w:spacing w:val="-8"/>
        </w:rPr>
        <w:t xml:space="preserve"> </w:t>
      </w:r>
      <w:r>
        <w:t>stress</w:t>
      </w:r>
      <w:r>
        <w:rPr>
          <w:spacing w:val="-9"/>
        </w:rPr>
        <w:t xml:space="preserve"> </w:t>
      </w:r>
      <w:r>
        <w:t>disorders,</w:t>
      </w:r>
      <w:r>
        <w:rPr>
          <w:spacing w:val="-8"/>
        </w:rPr>
        <w:t xml:space="preserve"> </w:t>
      </w:r>
      <w:r>
        <w:t>including</w:t>
      </w:r>
      <w:r>
        <w:rPr>
          <w:spacing w:val="-8"/>
        </w:rPr>
        <w:t xml:space="preserve"> </w:t>
      </w:r>
      <w:r>
        <w:t>mood</w:t>
      </w:r>
      <w:r>
        <w:rPr>
          <w:spacing w:val="-8"/>
        </w:rPr>
        <w:t xml:space="preserve"> </w:t>
      </w:r>
      <w:r>
        <w:t>and anxiety disorders.</w:t>
      </w:r>
    </w:p>
    <w:p w14:paraId="6D7A5F27" w14:textId="77777777" w:rsidR="00C752EF" w:rsidRDefault="00C752EF">
      <w:pPr>
        <w:pStyle w:val="BodyText"/>
        <w:spacing w:before="3"/>
        <w:ind w:left="0"/>
      </w:pPr>
    </w:p>
    <w:p w14:paraId="0AA147E4" w14:textId="77777777" w:rsidR="00C752EF" w:rsidRDefault="00DD73B5">
      <w:pPr>
        <w:pStyle w:val="BodyText"/>
        <w:ind w:right="5928"/>
      </w:pPr>
      <w:r>
        <w:t>The</w:t>
      </w:r>
      <w:r>
        <w:rPr>
          <w:spacing w:val="-8"/>
        </w:rPr>
        <w:t xml:space="preserve"> </w:t>
      </w:r>
      <w:r>
        <w:t>following</w:t>
      </w:r>
      <w:r>
        <w:rPr>
          <w:spacing w:val="-8"/>
        </w:rPr>
        <w:t xml:space="preserve"> </w:t>
      </w:r>
      <w:r>
        <w:t>sections</w:t>
      </w:r>
      <w:r>
        <w:rPr>
          <w:spacing w:val="-9"/>
        </w:rPr>
        <w:t xml:space="preserve"> </w:t>
      </w:r>
      <w:r>
        <w:t>focus</w:t>
      </w:r>
      <w:r>
        <w:rPr>
          <w:spacing w:val="-8"/>
        </w:rPr>
        <w:t xml:space="preserve"> </w:t>
      </w:r>
      <w:r>
        <w:t>on</w:t>
      </w:r>
      <w:r>
        <w:rPr>
          <w:spacing w:val="-8"/>
        </w:rPr>
        <w:t xml:space="preserve"> </w:t>
      </w:r>
      <w:r>
        <w:t>some common reactions across domains</w:t>
      </w:r>
    </w:p>
    <w:p w14:paraId="684FBEE2" w14:textId="77777777" w:rsidR="00C752EF" w:rsidRDefault="00DD73B5">
      <w:pPr>
        <w:pStyle w:val="BodyText"/>
        <w:spacing w:line="237" w:lineRule="auto"/>
        <w:ind w:right="1464"/>
      </w:pPr>
      <w:r>
        <w:t>(emotional,</w:t>
      </w:r>
      <w:r>
        <w:rPr>
          <w:spacing w:val="-6"/>
        </w:rPr>
        <w:t xml:space="preserve"> </w:t>
      </w:r>
      <w:r>
        <w:t>physical,</w:t>
      </w:r>
      <w:r>
        <w:rPr>
          <w:spacing w:val="-6"/>
        </w:rPr>
        <w:t xml:space="preserve"> </w:t>
      </w:r>
      <w:r>
        <w:t>cognitive,</w:t>
      </w:r>
      <w:r>
        <w:rPr>
          <w:spacing w:val="-6"/>
        </w:rPr>
        <w:t xml:space="preserve"> </w:t>
      </w:r>
      <w:r>
        <w:t>behavioral,</w:t>
      </w:r>
      <w:r>
        <w:rPr>
          <w:spacing w:val="-6"/>
        </w:rPr>
        <w:t xml:space="preserve"> </w:t>
      </w:r>
      <w:r>
        <w:t>social,</w:t>
      </w:r>
      <w:r>
        <w:rPr>
          <w:spacing w:val="-6"/>
        </w:rPr>
        <w:t xml:space="preserve"> </w:t>
      </w:r>
      <w:r>
        <w:t>and</w:t>
      </w:r>
      <w:r>
        <w:rPr>
          <w:spacing w:val="-6"/>
        </w:rPr>
        <w:t xml:space="preserve"> </w:t>
      </w:r>
      <w:r>
        <w:t>developmental)</w:t>
      </w:r>
      <w:r>
        <w:rPr>
          <w:spacing w:val="-6"/>
        </w:rPr>
        <w:t xml:space="preserve"> </w:t>
      </w:r>
      <w:r>
        <w:t>associated with singular, multiple, and enduring traumatic events. These reactions are often normal responses to trauma but can still be distressing to experience. Such responses are not signs of mental illness, nor do they indicate a mental disorder.</w:t>
      </w:r>
    </w:p>
    <w:p w14:paraId="565AC1C3" w14:textId="77777777" w:rsidR="00C752EF" w:rsidRDefault="00DD73B5">
      <w:pPr>
        <w:pStyle w:val="BodyText"/>
        <w:spacing w:before="1"/>
        <w:ind w:right="1464"/>
      </w:pPr>
      <w:r>
        <w:t>Trau</w:t>
      </w:r>
      <w:r>
        <w:t>matic</w:t>
      </w:r>
      <w:r>
        <w:rPr>
          <w:spacing w:val="-6"/>
        </w:rPr>
        <w:t xml:space="preserve"> </w:t>
      </w:r>
      <w:r>
        <w:t>stress-related</w:t>
      </w:r>
      <w:r>
        <w:rPr>
          <w:spacing w:val="-7"/>
        </w:rPr>
        <w:t xml:space="preserve"> </w:t>
      </w:r>
      <w:r>
        <w:t>disorders</w:t>
      </w:r>
      <w:r>
        <w:rPr>
          <w:spacing w:val="-6"/>
        </w:rPr>
        <w:t xml:space="preserve"> </w:t>
      </w:r>
      <w:r>
        <w:t>comprise</w:t>
      </w:r>
      <w:r>
        <w:rPr>
          <w:spacing w:val="-6"/>
        </w:rPr>
        <w:t xml:space="preserve"> </w:t>
      </w:r>
      <w:r>
        <w:t>a</w:t>
      </w:r>
      <w:r>
        <w:rPr>
          <w:spacing w:val="-6"/>
        </w:rPr>
        <w:t xml:space="preserve"> </w:t>
      </w:r>
      <w:r>
        <w:t>specific</w:t>
      </w:r>
      <w:r>
        <w:rPr>
          <w:spacing w:val="-7"/>
        </w:rPr>
        <w:t xml:space="preserve"> </w:t>
      </w:r>
      <w:r>
        <w:t>constellation</w:t>
      </w:r>
      <w:r>
        <w:rPr>
          <w:spacing w:val="-6"/>
        </w:rPr>
        <w:t xml:space="preserve"> </w:t>
      </w:r>
      <w:r>
        <w:t>of</w:t>
      </w:r>
      <w:r>
        <w:rPr>
          <w:spacing w:val="-6"/>
        </w:rPr>
        <w:t xml:space="preserve"> </w:t>
      </w:r>
      <w:r>
        <w:t>symptoms and criteria.</w:t>
      </w:r>
    </w:p>
    <w:p w14:paraId="72C831A0" w14:textId="77777777" w:rsidR="00C752EF" w:rsidRDefault="00C752EF">
      <w:pPr>
        <w:pStyle w:val="BodyText"/>
        <w:spacing w:before="5"/>
        <w:ind w:left="0"/>
        <w:rPr>
          <w:sz w:val="27"/>
        </w:rPr>
      </w:pPr>
    </w:p>
    <w:p w14:paraId="0524B486" w14:textId="77777777" w:rsidR="00C752EF" w:rsidRDefault="00DD73B5">
      <w:pPr>
        <w:pStyle w:val="Heading4"/>
        <w:spacing w:before="1"/>
      </w:pPr>
      <w:r>
        <w:rPr>
          <w:color w:val="C67838"/>
          <w:spacing w:val="-2"/>
        </w:rPr>
        <w:t>Emotional</w:t>
      </w:r>
    </w:p>
    <w:p w14:paraId="6C2E33A5" w14:textId="77777777" w:rsidR="00C752EF" w:rsidRDefault="00DD73B5">
      <w:pPr>
        <w:pStyle w:val="BodyText"/>
        <w:ind w:right="1408"/>
      </w:pPr>
      <w:r>
        <w:t>Emotional reactions to trauma can vary greatly and are significantly influenced by the</w:t>
      </w:r>
      <w:r>
        <w:rPr>
          <w:spacing w:val="-8"/>
        </w:rPr>
        <w:t xml:space="preserve"> </w:t>
      </w:r>
      <w:r>
        <w:t>individual’s</w:t>
      </w:r>
      <w:r>
        <w:rPr>
          <w:spacing w:val="-9"/>
        </w:rPr>
        <w:t xml:space="preserve"> </w:t>
      </w:r>
      <w:r>
        <w:t>sociocultural</w:t>
      </w:r>
      <w:r>
        <w:rPr>
          <w:spacing w:val="-9"/>
        </w:rPr>
        <w:t xml:space="preserve"> </w:t>
      </w:r>
      <w:r>
        <w:t>history.</w:t>
      </w:r>
      <w:r>
        <w:rPr>
          <w:spacing w:val="-8"/>
        </w:rPr>
        <w:t xml:space="preserve"> </w:t>
      </w:r>
      <w:r>
        <w:t>Beyond</w:t>
      </w:r>
      <w:r>
        <w:rPr>
          <w:spacing w:val="-8"/>
        </w:rPr>
        <w:t xml:space="preserve"> </w:t>
      </w:r>
      <w:r>
        <w:t>the</w:t>
      </w:r>
      <w:r>
        <w:rPr>
          <w:spacing w:val="-8"/>
        </w:rPr>
        <w:t xml:space="preserve"> </w:t>
      </w:r>
      <w:r>
        <w:t>initial</w:t>
      </w:r>
      <w:r>
        <w:rPr>
          <w:spacing w:val="-8"/>
        </w:rPr>
        <w:t xml:space="preserve"> </w:t>
      </w:r>
      <w:r>
        <w:t>emotional</w:t>
      </w:r>
      <w:r>
        <w:rPr>
          <w:spacing w:val="-8"/>
        </w:rPr>
        <w:t xml:space="preserve"> </w:t>
      </w:r>
      <w:r>
        <w:t>re</w:t>
      </w:r>
      <w:r>
        <w:t>actions</w:t>
      </w:r>
      <w:r>
        <w:rPr>
          <w:spacing w:val="-8"/>
        </w:rPr>
        <w:t xml:space="preserve"> </w:t>
      </w:r>
      <w:r>
        <w:t>during the event, those most likely to surface include anger, fear, sadness, and shame.</w:t>
      </w:r>
    </w:p>
    <w:p w14:paraId="43803F45" w14:textId="77777777" w:rsidR="00C752EF" w:rsidRDefault="00DD73B5">
      <w:pPr>
        <w:pStyle w:val="BodyText"/>
        <w:spacing w:line="237" w:lineRule="auto"/>
        <w:ind w:right="1464"/>
      </w:pPr>
      <w:r>
        <w:t>However, individuals may encounter difficulty in identifying any of these feelings for various reasons. They might lack experience with or prior exposure to emo</w:t>
      </w:r>
      <w:r>
        <w:t>tional expression in their family or community. They may associate strong feelings with the past trauma, thus believing that emotional expression is too dangerous</w:t>
      </w:r>
      <w:r>
        <w:rPr>
          <w:spacing w:val="-3"/>
        </w:rPr>
        <w:t xml:space="preserve"> </w:t>
      </w:r>
      <w:r>
        <w:t>or</w:t>
      </w:r>
      <w:r>
        <w:rPr>
          <w:spacing w:val="-3"/>
        </w:rPr>
        <w:t xml:space="preserve"> </w:t>
      </w:r>
      <w:r>
        <w:t>will</w:t>
      </w:r>
      <w:r>
        <w:rPr>
          <w:spacing w:val="-4"/>
        </w:rPr>
        <w:t xml:space="preserve"> </w:t>
      </w:r>
      <w:r>
        <w:t>lead</w:t>
      </w:r>
      <w:r>
        <w:rPr>
          <w:spacing w:val="-3"/>
        </w:rPr>
        <w:t xml:space="preserve"> </w:t>
      </w:r>
      <w:r>
        <w:t>to</w:t>
      </w:r>
      <w:r>
        <w:rPr>
          <w:spacing w:val="-3"/>
        </w:rPr>
        <w:t xml:space="preserve"> </w:t>
      </w:r>
      <w:r>
        <w:t>feeling</w:t>
      </w:r>
      <w:r>
        <w:rPr>
          <w:spacing w:val="-3"/>
        </w:rPr>
        <w:t xml:space="preserve"> </w:t>
      </w:r>
      <w:r>
        <w:t>out</w:t>
      </w:r>
      <w:r>
        <w:rPr>
          <w:spacing w:val="-3"/>
        </w:rPr>
        <w:t xml:space="preserve"> </w:t>
      </w:r>
      <w:r>
        <w:t>of</w:t>
      </w:r>
      <w:r>
        <w:rPr>
          <w:spacing w:val="-3"/>
        </w:rPr>
        <w:t xml:space="preserve"> </w:t>
      </w:r>
      <w:r>
        <w:t>control</w:t>
      </w:r>
      <w:r>
        <w:rPr>
          <w:spacing w:val="-3"/>
        </w:rPr>
        <w:t xml:space="preserve"> </w:t>
      </w:r>
      <w:r>
        <w:t>(e.g.,</w:t>
      </w:r>
      <w:r>
        <w:rPr>
          <w:spacing w:val="-3"/>
        </w:rPr>
        <w:t xml:space="preserve"> </w:t>
      </w:r>
      <w:r>
        <w:t>a</w:t>
      </w:r>
      <w:r>
        <w:rPr>
          <w:spacing w:val="-3"/>
        </w:rPr>
        <w:t xml:space="preserve"> </w:t>
      </w:r>
      <w:r>
        <w:t>sense</w:t>
      </w:r>
      <w:r>
        <w:rPr>
          <w:spacing w:val="-4"/>
        </w:rPr>
        <w:t xml:space="preserve"> </w:t>
      </w:r>
      <w:r>
        <w:t>of</w:t>
      </w:r>
      <w:r>
        <w:rPr>
          <w:spacing w:val="-3"/>
        </w:rPr>
        <w:t xml:space="preserve"> </w:t>
      </w:r>
      <w:r>
        <w:t>“losing</w:t>
      </w:r>
      <w:r>
        <w:rPr>
          <w:spacing w:val="-3"/>
        </w:rPr>
        <w:t xml:space="preserve"> </w:t>
      </w:r>
      <w:r>
        <w:t>it”</w:t>
      </w:r>
      <w:r>
        <w:rPr>
          <w:spacing w:val="-3"/>
        </w:rPr>
        <w:t xml:space="preserve"> </w:t>
      </w:r>
      <w:r>
        <w:t>or</w:t>
      </w:r>
      <w:r>
        <w:rPr>
          <w:spacing w:val="-3"/>
        </w:rPr>
        <w:t xml:space="preserve"> </w:t>
      </w:r>
      <w:r>
        <w:t>going crazy). Still others might deny that they have any feelings associated with their traumatic experiences and define their reactions as numbness or lack of emotions.</w:t>
      </w:r>
    </w:p>
    <w:p w14:paraId="2A081D7F" w14:textId="77777777" w:rsidR="00C752EF" w:rsidRDefault="00C752EF">
      <w:pPr>
        <w:spacing w:line="237" w:lineRule="auto"/>
        <w:sectPr w:rsidR="00C752EF">
          <w:pgSz w:w="12240" w:h="15840"/>
          <w:pgMar w:top="1360" w:right="40" w:bottom="960" w:left="1160" w:header="0" w:footer="760" w:gutter="0"/>
          <w:cols w:space="720"/>
        </w:sectPr>
      </w:pPr>
    </w:p>
    <w:p w14:paraId="14606C67" w14:textId="77777777" w:rsidR="00C752EF" w:rsidRDefault="00DD73B5">
      <w:pPr>
        <w:pStyle w:val="Heading4"/>
        <w:spacing w:before="66"/>
      </w:pPr>
      <w:r>
        <w:rPr>
          <w:color w:val="C67838"/>
        </w:rPr>
        <w:lastRenderedPageBreak/>
        <w:t xml:space="preserve">Emotional </w:t>
      </w:r>
      <w:r>
        <w:rPr>
          <w:color w:val="C67838"/>
          <w:spacing w:val="-2"/>
        </w:rPr>
        <w:t>Dysregulation</w:t>
      </w:r>
    </w:p>
    <w:p w14:paraId="522B6809" w14:textId="77777777" w:rsidR="00C752EF" w:rsidRDefault="00DD73B5">
      <w:pPr>
        <w:pStyle w:val="BodyText"/>
        <w:ind w:right="1408"/>
      </w:pPr>
      <w:r>
        <w:t>Some trauma survivors have difficulty regulating emotions such as anger, anxiety, sadness</w:t>
      </w:r>
      <w:r>
        <w:rPr>
          <w:spacing w:val="-4"/>
        </w:rPr>
        <w:t xml:space="preserve"> </w:t>
      </w:r>
      <w:r>
        <w:t>,and</w:t>
      </w:r>
      <w:r>
        <w:rPr>
          <w:spacing w:val="-3"/>
        </w:rPr>
        <w:t xml:space="preserve"> </w:t>
      </w:r>
      <w:r>
        <w:t>shame—this</w:t>
      </w:r>
      <w:r>
        <w:rPr>
          <w:spacing w:val="-4"/>
        </w:rPr>
        <w:t xml:space="preserve"> </w:t>
      </w:r>
      <w:r>
        <w:t>is</w:t>
      </w:r>
      <w:r>
        <w:rPr>
          <w:spacing w:val="-3"/>
        </w:rPr>
        <w:t xml:space="preserve"> </w:t>
      </w:r>
      <w:r>
        <w:t>more</w:t>
      </w:r>
      <w:r>
        <w:rPr>
          <w:spacing w:val="-3"/>
        </w:rPr>
        <w:t xml:space="preserve"> </w:t>
      </w:r>
      <w:r>
        <w:t>so</w:t>
      </w:r>
      <w:r>
        <w:rPr>
          <w:spacing w:val="-4"/>
        </w:rPr>
        <w:t xml:space="preserve"> </w:t>
      </w:r>
      <w:r>
        <w:t>when</w:t>
      </w:r>
      <w:r>
        <w:rPr>
          <w:spacing w:val="-4"/>
        </w:rPr>
        <w:t xml:space="preserve"> </w:t>
      </w:r>
      <w:r>
        <w:t>the</w:t>
      </w:r>
      <w:r>
        <w:rPr>
          <w:spacing w:val="-3"/>
        </w:rPr>
        <w:t xml:space="preserve"> </w:t>
      </w:r>
      <w:r>
        <w:t>trauma</w:t>
      </w:r>
      <w:r>
        <w:rPr>
          <w:spacing w:val="-3"/>
        </w:rPr>
        <w:t xml:space="preserve"> </w:t>
      </w:r>
      <w:r>
        <w:t>occurred</w:t>
      </w:r>
      <w:r>
        <w:rPr>
          <w:spacing w:val="-3"/>
        </w:rPr>
        <w:t xml:space="preserve"> </w:t>
      </w:r>
      <w:r>
        <w:t>at</w:t>
      </w:r>
      <w:r>
        <w:rPr>
          <w:spacing w:val="-3"/>
        </w:rPr>
        <w:t xml:space="preserve"> </w:t>
      </w:r>
      <w:r>
        <w:t>a</w:t>
      </w:r>
      <w:r>
        <w:rPr>
          <w:spacing w:val="-3"/>
        </w:rPr>
        <w:t xml:space="preserve"> </w:t>
      </w:r>
      <w:r>
        <w:t>young</w:t>
      </w:r>
      <w:r>
        <w:rPr>
          <w:spacing w:val="-3"/>
        </w:rPr>
        <w:t xml:space="preserve"> </w:t>
      </w:r>
      <w:r>
        <w:t>age</w:t>
      </w:r>
      <w:r>
        <w:rPr>
          <w:spacing w:val="-3"/>
        </w:rPr>
        <w:t xml:space="preserve"> </w:t>
      </w:r>
      <w:r>
        <w:t>(van der Kolk, Roth,Pelcovitz, &amp; Mandel). In individuals who are older and functioning well prior t</w:t>
      </w:r>
      <w:r>
        <w:t>o the trauma, such emotional dysregulation is usually short lived and represents an immediate reaction to the trauma, rather than an ongoing pattern.</w:t>
      </w:r>
    </w:p>
    <w:p w14:paraId="6642F915" w14:textId="77777777" w:rsidR="00C752EF" w:rsidRDefault="00DD73B5">
      <w:pPr>
        <w:pStyle w:val="BodyText"/>
        <w:spacing w:line="237" w:lineRule="auto"/>
        <w:ind w:right="1464"/>
      </w:pPr>
      <w:r>
        <w:t>Self-medication—namely, substance abuse—is one of the methods that traumatized people use in an attempt to</w:t>
      </w:r>
      <w:r>
        <w:t xml:space="preserve"> regain emotional control, although ultimately it causes even further emotional dysregulation (e.g.,substance-induced changes in affect during and after use). Other efforts toward emotional regulation can</w:t>
      </w:r>
      <w:r>
        <w:rPr>
          <w:spacing w:val="-3"/>
        </w:rPr>
        <w:t xml:space="preserve"> </w:t>
      </w:r>
      <w:r>
        <w:t>include</w:t>
      </w:r>
      <w:r>
        <w:rPr>
          <w:spacing w:val="-3"/>
        </w:rPr>
        <w:t xml:space="preserve"> </w:t>
      </w:r>
      <w:r>
        <w:t>engagement</w:t>
      </w:r>
      <w:r>
        <w:rPr>
          <w:spacing w:val="-3"/>
        </w:rPr>
        <w:t xml:space="preserve"> </w:t>
      </w:r>
      <w:r>
        <w:t>in</w:t>
      </w:r>
      <w:r>
        <w:rPr>
          <w:spacing w:val="-3"/>
        </w:rPr>
        <w:t xml:space="preserve"> </w:t>
      </w:r>
      <w:r>
        <w:t>high-risk</w:t>
      </w:r>
      <w:r>
        <w:rPr>
          <w:spacing w:val="-3"/>
        </w:rPr>
        <w:t xml:space="preserve"> </w:t>
      </w:r>
      <w:r>
        <w:t>or</w:t>
      </w:r>
      <w:r>
        <w:rPr>
          <w:spacing w:val="-3"/>
        </w:rPr>
        <w:t xml:space="preserve"> </w:t>
      </w:r>
      <w:r>
        <w:t>self-injurious</w:t>
      </w:r>
      <w:r>
        <w:rPr>
          <w:spacing w:val="-4"/>
        </w:rPr>
        <w:t xml:space="preserve"> </w:t>
      </w:r>
      <w:r>
        <w:t>b</w:t>
      </w:r>
      <w:r>
        <w:t>ehaviors,</w:t>
      </w:r>
      <w:r>
        <w:rPr>
          <w:spacing w:val="-3"/>
        </w:rPr>
        <w:t xml:space="preserve"> </w:t>
      </w:r>
      <w:r>
        <w:t>disordered</w:t>
      </w:r>
      <w:r>
        <w:rPr>
          <w:spacing w:val="-3"/>
        </w:rPr>
        <w:t xml:space="preserve"> </w:t>
      </w:r>
      <w:r>
        <w:t>eating, compulsive behaviors such as gambling or overworking, and repression or denial of emotions; however, not all behaviors associated with self-regulation are considered negative. In fact, some individuals find creative, healthy, a</w:t>
      </w:r>
      <w:r>
        <w:t>nd industrious ways to manage strong affect generated by trauma, such as through renewed</w:t>
      </w:r>
      <w:r>
        <w:rPr>
          <w:spacing w:val="-4"/>
        </w:rPr>
        <w:t xml:space="preserve"> </w:t>
      </w:r>
      <w:r>
        <w:t>commitment</w:t>
      </w:r>
      <w:r>
        <w:rPr>
          <w:spacing w:val="-4"/>
        </w:rPr>
        <w:t xml:space="preserve"> </w:t>
      </w:r>
      <w:r>
        <w:t>to</w:t>
      </w:r>
      <w:r>
        <w:rPr>
          <w:spacing w:val="-4"/>
        </w:rPr>
        <w:t xml:space="preserve"> </w:t>
      </w:r>
      <w:r>
        <w:t>physical</w:t>
      </w:r>
      <w:r>
        <w:rPr>
          <w:spacing w:val="-4"/>
        </w:rPr>
        <w:t xml:space="preserve"> </w:t>
      </w:r>
      <w:r>
        <w:t>activity</w:t>
      </w:r>
      <w:r>
        <w:rPr>
          <w:spacing w:val="-4"/>
        </w:rPr>
        <w:t xml:space="preserve"> </w:t>
      </w:r>
      <w:r>
        <w:t>or</w:t>
      </w:r>
      <w:r>
        <w:rPr>
          <w:spacing w:val="-4"/>
        </w:rPr>
        <w:t xml:space="preserve"> </w:t>
      </w:r>
      <w:r>
        <w:t>by</w:t>
      </w:r>
      <w:r>
        <w:rPr>
          <w:spacing w:val="-4"/>
        </w:rPr>
        <w:t xml:space="preserve"> </w:t>
      </w:r>
      <w:r>
        <w:t>creating</w:t>
      </w:r>
      <w:r>
        <w:rPr>
          <w:spacing w:val="-4"/>
        </w:rPr>
        <w:t xml:space="preserve"> </w:t>
      </w:r>
      <w:r>
        <w:t>an</w:t>
      </w:r>
      <w:r>
        <w:rPr>
          <w:spacing w:val="-4"/>
        </w:rPr>
        <w:t xml:space="preserve"> </w:t>
      </w:r>
      <w:r>
        <w:t>organization</w:t>
      </w:r>
      <w:r>
        <w:rPr>
          <w:spacing w:val="-4"/>
        </w:rPr>
        <w:t xml:space="preserve"> </w:t>
      </w:r>
      <w:r>
        <w:t>to</w:t>
      </w:r>
      <w:r>
        <w:rPr>
          <w:spacing w:val="-4"/>
        </w:rPr>
        <w:t xml:space="preserve"> </w:t>
      </w:r>
      <w:r>
        <w:t>support survivors of a particular trauma.</w:t>
      </w:r>
    </w:p>
    <w:p w14:paraId="325A9656" w14:textId="77777777" w:rsidR="00C752EF" w:rsidRDefault="00C752EF">
      <w:pPr>
        <w:pStyle w:val="BodyText"/>
        <w:spacing w:before="1"/>
        <w:ind w:left="0"/>
      </w:pPr>
    </w:p>
    <w:p w14:paraId="584636CF" w14:textId="77777777" w:rsidR="00C752EF" w:rsidRDefault="00DD73B5">
      <w:pPr>
        <w:pStyle w:val="BodyText"/>
        <w:ind w:right="1408"/>
      </w:pPr>
      <w:r>
        <w:t xml:space="preserve">Traumatic stress tends to evoke two emotional extremes: feeling either too much (overwhelmed) or too little (numb) emotion.Treatment can help the client find the optimal level of emotion and assist him or her with appropriately experiencing and regulating </w:t>
      </w:r>
      <w:r>
        <w:t>difficult emotions. In treatment, the goal is to help clients learn to regulate</w:t>
      </w:r>
      <w:r>
        <w:rPr>
          <w:spacing w:val="-5"/>
        </w:rPr>
        <w:t xml:space="preserve"> </w:t>
      </w:r>
      <w:r>
        <w:t>their</w:t>
      </w:r>
      <w:r>
        <w:rPr>
          <w:spacing w:val="-5"/>
        </w:rPr>
        <w:t xml:space="preserve"> </w:t>
      </w:r>
      <w:r>
        <w:t>emotions</w:t>
      </w:r>
      <w:r>
        <w:rPr>
          <w:spacing w:val="-5"/>
        </w:rPr>
        <w:t xml:space="preserve"> </w:t>
      </w:r>
      <w:r>
        <w:t>without</w:t>
      </w:r>
      <w:r>
        <w:rPr>
          <w:spacing w:val="-6"/>
        </w:rPr>
        <w:t xml:space="preserve"> </w:t>
      </w:r>
      <w:r>
        <w:t>the</w:t>
      </w:r>
      <w:r>
        <w:rPr>
          <w:spacing w:val="-5"/>
        </w:rPr>
        <w:t xml:space="preserve"> </w:t>
      </w:r>
      <w:r>
        <w:t>use</w:t>
      </w:r>
      <w:r>
        <w:rPr>
          <w:spacing w:val="-5"/>
        </w:rPr>
        <w:t xml:space="preserve"> </w:t>
      </w:r>
      <w:r>
        <w:t>of</w:t>
      </w:r>
      <w:r>
        <w:rPr>
          <w:spacing w:val="-5"/>
        </w:rPr>
        <w:t xml:space="preserve"> </w:t>
      </w:r>
      <w:r>
        <w:t>substances</w:t>
      </w:r>
      <w:r>
        <w:rPr>
          <w:spacing w:val="-6"/>
        </w:rPr>
        <w:t xml:space="preserve"> </w:t>
      </w:r>
      <w:r>
        <w:t>or</w:t>
      </w:r>
      <w:r>
        <w:rPr>
          <w:spacing w:val="-5"/>
        </w:rPr>
        <w:t xml:space="preserve"> </w:t>
      </w:r>
      <w:r>
        <w:t>other</w:t>
      </w:r>
      <w:r>
        <w:rPr>
          <w:spacing w:val="-5"/>
        </w:rPr>
        <w:t xml:space="preserve"> </w:t>
      </w:r>
      <w:r>
        <w:t>unsafe</w:t>
      </w:r>
      <w:r>
        <w:rPr>
          <w:spacing w:val="-5"/>
        </w:rPr>
        <w:t xml:space="preserve"> </w:t>
      </w:r>
      <w:r>
        <w:t>behavior.</w:t>
      </w:r>
      <w:r>
        <w:rPr>
          <w:spacing w:val="-10"/>
        </w:rPr>
        <w:t xml:space="preserve"> </w:t>
      </w:r>
      <w:r>
        <w:t>This will likely require learning new coping skills and how to tolerate distressing emotions; some client</w:t>
      </w:r>
      <w:r>
        <w:t>s may benefit from mindfulness practices, cognitive restructuring, and trauma-specific desensitization approaches, such as exposure therapy and eye movement desensitization and reprocessing.</w:t>
      </w:r>
    </w:p>
    <w:p w14:paraId="18B18DAD" w14:textId="77777777" w:rsidR="00C752EF" w:rsidRDefault="00C752EF">
      <w:pPr>
        <w:pStyle w:val="BodyText"/>
        <w:spacing w:before="3"/>
        <w:ind w:left="0"/>
        <w:rPr>
          <w:sz w:val="26"/>
        </w:rPr>
      </w:pPr>
    </w:p>
    <w:p w14:paraId="6E94DD97" w14:textId="77777777" w:rsidR="00C752EF" w:rsidRDefault="00DD73B5">
      <w:pPr>
        <w:pStyle w:val="Heading4"/>
      </w:pPr>
      <w:r>
        <w:rPr>
          <w:color w:val="C67838"/>
          <w:spacing w:val="-2"/>
        </w:rPr>
        <w:t>Numbing</w:t>
      </w:r>
    </w:p>
    <w:p w14:paraId="6005EF73" w14:textId="77777777" w:rsidR="00C752EF" w:rsidRDefault="00DD73B5">
      <w:pPr>
        <w:pStyle w:val="BodyText"/>
        <w:ind w:right="1408"/>
      </w:pPr>
      <w:r>
        <w:t>Numbing is a biological process whereby emotions are det</w:t>
      </w:r>
      <w:r>
        <w:t>ached from thoughts, behaviors,</w:t>
      </w:r>
      <w:r>
        <w:rPr>
          <w:spacing w:val="-5"/>
        </w:rPr>
        <w:t xml:space="preserve"> </w:t>
      </w:r>
      <w:r>
        <w:t>and</w:t>
      </w:r>
      <w:r>
        <w:rPr>
          <w:spacing w:val="-5"/>
        </w:rPr>
        <w:t xml:space="preserve"> </w:t>
      </w:r>
      <w:r>
        <w:t>memories.</w:t>
      </w:r>
      <w:r>
        <w:rPr>
          <w:spacing w:val="-5"/>
        </w:rPr>
        <w:t xml:space="preserve"> </w:t>
      </w:r>
      <w:r>
        <w:t>In</w:t>
      </w:r>
      <w:r>
        <w:rPr>
          <w:spacing w:val="-5"/>
        </w:rPr>
        <w:t xml:space="preserve"> </w:t>
      </w:r>
      <w:r>
        <w:t>the</w:t>
      </w:r>
      <w:r>
        <w:rPr>
          <w:spacing w:val="-5"/>
        </w:rPr>
        <w:t xml:space="preserve"> </w:t>
      </w:r>
      <w:r>
        <w:t>following</w:t>
      </w:r>
      <w:r>
        <w:rPr>
          <w:spacing w:val="-5"/>
        </w:rPr>
        <w:t xml:space="preserve"> </w:t>
      </w:r>
      <w:r>
        <w:t>case</w:t>
      </w:r>
      <w:r>
        <w:rPr>
          <w:spacing w:val="-5"/>
        </w:rPr>
        <w:t xml:space="preserve"> </w:t>
      </w:r>
      <w:r>
        <w:t>illustration,</w:t>
      </w:r>
      <w:r>
        <w:rPr>
          <w:spacing w:val="-5"/>
        </w:rPr>
        <w:t xml:space="preserve"> </w:t>
      </w:r>
      <w:r>
        <w:t>Sadhanna’s</w:t>
      </w:r>
      <w:r>
        <w:rPr>
          <w:spacing w:val="-6"/>
        </w:rPr>
        <w:t xml:space="preserve"> </w:t>
      </w:r>
      <w:r>
        <w:t>numbing</w:t>
      </w:r>
      <w:r>
        <w:rPr>
          <w:spacing w:val="-5"/>
        </w:rPr>
        <w:t xml:space="preserve"> </w:t>
      </w:r>
      <w:r>
        <w:t>is evidenced by her limited range of emotions associated with interpersonal interactions and her inability to associate any emotion with her history of abu</w:t>
      </w:r>
      <w:r>
        <w:t>se.</w:t>
      </w:r>
    </w:p>
    <w:p w14:paraId="5EC009E2" w14:textId="77777777" w:rsidR="00C752EF" w:rsidRDefault="00DD73B5">
      <w:pPr>
        <w:pStyle w:val="BodyText"/>
        <w:spacing w:line="237" w:lineRule="auto"/>
        <w:ind w:right="1408"/>
      </w:pPr>
      <w:r>
        <w:t>She also possesses a belief in a foreshortened future.</w:t>
      </w:r>
      <w:r>
        <w:rPr>
          <w:spacing w:val="-5"/>
        </w:rPr>
        <w:t xml:space="preserve"> </w:t>
      </w:r>
      <w:r>
        <w:t>A</w:t>
      </w:r>
      <w:r>
        <w:rPr>
          <w:spacing w:val="-5"/>
        </w:rPr>
        <w:t xml:space="preserve"> </w:t>
      </w:r>
      <w:r>
        <w:t>prospective longitudinal study (Malta, Levitt, Martin, Davis, &amp; Cloitre) that followed the development of PTSD in disaster workers highlighted the importance of understanding and appreciating num</w:t>
      </w:r>
      <w:r>
        <w:t>bing as a traumatic stress reaction. Because numbing symptoms hide what is going on inside emotionally, there can be a tendency for family members,</w:t>
      </w:r>
      <w:r>
        <w:rPr>
          <w:spacing w:val="-4"/>
        </w:rPr>
        <w:t xml:space="preserve"> </w:t>
      </w:r>
      <w:r>
        <w:t>counselors,</w:t>
      </w:r>
      <w:r>
        <w:rPr>
          <w:spacing w:val="-4"/>
        </w:rPr>
        <w:t xml:space="preserve"> </w:t>
      </w:r>
      <w:r>
        <w:t>and</w:t>
      </w:r>
      <w:r>
        <w:rPr>
          <w:spacing w:val="-4"/>
        </w:rPr>
        <w:t xml:space="preserve"> </w:t>
      </w:r>
      <w:r>
        <w:t>other</w:t>
      </w:r>
      <w:r>
        <w:rPr>
          <w:spacing w:val="-4"/>
        </w:rPr>
        <w:t xml:space="preserve"> </w:t>
      </w:r>
      <w:r>
        <w:t>behavioral</w:t>
      </w:r>
      <w:r>
        <w:rPr>
          <w:spacing w:val="-4"/>
        </w:rPr>
        <w:t xml:space="preserve"> </w:t>
      </w:r>
      <w:r>
        <w:t>health</w:t>
      </w:r>
      <w:r>
        <w:rPr>
          <w:spacing w:val="-4"/>
        </w:rPr>
        <w:t xml:space="preserve"> </w:t>
      </w:r>
      <w:r>
        <w:t>staff</w:t>
      </w:r>
      <w:r>
        <w:rPr>
          <w:spacing w:val="-4"/>
        </w:rPr>
        <w:t xml:space="preserve"> </w:t>
      </w:r>
      <w:r>
        <w:t>to</w:t>
      </w:r>
      <w:r>
        <w:rPr>
          <w:spacing w:val="-4"/>
        </w:rPr>
        <w:t xml:space="preserve"> </w:t>
      </w:r>
      <w:r>
        <w:t>assess</w:t>
      </w:r>
      <w:r>
        <w:rPr>
          <w:spacing w:val="-4"/>
        </w:rPr>
        <w:t xml:space="preserve"> </w:t>
      </w:r>
      <w:r>
        <w:t>levels</w:t>
      </w:r>
      <w:r>
        <w:rPr>
          <w:spacing w:val="-4"/>
        </w:rPr>
        <w:t xml:space="preserve"> </w:t>
      </w:r>
      <w:r>
        <w:t>of</w:t>
      </w:r>
      <w:r>
        <w:rPr>
          <w:spacing w:val="-4"/>
        </w:rPr>
        <w:t xml:space="preserve"> </w:t>
      </w:r>
      <w:r>
        <w:t>traumatic stress symptoms and the impact o</w:t>
      </w:r>
      <w:r>
        <w:t>f trauma as less severe than they actually are.</w:t>
      </w:r>
    </w:p>
    <w:p w14:paraId="08480DA7" w14:textId="77777777" w:rsidR="00C752EF" w:rsidRDefault="00C752EF">
      <w:pPr>
        <w:spacing w:line="237" w:lineRule="auto"/>
        <w:sectPr w:rsidR="00C752EF">
          <w:pgSz w:w="12240" w:h="15840"/>
          <w:pgMar w:top="1360" w:right="40" w:bottom="960" w:left="1160" w:header="0" w:footer="760" w:gutter="0"/>
          <w:cols w:space="720"/>
        </w:sectPr>
      </w:pPr>
    </w:p>
    <w:p w14:paraId="4F407E62" w14:textId="77777777" w:rsidR="00C752EF" w:rsidRDefault="00DD73B5">
      <w:pPr>
        <w:pStyle w:val="Heading4"/>
        <w:spacing w:before="66"/>
      </w:pPr>
      <w:r>
        <w:lastRenderedPageBreak/>
        <w:pict w14:anchorId="2E17DFE8">
          <v:group id="docshapegroup105" o:spid="_x0000_s2287" style="position:absolute;left:0;text-align:left;margin-left:288.95pt;margin-top:9.2pt;width:296.8pt;height:500.25pt;z-index:15744512;mso-position-horizontal-relative:page" coordorigin="5779,184" coordsize="5936,10005">
            <v:shape id="docshape106" o:spid="_x0000_s2289" type="#_x0000_t75" style="position:absolute;left:6103;top:184;width:5348;height:7628">
              <v:imagedata r:id="rId74" o:title=""/>
            </v:shape>
            <v:shape id="docshape107" o:spid="_x0000_s2288" type="#_x0000_t75" style="position:absolute;left:5779;top:7734;width:5936;height:2455">
              <v:imagedata r:id="rId75" o:title=""/>
            </v:shape>
            <w10:wrap anchorx="page"/>
          </v:group>
        </w:pict>
      </w:r>
      <w:r>
        <w:rPr>
          <w:color w:val="C67838"/>
          <w:spacing w:val="-2"/>
        </w:rPr>
        <w:t>Physical</w:t>
      </w:r>
    </w:p>
    <w:p w14:paraId="783D50B6" w14:textId="77777777" w:rsidR="00C752EF" w:rsidRDefault="00DD73B5">
      <w:pPr>
        <w:pStyle w:val="BodyText"/>
        <w:ind w:right="6409"/>
      </w:pPr>
      <w:r>
        <w:t>Diagnostic criteria for PTSD place considerable emphasis on psychological symptoms, but some people who have experienced traumatic stress may present initially with physical symptoms</w:t>
      </w:r>
      <w:r>
        <w:t>. Thus, primary care may be the first and only door through which these individuals seek assistance for trauma-related symptoms.Moreover, there is a significant connection between</w:t>
      </w:r>
      <w:r>
        <w:rPr>
          <w:spacing w:val="40"/>
        </w:rPr>
        <w:t xml:space="preserve"> </w:t>
      </w:r>
      <w:r>
        <w:t xml:space="preserve">trauma, including adverse childhood experiences (ACEs), and chronic health conditions. Common physical disorders and symptoms include somatic complaints; sleep disturbances; gastrointestinal, cardiovascular, neurological, musculoskeletal, respiratory, and </w:t>
      </w:r>
      <w:r>
        <w:t>dermatological disorders; urological problems;</w:t>
      </w:r>
      <w:r>
        <w:rPr>
          <w:spacing w:val="-10"/>
        </w:rPr>
        <w:t xml:space="preserve"> </w:t>
      </w:r>
      <w:r>
        <w:t>and</w:t>
      </w:r>
      <w:r>
        <w:rPr>
          <w:spacing w:val="-10"/>
        </w:rPr>
        <w:t xml:space="preserve"> </w:t>
      </w:r>
      <w:r>
        <w:t>substance</w:t>
      </w:r>
      <w:r>
        <w:rPr>
          <w:spacing w:val="-11"/>
        </w:rPr>
        <w:t xml:space="preserve"> </w:t>
      </w:r>
      <w:r>
        <w:t>use</w:t>
      </w:r>
      <w:r>
        <w:rPr>
          <w:spacing w:val="-10"/>
        </w:rPr>
        <w:t xml:space="preserve"> </w:t>
      </w:r>
      <w:r>
        <w:t>disorders.</w:t>
      </w:r>
    </w:p>
    <w:p w14:paraId="634E5186" w14:textId="77777777" w:rsidR="00C752EF" w:rsidRDefault="00DD73B5">
      <w:pPr>
        <w:pStyle w:val="Heading4"/>
        <w:spacing w:before="172"/>
      </w:pPr>
      <w:r>
        <w:rPr>
          <w:color w:val="C67838"/>
          <w:spacing w:val="-2"/>
        </w:rPr>
        <w:t>Somatization</w:t>
      </w:r>
    </w:p>
    <w:p w14:paraId="4E9A61D0" w14:textId="77777777" w:rsidR="00C752EF" w:rsidRDefault="00DD73B5">
      <w:pPr>
        <w:pStyle w:val="BodyText"/>
        <w:ind w:right="6667"/>
      </w:pPr>
      <w:r>
        <w:t>Somatization indicates a focus on bodily symptoms or dysfunctions to express emotional distress. Somatic symptoms are more likely to occur with</w:t>
      </w:r>
      <w:r>
        <w:rPr>
          <w:spacing w:val="-10"/>
        </w:rPr>
        <w:t xml:space="preserve"> </w:t>
      </w:r>
      <w:r>
        <w:t>individuals</w:t>
      </w:r>
      <w:r>
        <w:rPr>
          <w:spacing w:val="-9"/>
        </w:rPr>
        <w:t xml:space="preserve"> </w:t>
      </w:r>
      <w:r>
        <w:t>who</w:t>
      </w:r>
      <w:r>
        <w:rPr>
          <w:spacing w:val="-10"/>
        </w:rPr>
        <w:t xml:space="preserve"> </w:t>
      </w:r>
      <w:r>
        <w:t>have</w:t>
      </w:r>
      <w:r>
        <w:rPr>
          <w:spacing w:val="-9"/>
        </w:rPr>
        <w:t xml:space="preserve"> </w:t>
      </w:r>
      <w:r>
        <w:t>tr</w:t>
      </w:r>
      <w:r>
        <w:t>aumatic stress reactions, including PTSD. People from certain ethnic and cultural backgrounds may initially or solely present emotional distress</w:t>
      </w:r>
    </w:p>
    <w:p w14:paraId="13A74421" w14:textId="77777777" w:rsidR="00C752EF" w:rsidRDefault="00DD73B5">
      <w:pPr>
        <w:pStyle w:val="BodyText"/>
        <w:spacing w:line="304" w:lineRule="exact"/>
      </w:pPr>
      <w:r>
        <w:t>via</w:t>
      </w:r>
      <w:r>
        <w:rPr>
          <w:spacing w:val="-1"/>
        </w:rPr>
        <w:t xml:space="preserve"> </w:t>
      </w:r>
      <w:r>
        <w:t>physical</w:t>
      </w:r>
      <w:r>
        <w:rPr>
          <w:spacing w:val="-1"/>
        </w:rPr>
        <w:t xml:space="preserve"> </w:t>
      </w:r>
      <w:r>
        <w:t>ailments</w:t>
      </w:r>
      <w:r>
        <w:rPr>
          <w:spacing w:val="-1"/>
        </w:rPr>
        <w:t xml:space="preserve"> </w:t>
      </w:r>
      <w:r>
        <w:t>or</w:t>
      </w:r>
      <w:r>
        <w:rPr>
          <w:spacing w:val="-1"/>
        </w:rPr>
        <w:t xml:space="preserve"> </w:t>
      </w:r>
      <w:r>
        <w:t>concerns.</w:t>
      </w:r>
      <w:r>
        <w:rPr>
          <w:spacing w:val="-1"/>
        </w:rPr>
        <w:t xml:space="preserve"> </w:t>
      </w:r>
      <w:r>
        <w:t>Many</w:t>
      </w:r>
      <w:r>
        <w:rPr>
          <w:spacing w:val="-1"/>
        </w:rPr>
        <w:t xml:space="preserve"> </w:t>
      </w:r>
      <w:r>
        <w:t>individuals</w:t>
      </w:r>
      <w:r>
        <w:rPr>
          <w:spacing w:val="-1"/>
        </w:rPr>
        <w:t xml:space="preserve"> </w:t>
      </w:r>
      <w:r>
        <w:t>who</w:t>
      </w:r>
      <w:r>
        <w:rPr>
          <w:spacing w:val="-2"/>
        </w:rPr>
        <w:t xml:space="preserve"> </w:t>
      </w:r>
      <w:r>
        <w:t>present</w:t>
      </w:r>
      <w:r>
        <w:rPr>
          <w:spacing w:val="-1"/>
        </w:rPr>
        <w:t xml:space="preserve"> </w:t>
      </w:r>
      <w:r>
        <w:t>with</w:t>
      </w:r>
      <w:r>
        <w:rPr>
          <w:spacing w:val="-1"/>
        </w:rPr>
        <w:t xml:space="preserve"> </w:t>
      </w:r>
      <w:r>
        <w:rPr>
          <w:spacing w:val="-2"/>
        </w:rPr>
        <w:t>somatization</w:t>
      </w:r>
    </w:p>
    <w:p w14:paraId="12ED581E" w14:textId="77777777" w:rsidR="00C752EF" w:rsidRDefault="00DD73B5">
      <w:pPr>
        <w:pStyle w:val="BodyText"/>
        <w:ind w:right="1464"/>
      </w:pPr>
      <w:r>
        <w:t>are likely unaware of the con</w:t>
      </w:r>
      <w:r>
        <w:t>nection between their emotions and the physical symptoms that they’re experiencing.</w:t>
      </w:r>
      <w:r>
        <w:rPr>
          <w:spacing w:val="-4"/>
        </w:rPr>
        <w:t xml:space="preserve"> </w:t>
      </w:r>
      <w:r>
        <w:t>At times, clients may remain resistant to exploring</w:t>
      </w:r>
      <w:r>
        <w:rPr>
          <w:spacing w:val="-4"/>
        </w:rPr>
        <w:t xml:space="preserve"> </w:t>
      </w:r>
      <w:r>
        <w:t>emotional</w:t>
      </w:r>
      <w:r>
        <w:rPr>
          <w:spacing w:val="-4"/>
        </w:rPr>
        <w:t xml:space="preserve"> </w:t>
      </w:r>
      <w:r>
        <w:t>content</w:t>
      </w:r>
      <w:r>
        <w:rPr>
          <w:spacing w:val="-4"/>
        </w:rPr>
        <w:t xml:space="preserve"> </w:t>
      </w:r>
      <w:r>
        <w:t>and</w:t>
      </w:r>
      <w:r>
        <w:rPr>
          <w:spacing w:val="-4"/>
        </w:rPr>
        <w:t xml:space="preserve"> </w:t>
      </w:r>
      <w:r>
        <w:t>remain</w:t>
      </w:r>
      <w:r>
        <w:rPr>
          <w:spacing w:val="-4"/>
        </w:rPr>
        <w:t xml:space="preserve"> </w:t>
      </w:r>
      <w:r>
        <w:t>focused</w:t>
      </w:r>
      <w:r>
        <w:rPr>
          <w:spacing w:val="-4"/>
        </w:rPr>
        <w:t xml:space="preserve"> </w:t>
      </w:r>
      <w:r>
        <w:t>on</w:t>
      </w:r>
      <w:r>
        <w:rPr>
          <w:spacing w:val="-4"/>
        </w:rPr>
        <w:t xml:space="preserve"> </w:t>
      </w:r>
      <w:r>
        <w:t>bodily</w:t>
      </w:r>
      <w:r>
        <w:rPr>
          <w:spacing w:val="-4"/>
        </w:rPr>
        <w:t xml:space="preserve"> </w:t>
      </w:r>
      <w:r>
        <w:t>complaints</w:t>
      </w:r>
      <w:r>
        <w:rPr>
          <w:spacing w:val="-4"/>
        </w:rPr>
        <w:t xml:space="preserve"> </w:t>
      </w:r>
      <w:r>
        <w:t>as</w:t>
      </w:r>
      <w:r>
        <w:rPr>
          <w:spacing w:val="-4"/>
        </w:rPr>
        <w:t xml:space="preserve"> </w:t>
      </w:r>
      <w:r>
        <w:t>a</w:t>
      </w:r>
      <w:r>
        <w:rPr>
          <w:spacing w:val="-4"/>
        </w:rPr>
        <w:t xml:space="preserve"> </w:t>
      </w:r>
      <w:r>
        <w:t>means of avoidance. Some clients may insist that their pr</w:t>
      </w:r>
      <w:r>
        <w:t>imary problems are physical even when medical evaluations and tests fail to confirm ailments. In these situations, somatization may be a sign of a mental illness. However, various</w:t>
      </w:r>
    </w:p>
    <w:p w14:paraId="365A3E3B" w14:textId="77777777" w:rsidR="00C752EF" w:rsidRDefault="00C752EF">
      <w:pPr>
        <w:sectPr w:rsidR="00C752EF">
          <w:pgSz w:w="12240" w:h="15840"/>
          <w:pgMar w:top="1360" w:right="40" w:bottom="960" w:left="1160" w:header="0" w:footer="760" w:gutter="0"/>
          <w:cols w:space="720"/>
        </w:sectPr>
      </w:pPr>
    </w:p>
    <w:p w14:paraId="3F123447" w14:textId="77777777" w:rsidR="00C752EF" w:rsidRDefault="00DD73B5">
      <w:pPr>
        <w:pStyle w:val="Heading3"/>
        <w:spacing w:before="184"/>
        <w:ind w:left="471"/>
        <w:rPr>
          <w:rFonts w:ascii="Palatino Linotype"/>
        </w:rPr>
      </w:pPr>
      <w:r>
        <w:lastRenderedPageBreak/>
        <w:pict w14:anchorId="64F598F3">
          <v:group id="docshapegroup108" o:spid="_x0000_s2284" style="position:absolute;left:0;text-align:left;margin-left:71.95pt;margin-top:-.45pt;width:441.85pt;height:427pt;z-index:-18099200;mso-position-horizontal-relative:page" coordorigin="1439,-9" coordsize="8837,8540">
            <v:shape id="docshape109" o:spid="_x0000_s2286" type="#_x0000_t75" style="position:absolute;left:1500;top:32;width:8717;height:8438">
              <v:imagedata r:id="rId76" o:title=""/>
            </v:shape>
            <v:shape id="docshape110" o:spid="_x0000_s2285" type="#_x0000_t75" style="position:absolute;left:1439;top:-10;width:8837;height:8540">
              <v:imagedata r:id="rId77" o:title=""/>
            </v:shape>
            <w10:wrap anchorx="page"/>
          </v:group>
        </w:pict>
      </w:r>
      <w:r>
        <w:rPr>
          <w:rFonts w:ascii="Palatino Linotype"/>
          <w:w w:val="105"/>
        </w:rPr>
        <w:t>Using</w:t>
      </w:r>
      <w:r>
        <w:rPr>
          <w:rFonts w:ascii="Palatino Linotype"/>
          <w:spacing w:val="2"/>
          <w:w w:val="105"/>
        </w:rPr>
        <w:t xml:space="preserve"> </w:t>
      </w:r>
      <w:r>
        <w:rPr>
          <w:rFonts w:ascii="Palatino Linotype"/>
          <w:w w:val="105"/>
        </w:rPr>
        <w:t>Information</w:t>
      </w:r>
      <w:r>
        <w:rPr>
          <w:rFonts w:ascii="Palatino Linotype"/>
          <w:spacing w:val="3"/>
          <w:w w:val="105"/>
        </w:rPr>
        <w:t xml:space="preserve"> </w:t>
      </w:r>
      <w:r>
        <w:rPr>
          <w:rFonts w:ascii="Palatino Linotype"/>
          <w:w w:val="105"/>
        </w:rPr>
        <w:t>About</w:t>
      </w:r>
      <w:r>
        <w:rPr>
          <w:rFonts w:ascii="Palatino Linotype"/>
          <w:spacing w:val="2"/>
          <w:w w:val="105"/>
        </w:rPr>
        <w:t xml:space="preserve"> </w:t>
      </w:r>
      <w:r>
        <w:rPr>
          <w:rFonts w:ascii="Palatino Linotype"/>
          <w:w w:val="105"/>
        </w:rPr>
        <w:t>Biology</w:t>
      </w:r>
      <w:r>
        <w:rPr>
          <w:rFonts w:ascii="Palatino Linotype"/>
          <w:spacing w:val="3"/>
          <w:w w:val="105"/>
        </w:rPr>
        <w:t xml:space="preserve"> </w:t>
      </w:r>
      <w:r>
        <w:rPr>
          <w:rFonts w:ascii="Palatino Linotype"/>
          <w:w w:val="105"/>
        </w:rPr>
        <w:t>and</w:t>
      </w:r>
      <w:r>
        <w:rPr>
          <w:rFonts w:ascii="Palatino Linotype"/>
          <w:spacing w:val="3"/>
          <w:w w:val="105"/>
        </w:rPr>
        <w:t xml:space="preserve"> </w:t>
      </w:r>
      <w:r>
        <w:rPr>
          <w:rFonts w:ascii="Palatino Linotype"/>
          <w:spacing w:val="-2"/>
          <w:w w:val="105"/>
        </w:rPr>
        <w:t>Trauma</w:t>
      </w:r>
    </w:p>
    <w:p w14:paraId="386C4F46" w14:textId="77777777" w:rsidR="00C752EF" w:rsidRDefault="00C752EF">
      <w:pPr>
        <w:pStyle w:val="BodyText"/>
        <w:spacing w:before="4"/>
        <w:ind w:left="0"/>
        <w:rPr>
          <w:rFonts w:ascii="Palatino Linotype"/>
          <w:b/>
          <w:sz w:val="31"/>
        </w:rPr>
      </w:pPr>
    </w:p>
    <w:p w14:paraId="2E2A1536" w14:textId="77777777" w:rsidR="00C752EF" w:rsidRDefault="00DD73B5">
      <w:pPr>
        <w:pStyle w:val="BodyText"/>
        <w:ind w:left="471"/>
        <w:rPr>
          <w:rFonts w:ascii="Palatino Linotype"/>
        </w:rPr>
      </w:pPr>
      <w:r>
        <w:rPr>
          <w:rFonts w:ascii="Palatino Linotype"/>
        </w:rPr>
        <w:t>Educate</w:t>
      </w:r>
      <w:r>
        <w:rPr>
          <w:rFonts w:ascii="Palatino Linotype"/>
          <w:spacing w:val="9"/>
        </w:rPr>
        <w:t xml:space="preserve"> </w:t>
      </w:r>
      <w:r>
        <w:rPr>
          <w:rFonts w:ascii="Palatino Linotype"/>
        </w:rPr>
        <w:t>your</w:t>
      </w:r>
      <w:r>
        <w:rPr>
          <w:rFonts w:ascii="Palatino Linotype"/>
          <w:spacing w:val="10"/>
        </w:rPr>
        <w:t xml:space="preserve"> </w:t>
      </w:r>
      <w:r>
        <w:rPr>
          <w:rFonts w:ascii="Palatino Linotype"/>
          <w:spacing w:val="-2"/>
        </w:rPr>
        <w:t>clients:</w:t>
      </w:r>
    </w:p>
    <w:p w14:paraId="1F7C77DC" w14:textId="77777777" w:rsidR="00C752EF" w:rsidRDefault="00DD73B5">
      <w:pPr>
        <w:pStyle w:val="BodyText"/>
        <w:spacing w:before="6" w:line="254" w:lineRule="auto"/>
        <w:ind w:left="831" w:right="2290" w:hanging="360"/>
        <w:rPr>
          <w:rFonts w:ascii="Palatino Linotype" w:hAnsi="Palatino Linotype"/>
        </w:rPr>
      </w:pPr>
      <w:r>
        <w:rPr>
          <w:rFonts w:ascii="MS PGothic" w:hAnsi="MS PGothic"/>
          <w:w w:val="105"/>
          <w:position w:val="3"/>
        </w:rPr>
        <w:t>➡</w:t>
      </w:r>
      <w:r>
        <w:rPr>
          <w:rFonts w:ascii="MS PGothic" w:hAnsi="MS PGothic"/>
          <w:spacing w:val="32"/>
          <w:w w:val="105"/>
          <w:position w:val="3"/>
        </w:rPr>
        <w:t xml:space="preserve"> </w:t>
      </w:r>
      <w:r>
        <w:rPr>
          <w:rFonts w:ascii="Palatino Linotype" w:hAnsi="Palatino Linotype"/>
          <w:w w:val="105"/>
        </w:rPr>
        <w:t>Frame</w:t>
      </w:r>
      <w:r>
        <w:rPr>
          <w:rFonts w:ascii="Palatino Linotype" w:hAnsi="Palatino Linotype"/>
          <w:spacing w:val="-7"/>
          <w:w w:val="105"/>
        </w:rPr>
        <w:t xml:space="preserve"> </w:t>
      </w:r>
      <w:r>
        <w:rPr>
          <w:rFonts w:ascii="Palatino Linotype" w:hAnsi="Palatino Linotype"/>
          <w:w w:val="105"/>
        </w:rPr>
        <w:t>reexperiencing</w:t>
      </w:r>
      <w:r>
        <w:rPr>
          <w:rFonts w:ascii="Palatino Linotype" w:hAnsi="Palatino Linotype"/>
          <w:spacing w:val="-7"/>
          <w:w w:val="105"/>
        </w:rPr>
        <w:t xml:space="preserve"> </w:t>
      </w:r>
      <w:r>
        <w:rPr>
          <w:rFonts w:ascii="Palatino Linotype" w:hAnsi="Palatino Linotype"/>
          <w:w w:val="105"/>
        </w:rPr>
        <w:t>the</w:t>
      </w:r>
      <w:r>
        <w:rPr>
          <w:rFonts w:ascii="Palatino Linotype" w:hAnsi="Palatino Linotype"/>
          <w:spacing w:val="-7"/>
          <w:w w:val="105"/>
        </w:rPr>
        <w:t xml:space="preserve"> </w:t>
      </w:r>
      <w:r>
        <w:rPr>
          <w:rFonts w:ascii="Palatino Linotype" w:hAnsi="Palatino Linotype"/>
          <w:w w:val="105"/>
        </w:rPr>
        <w:t>event(s),</w:t>
      </w:r>
      <w:r>
        <w:rPr>
          <w:rFonts w:ascii="Palatino Linotype" w:hAnsi="Palatino Linotype"/>
          <w:spacing w:val="-7"/>
          <w:w w:val="105"/>
        </w:rPr>
        <w:t xml:space="preserve"> </w:t>
      </w:r>
      <w:r>
        <w:rPr>
          <w:rFonts w:ascii="Palatino Linotype" w:hAnsi="Palatino Linotype"/>
          <w:w w:val="105"/>
        </w:rPr>
        <w:t>hyperarousal,</w:t>
      </w:r>
      <w:r>
        <w:rPr>
          <w:rFonts w:ascii="Palatino Linotype" w:hAnsi="Palatino Linotype"/>
          <w:spacing w:val="-7"/>
          <w:w w:val="105"/>
        </w:rPr>
        <w:t xml:space="preserve"> </w:t>
      </w:r>
      <w:r>
        <w:rPr>
          <w:rFonts w:ascii="Palatino Linotype" w:hAnsi="Palatino Linotype"/>
          <w:w w:val="105"/>
        </w:rPr>
        <w:t xml:space="preserve">sleep </w:t>
      </w:r>
      <w:r>
        <w:rPr>
          <w:rFonts w:ascii="Palatino Linotype" w:hAnsi="Palatino Linotype"/>
        </w:rPr>
        <w:t xml:space="preserve">disturbances, and other physical symptoms as physiological </w:t>
      </w:r>
      <w:r>
        <w:rPr>
          <w:rFonts w:ascii="Palatino Linotype" w:hAnsi="Palatino Linotype"/>
          <w:w w:val="105"/>
        </w:rPr>
        <w:t>reactions to extreme stress.</w:t>
      </w:r>
    </w:p>
    <w:p w14:paraId="050EF217" w14:textId="77777777" w:rsidR="00C752EF" w:rsidRDefault="00DD73B5">
      <w:pPr>
        <w:pStyle w:val="BodyText"/>
        <w:spacing w:line="376" w:lineRule="exact"/>
        <w:ind w:left="471"/>
        <w:rPr>
          <w:rFonts w:ascii="Palatino Linotype" w:hAnsi="Palatino Linotype"/>
        </w:rPr>
      </w:pPr>
      <w:r>
        <w:rPr>
          <w:rFonts w:ascii="MS PGothic" w:hAnsi="MS PGothic"/>
          <w:position w:val="3"/>
        </w:rPr>
        <w:t>➡</w:t>
      </w:r>
      <w:r>
        <w:rPr>
          <w:rFonts w:ascii="MS PGothic" w:hAnsi="MS PGothic"/>
          <w:spacing w:val="54"/>
          <w:position w:val="3"/>
        </w:rPr>
        <w:t xml:space="preserve"> </w:t>
      </w:r>
      <w:r>
        <w:rPr>
          <w:rFonts w:ascii="Palatino Linotype" w:hAnsi="Palatino Linotype"/>
        </w:rPr>
        <w:t>Communicate</w:t>
      </w:r>
      <w:r>
        <w:rPr>
          <w:rFonts w:ascii="Palatino Linotype" w:hAnsi="Palatino Linotype"/>
          <w:spacing w:val="7"/>
        </w:rPr>
        <w:t xml:space="preserve"> </w:t>
      </w:r>
      <w:r>
        <w:rPr>
          <w:rFonts w:ascii="Palatino Linotype" w:hAnsi="Palatino Linotype"/>
        </w:rPr>
        <w:t>that</w:t>
      </w:r>
      <w:r>
        <w:rPr>
          <w:rFonts w:ascii="Palatino Linotype" w:hAnsi="Palatino Linotype"/>
          <w:spacing w:val="7"/>
        </w:rPr>
        <w:t xml:space="preserve"> </w:t>
      </w:r>
      <w:r>
        <w:rPr>
          <w:rFonts w:ascii="Palatino Linotype" w:hAnsi="Palatino Linotype"/>
        </w:rPr>
        <w:t>treatment</w:t>
      </w:r>
      <w:r>
        <w:rPr>
          <w:rFonts w:ascii="Palatino Linotype" w:hAnsi="Palatino Linotype"/>
          <w:spacing w:val="7"/>
        </w:rPr>
        <w:t xml:space="preserve"> </w:t>
      </w:r>
      <w:r>
        <w:rPr>
          <w:rFonts w:ascii="Palatino Linotype" w:hAnsi="Palatino Linotype"/>
        </w:rPr>
        <w:t>and</w:t>
      </w:r>
      <w:r>
        <w:rPr>
          <w:rFonts w:ascii="Palatino Linotype" w:hAnsi="Palatino Linotype"/>
          <w:spacing w:val="7"/>
        </w:rPr>
        <w:t xml:space="preserve"> </w:t>
      </w:r>
      <w:r>
        <w:rPr>
          <w:rFonts w:ascii="Palatino Linotype" w:hAnsi="Palatino Linotype"/>
        </w:rPr>
        <w:t>other</w:t>
      </w:r>
      <w:r>
        <w:rPr>
          <w:rFonts w:ascii="Palatino Linotype" w:hAnsi="Palatino Linotype"/>
          <w:spacing w:val="7"/>
        </w:rPr>
        <w:t xml:space="preserve"> </w:t>
      </w:r>
      <w:r>
        <w:rPr>
          <w:rFonts w:ascii="Palatino Linotype" w:hAnsi="Palatino Linotype"/>
        </w:rPr>
        <w:t>wellness</w:t>
      </w:r>
      <w:r>
        <w:rPr>
          <w:rFonts w:ascii="Palatino Linotype" w:hAnsi="Palatino Linotype"/>
          <w:spacing w:val="7"/>
        </w:rPr>
        <w:t xml:space="preserve"> </w:t>
      </w:r>
      <w:r>
        <w:rPr>
          <w:rFonts w:ascii="Palatino Linotype" w:hAnsi="Palatino Linotype"/>
        </w:rPr>
        <w:t>activities</w:t>
      </w:r>
      <w:r>
        <w:rPr>
          <w:rFonts w:ascii="Palatino Linotype" w:hAnsi="Palatino Linotype"/>
          <w:spacing w:val="6"/>
        </w:rPr>
        <w:t xml:space="preserve"> </w:t>
      </w:r>
      <w:r>
        <w:rPr>
          <w:rFonts w:ascii="Palatino Linotype" w:hAnsi="Palatino Linotype"/>
          <w:spacing w:val="-5"/>
        </w:rPr>
        <w:t>can</w:t>
      </w:r>
    </w:p>
    <w:p w14:paraId="296A148E" w14:textId="77777777" w:rsidR="00C752EF" w:rsidRDefault="00DD73B5">
      <w:pPr>
        <w:pStyle w:val="BodyText"/>
        <w:spacing w:before="23" w:line="254" w:lineRule="auto"/>
        <w:ind w:left="831" w:right="2361"/>
        <w:rPr>
          <w:rFonts w:ascii="Palatino Linotype"/>
        </w:rPr>
      </w:pPr>
      <w:r>
        <w:rPr>
          <w:rFonts w:ascii="Palatino Linotype"/>
        </w:rPr>
        <w:t>improve both psychological and physiological symptoms (e.g., therapy, meditation, exercise, yoga). You may need to refer certain clients to a psychiatrist who can evaluate them and, if warranted, prescribe psychotropic medication to address</w:t>
      </w:r>
      <w:r>
        <w:rPr>
          <w:rFonts w:ascii="Palatino Linotype"/>
          <w:spacing w:val="40"/>
        </w:rPr>
        <w:t xml:space="preserve"> </w:t>
      </w:r>
      <w:r>
        <w:rPr>
          <w:rFonts w:ascii="Palatino Linotype"/>
        </w:rPr>
        <w:t>severe symptoms</w:t>
      </w:r>
      <w:r>
        <w:rPr>
          <w:rFonts w:ascii="Palatino Linotype"/>
        </w:rPr>
        <w:t>.</w:t>
      </w:r>
    </w:p>
    <w:p w14:paraId="65A347E7" w14:textId="77777777" w:rsidR="00C752EF" w:rsidRDefault="00DD73B5">
      <w:pPr>
        <w:pStyle w:val="BodyText"/>
        <w:spacing w:line="376" w:lineRule="exact"/>
        <w:ind w:left="471"/>
        <w:rPr>
          <w:rFonts w:ascii="Palatino Linotype" w:hAnsi="Palatino Linotype"/>
        </w:rPr>
      </w:pPr>
      <w:r>
        <w:rPr>
          <w:rFonts w:ascii="MS PGothic" w:hAnsi="MS PGothic"/>
          <w:position w:val="3"/>
        </w:rPr>
        <w:t>➡</w:t>
      </w:r>
      <w:r>
        <w:rPr>
          <w:rFonts w:ascii="MS PGothic" w:hAnsi="MS PGothic"/>
          <w:spacing w:val="42"/>
          <w:position w:val="3"/>
        </w:rPr>
        <w:t xml:space="preserve"> </w:t>
      </w:r>
      <w:r>
        <w:rPr>
          <w:rFonts w:ascii="Palatino Linotype" w:hAnsi="Palatino Linotype"/>
        </w:rPr>
        <w:t>Discuss traumatic</w:t>
      </w:r>
      <w:r>
        <w:rPr>
          <w:rFonts w:ascii="Palatino Linotype" w:hAnsi="Palatino Linotype"/>
          <w:spacing w:val="1"/>
        </w:rPr>
        <w:t xml:space="preserve"> </w:t>
      </w:r>
      <w:r>
        <w:rPr>
          <w:rFonts w:ascii="Palatino Linotype" w:hAnsi="Palatino Linotype"/>
        </w:rPr>
        <w:t>stress symptoms and their</w:t>
      </w:r>
      <w:r>
        <w:rPr>
          <w:rFonts w:ascii="Palatino Linotype" w:hAnsi="Palatino Linotype"/>
          <w:spacing w:val="1"/>
        </w:rPr>
        <w:t xml:space="preserve"> </w:t>
      </w:r>
      <w:r>
        <w:rPr>
          <w:rFonts w:ascii="Palatino Linotype" w:hAnsi="Palatino Linotype"/>
          <w:spacing w:val="-2"/>
        </w:rPr>
        <w:t>physiological</w:t>
      </w:r>
    </w:p>
    <w:p w14:paraId="440A4B39" w14:textId="77777777" w:rsidR="00C752EF" w:rsidRDefault="00DD73B5">
      <w:pPr>
        <w:pStyle w:val="BodyText"/>
        <w:spacing w:before="22"/>
        <w:ind w:left="831"/>
        <w:rPr>
          <w:rFonts w:ascii="Palatino Linotype"/>
        </w:rPr>
      </w:pPr>
      <w:r>
        <w:rPr>
          <w:rFonts w:ascii="Palatino Linotype"/>
          <w:spacing w:val="-2"/>
          <w:w w:val="105"/>
        </w:rPr>
        <w:t>components.</w:t>
      </w:r>
    </w:p>
    <w:p w14:paraId="59F4AF89" w14:textId="77777777" w:rsidR="00C752EF" w:rsidRDefault="00DD73B5">
      <w:pPr>
        <w:pStyle w:val="BodyText"/>
        <w:spacing w:before="6" w:line="254" w:lineRule="auto"/>
        <w:ind w:left="831" w:right="2290" w:hanging="360"/>
        <w:rPr>
          <w:rFonts w:ascii="Palatino Linotype" w:hAnsi="Palatino Linotype"/>
        </w:rPr>
      </w:pPr>
      <w:r>
        <w:rPr>
          <w:rFonts w:ascii="MS PGothic" w:hAnsi="MS PGothic"/>
          <w:position w:val="3"/>
        </w:rPr>
        <w:t>➡</w:t>
      </w:r>
      <w:r>
        <w:rPr>
          <w:rFonts w:ascii="MS PGothic" w:hAnsi="MS PGothic"/>
          <w:spacing w:val="40"/>
          <w:position w:val="3"/>
        </w:rPr>
        <w:t xml:space="preserve"> </w:t>
      </w:r>
      <w:r>
        <w:rPr>
          <w:rFonts w:ascii="Palatino Linotype" w:hAnsi="Palatino Linotype"/>
        </w:rPr>
        <w:t xml:space="preserve">Explain links between traumatic stress symptoms and </w:t>
      </w:r>
      <w:r>
        <w:rPr>
          <w:rFonts w:ascii="Palatino Linotype" w:hAnsi="Palatino Linotype"/>
          <w:w w:val="105"/>
        </w:rPr>
        <w:t>substance use disorders, if appropriate.</w:t>
      </w:r>
    </w:p>
    <w:p w14:paraId="1AFEEED7" w14:textId="77777777" w:rsidR="00C752EF" w:rsidRDefault="00DD73B5">
      <w:pPr>
        <w:pStyle w:val="BodyText"/>
        <w:spacing w:line="377" w:lineRule="exact"/>
        <w:ind w:left="471"/>
        <w:rPr>
          <w:rFonts w:ascii="Palatino Linotype" w:hAnsi="Palatino Linotype"/>
        </w:rPr>
      </w:pPr>
      <w:r>
        <w:rPr>
          <w:rFonts w:ascii="MS PGothic" w:hAnsi="MS PGothic"/>
          <w:position w:val="3"/>
        </w:rPr>
        <w:t>➡</w:t>
      </w:r>
      <w:r>
        <w:rPr>
          <w:rFonts w:ascii="MS PGothic" w:hAnsi="MS PGothic"/>
          <w:spacing w:val="45"/>
          <w:position w:val="3"/>
        </w:rPr>
        <w:t xml:space="preserve"> </w:t>
      </w:r>
      <w:r>
        <w:rPr>
          <w:rFonts w:ascii="Palatino Linotype" w:hAnsi="Palatino Linotype"/>
        </w:rPr>
        <w:t>Normalize</w:t>
      </w:r>
      <w:r>
        <w:rPr>
          <w:rFonts w:ascii="Palatino Linotype" w:hAnsi="Palatino Linotype"/>
          <w:spacing w:val="2"/>
        </w:rPr>
        <w:t xml:space="preserve"> </w:t>
      </w:r>
      <w:r>
        <w:rPr>
          <w:rFonts w:ascii="Palatino Linotype" w:hAnsi="Palatino Linotype"/>
        </w:rPr>
        <w:t>trauma</w:t>
      </w:r>
      <w:r>
        <w:rPr>
          <w:rFonts w:ascii="Palatino Linotype" w:hAnsi="Palatino Linotype"/>
          <w:spacing w:val="2"/>
        </w:rPr>
        <w:t xml:space="preserve"> </w:t>
      </w:r>
      <w:r>
        <w:rPr>
          <w:rFonts w:ascii="Palatino Linotype" w:hAnsi="Palatino Linotype"/>
        </w:rPr>
        <w:t>symptoms.</w:t>
      </w:r>
      <w:r>
        <w:rPr>
          <w:rFonts w:ascii="Palatino Linotype" w:hAnsi="Palatino Linotype"/>
          <w:spacing w:val="2"/>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example,</w:t>
      </w:r>
      <w:r>
        <w:rPr>
          <w:rFonts w:ascii="Palatino Linotype" w:hAnsi="Palatino Linotype"/>
          <w:spacing w:val="2"/>
        </w:rPr>
        <w:t xml:space="preserve"> </w:t>
      </w:r>
      <w:r>
        <w:rPr>
          <w:rFonts w:ascii="Palatino Linotype" w:hAnsi="Palatino Linotype"/>
        </w:rPr>
        <w:t>explain</w:t>
      </w:r>
      <w:r>
        <w:rPr>
          <w:rFonts w:ascii="Palatino Linotype" w:hAnsi="Palatino Linotype"/>
          <w:spacing w:val="2"/>
        </w:rPr>
        <w:t xml:space="preserve"> </w:t>
      </w:r>
      <w:r>
        <w:rPr>
          <w:rFonts w:ascii="Palatino Linotype" w:hAnsi="Palatino Linotype"/>
        </w:rPr>
        <w:t>to</w:t>
      </w:r>
      <w:r>
        <w:rPr>
          <w:rFonts w:ascii="Palatino Linotype" w:hAnsi="Palatino Linotype"/>
          <w:spacing w:val="2"/>
        </w:rPr>
        <w:t xml:space="preserve"> </w:t>
      </w:r>
      <w:r>
        <w:rPr>
          <w:rFonts w:ascii="Palatino Linotype" w:hAnsi="Palatino Linotype"/>
          <w:spacing w:val="-2"/>
        </w:rPr>
        <w:t>clients</w:t>
      </w:r>
    </w:p>
    <w:p w14:paraId="411D804D" w14:textId="77777777" w:rsidR="00C752EF" w:rsidRDefault="00DD73B5">
      <w:pPr>
        <w:pStyle w:val="BodyText"/>
        <w:spacing w:before="23"/>
        <w:ind w:left="831"/>
        <w:rPr>
          <w:rFonts w:ascii="Palatino Linotype"/>
        </w:rPr>
      </w:pPr>
      <w:r>
        <w:rPr>
          <w:rFonts w:ascii="Palatino Linotype"/>
        </w:rPr>
        <w:t>that</w:t>
      </w:r>
      <w:r>
        <w:rPr>
          <w:rFonts w:ascii="Palatino Linotype"/>
          <w:spacing w:val="9"/>
        </w:rPr>
        <w:t xml:space="preserve"> </w:t>
      </w:r>
      <w:r>
        <w:rPr>
          <w:rFonts w:ascii="Palatino Linotype"/>
        </w:rPr>
        <w:t>their</w:t>
      </w:r>
      <w:r>
        <w:rPr>
          <w:rFonts w:ascii="Palatino Linotype"/>
          <w:spacing w:val="9"/>
        </w:rPr>
        <w:t xml:space="preserve"> </w:t>
      </w:r>
      <w:r>
        <w:rPr>
          <w:rFonts w:ascii="Palatino Linotype"/>
        </w:rPr>
        <w:t>symptoms</w:t>
      </w:r>
      <w:r>
        <w:rPr>
          <w:rFonts w:ascii="Palatino Linotype"/>
          <w:spacing w:val="10"/>
        </w:rPr>
        <w:t xml:space="preserve"> </w:t>
      </w:r>
      <w:r>
        <w:rPr>
          <w:rFonts w:ascii="Palatino Linotype"/>
        </w:rPr>
        <w:t>are</w:t>
      </w:r>
      <w:r>
        <w:rPr>
          <w:rFonts w:ascii="Palatino Linotype"/>
          <w:spacing w:val="9"/>
        </w:rPr>
        <w:t xml:space="preserve"> </w:t>
      </w:r>
      <w:r>
        <w:rPr>
          <w:rFonts w:ascii="Palatino Linotype"/>
        </w:rPr>
        <w:t>no</w:t>
      </w:r>
      <w:r>
        <w:rPr>
          <w:rFonts w:ascii="Palatino Linotype"/>
        </w:rPr>
        <w:t>t</w:t>
      </w:r>
      <w:r>
        <w:rPr>
          <w:rFonts w:ascii="Palatino Linotype"/>
          <w:spacing w:val="10"/>
        </w:rPr>
        <w:t xml:space="preserve"> </w:t>
      </w:r>
      <w:r>
        <w:rPr>
          <w:rFonts w:ascii="Palatino Linotype"/>
        </w:rPr>
        <w:t>a</w:t>
      </w:r>
      <w:r>
        <w:rPr>
          <w:rFonts w:ascii="Palatino Linotype"/>
          <w:spacing w:val="9"/>
        </w:rPr>
        <w:t xml:space="preserve"> </w:t>
      </w:r>
      <w:r>
        <w:rPr>
          <w:rFonts w:ascii="Palatino Linotype"/>
        </w:rPr>
        <w:t>sign</w:t>
      </w:r>
      <w:r>
        <w:rPr>
          <w:rFonts w:ascii="Palatino Linotype"/>
          <w:spacing w:val="10"/>
        </w:rPr>
        <w:t xml:space="preserve"> </w:t>
      </w:r>
      <w:r>
        <w:rPr>
          <w:rFonts w:ascii="Palatino Linotype"/>
        </w:rPr>
        <w:t>of</w:t>
      </w:r>
      <w:r>
        <w:rPr>
          <w:rFonts w:ascii="Palatino Linotype"/>
          <w:spacing w:val="9"/>
        </w:rPr>
        <w:t xml:space="preserve"> </w:t>
      </w:r>
      <w:r>
        <w:rPr>
          <w:rFonts w:ascii="Palatino Linotype"/>
        </w:rPr>
        <w:t>weakness,</w:t>
      </w:r>
      <w:r>
        <w:rPr>
          <w:rFonts w:ascii="Palatino Linotype"/>
          <w:spacing w:val="10"/>
        </w:rPr>
        <w:t xml:space="preserve"> </w:t>
      </w:r>
      <w:r>
        <w:rPr>
          <w:rFonts w:ascii="Palatino Linotype"/>
        </w:rPr>
        <w:t>a</w:t>
      </w:r>
      <w:r>
        <w:rPr>
          <w:rFonts w:ascii="Palatino Linotype"/>
          <w:spacing w:val="9"/>
        </w:rPr>
        <w:t xml:space="preserve"> </w:t>
      </w:r>
      <w:r>
        <w:rPr>
          <w:rFonts w:ascii="Palatino Linotype"/>
          <w:spacing w:val="-2"/>
        </w:rPr>
        <w:t>character</w:t>
      </w:r>
    </w:p>
    <w:p w14:paraId="23CFEDC7" w14:textId="77777777" w:rsidR="00C752EF" w:rsidRDefault="00DD73B5">
      <w:pPr>
        <w:pStyle w:val="BodyText"/>
        <w:spacing w:before="22"/>
        <w:ind w:left="831"/>
        <w:rPr>
          <w:rFonts w:ascii="Palatino Linotype" w:hAnsi="Palatino Linotype"/>
        </w:rPr>
      </w:pPr>
      <w:r>
        <w:rPr>
          <w:rFonts w:ascii="Palatino Linotype" w:hAnsi="Palatino Linotype"/>
        </w:rPr>
        <w:t>ﬂaw,</w:t>
      </w:r>
      <w:r>
        <w:rPr>
          <w:rFonts w:ascii="Palatino Linotype" w:hAnsi="Palatino Linotype"/>
          <w:spacing w:val="-6"/>
        </w:rPr>
        <w:t xml:space="preserve"> </w:t>
      </w:r>
      <w:r>
        <w:rPr>
          <w:rFonts w:ascii="Palatino Linotype" w:hAnsi="Palatino Linotype"/>
        </w:rPr>
        <w:t>being</w:t>
      </w:r>
      <w:r>
        <w:rPr>
          <w:rFonts w:ascii="Palatino Linotype" w:hAnsi="Palatino Linotype"/>
          <w:spacing w:val="-6"/>
        </w:rPr>
        <w:t xml:space="preserve"> </w:t>
      </w:r>
      <w:r>
        <w:rPr>
          <w:rFonts w:ascii="Palatino Linotype" w:hAnsi="Palatino Linotype"/>
        </w:rPr>
        <w:t>damaged,</w:t>
      </w:r>
      <w:r>
        <w:rPr>
          <w:rFonts w:ascii="Palatino Linotype" w:hAnsi="Palatino Linotype"/>
          <w:spacing w:val="-6"/>
        </w:rPr>
        <w:t xml:space="preserve"> </w:t>
      </w:r>
      <w:r>
        <w:rPr>
          <w:rFonts w:ascii="Palatino Linotype" w:hAnsi="Palatino Linotype"/>
        </w:rPr>
        <w:t>or</w:t>
      </w:r>
      <w:r>
        <w:rPr>
          <w:rFonts w:ascii="Palatino Linotype" w:hAnsi="Palatino Linotype"/>
          <w:spacing w:val="-5"/>
        </w:rPr>
        <w:t xml:space="preserve"> </w:t>
      </w:r>
      <w:r>
        <w:rPr>
          <w:rFonts w:ascii="Palatino Linotype" w:hAnsi="Palatino Linotype"/>
        </w:rPr>
        <w:t>going</w:t>
      </w:r>
      <w:r>
        <w:rPr>
          <w:rFonts w:ascii="Palatino Linotype" w:hAnsi="Palatino Linotype"/>
          <w:spacing w:val="-6"/>
        </w:rPr>
        <w:t xml:space="preserve"> </w:t>
      </w:r>
      <w:r>
        <w:rPr>
          <w:rFonts w:ascii="Palatino Linotype" w:hAnsi="Palatino Linotype"/>
          <w:spacing w:val="-2"/>
        </w:rPr>
        <w:t>crazy.</w:t>
      </w:r>
    </w:p>
    <w:p w14:paraId="7AE1C308" w14:textId="77777777" w:rsidR="00C752EF" w:rsidRDefault="00C752EF">
      <w:pPr>
        <w:pStyle w:val="BodyText"/>
        <w:ind w:left="0"/>
        <w:rPr>
          <w:rFonts w:ascii="Palatino Linotype"/>
          <w:sz w:val="20"/>
        </w:rPr>
      </w:pPr>
    </w:p>
    <w:p w14:paraId="4203FEA5" w14:textId="77777777" w:rsidR="00C752EF" w:rsidRDefault="00C752EF">
      <w:pPr>
        <w:pStyle w:val="BodyText"/>
        <w:ind w:left="0"/>
        <w:rPr>
          <w:rFonts w:ascii="Palatino Linotype"/>
          <w:sz w:val="20"/>
        </w:rPr>
      </w:pPr>
    </w:p>
    <w:p w14:paraId="2E4CD9C8" w14:textId="77777777" w:rsidR="00C752EF" w:rsidRDefault="00C752EF">
      <w:pPr>
        <w:pStyle w:val="BodyText"/>
        <w:spacing w:before="11"/>
        <w:ind w:left="0"/>
        <w:rPr>
          <w:rFonts w:ascii="Palatino Linotype"/>
          <w:sz w:val="27"/>
        </w:rPr>
      </w:pPr>
    </w:p>
    <w:p w14:paraId="554B9F54" w14:textId="77777777" w:rsidR="00C752EF" w:rsidRDefault="00DD73B5">
      <w:pPr>
        <w:pStyle w:val="BodyText"/>
        <w:spacing w:before="89"/>
        <w:ind w:right="1408"/>
      </w:pPr>
      <w:r>
        <w:t>cultures approach emotional distress through the physical realm or view emotional and physical symptoms and wellbeing as one. It is important not to assume that clients with physical complaints are using somatization as a means to express emotional</w:t>
      </w:r>
      <w:r>
        <w:rPr>
          <w:spacing w:val="-4"/>
        </w:rPr>
        <w:t xml:space="preserve"> </w:t>
      </w:r>
      <w:r>
        <w:t>pain;</w:t>
      </w:r>
      <w:r>
        <w:rPr>
          <w:spacing w:val="-4"/>
        </w:rPr>
        <w:t xml:space="preserve"> </w:t>
      </w:r>
      <w:r>
        <w:t>t</w:t>
      </w:r>
      <w:r>
        <w:t>hey</w:t>
      </w:r>
      <w:r>
        <w:rPr>
          <w:spacing w:val="-4"/>
        </w:rPr>
        <w:t xml:space="preserve"> </w:t>
      </w:r>
      <w:r>
        <w:t>may</w:t>
      </w:r>
      <w:r>
        <w:rPr>
          <w:spacing w:val="-4"/>
        </w:rPr>
        <w:t xml:space="preserve"> </w:t>
      </w:r>
      <w:r>
        <w:t>have</w:t>
      </w:r>
      <w:r>
        <w:rPr>
          <w:spacing w:val="-4"/>
        </w:rPr>
        <w:t xml:space="preserve"> </w:t>
      </w:r>
      <w:r>
        <w:t>specific</w:t>
      </w:r>
      <w:r>
        <w:rPr>
          <w:spacing w:val="-5"/>
        </w:rPr>
        <w:t xml:space="preserve"> </w:t>
      </w:r>
      <w:r>
        <w:t>conditions</w:t>
      </w:r>
      <w:r>
        <w:rPr>
          <w:spacing w:val="-4"/>
        </w:rPr>
        <w:t xml:space="preserve"> </w:t>
      </w:r>
      <w:r>
        <w:t>or</w:t>
      </w:r>
      <w:r>
        <w:rPr>
          <w:spacing w:val="-4"/>
        </w:rPr>
        <w:t xml:space="preserve"> </w:t>
      </w:r>
      <w:r>
        <w:t>disorders</w:t>
      </w:r>
      <w:r>
        <w:rPr>
          <w:spacing w:val="-4"/>
        </w:rPr>
        <w:t xml:space="preserve"> </w:t>
      </w:r>
      <w:r>
        <w:t>that</w:t>
      </w:r>
      <w:r>
        <w:rPr>
          <w:spacing w:val="-4"/>
        </w:rPr>
        <w:t xml:space="preserve"> </w:t>
      </w:r>
      <w:r>
        <w:t>require</w:t>
      </w:r>
      <w:r>
        <w:rPr>
          <w:spacing w:val="-4"/>
        </w:rPr>
        <w:t xml:space="preserve"> </w:t>
      </w:r>
      <w:r>
        <w:t>medical attention.Foremost, counselors need to refer for medical evaluation.</w:t>
      </w:r>
    </w:p>
    <w:p w14:paraId="512C32E8" w14:textId="77777777" w:rsidR="00C752EF" w:rsidRDefault="00C752EF">
      <w:pPr>
        <w:pStyle w:val="BodyText"/>
        <w:spacing w:before="11"/>
        <w:ind w:left="0"/>
        <w:rPr>
          <w:sz w:val="26"/>
        </w:rPr>
      </w:pPr>
    </w:p>
    <w:p w14:paraId="27A9BC82" w14:textId="77777777" w:rsidR="00C752EF" w:rsidRDefault="00DD73B5">
      <w:pPr>
        <w:pStyle w:val="Heading3"/>
      </w:pPr>
      <w:r>
        <w:rPr>
          <w:color w:val="C67838"/>
        </w:rPr>
        <w:t>Biology of</w:t>
      </w:r>
      <w:r>
        <w:rPr>
          <w:color w:val="C67838"/>
          <w:spacing w:val="-6"/>
        </w:rPr>
        <w:t xml:space="preserve"> </w:t>
      </w:r>
      <w:r>
        <w:rPr>
          <w:color w:val="C67838"/>
          <w:spacing w:val="-2"/>
        </w:rPr>
        <w:t>Trauma</w:t>
      </w:r>
    </w:p>
    <w:p w14:paraId="35B192FB" w14:textId="77777777" w:rsidR="00C752EF" w:rsidRDefault="00C752EF">
      <w:pPr>
        <w:pStyle w:val="BodyText"/>
        <w:spacing w:before="7"/>
        <w:ind w:left="0"/>
        <w:rPr>
          <w:b/>
          <w:sz w:val="27"/>
        </w:rPr>
      </w:pPr>
    </w:p>
    <w:p w14:paraId="78607328" w14:textId="77777777" w:rsidR="00C752EF" w:rsidRDefault="00DD73B5">
      <w:pPr>
        <w:pStyle w:val="BodyText"/>
        <w:ind w:right="1408"/>
      </w:pPr>
      <w:r>
        <w:t>Trauma biology is an area of burgeoning research, with the promise of more complex and explanatory findings yet to come.</w:t>
      </w:r>
      <w:r>
        <w:rPr>
          <w:spacing w:val="-4"/>
        </w:rPr>
        <w:t xml:space="preserve"> </w:t>
      </w:r>
      <w:r>
        <w:t>Although a thorough presentation on the biological aspects of trauma is beyond the scope of this publication, what is currently</w:t>
      </w:r>
      <w:r>
        <w:rPr>
          <w:spacing w:val="-3"/>
        </w:rPr>
        <w:t xml:space="preserve"> </w:t>
      </w:r>
      <w:r>
        <w:t>known</w:t>
      </w:r>
      <w:r>
        <w:rPr>
          <w:spacing w:val="-3"/>
        </w:rPr>
        <w:t xml:space="preserve"> </w:t>
      </w:r>
      <w:r>
        <w:t>is</w:t>
      </w:r>
      <w:r>
        <w:rPr>
          <w:spacing w:val="-3"/>
        </w:rPr>
        <w:t xml:space="preserve"> </w:t>
      </w:r>
      <w:r>
        <w:t>that</w:t>
      </w:r>
      <w:r>
        <w:rPr>
          <w:spacing w:val="-3"/>
        </w:rPr>
        <w:t xml:space="preserve"> </w:t>
      </w:r>
      <w:r>
        <w:t>exposure</w:t>
      </w:r>
      <w:r>
        <w:rPr>
          <w:spacing w:val="-3"/>
        </w:rPr>
        <w:t xml:space="preserve"> </w:t>
      </w:r>
      <w:r>
        <w:t>to</w:t>
      </w:r>
      <w:r>
        <w:rPr>
          <w:spacing w:val="-3"/>
        </w:rPr>
        <w:t xml:space="preserve"> </w:t>
      </w:r>
      <w:r>
        <w:t>trauma</w:t>
      </w:r>
      <w:r>
        <w:rPr>
          <w:spacing w:val="-3"/>
        </w:rPr>
        <w:t xml:space="preserve"> </w:t>
      </w:r>
      <w:r>
        <w:t>leads</w:t>
      </w:r>
      <w:r>
        <w:rPr>
          <w:spacing w:val="-3"/>
        </w:rPr>
        <w:t xml:space="preserve"> </w:t>
      </w:r>
      <w:r>
        <w:t>to</w:t>
      </w:r>
      <w:r>
        <w:rPr>
          <w:spacing w:val="-3"/>
        </w:rPr>
        <w:t xml:space="preserve"> </w:t>
      </w:r>
      <w:r>
        <w:t>a</w:t>
      </w:r>
      <w:r>
        <w:rPr>
          <w:spacing w:val="-3"/>
        </w:rPr>
        <w:t xml:space="preserve"> </w:t>
      </w:r>
      <w:r>
        <w:t>cascade</w:t>
      </w:r>
      <w:r>
        <w:rPr>
          <w:spacing w:val="-3"/>
        </w:rPr>
        <w:t xml:space="preserve"> </w:t>
      </w:r>
      <w:r>
        <w:t>of</w:t>
      </w:r>
      <w:r>
        <w:rPr>
          <w:spacing w:val="-3"/>
        </w:rPr>
        <w:t xml:space="preserve"> </w:t>
      </w:r>
      <w:r>
        <w:t>biological</w:t>
      </w:r>
      <w:r>
        <w:rPr>
          <w:spacing w:val="-3"/>
        </w:rPr>
        <w:t xml:space="preserve"> </w:t>
      </w:r>
      <w:r>
        <w:t>changes and stress responses.</w:t>
      </w:r>
      <w:r>
        <w:rPr>
          <w:spacing w:val="-5"/>
        </w:rPr>
        <w:t xml:space="preserve"> </w:t>
      </w:r>
      <w:r>
        <w:t>These biological alterations are highly associated with PTSD, other mental illnesses, and substance use disorders. These include:</w:t>
      </w:r>
    </w:p>
    <w:p w14:paraId="272ECCC7" w14:textId="77777777" w:rsidR="00C752EF" w:rsidRDefault="00DD73B5">
      <w:pPr>
        <w:pStyle w:val="BodyText"/>
        <w:spacing w:line="318" w:lineRule="exact"/>
      </w:pPr>
      <w:r>
        <w:rPr>
          <w:rFonts w:ascii="MS PGothic" w:hAnsi="MS PGothic"/>
          <w:position w:val="1"/>
        </w:rPr>
        <w:t>➡</w:t>
      </w:r>
      <w:r>
        <w:rPr>
          <w:rFonts w:ascii="MS PGothic" w:hAnsi="MS PGothic"/>
          <w:spacing w:val="24"/>
          <w:position w:val="1"/>
        </w:rPr>
        <w:t xml:space="preserve"> </w:t>
      </w:r>
      <w:r>
        <w:t>Changes</w:t>
      </w:r>
      <w:r>
        <w:rPr>
          <w:spacing w:val="-9"/>
        </w:rPr>
        <w:t xml:space="preserve"> </w:t>
      </w:r>
      <w:r>
        <w:t>in</w:t>
      </w:r>
      <w:r>
        <w:rPr>
          <w:spacing w:val="-10"/>
        </w:rPr>
        <w:t xml:space="preserve"> </w:t>
      </w:r>
      <w:r>
        <w:t>limbic</w:t>
      </w:r>
      <w:r>
        <w:rPr>
          <w:spacing w:val="-9"/>
        </w:rPr>
        <w:t xml:space="preserve"> </w:t>
      </w:r>
      <w:r>
        <w:t>system</w:t>
      </w:r>
      <w:r>
        <w:rPr>
          <w:spacing w:val="-11"/>
        </w:rPr>
        <w:t xml:space="preserve"> </w:t>
      </w:r>
      <w:r>
        <w:rPr>
          <w:spacing w:val="-2"/>
        </w:rPr>
        <w:t>functioni</w:t>
      </w:r>
      <w:r>
        <w:rPr>
          <w:spacing w:val="-2"/>
        </w:rPr>
        <w:t>ng</w:t>
      </w:r>
    </w:p>
    <w:p w14:paraId="4972C2E3" w14:textId="77777777" w:rsidR="00C752EF" w:rsidRDefault="00C752EF">
      <w:pPr>
        <w:spacing w:line="318" w:lineRule="exact"/>
        <w:sectPr w:rsidR="00C752EF">
          <w:pgSz w:w="12240" w:h="15840"/>
          <w:pgMar w:top="800" w:right="40" w:bottom="960" w:left="1160" w:header="0" w:footer="760" w:gutter="0"/>
          <w:cols w:space="720"/>
        </w:sectPr>
      </w:pPr>
    </w:p>
    <w:p w14:paraId="52AB5B13" w14:textId="77777777" w:rsidR="00C752EF" w:rsidRDefault="00DD73B5">
      <w:pPr>
        <w:pStyle w:val="BodyText"/>
        <w:spacing w:before="46" w:line="232" w:lineRule="auto"/>
        <w:ind w:left="640" w:right="1464" w:hanging="360"/>
      </w:pPr>
      <w:r>
        <w:rPr>
          <w:rFonts w:ascii="MS PGothic" w:hAnsi="MS PGothic"/>
          <w:position w:val="1"/>
        </w:rPr>
        <w:lastRenderedPageBreak/>
        <w:t>➡</w:t>
      </w:r>
      <w:r>
        <w:rPr>
          <w:rFonts w:ascii="MS PGothic" w:hAnsi="MS PGothic"/>
          <w:spacing w:val="22"/>
          <w:position w:val="1"/>
        </w:rPr>
        <w:t xml:space="preserve"> </w:t>
      </w:r>
      <w:r>
        <w:t>Hypothalamic–pituitary–adrenal</w:t>
      </w:r>
      <w:r>
        <w:rPr>
          <w:spacing w:val="-12"/>
        </w:rPr>
        <w:t xml:space="preserve"> </w:t>
      </w:r>
      <w:r>
        <w:t>axis</w:t>
      </w:r>
      <w:r>
        <w:rPr>
          <w:spacing w:val="-11"/>
        </w:rPr>
        <w:t xml:space="preserve"> </w:t>
      </w:r>
      <w:r>
        <w:t>activity</w:t>
      </w:r>
      <w:r>
        <w:rPr>
          <w:spacing w:val="-11"/>
        </w:rPr>
        <w:t xml:space="preserve"> </w:t>
      </w:r>
      <w:r>
        <w:t>changes</w:t>
      </w:r>
      <w:r>
        <w:rPr>
          <w:spacing w:val="-11"/>
        </w:rPr>
        <w:t xml:space="preserve"> </w:t>
      </w:r>
      <w:r>
        <w:t>with</w:t>
      </w:r>
      <w:r>
        <w:rPr>
          <w:spacing w:val="-12"/>
        </w:rPr>
        <w:t xml:space="preserve"> </w:t>
      </w:r>
      <w:r>
        <w:t>variable</w:t>
      </w:r>
      <w:r>
        <w:rPr>
          <w:spacing w:val="-11"/>
        </w:rPr>
        <w:t xml:space="preserve"> </w:t>
      </w:r>
      <w:r>
        <w:t xml:space="preserve">cortisol </w:t>
      </w:r>
      <w:r>
        <w:rPr>
          <w:spacing w:val="-2"/>
        </w:rPr>
        <w:t>levels.</w:t>
      </w:r>
    </w:p>
    <w:p w14:paraId="12D1D53A" w14:textId="77777777" w:rsidR="00C752EF" w:rsidRDefault="00DD73B5">
      <w:pPr>
        <w:pStyle w:val="BodyText"/>
        <w:spacing w:before="5" w:line="320" w:lineRule="exact"/>
        <w:ind w:left="640" w:right="1464" w:hanging="360"/>
      </w:pPr>
      <w:r>
        <w:rPr>
          <w:rFonts w:ascii="MS PGothic" w:hAnsi="MS PGothic"/>
          <w:position w:val="1"/>
        </w:rPr>
        <w:t>➡</w:t>
      </w:r>
      <w:r>
        <w:rPr>
          <w:rFonts w:ascii="MS PGothic" w:hAnsi="MS PGothic"/>
          <w:spacing w:val="21"/>
          <w:position w:val="1"/>
        </w:rPr>
        <w:t xml:space="preserve"> </w:t>
      </w:r>
      <w:r>
        <w:t>Neurotransmitter-related,</w:t>
      </w:r>
      <w:r>
        <w:rPr>
          <w:spacing w:val="-12"/>
        </w:rPr>
        <w:t xml:space="preserve"> </w:t>
      </w:r>
      <w:r>
        <w:t>dysregulation</w:t>
      </w:r>
      <w:r>
        <w:rPr>
          <w:spacing w:val="-12"/>
        </w:rPr>
        <w:t xml:space="preserve"> </w:t>
      </w:r>
      <w:r>
        <w:t>of</w:t>
      </w:r>
      <w:r>
        <w:rPr>
          <w:spacing w:val="-12"/>
        </w:rPr>
        <w:t xml:space="preserve"> </w:t>
      </w:r>
      <w:r>
        <w:t>arousal</w:t>
      </w:r>
      <w:r>
        <w:rPr>
          <w:spacing w:val="-12"/>
        </w:rPr>
        <w:t xml:space="preserve"> </w:t>
      </w:r>
      <w:r>
        <w:t>and</w:t>
      </w:r>
      <w:r>
        <w:rPr>
          <w:spacing w:val="-12"/>
        </w:rPr>
        <w:t xml:space="preserve"> </w:t>
      </w:r>
      <w:r>
        <w:t>endogenous</w:t>
      </w:r>
      <w:r>
        <w:rPr>
          <w:spacing w:val="-12"/>
        </w:rPr>
        <w:t xml:space="preserve"> </w:t>
      </w:r>
      <w:r>
        <w:t xml:space="preserve">opioid </w:t>
      </w:r>
      <w:r>
        <w:rPr>
          <w:spacing w:val="-2"/>
        </w:rPr>
        <w:t>systems.</w:t>
      </w:r>
    </w:p>
    <w:p w14:paraId="16EDC613" w14:textId="77777777" w:rsidR="00C752EF" w:rsidRDefault="00C752EF">
      <w:pPr>
        <w:pStyle w:val="BodyText"/>
        <w:ind w:left="0"/>
        <w:rPr>
          <w:sz w:val="30"/>
        </w:rPr>
      </w:pPr>
    </w:p>
    <w:p w14:paraId="3AD47CA0" w14:textId="77777777" w:rsidR="00C752EF" w:rsidRDefault="00DD73B5">
      <w:pPr>
        <w:pStyle w:val="BodyText"/>
        <w:spacing w:before="185"/>
        <w:ind w:right="1464"/>
      </w:pPr>
      <w:r>
        <w:t>As a clear example, early</w:t>
      </w:r>
      <w:r>
        <w:rPr>
          <w:spacing w:val="-9"/>
        </w:rPr>
        <w:t xml:space="preserve"> </w:t>
      </w:r>
      <w:r>
        <w:t>ACEs such as abuse, neglect, and other traumas affect brain development and increase a person’s vulnerability to encountering interpersonal violence as an adult and to developing chronic diseasesand other physical</w:t>
      </w:r>
      <w:r>
        <w:rPr>
          <w:spacing w:val="-6"/>
        </w:rPr>
        <w:t xml:space="preserve"> </w:t>
      </w:r>
      <w:r>
        <w:t>illnesses,</w:t>
      </w:r>
      <w:r>
        <w:rPr>
          <w:spacing w:val="-6"/>
        </w:rPr>
        <w:t xml:space="preserve"> </w:t>
      </w:r>
      <w:r>
        <w:t>mental</w:t>
      </w:r>
      <w:r>
        <w:rPr>
          <w:spacing w:val="-6"/>
        </w:rPr>
        <w:t xml:space="preserve"> </w:t>
      </w:r>
      <w:r>
        <w:t>illnesses,substance-rela</w:t>
      </w:r>
      <w:r>
        <w:t>ted</w:t>
      </w:r>
      <w:r>
        <w:rPr>
          <w:spacing w:val="-6"/>
        </w:rPr>
        <w:t xml:space="preserve"> </w:t>
      </w:r>
      <w:r>
        <w:t>disorders,</w:t>
      </w:r>
      <w:r>
        <w:rPr>
          <w:spacing w:val="-6"/>
        </w:rPr>
        <w:t xml:space="preserve"> </w:t>
      </w:r>
      <w:r>
        <w:t>and</w:t>
      </w:r>
      <w:r>
        <w:rPr>
          <w:spacing w:val="-6"/>
        </w:rPr>
        <w:t xml:space="preserve"> </w:t>
      </w:r>
      <w:r>
        <w:t>impairmentin other life areas (Centers for Disease Control and Prevention).</w:t>
      </w:r>
    </w:p>
    <w:p w14:paraId="04BDE909" w14:textId="77777777" w:rsidR="00C752EF" w:rsidRDefault="00DD73B5">
      <w:pPr>
        <w:pStyle w:val="Heading4"/>
        <w:spacing w:before="205"/>
      </w:pPr>
      <w:r>
        <w:rPr>
          <w:color w:val="C67838"/>
        </w:rPr>
        <w:t>Hyperarousal</w:t>
      </w:r>
      <w:r>
        <w:rPr>
          <w:color w:val="C67838"/>
          <w:spacing w:val="-2"/>
        </w:rPr>
        <w:t xml:space="preserve"> </w:t>
      </w:r>
      <w:r>
        <w:rPr>
          <w:color w:val="C67838"/>
        </w:rPr>
        <w:t>and</w:t>
      </w:r>
      <w:r>
        <w:rPr>
          <w:color w:val="C67838"/>
          <w:spacing w:val="-1"/>
        </w:rPr>
        <w:t xml:space="preserve"> </w:t>
      </w:r>
      <w:r>
        <w:rPr>
          <w:color w:val="C67838"/>
        </w:rPr>
        <w:t>Sleep</w:t>
      </w:r>
      <w:r>
        <w:rPr>
          <w:color w:val="C67838"/>
          <w:spacing w:val="-2"/>
        </w:rPr>
        <w:t xml:space="preserve"> Disturbances</w:t>
      </w:r>
    </w:p>
    <w:p w14:paraId="04A1A8C2" w14:textId="77777777" w:rsidR="00C752EF" w:rsidRDefault="00DD73B5">
      <w:pPr>
        <w:pStyle w:val="BodyText"/>
        <w:ind w:right="1464"/>
      </w:pPr>
      <w:r>
        <w:t>A</w:t>
      </w:r>
      <w:r>
        <w:rPr>
          <w:spacing w:val="-4"/>
        </w:rPr>
        <w:t xml:space="preserve"> </w:t>
      </w:r>
      <w:r>
        <w:t>common symptom that arises from traumatic experiences is hyperarousal (also called</w:t>
      </w:r>
      <w:r>
        <w:rPr>
          <w:spacing w:val="-5"/>
        </w:rPr>
        <w:t xml:space="preserve"> </w:t>
      </w:r>
      <w:r>
        <w:t>hypervigilance).</w:t>
      </w:r>
      <w:r>
        <w:rPr>
          <w:spacing w:val="-5"/>
        </w:rPr>
        <w:t xml:space="preserve"> </w:t>
      </w:r>
      <w:r>
        <w:t>Hyperarousal</w:t>
      </w:r>
      <w:r>
        <w:rPr>
          <w:spacing w:val="-6"/>
        </w:rPr>
        <w:t xml:space="preserve"> </w:t>
      </w:r>
      <w:r>
        <w:t>is</w:t>
      </w:r>
      <w:r>
        <w:rPr>
          <w:spacing w:val="-5"/>
        </w:rPr>
        <w:t xml:space="preserve"> </w:t>
      </w:r>
      <w:r>
        <w:t>the</w:t>
      </w:r>
      <w:r>
        <w:rPr>
          <w:spacing w:val="-5"/>
        </w:rPr>
        <w:t xml:space="preserve"> </w:t>
      </w:r>
      <w:r>
        <w:t>bod</w:t>
      </w:r>
      <w:r>
        <w:t>y’s</w:t>
      </w:r>
      <w:r>
        <w:rPr>
          <w:spacing w:val="-6"/>
        </w:rPr>
        <w:t xml:space="preserve"> </w:t>
      </w:r>
      <w:r>
        <w:t>way</w:t>
      </w:r>
      <w:r>
        <w:rPr>
          <w:spacing w:val="-6"/>
        </w:rPr>
        <w:t xml:space="preserve"> </w:t>
      </w:r>
      <w:r>
        <w:t>of</w:t>
      </w:r>
      <w:r>
        <w:rPr>
          <w:spacing w:val="-5"/>
        </w:rPr>
        <w:t xml:space="preserve"> </w:t>
      </w:r>
      <w:r>
        <w:t>remaining</w:t>
      </w:r>
      <w:r>
        <w:rPr>
          <w:spacing w:val="-5"/>
        </w:rPr>
        <w:t xml:space="preserve"> </w:t>
      </w:r>
      <w:r>
        <w:t>prepared.</w:t>
      </w:r>
      <w:r>
        <w:rPr>
          <w:spacing w:val="-5"/>
        </w:rPr>
        <w:t xml:space="preserve"> </w:t>
      </w:r>
      <w:r>
        <w:t>It</w:t>
      </w:r>
      <w:r>
        <w:rPr>
          <w:spacing w:val="-5"/>
        </w:rPr>
        <w:t xml:space="preserve"> </w:t>
      </w:r>
      <w:r>
        <w:t>is characterized by sleep disturbances, muscle tension, and a lower threshold for startle responses and can persist years after trauma occurs. It is also one of the primary diagnostic criteria for PTSD.</w:t>
      </w:r>
    </w:p>
    <w:p w14:paraId="48D3CD94" w14:textId="77777777" w:rsidR="00C752EF" w:rsidRDefault="00DD73B5">
      <w:pPr>
        <w:pStyle w:val="BodyText"/>
        <w:spacing w:before="141"/>
        <w:ind w:right="1464"/>
      </w:pPr>
      <w:r>
        <w:t>Hyperarousal</w:t>
      </w:r>
      <w:r>
        <w:rPr>
          <w:spacing w:val="-6"/>
        </w:rPr>
        <w:t xml:space="preserve"> </w:t>
      </w:r>
      <w:r>
        <w:t>is</w:t>
      </w:r>
      <w:r>
        <w:rPr>
          <w:spacing w:val="-4"/>
        </w:rPr>
        <w:t xml:space="preserve"> </w:t>
      </w:r>
      <w:r>
        <w:t>a</w:t>
      </w:r>
      <w:r>
        <w:rPr>
          <w:spacing w:val="-4"/>
        </w:rPr>
        <w:t xml:space="preserve"> </w:t>
      </w:r>
      <w:r>
        <w:t>c</w:t>
      </w:r>
      <w:r>
        <w:t>onsequence</w:t>
      </w:r>
      <w:r>
        <w:rPr>
          <w:spacing w:val="-4"/>
        </w:rPr>
        <w:t xml:space="preserve"> </w:t>
      </w:r>
      <w:r>
        <w:t>of</w:t>
      </w:r>
      <w:r>
        <w:rPr>
          <w:spacing w:val="-4"/>
        </w:rPr>
        <w:t xml:space="preserve"> </w:t>
      </w:r>
      <w:r>
        <w:t>biological</w:t>
      </w:r>
      <w:r>
        <w:rPr>
          <w:spacing w:val="-4"/>
        </w:rPr>
        <w:t xml:space="preserve"> </w:t>
      </w:r>
      <w:r>
        <w:t>changes</w:t>
      </w:r>
      <w:r>
        <w:rPr>
          <w:spacing w:val="-4"/>
        </w:rPr>
        <w:t xml:space="preserve"> </w:t>
      </w:r>
      <w:r>
        <w:t>initiated</w:t>
      </w:r>
      <w:r>
        <w:rPr>
          <w:spacing w:val="-4"/>
        </w:rPr>
        <w:t xml:space="preserve"> </w:t>
      </w:r>
      <w:r>
        <w:t>by</w:t>
      </w:r>
      <w:r>
        <w:rPr>
          <w:spacing w:val="-4"/>
        </w:rPr>
        <w:t xml:space="preserve"> </w:t>
      </w:r>
      <w:r>
        <w:t>trauma.</w:t>
      </w:r>
      <w:r>
        <w:rPr>
          <w:spacing w:val="-18"/>
        </w:rPr>
        <w:t xml:space="preserve"> </w:t>
      </w:r>
      <w:r>
        <w:t>Although it serves as a means of self-protection after trauma, it can be detrimental.</w:t>
      </w:r>
    </w:p>
    <w:p w14:paraId="00827BF7" w14:textId="77777777" w:rsidR="00C752EF" w:rsidRDefault="00DD73B5">
      <w:pPr>
        <w:pStyle w:val="BodyText"/>
        <w:spacing w:line="237" w:lineRule="auto"/>
        <w:ind w:right="1408"/>
      </w:pPr>
      <w:r>
        <w:t>Hyperarousal</w:t>
      </w:r>
      <w:r>
        <w:rPr>
          <w:spacing w:val="-5"/>
        </w:rPr>
        <w:t xml:space="preserve"> </w:t>
      </w:r>
      <w:r>
        <w:t>can</w:t>
      </w:r>
      <w:r>
        <w:rPr>
          <w:spacing w:val="-5"/>
        </w:rPr>
        <w:t xml:space="preserve"> </w:t>
      </w:r>
      <w:r>
        <w:t>interfere</w:t>
      </w:r>
      <w:r>
        <w:rPr>
          <w:spacing w:val="-5"/>
        </w:rPr>
        <w:t xml:space="preserve"> </w:t>
      </w:r>
      <w:r>
        <w:t>with</w:t>
      </w:r>
      <w:r>
        <w:rPr>
          <w:spacing w:val="-5"/>
        </w:rPr>
        <w:t xml:space="preserve"> </w:t>
      </w:r>
      <w:r>
        <w:t>an</w:t>
      </w:r>
      <w:r>
        <w:rPr>
          <w:spacing w:val="-5"/>
        </w:rPr>
        <w:t xml:space="preserve"> </w:t>
      </w:r>
      <w:r>
        <w:t>individual’s</w:t>
      </w:r>
      <w:r>
        <w:rPr>
          <w:spacing w:val="-5"/>
        </w:rPr>
        <w:t xml:space="preserve"> </w:t>
      </w:r>
      <w:r>
        <w:t>ability</w:t>
      </w:r>
      <w:r>
        <w:rPr>
          <w:spacing w:val="-5"/>
        </w:rPr>
        <w:t xml:space="preserve"> </w:t>
      </w:r>
      <w:r>
        <w:t>to</w:t>
      </w:r>
      <w:r>
        <w:rPr>
          <w:spacing w:val="-5"/>
        </w:rPr>
        <w:t xml:space="preserve"> </w:t>
      </w:r>
      <w:r>
        <w:t>take</w:t>
      </w:r>
      <w:r>
        <w:rPr>
          <w:spacing w:val="-5"/>
        </w:rPr>
        <w:t xml:space="preserve"> </w:t>
      </w:r>
      <w:r>
        <w:t>the</w:t>
      </w:r>
      <w:r>
        <w:rPr>
          <w:spacing w:val="-5"/>
        </w:rPr>
        <w:t xml:space="preserve"> </w:t>
      </w:r>
      <w:r>
        <w:t>necessary</w:t>
      </w:r>
      <w:r>
        <w:rPr>
          <w:spacing w:val="-5"/>
        </w:rPr>
        <w:t xml:space="preserve"> </w:t>
      </w:r>
      <w:r>
        <w:t>time</w:t>
      </w:r>
      <w:r>
        <w:rPr>
          <w:spacing w:val="-5"/>
        </w:rPr>
        <w:t xml:space="preserve"> </w:t>
      </w:r>
      <w:r>
        <w:t>to assess and appropriately respond to specific input, such as loud noises or sudden movements. Sometimes, hyperarousal can produce overreactions to situations perceived as dangerous when, in fact, the circumstances are safe.</w:t>
      </w:r>
    </w:p>
    <w:p w14:paraId="28DA5400" w14:textId="77777777" w:rsidR="00C752EF" w:rsidRDefault="00DD73B5">
      <w:pPr>
        <w:pStyle w:val="BodyText"/>
        <w:spacing w:before="153"/>
        <w:ind w:right="1450"/>
      </w:pPr>
      <w:r>
        <w:t>Along with hyperarousal, sleep</w:t>
      </w:r>
      <w:r>
        <w:t xml:space="preserve"> disturbances are very common in individuals who have experienced trauma. They can come in the form of early awakening, restless sleep, difficulty falling asleep, and nightmares. Sleep disturbances are most persistent among individuals who have trauma-rela</w:t>
      </w:r>
      <w:r>
        <w:t>ted stress; the disturbances sometimes remain resistant to intervention long after other traumatic stress symptoms have been successfully treated.Numerous strategies are available beyond</w:t>
      </w:r>
      <w:r>
        <w:rPr>
          <w:spacing w:val="-4"/>
        </w:rPr>
        <w:t xml:space="preserve"> </w:t>
      </w:r>
      <w:r>
        <w:t>medication,</w:t>
      </w:r>
      <w:r>
        <w:rPr>
          <w:spacing w:val="-4"/>
        </w:rPr>
        <w:t xml:space="preserve"> </w:t>
      </w:r>
      <w:r>
        <w:t>including</w:t>
      </w:r>
      <w:r>
        <w:rPr>
          <w:spacing w:val="-4"/>
        </w:rPr>
        <w:t xml:space="preserve"> </w:t>
      </w:r>
      <w:r>
        <w:t>good</w:t>
      </w:r>
      <w:r>
        <w:rPr>
          <w:spacing w:val="-4"/>
        </w:rPr>
        <w:t xml:space="preserve"> </w:t>
      </w:r>
      <w:r>
        <w:t>sleep</w:t>
      </w:r>
      <w:r>
        <w:rPr>
          <w:spacing w:val="-5"/>
        </w:rPr>
        <w:t xml:space="preserve"> </w:t>
      </w:r>
      <w:r>
        <w:t>hygiene</w:t>
      </w:r>
      <w:r>
        <w:rPr>
          <w:spacing w:val="-4"/>
        </w:rPr>
        <w:t xml:space="preserve"> </w:t>
      </w:r>
      <w:r>
        <w:t>practices,</w:t>
      </w:r>
      <w:r>
        <w:rPr>
          <w:spacing w:val="-4"/>
        </w:rPr>
        <w:t xml:space="preserve"> </w:t>
      </w:r>
      <w:r>
        <w:t>cognitive</w:t>
      </w:r>
      <w:r>
        <w:rPr>
          <w:spacing w:val="-4"/>
        </w:rPr>
        <w:t xml:space="preserve"> </w:t>
      </w:r>
      <w:r>
        <w:t>rehears</w:t>
      </w:r>
      <w:r>
        <w:t>als</w:t>
      </w:r>
      <w:r>
        <w:rPr>
          <w:spacing w:val="-4"/>
        </w:rPr>
        <w:t xml:space="preserve"> </w:t>
      </w:r>
      <w:r>
        <w:t>of nightmares, relaxation strategies, and nutrition.</w:t>
      </w:r>
    </w:p>
    <w:p w14:paraId="5AD5505A" w14:textId="77777777" w:rsidR="00C752EF" w:rsidRDefault="00DD73B5">
      <w:pPr>
        <w:pStyle w:val="Heading4"/>
        <w:spacing w:before="199"/>
      </w:pPr>
      <w:r>
        <w:rPr>
          <w:color w:val="C67838"/>
          <w:spacing w:val="-2"/>
        </w:rPr>
        <w:t>Cognitive</w:t>
      </w:r>
    </w:p>
    <w:p w14:paraId="4478758F" w14:textId="77777777" w:rsidR="00C752EF" w:rsidRDefault="00DD73B5">
      <w:pPr>
        <w:pStyle w:val="BodyText"/>
        <w:ind w:right="1408"/>
      </w:pPr>
      <w:r>
        <w:t xml:space="preserve">Traumatic experiences can affect and alter cognitions. From the outset, trauma challenges the just-world or core life assumptions that help individuals navigate daily life (Janoff-Bulman). </w:t>
      </w:r>
      <w:r>
        <w:t>For example, it would be difficult to leave the house in the morning if you believed that the world was not safe, that all people are dangerous,</w:t>
      </w:r>
      <w:r>
        <w:rPr>
          <w:spacing w:val="-5"/>
        </w:rPr>
        <w:t xml:space="preserve"> </w:t>
      </w:r>
      <w:r>
        <w:t>or</w:t>
      </w:r>
      <w:r>
        <w:rPr>
          <w:spacing w:val="-5"/>
        </w:rPr>
        <w:t xml:space="preserve"> </w:t>
      </w:r>
      <w:r>
        <w:t>that</w:t>
      </w:r>
      <w:r>
        <w:rPr>
          <w:spacing w:val="-5"/>
        </w:rPr>
        <w:t xml:space="preserve"> </w:t>
      </w:r>
      <w:r>
        <w:t>life</w:t>
      </w:r>
      <w:r>
        <w:rPr>
          <w:spacing w:val="-5"/>
        </w:rPr>
        <w:t xml:space="preserve"> </w:t>
      </w:r>
      <w:r>
        <w:t>holds</w:t>
      </w:r>
      <w:r>
        <w:rPr>
          <w:spacing w:val="-5"/>
        </w:rPr>
        <w:t xml:space="preserve"> </w:t>
      </w:r>
      <w:r>
        <w:t>no</w:t>
      </w:r>
      <w:r>
        <w:rPr>
          <w:spacing w:val="-5"/>
        </w:rPr>
        <w:t xml:space="preserve"> </w:t>
      </w:r>
      <w:r>
        <w:t>promise.</w:t>
      </w:r>
      <w:r>
        <w:rPr>
          <w:spacing w:val="-5"/>
        </w:rPr>
        <w:t xml:space="preserve"> </w:t>
      </w:r>
      <w:r>
        <w:t>Belief</w:t>
      </w:r>
      <w:r>
        <w:rPr>
          <w:spacing w:val="-5"/>
        </w:rPr>
        <w:t xml:space="preserve"> </w:t>
      </w:r>
      <w:r>
        <w:t>that</w:t>
      </w:r>
      <w:r>
        <w:rPr>
          <w:spacing w:val="-5"/>
        </w:rPr>
        <w:t xml:space="preserve"> </w:t>
      </w:r>
      <w:r>
        <w:t>one’s</w:t>
      </w:r>
      <w:r>
        <w:rPr>
          <w:spacing w:val="-6"/>
        </w:rPr>
        <w:t xml:space="preserve"> </w:t>
      </w:r>
      <w:r>
        <w:t>efforts</w:t>
      </w:r>
      <w:r>
        <w:rPr>
          <w:spacing w:val="-5"/>
        </w:rPr>
        <w:t xml:space="preserve"> </w:t>
      </w:r>
      <w:r>
        <w:t>and</w:t>
      </w:r>
      <w:r>
        <w:rPr>
          <w:spacing w:val="-5"/>
        </w:rPr>
        <w:t xml:space="preserve"> </w:t>
      </w:r>
      <w:r>
        <w:t>intentions</w:t>
      </w:r>
      <w:r>
        <w:rPr>
          <w:spacing w:val="-5"/>
        </w:rPr>
        <w:t xml:space="preserve"> </w:t>
      </w:r>
      <w:r>
        <w:t>can protect oneself from bad things mak</w:t>
      </w:r>
      <w:r>
        <w:t>es it less likely for an individual to perceive</w:t>
      </w:r>
    </w:p>
    <w:p w14:paraId="5C42BD79" w14:textId="77777777" w:rsidR="00C752EF" w:rsidRDefault="00C752EF">
      <w:pPr>
        <w:sectPr w:rsidR="00C752EF">
          <w:pgSz w:w="12240" w:h="15840"/>
          <w:pgMar w:top="1360" w:right="40" w:bottom="960" w:left="1160" w:header="0" w:footer="760" w:gutter="0"/>
          <w:cols w:space="720"/>
        </w:sectPr>
      </w:pPr>
    </w:p>
    <w:p w14:paraId="076BB296" w14:textId="77777777" w:rsidR="00C752EF" w:rsidRDefault="00C752EF">
      <w:pPr>
        <w:pStyle w:val="BodyText"/>
        <w:spacing w:before="4"/>
        <w:ind w:left="0"/>
        <w:rPr>
          <w:sz w:val="23"/>
        </w:rPr>
      </w:pPr>
    </w:p>
    <w:p w14:paraId="49AEDFFC" w14:textId="77777777" w:rsidR="00C752EF" w:rsidRDefault="00DD73B5">
      <w:pPr>
        <w:pStyle w:val="Heading3"/>
        <w:spacing w:before="122"/>
        <w:ind w:left="411"/>
        <w:rPr>
          <w:rFonts w:ascii="Palatino Linotype"/>
        </w:rPr>
      </w:pPr>
      <w:r>
        <w:pict w14:anchorId="3CF9A208">
          <v:group id="docshapegroup111" o:spid="_x0000_s2281" style="position:absolute;left:0;text-align:left;margin-left:69.35pt;margin-top:-3pt;width:473.6pt;height:348pt;z-index:-18098688;mso-position-horizontal-relative:page" coordorigin="1387,-60" coordsize="9472,6960">
            <v:shape id="docshape112" o:spid="_x0000_s2283" type="#_x0000_t75" style="position:absolute;left:1440;top:-30;width:9360;height:6872">
              <v:imagedata r:id="rId78" o:title=""/>
            </v:shape>
            <v:shape id="docshape113" o:spid="_x0000_s2282" type="#_x0000_t75" style="position:absolute;left:1386;top:-60;width:9472;height:6960">
              <v:imagedata r:id="rId79" o:title=""/>
            </v:shape>
            <w10:wrap anchorx="page"/>
          </v:group>
        </w:pict>
      </w:r>
      <w:r>
        <w:rPr>
          <w:rFonts w:ascii="Palatino Linotype"/>
          <w:w w:val="105"/>
        </w:rPr>
        <w:t>Case</w:t>
      </w:r>
      <w:r>
        <w:rPr>
          <w:rFonts w:ascii="Palatino Linotype"/>
          <w:spacing w:val="20"/>
          <w:w w:val="105"/>
        </w:rPr>
        <w:t xml:space="preserve"> </w:t>
      </w:r>
      <w:r>
        <w:rPr>
          <w:rFonts w:ascii="Palatino Linotype"/>
          <w:w w:val="105"/>
        </w:rPr>
        <w:t>Illustration:</w:t>
      </w:r>
      <w:r>
        <w:rPr>
          <w:rFonts w:ascii="Palatino Linotype"/>
          <w:spacing w:val="21"/>
          <w:w w:val="105"/>
        </w:rPr>
        <w:t xml:space="preserve"> </w:t>
      </w:r>
      <w:r>
        <w:rPr>
          <w:rFonts w:ascii="Palatino Linotype"/>
          <w:spacing w:val="-4"/>
          <w:w w:val="105"/>
        </w:rPr>
        <w:t>Kimi</w:t>
      </w:r>
    </w:p>
    <w:p w14:paraId="54D3A8ED" w14:textId="77777777" w:rsidR="00C752EF" w:rsidRDefault="00C752EF">
      <w:pPr>
        <w:pStyle w:val="BodyText"/>
        <w:spacing w:before="4"/>
        <w:ind w:left="0"/>
        <w:rPr>
          <w:rFonts w:ascii="Palatino Linotype"/>
          <w:b/>
          <w:sz w:val="31"/>
        </w:rPr>
      </w:pPr>
    </w:p>
    <w:p w14:paraId="570478E4" w14:textId="77777777" w:rsidR="00C752EF" w:rsidRDefault="00DD73B5">
      <w:pPr>
        <w:pStyle w:val="BodyText"/>
        <w:spacing w:line="254" w:lineRule="auto"/>
        <w:ind w:left="411" w:right="1464"/>
        <w:rPr>
          <w:rFonts w:ascii="Palatino Linotype" w:hAnsi="Palatino Linotype"/>
        </w:rPr>
      </w:pPr>
      <w:r>
        <w:rPr>
          <w:rFonts w:ascii="Palatino Linotype" w:hAnsi="Palatino Linotype"/>
        </w:rPr>
        <w:t>Kimi</w:t>
      </w:r>
      <w:r>
        <w:rPr>
          <w:rFonts w:ascii="Palatino Linotype" w:hAnsi="Palatino Linotype"/>
          <w:spacing w:val="-8"/>
        </w:rPr>
        <w:t xml:space="preserve"> </w:t>
      </w:r>
      <w:r>
        <w:rPr>
          <w:rFonts w:ascii="Palatino Linotype" w:hAnsi="Palatino Linotype"/>
        </w:rPr>
        <w:t>is</w:t>
      </w:r>
      <w:r>
        <w:rPr>
          <w:rFonts w:ascii="Palatino Linotype" w:hAnsi="Palatino Linotype"/>
          <w:spacing w:val="-8"/>
        </w:rPr>
        <w:t xml:space="preserve"> </w:t>
      </w:r>
      <w:r>
        <w:rPr>
          <w:rFonts w:ascii="Palatino Linotype" w:hAnsi="Palatino Linotype"/>
        </w:rPr>
        <w:t>a</w:t>
      </w:r>
      <w:r>
        <w:rPr>
          <w:rFonts w:ascii="Palatino Linotype" w:hAnsi="Palatino Linotype"/>
          <w:spacing w:val="-8"/>
        </w:rPr>
        <w:t xml:space="preserve"> </w:t>
      </w:r>
      <w:r>
        <w:rPr>
          <w:rFonts w:ascii="Palatino Linotype" w:hAnsi="Palatino Linotype"/>
        </w:rPr>
        <w:t>35-year-old</w:t>
      </w:r>
      <w:r>
        <w:rPr>
          <w:rFonts w:ascii="Palatino Linotype" w:hAnsi="Palatino Linotype"/>
          <w:spacing w:val="-8"/>
        </w:rPr>
        <w:t xml:space="preserve"> </w:t>
      </w:r>
      <w:r>
        <w:rPr>
          <w:rFonts w:ascii="Palatino Linotype" w:hAnsi="Palatino Linotype"/>
        </w:rPr>
        <w:t>Native</w:t>
      </w:r>
      <w:r>
        <w:rPr>
          <w:rFonts w:ascii="Palatino Linotype" w:hAnsi="Palatino Linotype"/>
          <w:spacing w:val="-8"/>
        </w:rPr>
        <w:t xml:space="preserve"> </w:t>
      </w:r>
      <w:r>
        <w:rPr>
          <w:rFonts w:ascii="Palatino Linotype" w:hAnsi="Palatino Linotype"/>
        </w:rPr>
        <w:t>American</w:t>
      </w:r>
      <w:r>
        <w:rPr>
          <w:rFonts w:ascii="Palatino Linotype" w:hAnsi="Palatino Linotype"/>
          <w:spacing w:val="-8"/>
        </w:rPr>
        <w:t xml:space="preserve"> </w:t>
      </w:r>
      <w:r>
        <w:rPr>
          <w:rFonts w:ascii="Palatino Linotype" w:hAnsi="Palatino Linotype"/>
        </w:rPr>
        <w:t>woman</w:t>
      </w:r>
      <w:r>
        <w:rPr>
          <w:rFonts w:ascii="Palatino Linotype" w:hAnsi="Palatino Linotype"/>
          <w:spacing w:val="-8"/>
        </w:rPr>
        <w:t xml:space="preserve"> </w:t>
      </w:r>
      <w:r>
        <w:rPr>
          <w:rFonts w:ascii="Palatino Linotype" w:hAnsi="Palatino Linotype"/>
        </w:rPr>
        <w:t>who</w:t>
      </w:r>
      <w:r>
        <w:rPr>
          <w:rFonts w:ascii="Palatino Linotype" w:hAnsi="Palatino Linotype"/>
          <w:spacing w:val="-8"/>
        </w:rPr>
        <w:t xml:space="preserve"> </w:t>
      </w:r>
      <w:r>
        <w:rPr>
          <w:rFonts w:ascii="Palatino Linotype" w:hAnsi="Palatino Linotype"/>
        </w:rPr>
        <w:t>was</w:t>
      </w:r>
      <w:r>
        <w:rPr>
          <w:rFonts w:ascii="Palatino Linotype" w:hAnsi="Palatino Linotype"/>
          <w:spacing w:val="-8"/>
        </w:rPr>
        <w:t xml:space="preserve"> </w:t>
      </w:r>
      <w:r>
        <w:rPr>
          <w:rFonts w:ascii="Palatino Linotype" w:hAnsi="Palatino Linotype"/>
        </w:rPr>
        <w:t>group</w:t>
      </w:r>
      <w:r>
        <w:rPr>
          <w:rFonts w:ascii="Palatino Linotype" w:hAnsi="Palatino Linotype"/>
          <w:spacing w:val="-8"/>
        </w:rPr>
        <w:t xml:space="preserve"> </w:t>
      </w:r>
      <w:r>
        <w:rPr>
          <w:rFonts w:ascii="Palatino Linotype" w:hAnsi="Palatino Linotype"/>
        </w:rPr>
        <w:t>raped</w:t>
      </w:r>
      <w:r>
        <w:rPr>
          <w:rFonts w:ascii="Palatino Linotype" w:hAnsi="Palatino Linotype"/>
          <w:spacing w:val="-8"/>
        </w:rPr>
        <w:t xml:space="preserve"> </w:t>
      </w:r>
      <w:r>
        <w:rPr>
          <w:rFonts w:ascii="Palatino Linotype" w:hAnsi="Palatino Linotype"/>
        </w:rPr>
        <w:t xml:space="preserve">at </w:t>
      </w:r>
      <w:r>
        <w:rPr>
          <w:rFonts w:ascii="Palatino Linotype" w:hAnsi="Palatino Linotype"/>
          <w:w w:val="105"/>
        </w:rPr>
        <w:t>the</w:t>
      </w:r>
      <w:r>
        <w:rPr>
          <w:rFonts w:ascii="Palatino Linotype" w:hAnsi="Palatino Linotype"/>
          <w:spacing w:val="-8"/>
          <w:w w:val="105"/>
        </w:rPr>
        <w:t xml:space="preserve"> </w:t>
      </w:r>
      <w:r>
        <w:rPr>
          <w:rFonts w:ascii="Palatino Linotype" w:hAnsi="Palatino Linotype"/>
          <w:w w:val="105"/>
        </w:rPr>
        <w:t>age</w:t>
      </w:r>
      <w:r>
        <w:rPr>
          <w:rFonts w:ascii="Palatino Linotype" w:hAnsi="Palatino Linotype"/>
          <w:spacing w:val="-8"/>
          <w:w w:val="105"/>
        </w:rPr>
        <w:t xml:space="preserve"> </w:t>
      </w:r>
      <w:r>
        <w:rPr>
          <w:rFonts w:ascii="Palatino Linotype" w:hAnsi="Palatino Linotype"/>
          <w:w w:val="105"/>
        </w:rPr>
        <w:t>of</w:t>
      </w:r>
      <w:r>
        <w:rPr>
          <w:rFonts w:ascii="Palatino Linotype" w:hAnsi="Palatino Linotype"/>
          <w:spacing w:val="-8"/>
          <w:w w:val="105"/>
        </w:rPr>
        <w:t xml:space="preserve"> </w:t>
      </w:r>
      <w:r>
        <w:rPr>
          <w:rFonts w:ascii="Palatino Linotype" w:hAnsi="Palatino Linotype"/>
          <w:w w:val="105"/>
        </w:rPr>
        <w:t>16</w:t>
      </w:r>
      <w:r>
        <w:rPr>
          <w:rFonts w:ascii="Palatino Linotype" w:hAnsi="Palatino Linotype"/>
          <w:spacing w:val="-8"/>
          <w:w w:val="105"/>
        </w:rPr>
        <w:t xml:space="preserve"> </w:t>
      </w:r>
      <w:r>
        <w:rPr>
          <w:rFonts w:ascii="Palatino Linotype" w:hAnsi="Palatino Linotype"/>
          <w:w w:val="105"/>
        </w:rPr>
        <w:t>on</w:t>
      </w:r>
      <w:r>
        <w:rPr>
          <w:rFonts w:ascii="Palatino Linotype" w:hAnsi="Palatino Linotype"/>
          <w:spacing w:val="-8"/>
          <w:w w:val="105"/>
        </w:rPr>
        <w:t xml:space="preserve"> </w:t>
      </w:r>
      <w:r>
        <w:rPr>
          <w:rFonts w:ascii="Palatino Linotype" w:hAnsi="Palatino Linotype"/>
          <w:w w:val="105"/>
        </w:rPr>
        <w:t>her</w:t>
      </w:r>
      <w:r>
        <w:rPr>
          <w:rFonts w:ascii="Palatino Linotype" w:hAnsi="Palatino Linotype"/>
          <w:spacing w:val="-8"/>
          <w:w w:val="105"/>
        </w:rPr>
        <w:t xml:space="preserve"> </w:t>
      </w:r>
      <w:r>
        <w:rPr>
          <w:rFonts w:ascii="Palatino Linotype" w:hAnsi="Palatino Linotype"/>
          <w:w w:val="105"/>
        </w:rPr>
        <w:t>walk</w:t>
      </w:r>
      <w:r>
        <w:rPr>
          <w:rFonts w:ascii="Palatino Linotype" w:hAnsi="Palatino Linotype"/>
          <w:spacing w:val="-8"/>
          <w:w w:val="105"/>
        </w:rPr>
        <w:t xml:space="preserve"> </w:t>
      </w:r>
      <w:r>
        <w:rPr>
          <w:rFonts w:ascii="Palatino Linotype" w:hAnsi="Palatino Linotype"/>
          <w:w w:val="105"/>
        </w:rPr>
        <w:t>home</w:t>
      </w:r>
      <w:r>
        <w:rPr>
          <w:rFonts w:ascii="Palatino Linotype" w:hAnsi="Palatino Linotype"/>
          <w:spacing w:val="-8"/>
          <w:w w:val="105"/>
        </w:rPr>
        <w:t xml:space="preserve"> </w:t>
      </w:r>
      <w:r>
        <w:rPr>
          <w:rFonts w:ascii="Palatino Linotype" w:hAnsi="Palatino Linotype"/>
          <w:w w:val="105"/>
        </w:rPr>
        <w:t>from</w:t>
      </w:r>
      <w:r>
        <w:rPr>
          <w:rFonts w:ascii="Palatino Linotype" w:hAnsi="Palatino Linotype"/>
          <w:spacing w:val="-8"/>
          <w:w w:val="105"/>
        </w:rPr>
        <w:t xml:space="preserve"> </w:t>
      </w:r>
      <w:r>
        <w:rPr>
          <w:rFonts w:ascii="Palatino Linotype" w:hAnsi="Palatino Linotype"/>
          <w:w w:val="105"/>
        </w:rPr>
        <w:t>a</w:t>
      </w:r>
      <w:r>
        <w:rPr>
          <w:rFonts w:ascii="Palatino Linotype" w:hAnsi="Palatino Linotype"/>
          <w:spacing w:val="-8"/>
          <w:w w:val="105"/>
        </w:rPr>
        <w:t xml:space="preserve"> </w:t>
      </w:r>
      <w:r>
        <w:rPr>
          <w:rFonts w:ascii="Palatino Linotype" w:hAnsi="Palatino Linotype"/>
          <w:w w:val="105"/>
        </w:rPr>
        <w:t>suburban</w:t>
      </w:r>
      <w:r>
        <w:rPr>
          <w:rFonts w:ascii="Palatino Linotype" w:hAnsi="Palatino Linotype"/>
          <w:spacing w:val="-8"/>
          <w:w w:val="105"/>
        </w:rPr>
        <w:t xml:space="preserve"> </w:t>
      </w:r>
      <w:r>
        <w:rPr>
          <w:rFonts w:ascii="Palatino Linotype" w:hAnsi="Palatino Linotype"/>
          <w:w w:val="105"/>
        </w:rPr>
        <w:t>high</w:t>
      </w:r>
      <w:r>
        <w:rPr>
          <w:rFonts w:ascii="Palatino Linotype" w:hAnsi="Palatino Linotype"/>
          <w:spacing w:val="-8"/>
          <w:w w:val="105"/>
        </w:rPr>
        <w:t xml:space="preserve"> </w:t>
      </w:r>
      <w:r>
        <w:rPr>
          <w:rFonts w:ascii="Palatino Linotype" w:hAnsi="Palatino Linotype"/>
          <w:w w:val="105"/>
        </w:rPr>
        <w:t>school.</w:t>
      </w:r>
      <w:r>
        <w:rPr>
          <w:rFonts w:ascii="Palatino Linotype" w:hAnsi="Palatino Linotype"/>
          <w:spacing w:val="-8"/>
          <w:w w:val="105"/>
        </w:rPr>
        <w:t xml:space="preserve"> </w:t>
      </w:r>
      <w:r>
        <w:rPr>
          <w:rFonts w:ascii="Palatino Linotype" w:hAnsi="Palatino Linotype"/>
          <w:w w:val="105"/>
        </w:rPr>
        <w:t>She recounts</w:t>
      </w:r>
      <w:r>
        <w:rPr>
          <w:rFonts w:ascii="Palatino Linotype" w:hAnsi="Palatino Linotype"/>
          <w:spacing w:val="-12"/>
          <w:w w:val="105"/>
        </w:rPr>
        <w:t xml:space="preserve"> </w:t>
      </w:r>
      <w:r>
        <w:rPr>
          <w:rFonts w:ascii="Palatino Linotype" w:hAnsi="Palatino Linotype"/>
          <w:w w:val="105"/>
        </w:rPr>
        <w:t>how</w:t>
      </w:r>
      <w:r>
        <w:rPr>
          <w:rFonts w:ascii="Palatino Linotype" w:hAnsi="Palatino Linotype"/>
          <w:spacing w:val="-12"/>
          <w:w w:val="105"/>
        </w:rPr>
        <w:t xml:space="preserve"> </w:t>
      </w:r>
      <w:r>
        <w:rPr>
          <w:rFonts w:ascii="Palatino Linotype" w:hAnsi="Palatino Linotype"/>
          <w:w w:val="105"/>
        </w:rPr>
        <w:t>her</w:t>
      </w:r>
      <w:r>
        <w:rPr>
          <w:rFonts w:ascii="Palatino Linotype" w:hAnsi="Palatino Linotype"/>
          <w:spacing w:val="-12"/>
          <w:w w:val="105"/>
        </w:rPr>
        <w:t xml:space="preserve"> </w:t>
      </w:r>
      <w:r>
        <w:rPr>
          <w:rFonts w:ascii="Palatino Linotype" w:hAnsi="Palatino Linotype"/>
          <w:w w:val="105"/>
        </w:rPr>
        <w:t>whole</w:t>
      </w:r>
      <w:r>
        <w:rPr>
          <w:rFonts w:ascii="Palatino Linotype" w:hAnsi="Palatino Linotype"/>
          <w:spacing w:val="-12"/>
          <w:w w:val="105"/>
        </w:rPr>
        <w:t xml:space="preserve"> </w:t>
      </w:r>
      <w:r>
        <w:rPr>
          <w:rFonts w:ascii="Palatino Linotype" w:hAnsi="Palatino Linotype"/>
          <w:w w:val="105"/>
        </w:rPr>
        <w:t>life</w:t>
      </w:r>
      <w:r>
        <w:rPr>
          <w:rFonts w:ascii="Palatino Linotype" w:hAnsi="Palatino Linotype"/>
          <w:spacing w:val="-12"/>
          <w:w w:val="105"/>
        </w:rPr>
        <w:t xml:space="preserve"> </w:t>
      </w:r>
      <w:r>
        <w:rPr>
          <w:rFonts w:ascii="Palatino Linotype" w:hAnsi="Palatino Linotype"/>
          <w:w w:val="105"/>
        </w:rPr>
        <w:t>changed</w:t>
      </w:r>
      <w:r>
        <w:rPr>
          <w:rFonts w:ascii="Palatino Linotype" w:hAnsi="Palatino Linotype"/>
          <w:spacing w:val="-12"/>
          <w:w w:val="105"/>
        </w:rPr>
        <w:t xml:space="preserve"> </w:t>
      </w:r>
      <w:r>
        <w:rPr>
          <w:rFonts w:ascii="Palatino Linotype" w:hAnsi="Palatino Linotype"/>
          <w:w w:val="105"/>
        </w:rPr>
        <w:t>on</w:t>
      </w:r>
      <w:r>
        <w:rPr>
          <w:rFonts w:ascii="Palatino Linotype" w:hAnsi="Palatino Linotype"/>
          <w:spacing w:val="-12"/>
          <w:w w:val="105"/>
        </w:rPr>
        <w:t xml:space="preserve"> </w:t>
      </w:r>
      <w:r>
        <w:rPr>
          <w:rFonts w:ascii="Palatino Linotype" w:hAnsi="Palatino Linotype"/>
          <w:w w:val="105"/>
        </w:rPr>
        <w:t>that</w:t>
      </w:r>
      <w:r>
        <w:rPr>
          <w:rFonts w:ascii="Palatino Linotype" w:hAnsi="Palatino Linotype"/>
          <w:spacing w:val="-12"/>
          <w:w w:val="105"/>
        </w:rPr>
        <w:t xml:space="preserve"> </w:t>
      </w:r>
      <w:r>
        <w:rPr>
          <w:rFonts w:ascii="Palatino Linotype" w:hAnsi="Palatino Linotype"/>
          <w:w w:val="105"/>
        </w:rPr>
        <w:t>day.</w:t>
      </w:r>
      <w:r>
        <w:rPr>
          <w:rFonts w:ascii="Palatino Linotype" w:hAnsi="Palatino Linotype"/>
          <w:spacing w:val="-12"/>
          <w:w w:val="105"/>
        </w:rPr>
        <w:t xml:space="preserve"> </w:t>
      </w:r>
      <w:r>
        <w:rPr>
          <w:rFonts w:ascii="Palatino Linotype" w:hAnsi="Palatino Linotype"/>
          <w:w w:val="105"/>
        </w:rPr>
        <w:t>“I</w:t>
      </w:r>
      <w:r>
        <w:rPr>
          <w:rFonts w:ascii="Palatino Linotype" w:hAnsi="Palatino Linotype"/>
          <w:spacing w:val="-12"/>
          <w:w w:val="105"/>
        </w:rPr>
        <w:t xml:space="preserve"> </w:t>
      </w:r>
      <w:r>
        <w:rPr>
          <w:rFonts w:ascii="Palatino Linotype" w:hAnsi="Palatino Linotype"/>
          <w:w w:val="105"/>
        </w:rPr>
        <w:t>never</w:t>
      </w:r>
      <w:r>
        <w:rPr>
          <w:rFonts w:ascii="Palatino Linotype" w:hAnsi="Palatino Linotype"/>
          <w:spacing w:val="-12"/>
          <w:w w:val="105"/>
        </w:rPr>
        <w:t xml:space="preserve"> </w:t>
      </w:r>
      <w:r>
        <w:rPr>
          <w:rFonts w:ascii="Palatino Linotype" w:hAnsi="Palatino Linotype"/>
          <w:w w:val="105"/>
        </w:rPr>
        <w:t>felt</w:t>
      </w:r>
      <w:r>
        <w:rPr>
          <w:rFonts w:ascii="Palatino Linotype" w:hAnsi="Palatino Linotype"/>
          <w:spacing w:val="-12"/>
          <w:w w:val="105"/>
        </w:rPr>
        <w:t xml:space="preserve"> </w:t>
      </w:r>
      <w:r>
        <w:rPr>
          <w:rFonts w:ascii="Palatino Linotype" w:hAnsi="Palatino Linotype"/>
          <w:w w:val="105"/>
        </w:rPr>
        <w:t>safe being</w:t>
      </w:r>
      <w:r>
        <w:rPr>
          <w:rFonts w:ascii="Palatino Linotype" w:hAnsi="Palatino Linotype"/>
          <w:spacing w:val="-8"/>
          <w:w w:val="105"/>
        </w:rPr>
        <w:t xml:space="preserve"> </w:t>
      </w:r>
      <w:r>
        <w:rPr>
          <w:rFonts w:ascii="Palatino Linotype" w:hAnsi="Palatino Linotype"/>
          <w:w w:val="105"/>
        </w:rPr>
        <w:t>alone</w:t>
      </w:r>
      <w:r>
        <w:rPr>
          <w:rFonts w:ascii="Palatino Linotype" w:hAnsi="Palatino Linotype"/>
          <w:spacing w:val="-8"/>
          <w:w w:val="105"/>
        </w:rPr>
        <w:t xml:space="preserve"> </w:t>
      </w:r>
      <w:r>
        <w:rPr>
          <w:rFonts w:ascii="Palatino Linotype" w:hAnsi="Palatino Linotype"/>
          <w:w w:val="105"/>
        </w:rPr>
        <w:t>after</w:t>
      </w:r>
      <w:r>
        <w:rPr>
          <w:rFonts w:ascii="Palatino Linotype" w:hAnsi="Palatino Linotype"/>
          <w:spacing w:val="-8"/>
          <w:w w:val="105"/>
        </w:rPr>
        <w:t xml:space="preserve"> </w:t>
      </w:r>
      <w:r>
        <w:rPr>
          <w:rFonts w:ascii="Palatino Linotype" w:hAnsi="Palatino Linotype"/>
          <w:w w:val="105"/>
        </w:rPr>
        <w:t>the</w:t>
      </w:r>
      <w:r>
        <w:rPr>
          <w:rFonts w:ascii="Palatino Linotype" w:hAnsi="Palatino Linotype"/>
          <w:spacing w:val="-8"/>
          <w:w w:val="105"/>
        </w:rPr>
        <w:t xml:space="preserve"> </w:t>
      </w:r>
      <w:r>
        <w:rPr>
          <w:rFonts w:ascii="Palatino Linotype" w:hAnsi="Palatino Linotype"/>
          <w:w w:val="105"/>
        </w:rPr>
        <w:t>rape.</w:t>
      </w:r>
      <w:r>
        <w:rPr>
          <w:rFonts w:ascii="Palatino Linotype" w:hAnsi="Palatino Linotype"/>
          <w:spacing w:val="-8"/>
          <w:w w:val="105"/>
        </w:rPr>
        <w:t xml:space="preserve"> </w:t>
      </w:r>
      <w:r>
        <w:rPr>
          <w:rFonts w:ascii="Palatino Linotype" w:hAnsi="Palatino Linotype"/>
          <w:w w:val="105"/>
        </w:rPr>
        <w:t>I</w:t>
      </w:r>
      <w:r>
        <w:rPr>
          <w:rFonts w:ascii="Palatino Linotype" w:hAnsi="Palatino Linotype"/>
          <w:spacing w:val="-8"/>
          <w:w w:val="105"/>
        </w:rPr>
        <w:t xml:space="preserve"> </w:t>
      </w:r>
      <w:r>
        <w:rPr>
          <w:rFonts w:ascii="Palatino Linotype" w:hAnsi="Palatino Linotype"/>
          <w:w w:val="105"/>
        </w:rPr>
        <w:t>used</w:t>
      </w:r>
      <w:r>
        <w:rPr>
          <w:rFonts w:ascii="Palatino Linotype" w:hAnsi="Palatino Linotype"/>
          <w:spacing w:val="-8"/>
          <w:w w:val="105"/>
        </w:rPr>
        <w:t xml:space="preserve"> </w:t>
      </w:r>
      <w:r>
        <w:rPr>
          <w:rFonts w:ascii="Palatino Linotype" w:hAnsi="Palatino Linotype"/>
          <w:w w:val="105"/>
        </w:rPr>
        <w:t>to</w:t>
      </w:r>
      <w:r>
        <w:rPr>
          <w:rFonts w:ascii="Palatino Linotype" w:hAnsi="Palatino Linotype"/>
          <w:spacing w:val="-8"/>
          <w:w w:val="105"/>
        </w:rPr>
        <w:t xml:space="preserve"> </w:t>
      </w:r>
      <w:r>
        <w:rPr>
          <w:rFonts w:ascii="Palatino Linotype" w:hAnsi="Palatino Linotype"/>
          <w:w w:val="105"/>
        </w:rPr>
        <w:t>enjoy</w:t>
      </w:r>
      <w:r>
        <w:rPr>
          <w:rFonts w:ascii="Palatino Linotype" w:hAnsi="Palatino Linotype"/>
          <w:spacing w:val="-8"/>
          <w:w w:val="105"/>
        </w:rPr>
        <w:t xml:space="preserve"> </w:t>
      </w:r>
      <w:r>
        <w:rPr>
          <w:rFonts w:ascii="Palatino Linotype" w:hAnsi="Palatino Linotype"/>
          <w:w w:val="105"/>
        </w:rPr>
        <w:t>walking</w:t>
      </w:r>
      <w:r>
        <w:rPr>
          <w:rFonts w:ascii="Palatino Linotype" w:hAnsi="Palatino Linotype"/>
          <w:spacing w:val="-8"/>
          <w:w w:val="105"/>
        </w:rPr>
        <w:t xml:space="preserve"> </w:t>
      </w:r>
      <w:r>
        <w:rPr>
          <w:rFonts w:ascii="Palatino Linotype" w:hAnsi="Palatino Linotype"/>
          <w:w w:val="105"/>
        </w:rPr>
        <w:t>everywhere.</w:t>
      </w:r>
    </w:p>
    <w:p w14:paraId="619EB923" w14:textId="77777777" w:rsidR="00C752EF" w:rsidRDefault="00DD73B5">
      <w:pPr>
        <w:pStyle w:val="BodyText"/>
        <w:spacing w:line="254" w:lineRule="auto"/>
        <w:ind w:left="411" w:right="1535"/>
        <w:rPr>
          <w:rFonts w:ascii="Palatino Linotype" w:hAnsi="Palatino Linotype"/>
        </w:rPr>
      </w:pPr>
      <w:r>
        <w:rPr>
          <w:rFonts w:ascii="Palatino Linotype" w:hAnsi="Palatino Linotype"/>
        </w:rPr>
        <w:t>Afterward, I couldn’t tolerate the fear that would arise when I walked in the neighborhood. It didn’t matter whether I was alone or with friends— every sound that I heard would throw me into a state of fear. I felt like the same thing was going to happen a</w:t>
      </w:r>
      <w:r>
        <w:rPr>
          <w:rFonts w:ascii="Palatino Linotype" w:hAnsi="Palatino Linotype"/>
        </w:rPr>
        <w:t>gain. It’s gotten better with time, but I often feel as if I’m sitting on a tree limb waiting for it to break. I have a hard time relaxing. I can easily get startled if a leaf blows across my path or if my children scream while playing in the yard. The bes</w:t>
      </w:r>
      <w:r>
        <w:rPr>
          <w:rFonts w:ascii="Palatino Linotype" w:hAnsi="Palatino Linotype"/>
        </w:rPr>
        <w:t>t</w:t>
      </w:r>
      <w:r>
        <w:rPr>
          <w:rFonts w:ascii="Palatino Linotype" w:hAnsi="Palatino Linotype"/>
          <w:spacing w:val="40"/>
        </w:rPr>
        <w:t xml:space="preserve"> </w:t>
      </w:r>
      <w:r>
        <w:rPr>
          <w:rFonts w:ascii="Palatino Linotype" w:hAnsi="Palatino Linotype"/>
        </w:rPr>
        <w:t>way</w:t>
      </w:r>
      <w:r>
        <w:rPr>
          <w:rFonts w:ascii="Palatino Linotype" w:hAnsi="Palatino Linotype"/>
          <w:spacing w:val="21"/>
        </w:rPr>
        <w:t xml:space="preserve"> </w:t>
      </w:r>
      <w:r>
        <w:rPr>
          <w:rFonts w:ascii="Palatino Linotype" w:hAnsi="Palatino Linotype"/>
        </w:rPr>
        <w:t>I</w:t>
      </w:r>
      <w:r>
        <w:rPr>
          <w:rFonts w:ascii="Palatino Linotype" w:hAnsi="Palatino Linotype"/>
          <w:spacing w:val="21"/>
        </w:rPr>
        <w:t xml:space="preserve"> </w:t>
      </w:r>
      <w:r>
        <w:rPr>
          <w:rFonts w:ascii="Palatino Linotype" w:hAnsi="Palatino Linotype"/>
        </w:rPr>
        <w:t>can</w:t>
      </w:r>
      <w:r>
        <w:rPr>
          <w:rFonts w:ascii="Palatino Linotype" w:hAnsi="Palatino Linotype"/>
          <w:spacing w:val="21"/>
        </w:rPr>
        <w:t xml:space="preserve"> </w:t>
      </w:r>
      <w:r>
        <w:rPr>
          <w:rFonts w:ascii="Palatino Linotype" w:hAnsi="Palatino Linotype"/>
        </w:rPr>
        <w:t>describe</w:t>
      </w:r>
      <w:r>
        <w:rPr>
          <w:rFonts w:ascii="Palatino Linotype" w:hAnsi="Palatino Linotype"/>
          <w:spacing w:val="21"/>
        </w:rPr>
        <w:t xml:space="preserve"> </w:t>
      </w:r>
      <w:r>
        <w:rPr>
          <w:rFonts w:ascii="Palatino Linotype" w:hAnsi="Palatino Linotype"/>
        </w:rPr>
        <w:t>how</w:t>
      </w:r>
      <w:r>
        <w:rPr>
          <w:rFonts w:ascii="Palatino Linotype" w:hAnsi="Palatino Linotype"/>
          <w:spacing w:val="21"/>
        </w:rPr>
        <w:t xml:space="preserve"> </w:t>
      </w:r>
      <w:r>
        <w:rPr>
          <w:rFonts w:ascii="Palatino Linotype" w:hAnsi="Palatino Linotype"/>
        </w:rPr>
        <w:t>I</w:t>
      </w:r>
      <w:r>
        <w:rPr>
          <w:rFonts w:ascii="Palatino Linotype" w:hAnsi="Palatino Linotype"/>
          <w:spacing w:val="21"/>
        </w:rPr>
        <w:t xml:space="preserve"> </w:t>
      </w:r>
      <w:r>
        <w:rPr>
          <w:rFonts w:ascii="Palatino Linotype" w:hAnsi="Palatino Linotype"/>
        </w:rPr>
        <w:t>experience</w:t>
      </w:r>
      <w:r>
        <w:rPr>
          <w:rFonts w:ascii="Palatino Linotype" w:hAnsi="Palatino Linotype"/>
          <w:spacing w:val="21"/>
        </w:rPr>
        <w:t xml:space="preserve"> </w:t>
      </w:r>
      <w:r>
        <w:rPr>
          <w:rFonts w:ascii="Palatino Linotype" w:hAnsi="Palatino Linotype"/>
        </w:rPr>
        <w:t>life</w:t>
      </w:r>
      <w:r>
        <w:rPr>
          <w:rFonts w:ascii="Palatino Linotype" w:hAnsi="Palatino Linotype"/>
          <w:spacing w:val="21"/>
        </w:rPr>
        <w:t xml:space="preserve"> </w:t>
      </w:r>
      <w:r>
        <w:rPr>
          <w:rFonts w:ascii="Palatino Linotype" w:hAnsi="Palatino Linotype"/>
        </w:rPr>
        <w:t>is</w:t>
      </w:r>
      <w:r>
        <w:rPr>
          <w:rFonts w:ascii="Palatino Linotype" w:hAnsi="Palatino Linotype"/>
          <w:spacing w:val="21"/>
        </w:rPr>
        <w:t xml:space="preserve"> </w:t>
      </w:r>
      <w:r>
        <w:rPr>
          <w:rFonts w:ascii="Palatino Linotype" w:hAnsi="Palatino Linotype"/>
        </w:rPr>
        <w:t>by</w:t>
      </w:r>
      <w:r>
        <w:rPr>
          <w:rFonts w:ascii="Palatino Linotype" w:hAnsi="Palatino Linotype"/>
          <w:spacing w:val="21"/>
        </w:rPr>
        <w:t xml:space="preserve"> </w:t>
      </w:r>
      <w:r>
        <w:rPr>
          <w:rFonts w:ascii="Palatino Linotype" w:hAnsi="Palatino Linotype"/>
        </w:rPr>
        <w:t>comparing</w:t>
      </w:r>
      <w:r>
        <w:rPr>
          <w:rFonts w:ascii="Palatino Linotype" w:hAnsi="Palatino Linotype"/>
          <w:spacing w:val="21"/>
        </w:rPr>
        <w:t xml:space="preserve"> </w:t>
      </w:r>
      <w:r>
        <w:rPr>
          <w:rFonts w:ascii="Palatino Linotype" w:hAnsi="Palatino Linotype"/>
        </w:rPr>
        <w:t>it</w:t>
      </w:r>
      <w:r>
        <w:rPr>
          <w:rFonts w:ascii="Palatino Linotype" w:hAnsi="Palatino Linotype"/>
          <w:spacing w:val="21"/>
        </w:rPr>
        <w:t xml:space="preserve"> </w:t>
      </w:r>
      <w:r>
        <w:rPr>
          <w:rFonts w:ascii="Palatino Linotype" w:hAnsi="Palatino Linotype"/>
        </w:rPr>
        <w:t>to</w:t>
      </w:r>
      <w:r>
        <w:rPr>
          <w:rFonts w:ascii="Palatino Linotype" w:hAnsi="Palatino Linotype"/>
          <w:spacing w:val="21"/>
        </w:rPr>
        <w:t xml:space="preserve"> </w:t>
      </w:r>
      <w:r>
        <w:rPr>
          <w:rFonts w:ascii="Palatino Linotype" w:hAnsi="Palatino Linotype"/>
        </w:rPr>
        <w:t>watching a scary, suspenseful movie—anxiously waiting for something to happen, palms sweating, heart pounding, on the edge of your chair.”</w:t>
      </w:r>
    </w:p>
    <w:p w14:paraId="21316CA7" w14:textId="77777777" w:rsidR="00C752EF" w:rsidRDefault="00C752EF">
      <w:pPr>
        <w:pStyle w:val="BodyText"/>
        <w:ind w:left="0"/>
        <w:rPr>
          <w:rFonts w:ascii="Palatino Linotype"/>
          <w:sz w:val="20"/>
        </w:rPr>
      </w:pPr>
    </w:p>
    <w:p w14:paraId="0021FC97" w14:textId="77777777" w:rsidR="00C752EF" w:rsidRDefault="00C752EF">
      <w:pPr>
        <w:pStyle w:val="BodyText"/>
        <w:spacing w:before="9"/>
        <w:ind w:left="0"/>
        <w:rPr>
          <w:rFonts w:ascii="Palatino Linotype"/>
          <w:sz w:val="18"/>
        </w:rPr>
      </w:pPr>
    </w:p>
    <w:p w14:paraId="32E3EFFE" w14:textId="77777777" w:rsidR="00C752EF" w:rsidRDefault="00DD73B5">
      <w:pPr>
        <w:pStyle w:val="BodyText"/>
        <w:spacing w:before="88"/>
        <w:ind w:right="2290"/>
      </w:pPr>
      <w:r>
        <w:t>personal</w:t>
      </w:r>
      <w:r>
        <w:rPr>
          <w:spacing w:val="-10"/>
        </w:rPr>
        <w:t xml:space="preserve"> </w:t>
      </w:r>
      <w:r>
        <w:t>vulnerability.</w:t>
      </w:r>
      <w:r>
        <w:rPr>
          <w:spacing w:val="-10"/>
        </w:rPr>
        <w:t xml:space="preserve"> </w:t>
      </w:r>
      <w:r>
        <w:t>However,</w:t>
      </w:r>
      <w:r>
        <w:rPr>
          <w:spacing w:val="-10"/>
        </w:rPr>
        <w:t xml:space="preserve"> </w:t>
      </w:r>
      <w:r>
        <w:t>traumatic</w:t>
      </w:r>
      <w:r>
        <w:rPr>
          <w:spacing w:val="-10"/>
        </w:rPr>
        <w:t xml:space="preserve"> </w:t>
      </w:r>
      <w:r>
        <w:t>events—</w:t>
      </w:r>
      <w:r>
        <w:t>particularly</w:t>
      </w:r>
      <w:r>
        <w:rPr>
          <w:spacing w:val="-10"/>
        </w:rPr>
        <w:t xml:space="preserve"> </w:t>
      </w:r>
      <w:r>
        <w:t>if</w:t>
      </w:r>
      <w:r>
        <w:rPr>
          <w:spacing w:val="-10"/>
        </w:rPr>
        <w:t xml:space="preserve"> </w:t>
      </w:r>
      <w:r>
        <w:t>they</w:t>
      </w:r>
      <w:r>
        <w:rPr>
          <w:spacing w:val="-10"/>
        </w:rPr>
        <w:t xml:space="preserve"> </w:t>
      </w:r>
      <w:r>
        <w:t>are unexpected—can challenge such beliefs.</w:t>
      </w:r>
    </w:p>
    <w:p w14:paraId="6D7AB385" w14:textId="77777777" w:rsidR="00C752EF" w:rsidRDefault="00C752EF">
      <w:pPr>
        <w:pStyle w:val="BodyText"/>
        <w:spacing w:before="5"/>
        <w:ind w:left="0"/>
        <w:rPr>
          <w:sz w:val="27"/>
        </w:rPr>
      </w:pPr>
    </w:p>
    <w:p w14:paraId="1745F226" w14:textId="77777777" w:rsidR="00C752EF" w:rsidRDefault="00DD73B5">
      <w:pPr>
        <w:pStyle w:val="BodyText"/>
        <w:ind w:right="1433"/>
      </w:pPr>
      <w:r>
        <w:t>Let’s</w:t>
      </w:r>
      <w:r>
        <w:rPr>
          <w:spacing w:val="-5"/>
        </w:rPr>
        <w:t xml:space="preserve"> </w:t>
      </w:r>
      <w:r>
        <w:t>say</w:t>
      </w:r>
      <w:r>
        <w:rPr>
          <w:spacing w:val="-5"/>
        </w:rPr>
        <w:t xml:space="preserve"> </w:t>
      </w:r>
      <w:r>
        <w:t>you</w:t>
      </w:r>
      <w:r>
        <w:rPr>
          <w:spacing w:val="-4"/>
        </w:rPr>
        <w:t xml:space="preserve"> </w:t>
      </w:r>
      <w:r>
        <w:t>always</w:t>
      </w:r>
      <w:r>
        <w:rPr>
          <w:spacing w:val="-4"/>
        </w:rPr>
        <w:t xml:space="preserve"> </w:t>
      </w:r>
      <w:r>
        <w:t>considered</w:t>
      </w:r>
      <w:r>
        <w:rPr>
          <w:spacing w:val="-4"/>
        </w:rPr>
        <w:t xml:space="preserve"> </w:t>
      </w:r>
      <w:r>
        <w:t>your</w:t>
      </w:r>
      <w:r>
        <w:rPr>
          <w:spacing w:val="-4"/>
        </w:rPr>
        <w:t xml:space="preserve"> </w:t>
      </w:r>
      <w:r>
        <w:t>driving</w:t>
      </w:r>
      <w:r>
        <w:rPr>
          <w:spacing w:val="-4"/>
        </w:rPr>
        <w:t xml:space="preserve"> </w:t>
      </w:r>
      <w:r>
        <w:t>time</w:t>
      </w:r>
      <w:r>
        <w:rPr>
          <w:spacing w:val="-4"/>
        </w:rPr>
        <w:t xml:space="preserve"> </w:t>
      </w:r>
      <w:r>
        <w:t>as</w:t>
      </w:r>
      <w:r>
        <w:rPr>
          <w:spacing w:val="-4"/>
        </w:rPr>
        <w:t xml:space="preserve"> </w:t>
      </w:r>
      <w:r>
        <w:t>“your</w:t>
      </w:r>
      <w:r>
        <w:rPr>
          <w:spacing w:val="-4"/>
        </w:rPr>
        <w:t xml:space="preserve"> </w:t>
      </w:r>
      <w:r>
        <w:t>time”—and</w:t>
      </w:r>
      <w:r>
        <w:rPr>
          <w:spacing w:val="-4"/>
        </w:rPr>
        <w:t xml:space="preserve"> </w:t>
      </w:r>
      <w:r>
        <w:t>your</w:t>
      </w:r>
      <w:r>
        <w:rPr>
          <w:spacing w:val="-4"/>
        </w:rPr>
        <w:t xml:space="preserve"> </w:t>
      </w:r>
      <w:r>
        <w:t>car</w:t>
      </w:r>
      <w:r>
        <w:rPr>
          <w:spacing w:val="-4"/>
        </w:rPr>
        <w:t xml:space="preserve"> </w:t>
      </w:r>
      <w:r>
        <w:t>as a safe place to spend that time. Then someone hits you from behind at a highway entrance.</w:t>
      </w:r>
      <w:r>
        <w:rPr>
          <w:spacing w:val="-7"/>
        </w:rPr>
        <w:t xml:space="preserve"> </w:t>
      </w:r>
      <w:r>
        <w:t>Almost immediately, the accident affects how you perceive the world, and from that moment onward, for months following the crash, you feel unsafe in any car.</w:t>
      </w:r>
      <w:r>
        <w:rPr>
          <w:spacing w:val="-9"/>
        </w:rPr>
        <w:t xml:space="preserve"> </w:t>
      </w:r>
      <w:r>
        <w:t>You b</w:t>
      </w:r>
      <w:r>
        <w:t>ecome hypervigilant about other drivers and perceive that other cars are drifting into your lane or failing to stop at a safe distance behind you. For a time, your perception of safety is eroded, often leading to compensating behaviors (e.g., excessive gla</w:t>
      </w:r>
      <w:r>
        <w:t xml:space="preserve">ncing into the rearview mirror to see whether the vehicles behind you are stopping) until the belief is restored or reworked. Some individuals never return to their previous belief systems after a trauma, nor do they find a way to rework them—thus leading </w:t>
      </w:r>
      <w:r>
        <w:t>to a worldview that life is unsafe. Still, many other individuals are able to return to organizing core beliefs that support their</w:t>
      </w:r>
      <w:r>
        <w:rPr>
          <w:spacing w:val="40"/>
        </w:rPr>
        <w:t xml:space="preserve"> </w:t>
      </w:r>
      <w:r>
        <w:t>perception of safety.</w:t>
      </w:r>
    </w:p>
    <w:p w14:paraId="716766F4" w14:textId="77777777" w:rsidR="00C752EF" w:rsidRDefault="00C752EF">
      <w:pPr>
        <w:sectPr w:rsidR="00C752EF">
          <w:pgSz w:w="12240" w:h="15840"/>
          <w:pgMar w:top="1500" w:right="40" w:bottom="960" w:left="1160" w:header="0" w:footer="760" w:gutter="0"/>
          <w:cols w:space="720"/>
        </w:sectPr>
      </w:pPr>
    </w:p>
    <w:p w14:paraId="26E5A5F7" w14:textId="77777777" w:rsidR="00C752EF" w:rsidRDefault="00DD73B5">
      <w:pPr>
        <w:spacing w:before="217"/>
        <w:ind w:left="471"/>
        <w:rPr>
          <w:rFonts w:ascii="Palatino Linotype"/>
          <w:b/>
          <w:sz w:val="24"/>
        </w:rPr>
      </w:pPr>
      <w:r>
        <w:lastRenderedPageBreak/>
        <w:pict w14:anchorId="4FC9DB21">
          <v:group id="docshapegroup114" o:spid="_x0000_s2278" style="position:absolute;left:0;text-align:left;margin-left:71.95pt;margin-top:29.25pt;width:468pt;height:747pt;z-index:-18098176;mso-position-horizontal-relative:page;mso-position-vertical-relative:page" coordorigin="1439,585" coordsize="9360,14940">
            <v:shape id="docshape115" o:spid="_x0000_s2280" type="#_x0000_t75" style="position:absolute;left:1500;top:631;width:9240;height:14834">
              <v:imagedata r:id="rId80" o:title=""/>
            </v:shape>
            <v:shape id="docshape116" o:spid="_x0000_s2279" type="#_x0000_t75" style="position:absolute;left:1439;top:585;width:9360;height:14940">
              <v:imagedata r:id="rId81" o:title=""/>
            </v:shape>
            <w10:wrap anchorx="page" anchory="page"/>
          </v:group>
        </w:pict>
      </w:r>
      <w:r>
        <w:rPr>
          <w:rFonts w:ascii="Palatino Linotype"/>
          <w:b/>
          <w:w w:val="105"/>
          <w:sz w:val="24"/>
        </w:rPr>
        <w:t xml:space="preserve">Cognitions and </w:t>
      </w:r>
      <w:r>
        <w:rPr>
          <w:rFonts w:ascii="Palatino Linotype"/>
          <w:b/>
          <w:spacing w:val="-2"/>
          <w:w w:val="105"/>
          <w:sz w:val="24"/>
        </w:rPr>
        <w:t>Trauma</w:t>
      </w:r>
    </w:p>
    <w:p w14:paraId="531CAA01" w14:textId="77777777" w:rsidR="00C752EF" w:rsidRDefault="00C752EF">
      <w:pPr>
        <w:pStyle w:val="BodyText"/>
        <w:spacing w:before="5"/>
        <w:ind w:left="0"/>
        <w:rPr>
          <w:rFonts w:ascii="Palatino Linotype"/>
          <w:b/>
          <w:sz w:val="29"/>
        </w:rPr>
      </w:pPr>
    </w:p>
    <w:p w14:paraId="0DB2C7D3" w14:textId="77777777" w:rsidR="00C752EF" w:rsidRDefault="00DD73B5">
      <w:pPr>
        <w:spacing w:line="266" w:lineRule="auto"/>
        <w:ind w:left="471" w:right="1464"/>
        <w:rPr>
          <w:rFonts w:ascii="Palatino Linotype" w:hAnsi="Palatino Linotype"/>
          <w:sz w:val="24"/>
        </w:rPr>
      </w:pPr>
      <w:r>
        <w:rPr>
          <w:rFonts w:ascii="Palatino Linotype" w:hAnsi="Palatino Linotype"/>
          <w:sz w:val="24"/>
        </w:rPr>
        <w:t>The following examples reﬂect some of the types of cognitive or</w:t>
      </w:r>
      <w:r>
        <w:rPr>
          <w:rFonts w:ascii="Palatino Linotype" w:hAnsi="Palatino Linotype"/>
          <w:sz w:val="24"/>
        </w:rPr>
        <w:t xml:space="preserve"> thought-process </w:t>
      </w:r>
      <w:r>
        <w:rPr>
          <w:rFonts w:ascii="Palatino Linotype" w:hAnsi="Palatino Linotype"/>
          <w:w w:val="105"/>
          <w:sz w:val="24"/>
        </w:rPr>
        <w:t>changes that can occur in response to traumatic stress:</w:t>
      </w:r>
    </w:p>
    <w:p w14:paraId="1EA8ACDE" w14:textId="77777777" w:rsidR="00C752EF" w:rsidRDefault="00DD73B5">
      <w:pPr>
        <w:pStyle w:val="ListParagraph"/>
        <w:numPr>
          <w:ilvl w:val="0"/>
          <w:numId w:val="28"/>
        </w:numPr>
        <w:tabs>
          <w:tab w:val="left" w:pos="831"/>
          <w:tab w:val="left" w:pos="832"/>
        </w:tabs>
        <w:spacing w:before="1" w:line="266" w:lineRule="auto"/>
        <w:ind w:left="831" w:right="1792"/>
        <w:rPr>
          <w:rFonts w:ascii="Palatino Linotype" w:hAnsi="Palatino Linotype"/>
          <w:sz w:val="24"/>
        </w:rPr>
      </w:pPr>
      <w:r>
        <w:rPr>
          <w:rFonts w:ascii="Palatino Linotype" w:hAnsi="Palatino Linotype"/>
          <w:b/>
          <w:sz w:val="24"/>
        </w:rPr>
        <w:t xml:space="preserve">Cognitive errors: </w:t>
      </w:r>
      <w:r>
        <w:rPr>
          <w:rFonts w:ascii="Palatino Linotype" w:hAnsi="Palatino Linotype"/>
          <w:sz w:val="24"/>
        </w:rPr>
        <w:t>Misinterpreting a current situation as dangerous because it</w:t>
      </w:r>
      <w:r>
        <w:rPr>
          <w:rFonts w:ascii="Palatino Linotype" w:hAnsi="Palatino Linotype"/>
          <w:spacing w:val="40"/>
          <w:sz w:val="24"/>
        </w:rPr>
        <w:t xml:space="preserve"> </w:t>
      </w:r>
      <w:r>
        <w:rPr>
          <w:rFonts w:ascii="Palatino Linotype" w:hAnsi="Palatino Linotype"/>
          <w:sz w:val="24"/>
        </w:rPr>
        <w:t>resembles, even remotely, a previous trauma (e.g., a client overreacting to an overturned canoe in 8 inch</w:t>
      </w:r>
      <w:r>
        <w:rPr>
          <w:rFonts w:ascii="Palatino Linotype" w:hAnsi="Palatino Linotype"/>
          <w:sz w:val="24"/>
        </w:rPr>
        <w:t>es of water, as if she and her paddle companion would drown, due to her previous experience of nearly drowning in a rip current 5 years earlier).</w:t>
      </w:r>
    </w:p>
    <w:p w14:paraId="47FC7180" w14:textId="77777777" w:rsidR="00C752EF" w:rsidRDefault="00DD73B5">
      <w:pPr>
        <w:pStyle w:val="ListParagraph"/>
        <w:numPr>
          <w:ilvl w:val="0"/>
          <w:numId w:val="28"/>
        </w:numPr>
        <w:tabs>
          <w:tab w:val="left" w:pos="831"/>
          <w:tab w:val="left" w:pos="832"/>
        </w:tabs>
        <w:spacing w:before="3" w:line="266" w:lineRule="auto"/>
        <w:ind w:left="831" w:right="1784"/>
        <w:rPr>
          <w:rFonts w:ascii="Palatino Linotype" w:hAnsi="Palatino Linotype"/>
          <w:sz w:val="24"/>
        </w:rPr>
      </w:pPr>
      <w:r>
        <w:rPr>
          <w:rFonts w:ascii="Palatino Linotype" w:hAnsi="Palatino Linotype"/>
          <w:b/>
          <w:sz w:val="24"/>
        </w:rPr>
        <w:t>Excessive</w:t>
      </w:r>
      <w:r>
        <w:rPr>
          <w:rFonts w:ascii="Palatino Linotype" w:hAnsi="Palatino Linotype"/>
          <w:b/>
          <w:spacing w:val="38"/>
          <w:sz w:val="24"/>
        </w:rPr>
        <w:t xml:space="preserve"> </w:t>
      </w:r>
      <w:r>
        <w:rPr>
          <w:rFonts w:ascii="Palatino Linotype" w:hAnsi="Palatino Linotype"/>
          <w:b/>
          <w:sz w:val="24"/>
        </w:rPr>
        <w:t>or</w:t>
      </w:r>
      <w:r>
        <w:rPr>
          <w:rFonts w:ascii="Palatino Linotype" w:hAnsi="Palatino Linotype"/>
          <w:b/>
          <w:spacing w:val="38"/>
          <w:sz w:val="24"/>
        </w:rPr>
        <w:t xml:space="preserve"> </w:t>
      </w:r>
      <w:r>
        <w:rPr>
          <w:rFonts w:ascii="Palatino Linotype" w:hAnsi="Palatino Linotype"/>
          <w:b/>
          <w:sz w:val="24"/>
        </w:rPr>
        <w:t>inappropriate</w:t>
      </w:r>
      <w:r>
        <w:rPr>
          <w:rFonts w:ascii="Palatino Linotype" w:hAnsi="Palatino Linotype"/>
          <w:b/>
          <w:spacing w:val="38"/>
          <w:sz w:val="24"/>
        </w:rPr>
        <w:t xml:space="preserve"> </w:t>
      </w:r>
      <w:r>
        <w:rPr>
          <w:rFonts w:ascii="Palatino Linotype" w:hAnsi="Palatino Linotype"/>
          <w:b/>
          <w:sz w:val="24"/>
        </w:rPr>
        <w:t>guilt:</w:t>
      </w:r>
      <w:r>
        <w:rPr>
          <w:rFonts w:ascii="Palatino Linotype" w:hAnsi="Palatino Linotype"/>
          <w:b/>
          <w:spacing w:val="38"/>
          <w:sz w:val="24"/>
        </w:rPr>
        <w:t xml:space="preserve"> </w:t>
      </w:r>
      <w:r>
        <w:rPr>
          <w:rFonts w:ascii="Palatino Linotype" w:hAnsi="Palatino Linotype"/>
          <w:sz w:val="24"/>
        </w:rPr>
        <w:t>Attempting to make sense cognitively and gain control over a traumatic experience by assuming responsibility or possessing survivor’s guilt, because others who experienced the same trauma did not survive.</w:t>
      </w:r>
    </w:p>
    <w:p w14:paraId="3A9B25D3" w14:textId="77777777" w:rsidR="00C752EF" w:rsidRDefault="00DD73B5">
      <w:pPr>
        <w:pStyle w:val="ListParagraph"/>
        <w:numPr>
          <w:ilvl w:val="0"/>
          <w:numId w:val="28"/>
        </w:numPr>
        <w:tabs>
          <w:tab w:val="left" w:pos="831"/>
          <w:tab w:val="left" w:pos="832"/>
        </w:tabs>
        <w:spacing w:before="2" w:line="266" w:lineRule="auto"/>
        <w:ind w:left="831" w:right="1714"/>
        <w:rPr>
          <w:rFonts w:ascii="Palatino Linotype" w:hAnsi="Palatino Linotype"/>
          <w:sz w:val="24"/>
        </w:rPr>
      </w:pPr>
      <w:r>
        <w:rPr>
          <w:rFonts w:ascii="Palatino Linotype" w:hAnsi="Palatino Linotype"/>
          <w:b/>
          <w:sz w:val="24"/>
        </w:rPr>
        <w:t xml:space="preserve">Idealization: </w:t>
      </w:r>
      <w:r>
        <w:rPr>
          <w:rFonts w:ascii="Palatino Linotype" w:hAnsi="Palatino Linotype"/>
          <w:sz w:val="24"/>
        </w:rPr>
        <w:t>Demonstrating inaccurate rationalizations, idealizations, or</w:t>
      </w:r>
      <w:r>
        <w:rPr>
          <w:rFonts w:ascii="Palatino Linotype" w:hAnsi="Palatino Linotype"/>
          <w:spacing w:val="40"/>
          <w:sz w:val="24"/>
        </w:rPr>
        <w:t xml:space="preserve"> </w:t>
      </w:r>
      <w:r>
        <w:rPr>
          <w:rFonts w:ascii="Palatino Linotype" w:hAnsi="Palatino Linotype"/>
          <w:sz w:val="24"/>
        </w:rPr>
        <w:t xml:space="preserve">justiﬁcations of the perpetrator’s behavior, particularly if the perpetrator is or was a caregiver. Other similar reactions mirror idealization; traumatic bonding is an emotional attachment that </w:t>
      </w:r>
      <w:r>
        <w:rPr>
          <w:rFonts w:ascii="Palatino Linotype" w:hAnsi="Palatino Linotype"/>
          <w:sz w:val="24"/>
        </w:rPr>
        <w:t>develops (in part to secure survival) between perpetrators who engage in interpersonal trauma and their victims, and Stockholm syndrome involves compassion and loyalty toward hostage takers (de Fabrique, Van Hasselt, Vecchi, &amp; Romano).</w:t>
      </w:r>
    </w:p>
    <w:p w14:paraId="6D06DFD3" w14:textId="77777777" w:rsidR="00C752EF" w:rsidRDefault="00DD73B5">
      <w:pPr>
        <w:pStyle w:val="ListParagraph"/>
        <w:numPr>
          <w:ilvl w:val="0"/>
          <w:numId w:val="28"/>
        </w:numPr>
        <w:tabs>
          <w:tab w:val="left" w:pos="831"/>
          <w:tab w:val="left" w:pos="832"/>
        </w:tabs>
        <w:spacing w:before="4" w:line="266" w:lineRule="auto"/>
        <w:ind w:left="831" w:right="1705"/>
        <w:rPr>
          <w:rFonts w:ascii="Palatino Linotype" w:hAnsi="Palatino Linotype"/>
          <w:sz w:val="24"/>
        </w:rPr>
      </w:pPr>
      <w:r>
        <w:rPr>
          <w:rFonts w:ascii="Palatino Linotype" w:hAnsi="Palatino Linotype"/>
          <w:b/>
          <w:sz w:val="24"/>
        </w:rPr>
        <w:t>Trauma-induced</w:t>
      </w:r>
      <w:r>
        <w:rPr>
          <w:rFonts w:ascii="Palatino Linotype" w:hAnsi="Palatino Linotype"/>
          <w:b/>
          <w:spacing w:val="40"/>
          <w:sz w:val="24"/>
        </w:rPr>
        <w:t xml:space="preserve"> </w:t>
      </w:r>
      <w:r>
        <w:rPr>
          <w:rFonts w:ascii="Palatino Linotype" w:hAnsi="Palatino Linotype"/>
          <w:b/>
          <w:sz w:val="24"/>
        </w:rPr>
        <w:t>hallu</w:t>
      </w:r>
      <w:r>
        <w:rPr>
          <w:rFonts w:ascii="Palatino Linotype" w:hAnsi="Palatino Linotype"/>
          <w:b/>
          <w:sz w:val="24"/>
        </w:rPr>
        <w:t>cinations</w:t>
      </w:r>
      <w:r>
        <w:rPr>
          <w:rFonts w:ascii="Palatino Linotype" w:hAnsi="Palatino Linotype"/>
          <w:b/>
          <w:spacing w:val="40"/>
          <w:sz w:val="24"/>
        </w:rPr>
        <w:t xml:space="preserve"> </w:t>
      </w:r>
      <w:r>
        <w:rPr>
          <w:rFonts w:ascii="Palatino Linotype" w:hAnsi="Palatino Linotype"/>
          <w:b/>
          <w:sz w:val="24"/>
        </w:rPr>
        <w:t>or</w:t>
      </w:r>
      <w:r>
        <w:rPr>
          <w:rFonts w:ascii="Palatino Linotype" w:hAnsi="Palatino Linotype"/>
          <w:b/>
          <w:spacing w:val="40"/>
          <w:sz w:val="24"/>
        </w:rPr>
        <w:t xml:space="preserve"> </w:t>
      </w:r>
      <w:r>
        <w:rPr>
          <w:rFonts w:ascii="Palatino Linotype" w:hAnsi="Palatino Linotype"/>
          <w:b/>
          <w:sz w:val="24"/>
        </w:rPr>
        <w:t>delusions:</w:t>
      </w:r>
      <w:r>
        <w:rPr>
          <w:rFonts w:ascii="Palatino Linotype" w:hAnsi="Palatino Linotype"/>
          <w:b/>
          <w:spacing w:val="40"/>
          <w:sz w:val="24"/>
        </w:rPr>
        <w:t xml:space="preserve"> </w:t>
      </w:r>
      <w:r>
        <w:rPr>
          <w:rFonts w:ascii="Palatino Linotype" w:hAnsi="Palatino Linotype"/>
          <w:sz w:val="24"/>
        </w:rPr>
        <w:t>Experiencing</w:t>
      </w:r>
      <w:r>
        <w:rPr>
          <w:rFonts w:ascii="Palatino Linotype" w:hAnsi="Palatino Linotype"/>
          <w:spacing w:val="40"/>
          <w:sz w:val="24"/>
        </w:rPr>
        <w:t xml:space="preserve"> </w:t>
      </w:r>
      <w:r>
        <w:rPr>
          <w:rFonts w:ascii="Palatino Linotype" w:hAnsi="Palatino Linotype"/>
          <w:sz w:val="24"/>
        </w:rPr>
        <w:t>hallucinations</w:t>
      </w:r>
      <w:r>
        <w:rPr>
          <w:rFonts w:ascii="Palatino Linotype" w:hAnsi="Palatino Linotype"/>
          <w:spacing w:val="40"/>
          <w:sz w:val="24"/>
        </w:rPr>
        <w:t xml:space="preserve"> </w:t>
      </w:r>
      <w:r>
        <w:rPr>
          <w:rFonts w:ascii="Palatino Linotype" w:hAnsi="Palatino Linotype"/>
          <w:sz w:val="24"/>
        </w:rPr>
        <w:t>and delusions that, although they are biological in origin, contain cognitions that are congruent with trauma content (e.g., a woman believes that a person stepping onto her bus is her father, who had sex</w:t>
      </w:r>
      <w:r>
        <w:rPr>
          <w:rFonts w:ascii="Palatino Linotype" w:hAnsi="Palatino Linotype"/>
          <w:sz w:val="24"/>
        </w:rPr>
        <w:t>ually abused her repeatedly as child,</w:t>
      </w:r>
      <w:r>
        <w:rPr>
          <w:rFonts w:ascii="Palatino Linotype" w:hAnsi="Palatino Linotype"/>
          <w:spacing w:val="34"/>
          <w:sz w:val="24"/>
        </w:rPr>
        <w:t xml:space="preserve"> </w:t>
      </w:r>
      <w:r>
        <w:rPr>
          <w:rFonts w:ascii="Palatino Linotype" w:hAnsi="Palatino Linotype"/>
          <w:sz w:val="24"/>
        </w:rPr>
        <w:t>because</w:t>
      </w:r>
      <w:r>
        <w:rPr>
          <w:rFonts w:ascii="Palatino Linotype" w:hAnsi="Palatino Linotype"/>
          <w:spacing w:val="34"/>
          <w:sz w:val="24"/>
        </w:rPr>
        <w:t xml:space="preserve"> </w:t>
      </w:r>
      <w:r>
        <w:rPr>
          <w:rFonts w:ascii="Palatino Linotype" w:hAnsi="Palatino Linotype"/>
          <w:sz w:val="24"/>
        </w:rPr>
        <w:t>he</w:t>
      </w:r>
      <w:r>
        <w:rPr>
          <w:rFonts w:ascii="Palatino Linotype" w:hAnsi="Palatino Linotype"/>
          <w:spacing w:val="34"/>
          <w:sz w:val="24"/>
        </w:rPr>
        <w:t xml:space="preserve"> </w:t>
      </w:r>
      <w:r>
        <w:rPr>
          <w:rFonts w:ascii="Palatino Linotype" w:hAnsi="Palatino Linotype"/>
          <w:sz w:val="24"/>
        </w:rPr>
        <w:t>wore</w:t>
      </w:r>
      <w:r>
        <w:rPr>
          <w:rFonts w:ascii="Palatino Linotype" w:hAnsi="Palatino Linotype"/>
          <w:spacing w:val="34"/>
          <w:sz w:val="24"/>
        </w:rPr>
        <w:t xml:space="preserve"> </w:t>
      </w:r>
      <w:r>
        <w:rPr>
          <w:rFonts w:ascii="Palatino Linotype" w:hAnsi="Palatino Linotype"/>
          <w:sz w:val="24"/>
        </w:rPr>
        <w:t>shoes</w:t>
      </w:r>
      <w:r>
        <w:rPr>
          <w:rFonts w:ascii="Palatino Linotype" w:hAnsi="Palatino Linotype"/>
          <w:spacing w:val="34"/>
          <w:sz w:val="24"/>
        </w:rPr>
        <w:t xml:space="preserve"> </w:t>
      </w:r>
      <w:r>
        <w:rPr>
          <w:rFonts w:ascii="Palatino Linotype" w:hAnsi="Palatino Linotype"/>
          <w:sz w:val="24"/>
        </w:rPr>
        <w:t>similar</w:t>
      </w:r>
      <w:r>
        <w:rPr>
          <w:rFonts w:ascii="Palatino Linotype" w:hAnsi="Palatino Linotype"/>
          <w:spacing w:val="34"/>
          <w:sz w:val="24"/>
        </w:rPr>
        <w:t xml:space="preserve"> </w:t>
      </w:r>
      <w:r>
        <w:rPr>
          <w:rFonts w:ascii="Palatino Linotype" w:hAnsi="Palatino Linotype"/>
          <w:sz w:val="24"/>
        </w:rPr>
        <w:t>to</w:t>
      </w:r>
      <w:r>
        <w:rPr>
          <w:rFonts w:ascii="Palatino Linotype" w:hAnsi="Palatino Linotype"/>
          <w:spacing w:val="34"/>
          <w:sz w:val="24"/>
        </w:rPr>
        <w:t xml:space="preserve"> </w:t>
      </w:r>
      <w:r>
        <w:rPr>
          <w:rFonts w:ascii="Palatino Linotype" w:hAnsi="Palatino Linotype"/>
          <w:sz w:val="24"/>
        </w:rPr>
        <w:t>those</w:t>
      </w:r>
      <w:r>
        <w:rPr>
          <w:rFonts w:ascii="Palatino Linotype" w:hAnsi="Palatino Linotype"/>
          <w:spacing w:val="34"/>
          <w:sz w:val="24"/>
        </w:rPr>
        <w:t xml:space="preserve"> </w:t>
      </w:r>
      <w:r>
        <w:rPr>
          <w:rFonts w:ascii="Palatino Linotype" w:hAnsi="Palatino Linotype"/>
          <w:sz w:val="24"/>
        </w:rPr>
        <w:t>her</w:t>
      </w:r>
      <w:r>
        <w:rPr>
          <w:rFonts w:ascii="Palatino Linotype" w:hAnsi="Palatino Linotype"/>
          <w:spacing w:val="34"/>
          <w:sz w:val="24"/>
        </w:rPr>
        <w:t xml:space="preserve"> </w:t>
      </w:r>
      <w:r>
        <w:rPr>
          <w:rFonts w:ascii="Palatino Linotype" w:hAnsi="Palatino Linotype"/>
          <w:sz w:val="24"/>
        </w:rPr>
        <w:t>father</w:t>
      </w:r>
      <w:r>
        <w:rPr>
          <w:rFonts w:ascii="Palatino Linotype" w:hAnsi="Palatino Linotype"/>
          <w:spacing w:val="34"/>
          <w:sz w:val="24"/>
        </w:rPr>
        <w:t xml:space="preserve"> </w:t>
      </w:r>
      <w:r>
        <w:rPr>
          <w:rFonts w:ascii="Palatino Linotype" w:hAnsi="Palatino Linotype"/>
          <w:sz w:val="24"/>
        </w:rPr>
        <w:t>once</w:t>
      </w:r>
      <w:r>
        <w:rPr>
          <w:rFonts w:ascii="Palatino Linotype" w:hAnsi="Palatino Linotype"/>
          <w:spacing w:val="34"/>
          <w:sz w:val="24"/>
        </w:rPr>
        <w:t xml:space="preserve"> </w:t>
      </w:r>
      <w:r>
        <w:rPr>
          <w:rFonts w:ascii="Palatino Linotype" w:hAnsi="Palatino Linotype"/>
          <w:sz w:val="24"/>
        </w:rPr>
        <w:t>wore).</w:t>
      </w:r>
    </w:p>
    <w:p w14:paraId="3BC58921" w14:textId="77777777" w:rsidR="00C752EF" w:rsidRDefault="00DD73B5">
      <w:pPr>
        <w:pStyle w:val="ListParagraph"/>
        <w:numPr>
          <w:ilvl w:val="0"/>
          <w:numId w:val="28"/>
        </w:numPr>
        <w:tabs>
          <w:tab w:val="left" w:pos="831"/>
          <w:tab w:val="left" w:pos="832"/>
        </w:tabs>
        <w:spacing w:before="3" w:line="266" w:lineRule="auto"/>
        <w:ind w:left="831" w:right="1639"/>
        <w:rPr>
          <w:rFonts w:ascii="Palatino Linotype" w:hAnsi="Palatino Linotype"/>
          <w:sz w:val="24"/>
        </w:rPr>
      </w:pPr>
      <w:r>
        <w:rPr>
          <w:rFonts w:ascii="Palatino Linotype" w:hAnsi="Palatino Linotype"/>
          <w:b/>
          <w:sz w:val="24"/>
        </w:rPr>
        <w:t>Intrusive</w:t>
      </w:r>
      <w:r>
        <w:rPr>
          <w:rFonts w:ascii="Palatino Linotype" w:hAnsi="Palatino Linotype"/>
          <w:b/>
          <w:spacing w:val="40"/>
          <w:sz w:val="24"/>
        </w:rPr>
        <w:t xml:space="preserve"> </w:t>
      </w:r>
      <w:r>
        <w:rPr>
          <w:rFonts w:ascii="Palatino Linotype" w:hAnsi="Palatino Linotype"/>
          <w:b/>
          <w:sz w:val="24"/>
        </w:rPr>
        <w:t>thoughts</w:t>
      </w:r>
      <w:r>
        <w:rPr>
          <w:rFonts w:ascii="Palatino Linotype" w:hAnsi="Palatino Linotype"/>
          <w:b/>
          <w:spacing w:val="40"/>
          <w:sz w:val="24"/>
        </w:rPr>
        <w:t xml:space="preserve"> </w:t>
      </w:r>
      <w:r>
        <w:rPr>
          <w:rFonts w:ascii="Palatino Linotype" w:hAnsi="Palatino Linotype"/>
          <w:b/>
          <w:sz w:val="24"/>
        </w:rPr>
        <w:t>and</w:t>
      </w:r>
      <w:r>
        <w:rPr>
          <w:rFonts w:ascii="Palatino Linotype" w:hAnsi="Palatino Linotype"/>
          <w:b/>
          <w:spacing w:val="40"/>
          <w:sz w:val="24"/>
        </w:rPr>
        <w:t xml:space="preserve"> </w:t>
      </w:r>
      <w:r>
        <w:rPr>
          <w:rFonts w:ascii="Palatino Linotype" w:hAnsi="Palatino Linotype"/>
          <w:b/>
          <w:sz w:val="24"/>
        </w:rPr>
        <w:t>memories:</w:t>
      </w:r>
      <w:r>
        <w:rPr>
          <w:rFonts w:ascii="Palatino Linotype" w:hAnsi="Palatino Linotype"/>
          <w:b/>
          <w:spacing w:val="40"/>
          <w:sz w:val="24"/>
        </w:rPr>
        <w:t xml:space="preserve"> </w:t>
      </w:r>
      <w:r>
        <w:rPr>
          <w:rFonts w:ascii="Palatino Linotype" w:hAnsi="Palatino Linotype"/>
          <w:sz w:val="24"/>
        </w:rPr>
        <w:t>Experiencing,</w:t>
      </w:r>
      <w:r>
        <w:rPr>
          <w:rFonts w:ascii="Palatino Linotype" w:hAnsi="Palatino Linotype"/>
          <w:spacing w:val="40"/>
          <w:sz w:val="24"/>
        </w:rPr>
        <w:t xml:space="preserve"> </w:t>
      </w:r>
      <w:r>
        <w:rPr>
          <w:rFonts w:ascii="Palatino Linotype" w:hAnsi="Palatino Linotype"/>
          <w:sz w:val="24"/>
        </w:rPr>
        <w:t>without</w:t>
      </w:r>
      <w:r>
        <w:rPr>
          <w:rFonts w:ascii="Palatino Linotype" w:hAnsi="Palatino Linotype"/>
          <w:spacing w:val="40"/>
          <w:sz w:val="24"/>
        </w:rPr>
        <w:t xml:space="preserve"> </w:t>
      </w:r>
      <w:r>
        <w:rPr>
          <w:rFonts w:ascii="Palatino Linotype" w:hAnsi="Palatino Linotype"/>
          <w:sz w:val="24"/>
        </w:rPr>
        <w:t>warning</w:t>
      </w:r>
      <w:r>
        <w:rPr>
          <w:rFonts w:ascii="Palatino Linotype" w:hAnsi="Palatino Linotype"/>
          <w:spacing w:val="40"/>
          <w:sz w:val="24"/>
        </w:rPr>
        <w:t xml:space="preserve"> </w:t>
      </w:r>
      <w:r>
        <w:rPr>
          <w:rFonts w:ascii="Palatino Linotype" w:hAnsi="Palatino Linotype"/>
          <w:sz w:val="24"/>
        </w:rPr>
        <w:t>or</w:t>
      </w:r>
      <w:r>
        <w:rPr>
          <w:rFonts w:ascii="Palatino Linotype" w:hAnsi="Palatino Linotype"/>
          <w:spacing w:val="40"/>
          <w:sz w:val="24"/>
        </w:rPr>
        <w:t xml:space="preserve"> </w:t>
      </w:r>
      <w:r>
        <w:rPr>
          <w:rFonts w:ascii="Palatino Linotype" w:hAnsi="Palatino Linotype"/>
          <w:sz w:val="24"/>
        </w:rPr>
        <w:t>desire, thoughts and memories associated with the trauma. These intrusive thoughts and</w:t>
      </w:r>
      <w:r>
        <w:rPr>
          <w:rFonts w:ascii="Palatino Linotype" w:hAnsi="Palatino Linotype"/>
          <w:spacing w:val="25"/>
          <w:sz w:val="24"/>
        </w:rPr>
        <w:t xml:space="preserve"> </w:t>
      </w:r>
      <w:r>
        <w:rPr>
          <w:rFonts w:ascii="Palatino Linotype" w:hAnsi="Palatino Linotype"/>
          <w:sz w:val="24"/>
        </w:rPr>
        <w:t>mem</w:t>
      </w:r>
      <w:r>
        <w:rPr>
          <w:rFonts w:ascii="Palatino Linotype" w:hAnsi="Palatino Linotype"/>
          <w:sz w:val="24"/>
        </w:rPr>
        <w:t>ories</w:t>
      </w:r>
      <w:r>
        <w:rPr>
          <w:rFonts w:ascii="Palatino Linotype" w:hAnsi="Palatino Linotype"/>
          <w:spacing w:val="25"/>
          <w:sz w:val="24"/>
        </w:rPr>
        <w:t xml:space="preserve"> </w:t>
      </w:r>
      <w:r>
        <w:rPr>
          <w:rFonts w:ascii="Palatino Linotype" w:hAnsi="Palatino Linotype"/>
          <w:sz w:val="24"/>
        </w:rPr>
        <w:t>can</w:t>
      </w:r>
      <w:r>
        <w:rPr>
          <w:rFonts w:ascii="Palatino Linotype" w:hAnsi="Palatino Linotype"/>
          <w:spacing w:val="25"/>
          <w:sz w:val="24"/>
        </w:rPr>
        <w:t xml:space="preserve"> </w:t>
      </w:r>
      <w:r>
        <w:rPr>
          <w:rFonts w:ascii="Palatino Linotype" w:hAnsi="Palatino Linotype"/>
          <w:sz w:val="24"/>
        </w:rPr>
        <w:t>easily</w:t>
      </w:r>
      <w:r>
        <w:rPr>
          <w:rFonts w:ascii="Palatino Linotype" w:hAnsi="Palatino Linotype"/>
          <w:spacing w:val="25"/>
          <w:sz w:val="24"/>
        </w:rPr>
        <w:t xml:space="preserve"> </w:t>
      </w:r>
      <w:r>
        <w:rPr>
          <w:rFonts w:ascii="Palatino Linotype" w:hAnsi="Palatino Linotype"/>
          <w:sz w:val="24"/>
        </w:rPr>
        <w:t>trigger</w:t>
      </w:r>
      <w:r>
        <w:rPr>
          <w:rFonts w:ascii="Palatino Linotype" w:hAnsi="Palatino Linotype"/>
          <w:spacing w:val="25"/>
          <w:sz w:val="24"/>
        </w:rPr>
        <w:t xml:space="preserve"> </w:t>
      </w:r>
      <w:r>
        <w:rPr>
          <w:rFonts w:ascii="Palatino Linotype" w:hAnsi="Palatino Linotype"/>
          <w:sz w:val="24"/>
        </w:rPr>
        <w:t>strong</w:t>
      </w:r>
      <w:r>
        <w:rPr>
          <w:rFonts w:ascii="Palatino Linotype" w:hAnsi="Palatino Linotype"/>
          <w:spacing w:val="25"/>
          <w:sz w:val="24"/>
        </w:rPr>
        <w:t xml:space="preserve"> </w:t>
      </w:r>
      <w:r>
        <w:rPr>
          <w:rFonts w:ascii="Palatino Linotype" w:hAnsi="Palatino Linotype"/>
          <w:sz w:val="24"/>
        </w:rPr>
        <w:t>emotional</w:t>
      </w:r>
      <w:r>
        <w:rPr>
          <w:rFonts w:ascii="Palatino Linotype" w:hAnsi="Palatino Linotype"/>
          <w:spacing w:val="25"/>
          <w:sz w:val="24"/>
        </w:rPr>
        <w:t xml:space="preserve"> </w:t>
      </w:r>
      <w:r>
        <w:rPr>
          <w:rFonts w:ascii="Palatino Linotype" w:hAnsi="Palatino Linotype"/>
          <w:sz w:val="24"/>
        </w:rPr>
        <w:t>and</w:t>
      </w:r>
      <w:r>
        <w:rPr>
          <w:rFonts w:ascii="Palatino Linotype" w:hAnsi="Palatino Linotype"/>
          <w:spacing w:val="25"/>
          <w:sz w:val="24"/>
        </w:rPr>
        <w:t xml:space="preserve"> </w:t>
      </w:r>
      <w:r>
        <w:rPr>
          <w:rFonts w:ascii="Palatino Linotype" w:hAnsi="Palatino Linotype"/>
          <w:sz w:val="24"/>
        </w:rPr>
        <w:t>behavioral</w:t>
      </w:r>
      <w:r>
        <w:rPr>
          <w:rFonts w:ascii="Palatino Linotype" w:hAnsi="Palatino Linotype"/>
          <w:spacing w:val="25"/>
          <w:sz w:val="24"/>
        </w:rPr>
        <w:t xml:space="preserve"> </w:t>
      </w:r>
      <w:r>
        <w:rPr>
          <w:rFonts w:ascii="Palatino Linotype" w:hAnsi="Palatino Linotype"/>
          <w:sz w:val="24"/>
        </w:rPr>
        <w:t>reactions,</w:t>
      </w:r>
      <w:r>
        <w:rPr>
          <w:rFonts w:ascii="Palatino Linotype" w:hAnsi="Palatino Linotype"/>
          <w:spacing w:val="25"/>
          <w:sz w:val="24"/>
        </w:rPr>
        <w:t xml:space="preserve"> </w:t>
      </w:r>
      <w:r>
        <w:rPr>
          <w:rFonts w:ascii="Palatino Linotype" w:hAnsi="Palatino Linotype"/>
          <w:sz w:val="24"/>
        </w:rPr>
        <w:t>as if the trauma was recurring in the present. The intrusive thoughts and</w:t>
      </w:r>
      <w:r>
        <w:rPr>
          <w:rFonts w:ascii="Palatino Linotype" w:hAnsi="Palatino Linotype"/>
          <w:spacing w:val="80"/>
          <w:sz w:val="24"/>
        </w:rPr>
        <w:t xml:space="preserve"> </w:t>
      </w:r>
      <w:r>
        <w:rPr>
          <w:rFonts w:ascii="Palatino Linotype" w:hAnsi="Palatino Linotype"/>
          <w:sz w:val="24"/>
        </w:rPr>
        <w:t>memories</w:t>
      </w:r>
      <w:r>
        <w:rPr>
          <w:rFonts w:ascii="Palatino Linotype" w:hAnsi="Palatino Linotype"/>
          <w:spacing w:val="27"/>
          <w:sz w:val="24"/>
        </w:rPr>
        <w:t xml:space="preserve"> </w:t>
      </w:r>
      <w:r>
        <w:rPr>
          <w:rFonts w:ascii="Palatino Linotype" w:hAnsi="Palatino Linotype"/>
          <w:sz w:val="24"/>
        </w:rPr>
        <w:t>can</w:t>
      </w:r>
      <w:r>
        <w:rPr>
          <w:rFonts w:ascii="Palatino Linotype" w:hAnsi="Palatino Linotype"/>
          <w:spacing w:val="27"/>
          <w:sz w:val="24"/>
        </w:rPr>
        <w:t xml:space="preserve"> </w:t>
      </w:r>
      <w:r>
        <w:rPr>
          <w:rFonts w:ascii="Palatino Linotype" w:hAnsi="Palatino Linotype"/>
          <w:sz w:val="24"/>
        </w:rPr>
        <w:t>come</w:t>
      </w:r>
      <w:r>
        <w:rPr>
          <w:rFonts w:ascii="Palatino Linotype" w:hAnsi="Palatino Linotype"/>
          <w:spacing w:val="27"/>
          <w:sz w:val="24"/>
        </w:rPr>
        <w:t xml:space="preserve"> </w:t>
      </w:r>
      <w:r>
        <w:rPr>
          <w:rFonts w:ascii="Palatino Linotype" w:hAnsi="Palatino Linotype"/>
          <w:sz w:val="24"/>
        </w:rPr>
        <w:t>rapidly,</w:t>
      </w:r>
      <w:r>
        <w:rPr>
          <w:rFonts w:ascii="Palatino Linotype" w:hAnsi="Palatino Linotype"/>
          <w:spacing w:val="27"/>
          <w:sz w:val="24"/>
        </w:rPr>
        <w:t xml:space="preserve"> </w:t>
      </w:r>
      <w:r>
        <w:rPr>
          <w:rFonts w:ascii="Palatino Linotype" w:hAnsi="Palatino Linotype"/>
          <w:sz w:val="24"/>
        </w:rPr>
        <w:t>referred</w:t>
      </w:r>
      <w:r>
        <w:rPr>
          <w:rFonts w:ascii="Palatino Linotype" w:hAnsi="Palatino Linotype"/>
          <w:spacing w:val="27"/>
          <w:sz w:val="24"/>
        </w:rPr>
        <w:t xml:space="preserve"> </w:t>
      </w:r>
      <w:r>
        <w:rPr>
          <w:rFonts w:ascii="Palatino Linotype" w:hAnsi="Palatino Linotype"/>
          <w:sz w:val="24"/>
        </w:rPr>
        <w:t>to</w:t>
      </w:r>
      <w:r>
        <w:rPr>
          <w:rFonts w:ascii="Palatino Linotype" w:hAnsi="Palatino Linotype"/>
          <w:spacing w:val="27"/>
          <w:sz w:val="24"/>
        </w:rPr>
        <w:t xml:space="preserve"> </w:t>
      </w:r>
      <w:r>
        <w:rPr>
          <w:rFonts w:ascii="Palatino Linotype" w:hAnsi="Palatino Linotype"/>
          <w:sz w:val="24"/>
        </w:rPr>
        <w:t>as</w:t>
      </w:r>
      <w:r>
        <w:rPr>
          <w:rFonts w:ascii="Palatino Linotype" w:hAnsi="Palatino Linotype"/>
          <w:spacing w:val="27"/>
          <w:sz w:val="24"/>
        </w:rPr>
        <w:t xml:space="preserve"> </w:t>
      </w:r>
      <w:r>
        <w:rPr>
          <w:rFonts w:ascii="Palatino Linotype" w:hAnsi="Palatino Linotype"/>
          <w:sz w:val="24"/>
        </w:rPr>
        <w:t>ﬂooding,</w:t>
      </w:r>
      <w:r>
        <w:rPr>
          <w:rFonts w:ascii="Palatino Linotype" w:hAnsi="Palatino Linotype"/>
          <w:spacing w:val="27"/>
          <w:sz w:val="24"/>
        </w:rPr>
        <w:t xml:space="preserve"> </w:t>
      </w:r>
      <w:r>
        <w:rPr>
          <w:rFonts w:ascii="Palatino Linotype" w:hAnsi="Palatino Linotype"/>
          <w:sz w:val="24"/>
        </w:rPr>
        <w:t>and</w:t>
      </w:r>
      <w:r>
        <w:rPr>
          <w:rFonts w:ascii="Palatino Linotype" w:hAnsi="Palatino Linotype"/>
          <w:spacing w:val="27"/>
          <w:sz w:val="24"/>
        </w:rPr>
        <w:t xml:space="preserve"> </w:t>
      </w:r>
      <w:r>
        <w:rPr>
          <w:rFonts w:ascii="Palatino Linotype" w:hAnsi="Palatino Linotype"/>
          <w:sz w:val="24"/>
        </w:rPr>
        <w:t>can</w:t>
      </w:r>
      <w:r>
        <w:rPr>
          <w:rFonts w:ascii="Palatino Linotype" w:hAnsi="Palatino Linotype"/>
          <w:spacing w:val="27"/>
          <w:sz w:val="24"/>
        </w:rPr>
        <w:t xml:space="preserve"> </w:t>
      </w:r>
      <w:r>
        <w:rPr>
          <w:rFonts w:ascii="Palatino Linotype" w:hAnsi="Palatino Linotype"/>
          <w:sz w:val="24"/>
        </w:rPr>
        <w:t>be</w:t>
      </w:r>
      <w:r>
        <w:rPr>
          <w:rFonts w:ascii="Palatino Linotype" w:hAnsi="Palatino Linotype"/>
          <w:spacing w:val="27"/>
          <w:sz w:val="24"/>
        </w:rPr>
        <w:t xml:space="preserve"> </w:t>
      </w:r>
      <w:r>
        <w:rPr>
          <w:rFonts w:ascii="Palatino Linotype" w:hAnsi="Palatino Linotype"/>
          <w:sz w:val="24"/>
        </w:rPr>
        <w:t>disruptive</w:t>
      </w:r>
      <w:r>
        <w:rPr>
          <w:rFonts w:ascii="Palatino Linotype" w:hAnsi="Palatino Linotype"/>
          <w:spacing w:val="27"/>
          <w:sz w:val="24"/>
        </w:rPr>
        <w:t xml:space="preserve"> </w:t>
      </w:r>
      <w:r>
        <w:rPr>
          <w:rFonts w:ascii="Palatino Linotype" w:hAnsi="Palatino Linotype"/>
          <w:sz w:val="24"/>
        </w:rPr>
        <w:t>at the time of their occurrence. If an individual experiences a trigger, he or she</w:t>
      </w:r>
      <w:r>
        <w:rPr>
          <w:rFonts w:ascii="Palatino Linotype" w:hAnsi="Palatino Linotype"/>
          <w:spacing w:val="80"/>
          <w:sz w:val="24"/>
        </w:rPr>
        <w:t xml:space="preserve"> </w:t>
      </w:r>
      <w:r>
        <w:rPr>
          <w:rFonts w:ascii="Palatino Linotype" w:hAnsi="Palatino Linotype"/>
          <w:sz w:val="24"/>
        </w:rPr>
        <w:t>may have an increase in intrusive thoughts and memories for a while. For instance, individuals who inadvertently are retraumatized due to program or clinical practices may h</w:t>
      </w:r>
      <w:r>
        <w:rPr>
          <w:rFonts w:ascii="Palatino Linotype" w:hAnsi="Palatino Linotype"/>
          <w:sz w:val="24"/>
        </w:rPr>
        <w:t>ave a surge of intrusive thoughts of past trauma, thus making it diﬃcult for them to discern what is happening now versus what happened then. Whenever counseling focuses on trauma, it is likely that the client will experience some intrusive thoughts and me</w:t>
      </w:r>
      <w:r>
        <w:rPr>
          <w:rFonts w:ascii="Palatino Linotype" w:hAnsi="Palatino Linotype"/>
          <w:sz w:val="24"/>
        </w:rPr>
        <w:t>mories. It is important to develop coping strategies before, as much as possible, and during the delivery</w:t>
      </w:r>
      <w:r>
        <w:rPr>
          <w:rFonts w:ascii="Palatino Linotype" w:hAnsi="Palatino Linotype"/>
          <w:spacing w:val="40"/>
          <w:sz w:val="24"/>
        </w:rPr>
        <w:t xml:space="preserve"> </w:t>
      </w:r>
      <w:r>
        <w:rPr>
          <w:rFonts w:ascii="Palatino Linotype" w:hAnsi="Palatino Linotype"/>
          <w:sz w:val="24"/>
        </w:rPr>
        <w:t>of trauma-informed and trauma-speciﬁc treatment.</w:t>
      </w:r>
    </w:p>
    <w:p w14:paraId="242A8AFC" w14:textId="77777777" w:rsidR="00C752EF" w:rsidRDefault="00DD73B5">
      <w:pPr>
        <w:spacing w:before="11"/>
        <w:ind w:left="280"/>
        <w:rPr>
          <w:rFonts w:ascii="Arial"/>
          <w:sz w:val="24"/>
        </w:rPr>
      </w:pPr>
      <w:r>
        <w:rPr>
          <w:rFonts w:ascii="Arial"/>
          <w:sz w:val="24"/>
        </w:rPr>
        <w:t>76</w:t>
      </w:r>
      <w:r>
        <w:rPr>
          <w:rFonts w:ascii="Arial"/>
          <w:spacing w:val="-2"/>
          <w:sz w:val="24"/>
        </w:rPr>
        <w:t xml:space="preserve"> </w:t>
      </w:r>
      <w:r>
        <w:rPr>
          <w:rFonts w:ascii="Arial"/>
          <w:sz w:val="24"/>
        </w:rPr>
        <w:t xml:space="preserve">of </w:t>
      </w:r>
      <w:r>
        <w:rPr>
          <w:rFonts w:ascii="Arial"/>
          <w:spacing w:val="-5"/>
          <w:sz w:val="24"/>
        </w:rPr>
        <w:t>259</w:t>
      </w:r>
    </w:p>
    <w:p w14:paraId="0F22B0C7" w14:textId="77777777" w:rsidR="00C752EF" w:rsidRDefault="00C752EF">
      <w:pPr>
        <w:rPr>
          <w:rFonts w:ascii="Arial"/>
          <w:sz w:val="24"/>
        </w:rPr>
        <w:sectPr w:rsidR="00C752EF">
          <w:footerReference w:type="default" r:id="rId82"/>
          <w:pgSz w:w="12240" w:h="15840"/>
          <w:pgMar w:top="580" w:right="40" w:bottom="0" w:left="1160" w:header="0" w:footer="0" w:gutter="0"/>
          <w:cols w:space="720"/>
        </w:sectPr>
      </w:pPr>
    </w:p>
    <w:p w14:paraId="40E483DB" w14:textId="77777777" w:rsidR="00C752EF" w:rsidRDefault="00DD73B5">
      <w:pPr>
        <w:pStyle w:val="BodyText"/>
        <w:spacing w:before="66"/>
        <w:ind w:right="1464"/>
      </w:pPr>
      <w:r>
        <w:lastRenderedPageBreak/>
        <w:t>Many factors contribute to cognitive patterns prior to, during, and after a</w:t>
      </w:r>
      <w:r>
        <w:t xml:space="preserve"> trauma. Adopting Beck and colleagues’</w:t>
      </w:r>
      <w:r>
        <w:rPr>
          <w:spacing w:val="-20"/>
        </w:rPr>
        <w:t xml:space="preserve"> </w:t>
      </w:r>
      <w:r>
        <w:t>cognitive triad model, trauma can alter three main cognitive patterns: thoughts about self, the world (others/environment),and the future.</w:t>
      </w:r>
      <w:r>
        <w:rPr>
          <w:spacing w:val="-9"/>
        </w:rPr>
        <w:t xml:space="preserve"> </w:t>
      </w:r>
      <w:r>
        <w:t>To</w:t>
      </w:r>
      <w:r>
        <w:rPr>
          <w:spacing w:val="-3"/>
        </w:rPr>
        <w:t xml:space="preserve"> </w:t>
      </w:r>
      <w:r>
        <w:t>clarify,</w:t>
      </w:r>
      <w:r>
        <w:rPr>
          <w:spacing w:val="-3"/>
        </w:rPr>
        <w:t xml:space="preserve"> </w:t>
      </w:r>
      <w:r>
        <w:t>trauma</w:t>
      </w:r>
      <w:r>
        <w:rPr>
          <w:spacing w:val="-3"/>
        </w:rPr>
        <w:t xml:space="preserve"> </w:t>
      </w:r>
      <w:r>
        <w:t>can</w:t>
      </w:r>
      <w:r>
        <w:rPr>
          <w:spacing w:val="-3"/>
        </w:rPr>
        <w:t xml:space="preserve"> </w:t>
      </w:r>
      <w:r>
        <w:t>lead</w:t>
      </w:r>
      <w:r>
        <w:rPr>
          <w:spacing w:val="-3"/>
        </w:rPr>
        <w:t xml:space="preserve"> </w:t>
      </w:r>
      <w:r>
        <w:t>individuals</w:t>
      </w:r>
      <w:r>
        <w:rPr>
          <w:spacing w:val="-3"/>
        </w:rPr>
        <w:t xml:space="preserve"> </w:t>
      </w:r>
      <w:r>
        <w:t>to</w:t>
      </w:r>
      <w:r>
        <w:rPr>
          <w:spacing w:val="-3"/>
        </w:rPr>
        <w:t xml:space="preserve"> </w:t>
      </w:r>
      <w:r>
        <w:t>see</w:t>
      </w:r>
      <w:r>
        <w:rPr>
          <w:spacing w:val="-4"/>
        </w:rPr>
        <w:t xml:space="preserve"> </w:t>
      </w:r>
      <w:r>
        <w:t>themselves</w:t>
      </w:r>
      <w:r>
        <w:rPr>
          <w:spacing w:val="-3"/>
        </w:rPr>
        <w:t xml:space="preserve"> </w:t>
      </w:r>
      <w:r>
        <w:t>as</w:t>
      </w:r>
      <w:r>
        <w:rPr>
          <w:spacing w:val="-3"/>
        </w:rPr>
        <w:t xml:space="preserve"> </w:t>
      </w:r>
      <w:r>
        <w:t>incompetent</w:t>
      </w:r>
      <w:r>
        <w:rPr>
          <w:spacing w:val="-3"/>
        </w:rPr>
        <w:t xml:space="preserve"> </w:t>
      </w:r>
      <w:r>
        <w:t>or damaged, to see others and the world as unsafe and unpredictable, and to see the future as hopeless—believing that personal suffering will continue, or negative outcomes will preside for the foreseeable future. Subsequently, this set of cogn</w:t>
      </w:r>
      <w:r>
        <w:t>itions can greatly influence clients’</w:t>
      </w:r>
      <w:r>
        <w:rPr>
          <w:spacing w:val="-11"/>
        </w:rPr>
        <w:t xml:space="preserve"> </w:t>
      </w:r>
      <w:r>
        <w:t>belief in their ability to use internal resources and external support effectively. From a cognitive–behavioral perspective, these cognitions have a bidirectional relationship in sustaining or contributing</w:t>
      </w:r>
      <w:r>
        <w:rPr>
          <w:spacing w:val="-4"/>
        </w:rPr>
        <w:t xml:space="preserve"> </w:t>
      </w:r>
      <w:r>
        <w:t>to</w:t>
      </w:r>
      <w:r>
        <w:rPr>
          <w:spacing w:val="-4"/>
        </w:rPr>
        <w:t xml:space="preserve"> </w:t>
      </w:r>
      <w:r>
        <w:t>the</w:t>
      </w:r>
      <w:r>
        <w:rPr>
          <w:spacing w:val="-4"/>
        </w:rPr>
        <w:t xml:space="preserve"> </w:t>
      </w:r>
      <w:r>
        <w:t>devel</w:t>
      </w:r>
      <w:r>
        <w:t>opment</w:t>
      </w:r>
      <w:r>
        <w:rPr>
          <w:spacing w:val="-4"/>
        </w:rPr>
        <w:t xml:space="preserve"> </w:t>
      </w:r>
      <w:r>
        <w:t>of</w:t>
      </w:r>
      <w:r>
        <w:rPr>
          <w:spacing w:val="-4"/>
        </w:rPr>
        <w:t xml:space="preserve"> </w:t>
      </w:r>
      <w:r>
        <w:t>depressive</w:t>
      </w:r>
      <w:r>
        <w:rPr>
          <w:spacing w:val="-4"/>
        </w:rPr>
        <w:t xml:space="preserve"> </w:t>
      </w:r>
      <w:r>
        <w:t>and</w:t>
      </w:r>
      <w:r>
        <w:rPr>
          <w:spacing w:val="-4"/>
        </w:rPr>
        <w:t xml:space="preserve"> </w:t>
      </w:r>
      <w:r>
        <w:t>anxiety</w:t>
      </w:r>
      <w:r>
        <w:rPr>
          <w:spacing w:val="-4"/>
        </w:rPr>
        <w:t xml:space="preserve"> </w:t>
      </w:r>
      <w:r>
        <w:t>symptoms</w:t>
      </w:r>
      <w:r>
        <w:rPr>
          <w:spacing w:val="-5"/>
        </w:rPr>
        <w:t xml:space="preserve"> </w:t>
      </w:r>
      <w:r>
        <w:t>after</w:t>
      </w:r>
      <w:r>
        <w:rPr>
          <w:spacing w:val="-4"/>
        </w:rPr>
        <w:t xml:space="preserve"> </w:t>
      </w:r>
      <w:r>
        <w:t>trauma. However, it is possible for cognitive patterns to help protect against debilitating psychological symptoms as well.</w:t>
      </w:r>
    </w:p>
    <w:p w14:paraId="19A33FED" w14:textId="77777777" w:rsidR="00C752EF" w:rsidRDefault="00C752EF">
      <w:pPr>
        <w:pStyle w:val="BodyText"/>
        <w:spacing w:before="7"/>
        <w:ind w:left="0"/>
        <w:rPr>
          <w:sz w:val="25"/>
        </w:rPr>
      </w:pPr>
    </w:p>
    <w:p w14:paraId="26D838FF" w14:textId="77777777" w:rsidR="00C752EF" w:rsidRDefault="00DD73B5">
      <w:pPr>
        <w:pStyle w:val="Heading4"/>
      </w:pPr>
      <w:r>
        <w:rPr>
          <w:color w:val="C67838"/>
        </w:rPr>
        <w:t xml:space="preserve">Feeling </w:t>
      </w:r>
      <w:r>
        <w:rPr>
          <w:color w:val="C67838"/>
          <w:spacing w:val="-2"/>
        </w:rPr>
        <w:t>Different</w:t>
      </w:r>
    </w:p>
    <w:p w14:paraId="500F5691" w14:textId="77777777" w:rsidR="00C752EF" w:rsidRDefault="00DD73B5">
      <w:pPr>
        <w:pStyle w:val="BodyText"/>
        <w:ind w:right="1470"/>
      </w:pPr>
      <w:r>
        <w:t>An</w:t>
      </w:r>
      <w:r>
        <w:rPr>
          <w:spacing w:val="-5"/>
        </w:rPr>
        <w:t xml:space="preserve"> </w:t>
      </w:r>
      <w:r>
        <w:t>integral</w:t>
      </w:r>
      <w:r>
        <w:rPr>
          <w:spacing w:val="-4"/>
        </w:rPr>
        <w:t xml:space="preserve"> </w:t>
      </w:r>
      <w:r>
        <w:t>part</w:t>
      </w:r>
      <w:r>
        <w:rPr>
          <w:spacing w:val="-4"/>
        </w:rPr>
        <w:t xml:space="preserve"> </w:t>
      </w:r>
      <w:r>
        <w:t>of</w:t>
      </w:r>
      <w:r>
        <w:rPr>
          <w:spacing w:val="-4"/>
        </w:rPr>
        <w:t xml:space="preserve"> </w:t>
      </w:r>
      <w:r>
        <w:t>experiencing</w:t>
      </w:r>
      <w:r>
        <w:rPr>
          <w:spacing w:val="-4"/>
        </w:rPr>
        <w:t xml:space="preserve"> </w:t>
      </w:r>
      <w:r>
        <w:t>trauma</w:t>
      </w:r>
      <w:r>
        <w:rPr>
          <w:spacing w:val="-4"/>
        </w:rPr>
        <w:t xml:space="preserve"> </w:t>
      </w:r>
      <w:r>
        <w:t>is</w:t>
      </w:r>
      <w:r>
        <w:rPr>
          <w:spacing w:val="-4"/>
        </w:rPr>
        <w:t xml:space="preserve"> </w:t>
      </w:r>
      <w:r>
        <w:t>feeling</w:t>
      </w:r>
      <w:r>
        <w:rPr>
          <w:spacing w:val="-4"/>
        </w:rPr>
        <w:t xml:space="preserve"> </w:t>
      </w:r>
      <w:r>
        <w:t>different</w:t>
      </w:r>
      <w:r>
        <w:rPr>
          <w:spacing w:val="-4"/>
        </w:rPr>
        <w:t xml:space="preserve"> </w:t>
      </w:r>
      <w:r>
        <w:t>from</w:t>
      </w:r>
      <w:r>
        <w:rPr>
          <w:spacing w:val="-4"/>
        </w:rPr>
        <w:t xml:space="preserve"> </w:t>
      </w:r>
      <w:r>
        <w:t>others,</w:t>
      </w:r>
      <w:r>
        <w:rPr>
          <w:spacing w:val="-4"/>
        </w:rPr>
        <w:t xml:space="preserve"> </w:t>
      </w:r>
      <w:r>
        <w:t>whether</w:t>
      </w:r>
      <w:r>
        <w:rPr>
          <w:spacing w:val="-5"/>
        </w:rPr>
        <w:t xml:space="preserve"> </w:t>
      </w:r>
      <w:r>
        <w:t>or not the trauma was an individual or group experience. Traumatic experiences typically feel surreal and challenge the necessity and value of mundane activities of daily life. Survivors</w:t>
      </w:r>
      <w:r>
        <w:rPr>
          <w:spacing w:val="40"/>
        </w:rPr>
        <w:t xml:space="preserve"> </w:t>
      </w:r>
      <w:r>
        <w:t xml:space="preserve">often believe that others will not fully understand </w:t>
      </w:r>
      <w:r>
        <w:t>their experiences,</w:t>
      </w:r>
      <w:r>
        <w:rPr>
          <w:spacing w:val="-2"/>
        </w:rPr>
        <w:t xml:space="preserve"> </w:t>
      </w:r>
      <w:r>
        <w:t>and</w:t>
      </w:r>
      <w:r>
        <w:rPr>
          <w:spacing w:val="-2"/>
        </w:rPr>
        <w:t xml:space="preserve"> </w:t>
      </w:r>
      <w:r>
        <w:t>they</w:t>
      </w:r>
      <w:r>
        <w:rPr>
          <w:spacing w:val="-2"/>
        </w:rPr>
        <w:t xml:space="preserve"> </w:t>
      </w:r>
      <w:r>
        <w:t>may</w:t>
      </w:r>
      <w:r>
        <w:rPr>
          <w:spacing w:val="-2"/>
        </w:rPr>
        <w:t xml:space="preserve"> </w:t>
      </w:r>
      <w:r>
        <w:t>think</w:t>
      </w:r>
      <w:r>
        <w:rPr>
          <w:spacing w:val="-2"/>
        </w:rPr>
        <w:t xml:space="preserve"> </w:t>
      </w:r>
      <w:r>
        <w:t>that</w:t>
      </w:r>
      <w:r>
        <w:rPr>
          <w:spacing w:val="-2"/>
        </w:rPr>
        <w:t xml:space="preserve"> </w:t>
      </w:r>
      <w:r>
        <w:t>sharing</w:t>
      </w:r>
      <w:r>
        <w:rPr>
          <w:spacing w:val="-3"/>
        </w:rPr>
        <w:t xml:space="preserve"> </w:t>
      </w:r>
      <w:r>
        <w:t>their</w:t>
      </w:r>
      <w:r>
        <w:rPr>
          <w:spacing w:val="-2"/>
        </w:rPr>
        <w:t xml:space="preserve"> </w:t>
      </w:r>
      <w:r>
        <w:t>feelings,</w:t>
      </w:r>
      <w:r>
        <w:rPr>
          <w:spacing w:val="-2"/>
        </w:rPr>
        <w:t xml:space="preserve"> </w:t>
      </w:r>
      <w:r>
        <w:t>thoughts,</w:t>
      </w:r>
      <w:r>
        <w:rPr>
          <w:spacing w:val="-2"/>
        </w:rPr>
        <w:t xml:space="preserve"> </w:t>
      </w:r>
      <w:r>
        <w:t>and</w:t>
      </w:r>
      <w:r>
        <w:rPr>
          <w:spacing w:val="-2"/>
        </w:rPr>
        <w:t xml:space="preserve"> </w:t>
      </w:r>
      <w:r>
        <w:t xml:space="preserve">reactions related to the trauma will fall short of expectations. However horrid the trauma may be, the </w:t>
      </w:r>
      <w:r>
        <w:rPr>
          <w:i/>
        </w:rPr>
        <w:t xml:space="preserve">experience </w:t>
      </w:r>
      <w:r>
        <w:t>of the trauma is typically profound.</w:t>
      </w:r>
    </w:p>
    <w:p w14:paraId="7778E0E6" w14:textId="77777777" w:rsidR="00C752EF" w:rsidRDefault="00DD73B5">
      <w:pPr>
        <w:pStyle w:val="BodyText"/>
        <w:spacing w:before="137"/>
        <w:ind w:right="1464"/>
      </w:pPr>
      <w:r>
        <w:t>The type of trauma can dictate how an individual feels different or believes that they are different from others. Traumas that generate shame will often lead survivors to feel more alienated from others—believing that they are“damaged goods.” When individu</w:t>
      </w:r>
      <w:r>
        <w:t>als believe that their experiences are unique and incomprehensible,</w:t>
      </w:r>
      <w:r>
        <w:rPr>
          <w:spacing w:val="-3"/>
        </w:rPr>
        <w:t xml:space="preserve"> </w:t>
      </w:r>
      <w:r>
        <w:t>they</w:t>
      </w:r>
      <w:r>
        <w:rPr>
          <w:spacing w:val="-3"/>
        </w:rPr>
        <w:t xml:space="preserve"> </w:t>
      </w:r>
      <w:r>
        <w:t>are</w:t>
      </w:r>
      <w:r>
        <w:rPr>
          <w:spacing w:val="-3"/>
        </w:rPr>
        <w:t xml:space="preserve"> </w:t>
      </w:r>
      <w:r>
        <w:t>more</w:t>
      </w:r>
      <w:r>
        <w:rPr>
          <w:spacing w:val="-3"/>
        </w:rPr>
        <w:t xml:space="preserve"> </w:t>
      </w:r>
      <w:r>
        <w:t>likely</w:t>
      </w:r>
      <w:r>
        <w:rPr>
          <w:spacing w:val="-3"/>
        </w:rPr>
        <w:t xml:space="preserve"> </w:t>
      </w:r>
      <w:r>
        <w:t>to</w:t>
      </w:r>
      <w:r>
        <w:rPr>
          <w:spacing w:val="-3"/>
        </w:rPr>
        <w:t xml:space="preserve"> </w:t>
      </w:r>
      <w:r>
        <w:t>seek</w:t>
      </w:r>
      <w:r>
        <w:rPr>
          <w:spacing w:val="-4"/>
        </w:rPr>
        <w:t xml:space="preserve"> </w:t>
      </w:r>
      <w:r>
        <w:t>support,</w:t>
      </w:r>
      <w:r>
        <w:rPr>
          <w:spacing w:val="-4"/>
        </w:rPr>
        <w:t xml:space="preserve"> </w:t>
      </w:r>
      <w:r>
        <w:t>if</w:t>
      </w:r>
      <w:r>
        <w:rPr>
          <w:spacing w:val="-3"/>
        </w:rPr>
        <w:t xml:space="preserve"> </w:t>
      </w:r>
      <w:r>
        <w:t>they</w:t>
      </w:r>
      <w:r>
        <w:rPr>
          <w:spacing w:val="-3"/>
        </w:rPr>
        <w:t xml:space="preserve"> </w:t>
      </w:r>
      <w:r>
        <w:t>seek</w:t>
      </w:r>
      <w:r>
        <w:rPr>
          <w:spacing w:val="-4"/>
        </w:rPr>
        <w:t xml:space="preserve"> </w:t>
      </w:r>
      <w:r>
        <w:t>support</w:t>
      </w:r>
      <w:r>
        <w:rPr>
          <w:spacing w:val="-4"/>
        </w:rPr>
        <w:t xml:space="preserve"> </w:t>
      </w:r>
      <w:r>
        <w:t>at</w:t>
      </w:r>
      <w:r>
        <w:rPr>
          <w:spacing w:val="-3"/>
        </w:rPr>
        <w:t xml:space="preserve"> </w:t>
      </w:r>
      <w:r>
        <w:t>all, only with others who have experienced a similar trauma.</w:t>
      </w:r>
    </w:p>
    <w:p w14:paraId="7358CACB" w14:textId="77777777" w:rsidR="00C752EF" w:rsidRDefault="00DD73B5">
      <w:pPr>
        <w:pStyle w:val="Heading4"/>
        <w:spacing w:before="55" w:line="470" w:lineRule="atLeast"/>
        <w:ind w:right="7018"/>
      </w:pPr>
      <w:r>
        <w:rPr>
          <w:color w:val="C67838"/>
        </w:rPr>
        <w:t>Triggers</w:t>
      </w:r>
      <w:r>
        <w:rPr>
          <w:color w:val="C67838"/>
          <w:spacing w:val="-18"/>
        </w:rPr>
        <w:t xml:space="preserve"> </w:t>
      </w:r>
      <w:r>
        <w:rPr>
          <w:color w:val="C67838"/>
        </w:rPr>
        <w:t>and</w:t>
      </w:r>
      <w:r>
        <w:rPr>
          <w:color w:val="C67838"/>
          <w:spacing w:val="-17"/>
        </w:rPr>
        <w:t xml:space="preserve"> </w:t>
      </w:r>
      <w:r>
        <w:rPr>
          <w:color w:val="C67838"/>
        </w:rPr>
        <w:t>Flashbacks</w:t>
      </w:r>
      <w:r>
        <w:rPr>
          <w:color w:val="C67838"/>
        </w:rPr>
        <w:t xml:space="preserve"> </w:t>
      </w:r>
      <w:r>
        <w:rPr>
          <w:spacing w:val="-2"/>
        </w:rPr>
        <w:t>Triggers</w:t>
      </w:r>
    </w:p>
    <w:p w14:paraId="3068B5AC" w14:textId="77777777" w:rsidR="00C752EF" w:rsidRDefault="00DD73B5">
      <w:pPr>
        <w:pStyle w:val="BodyText"/>
        <w:ind w:right="1464"/>
      </w:pPr>
      <w:r>
        <w:t>A</w:t>
      </w:r>
      <w:r>
        <w:rPr>
          <w:spacing w:val="-18"/>
        </w:rPr>
        <w:t xml:space="preserve"> </w:t>
      </w:r>
      <w:r>
        <w:t>trigger</w:t>
      </w:r>
      <w:r>
        <w:rPr>
          <w:spacing w:val="-2"/>
        </w:rPr>
        <w:t xml:space="preserve"> </w:t>
      </w:r>
      <w:r>
        <w:t>is</w:t>
      </w:r>
      <w:r>
        <w:rPr>
          <w:spacing w:val="-3"/>
        </w:rPr>
        <w:t xml:space="preserve"> </w:t>
      </w:r>
      <w:r>
        <w:t>a</w:t>
      </w:r>
      <w:r>
        <w:rPr>
          <w:spacing w:val="-3"/>
        </w:rPr>
        <w:t xml:space="preserve"> </w:t>
      </w:r>
      <w:r>
        <w:t>stimulus</w:t>
      </w:r>
      <w:r>
        <w:rPr>
          <w:spacing w:val="-4"/>
        </w:rPr>
        <w:t xml:space="preserve"> </w:t>
      </w:r>
      <w:r>
        <w:t>that</w:t>
      </w:r>
      <w:r>
        <w:rPr>
          <w:spacing w:val="-3"/>
        </w:rPr>
        <w:t xml:space="preserve"> </w:t>
      </w:r>
      <w:r>
        <w:t>set</w:t>
      </w:r>
      <w:r>
        <w:t>s</w:t>
      </w:r>
      <w:r>
        <w:rPr>
          <w:spacing w:val="-4"/>
        </w:rPr>
        <w:t xml:space="preserve"> </w:t>
      </w:r>
      <w:r>
        <w:t>off</w:t>
      </w:r>
      <w:r>
        <w:rPr>
          <w:spacing w:val="-3"/>
        </w:rPr>
        <w:t xml:space="preserve"> </w:t>
      </w:r>
      <w:r>
        <w:t>a</w:t>
      </w:r>
      <w:r>
        <w:rPr>
          <w:spacing w:val="-3"/>
        </w:rPr>
        <w:t xml:space="preserve"> </w:t>
      </w:r>
      <w:r>
        <w:t>memory</w:t>
      </w:r>
      <w:r>
        <w:rPr>
          <w:spacing w:val="-3"/>
        </w:rPr>
        <w:t xml:space="preserve"> </w:t>
      </w:r>
      <w:r>
        <w:t>of</w:t>
      </w:r>
      <w:r>
        <w:rPr>
          <w:spacing w:val="-3"/>
        </w:rPr>
        <w:t xml:space="preserve"> </w:t>
      </w:r>
      <w:r>
        <w:t>a</w:t>
      </w:r>
      <w:r>
        <w:rPr>
          <w:spacing w:val="-3"/>
        </w:rPr>
        <w:t xml:space="preserve"> </w:t>
      </w:r>
      <w:r>
        <w:t>trauma</w:t>
      </w:r>
      <w:r>
        <w:rPr>
          <w:spacing w:val="-3"/>
        </w:rPr>
        <w:t xml:space="preserve"> </w:t>
      </w:r>
      <w:r>
        <w:t>or</w:t>
      </w:r>
      <w:r>
        <w:rPr>
          <w:spacing w:val="-3"/>
        </w:rPr>
        <w:t xml:space="preserve"> </w:t>
      </w:r>
      <w:r>
        <w:t>a</w:t>
      </w:r>
      <w:r>
        <w:rPr>
          <w:spacing w:val="-3"/>
        </w:rPr>
        <w:t xml:space="preserve"> </w:t>
      </w:r>
      <w:r>
        <w:t>specific</w:t>
      </w:r>
      <w:r>
        <w:rPr>
          <w:spacing w:val="-4"/>
        </w:rPr>
        <w:t xml:space="preserve"> </w:t>
      </w:r>
      <w:r>
        <w:t>portion</w:t>
      </w:r>
      <w:r>
        <w:rPr>
          <w:spacing w:val="-3"/>
        </w:rPr>
        <w:t xml:space="preserve"> </w:t>
      </w:r>
      <w:r>
        <w:t>of</w:t>
      </w:r>
      <w:r>
        <w:rPr>
          <w:spacing w:val="-3"/>
        </w:rPr>
        <w:t xml:space="preserve"> </w:t>
      </w:r>
      <w:r>
        <w:t>a traumatic experience. Imagine you were trapped briefly in a car after an accident. Then,</w:t>
      </w:r>
      <w:r>
        <w:rPr>
          <w:spacing w:val="-1"/>
        </w:rPr>
        <w:t xml:space="preserve"> </w:t>
      </w:r>
      <w:r>
        <w:t>several</w:t>
      </w:r>
      <w:r>
        <w:rPr>
          <w:spacing w:val="-2"/>
        </w:rPr>
        <w:t xml:space="preserve"> </w:t>
      </w:r>
      <w:r>
        <w:t>years</w:t>
      </w:r>
      <w:r>
        <w:rPr>
          <w:spacing w:val="-1"/>
        </w:rPr>
        <w:t xml:space="preserve"> </w:t>
      </w:r>
      <w:r>
        <w:t>later,</w:t>
      </w:r>
      <w:r>
        <w:rPr>
          <w:spacing w:val="-1"/>
        </w:rPr>
        <w:t xml:space="preserve"> </w:t>
      </w:r>
      <w:r>
        <w:t>you</w:t>
      </w:r>
      <w:r>
        <w:rPr>
          <w:spacing w:val="-1"/>
        </w:rPr>
        <w:t xml:space="preserve"> </w:t>
      </w:r>
      <w:r>
        <w:t>were</w:t>
      </w:r>
      <w:r>
        <w:rPr>
          <w:spacing w:val="-2"/>
        </w:rPr>
        <w:t xml:space="preserve"> </w:t>
      </w:r>
      <w:r>
        <w:t>unable</w:t>
      </w:r>
      <w:r>
        <w:rPr>
          <w:spacing w:val="-1"/>
        </w:rPr>
        <w:t xml:space="preserve"> </w:t>
      </w:r>
      <w:r>
        <w:t>to</w:t>
      </w:r>
      <w:r>
        <w:rPr>
          <w:spacing w:val="-1"/>
        </w:rPr>
        <w:t xml:space="preserve"> </w:t>
      </w:r>
      <w:r>
        <w:t>unlatch</w:t>
      </w:r>
      <w:r>
        <w:rPr>
          <w:spacing w:val="-1"/>
        </w:rPr>
        <w:t xml:space="preserve"> </w:t>
      </w:r>
      <w:r>
        <w:t>a</w:t>
      </w:r>
      <w:r>
        <w:rPr>
          <w:spacing w:val="-1"/>
        </w:rPr>
        <w:t xml:space="preserve"> </w:t>
      </w:r>
      <w:r>
        <w:t>lock</w:t>
      </w:r>
      <w:r>
        <w:rPr>
          <w:spacing w:val="-1"/>
        </w:rPr>
        <w:t xml:space="preserve"> </w:t>
      </w:r>
      <w:r>
        <w:t>after</w:t>
      </w:r>
      <w:r>
        <w:rPr>
          <w:spacing w:val="-1"/>
        </w:rPr>
        <w:t xml:space="preserve"> </w:t>
      </w:r>
      <w:r>
        <w:t>using</w:t>
      </w:r>
      <w:r>
        <w:rPr>
          <w:spacing w:val="-1"/>
        </w:rPr>
        <w:t xml:space="preserve"> </w:t>
      </w:r>
      <w:r>
        <w:t>a</w:t>
      </w:r>
      <w:r>
        <w:rPr>
          <w:spacing w:val="-1"/>
        </w:rPr>
        <w:t xml:space="preserve"> </w:t>
      </w:r>
      <w:r>
        <w:t>restroom stall; you might have begun to feel a surge of panic reminiscent of the accident, even though there were other avenues of escape from the stall. Some triggers can be identified and anticipated easily, but many are subtle and inconspicuous, often s</w:t>
      </w:r>
      <w:r>
        <w:t>urprising the individual or catching him or her off guard. In treatment, it is important to help clients identify potential triggers, draw a connection between</w:t>
      </w:r>
    </w:p>
    <w:p w14:paraId="3C0E5EED" w14:textId="77777777" w:rsidR="00C752EF" w:rsidRDefault="00C752EF">
      <w:pPr>
        <w:sectPr w:rsidR="00C752EF">
          <w:footerReference w:type="default" r:id="rId83"/>
          <w:pgSz w:w="12240" w:h="15840"/>
          <w:pgMar w:top="1360" w:right="40" w:bottom="960" w:left="1160" w:header="0" w:footer="760" w:gutter="0"/>
          <w:pgNumType w:start="77"/>
          <w:cols w:space="720"/>
        </w:sectPr>
      </w:pPr>
    </w:p>
    <w:p w14:paraId="0E5C82F7" w14:textId="77777777" w:rsidR="00C752EF" w:rsidRDefault="00DD73B5">
      <w:pPr>
        <w:pStyle w:val="BodyText"/>
        <w:spacing w:before="66"/>
        <w:ind w:right="1408"/>
      </w:pPr>
      <w:r>
        <w:lastRenderedPageBreak/>
        <w:t>strong emotional reactions and trigge</w:t>
      </w:r>
      <w:r>
        <w:t>rs, and develop coping strategies to manage those moments when a trigger occurs.</w:t>
      </w:r>
      <w:r>
        <w:rPr>
          <w:spacing w:val="-7"/>
        </w:rPr>
        <w:t xml:space="preserve"> </w:t>
      </w:r>
      <w:r>
        <w:t>A</w:t>
      </w:r>
      <w:r>
        <w:rPr>
          <w:spacing w:val="-7"/>
        </w:rPr>
        <w:t xml:space="preserve"> </w:t>
      </w:r>
      <w:r>
        <w:t>trigger is any sensory reminder of the traumatic event: a noise, smell, temperature, other physical sensation, or visual scene. Triggers can generalize to any characteristic</w:t>
      </w:r>
      <w:r>
        <w:t>, no matter how remote, that resembles</w:t>
      </w:r>
      <w:r>
        <w:rPr>
          <w:spacing w:val="-3"/>
        </w:rPr>
        <w:t xml:space="preserve"> </w:t>
      </w:r>
      <w:r>
        <w:t>or</w:t>
      </w:r>
      <w:r>
        <w:rPr>
          <w:spacing w:val="-3"/>
        </w:rPr>
        <w:t xml:space="preserve"> </w:t>
      </w:r>
      <w:r>
        <w:t>represents</w:t>
      </w:r>
      <w:r>
        <w:rPr>
          <w:spacing w:val="-3"/>
        </w:rPr>
        <w:t xml:space="preserve"> </w:t>
      </w:r>
      <w:r>
        <w:t>a</w:t>
      </w:r>
      <w:r>
        <w:rPr>
          <w:spacing w:val="-3"/>
        </w:rPr>
        <w:t xml:space="preserve"> </w:t>
      </w:r>
      <w:r>
        <w:t>previous</w:t>
      </w:r>
      <w:r>
        <w:rPr>
          <w:spacing w:val="-3"/>
        </w:rPr>
        <w:t xml:space="preserve"> </w:t>
      </w:r>
      <w:r>
        <w:t>trauma,</w:t>
      </w:r>
      <w:r>
        <w:rPr>
          <w:spacing w:val="-3"/>
        </w:rPr>
        <w:t xml:space="preserve"> </w:t>
      </w:r>
      <w:r>
        <w:t>such</w:t>
      </w:r>
      <w:r>
        <w:rPr>
          <w:spacing w:val="-4"/>
        </w:rPr>
        <w:t xml:space="preserve"> </w:t>
      </w:r>
      <w:r>
        <w:t>as</w:t>
      </w:r>
      <w:r>
        <w:rPr>
          <w:spacing w:val="-3"/>
        </w:rPr>
        <w:t xml:space="preserve"> </w:t>
      </w:r>
      <w:r>
        <w:t>revisiting</w:t>
      </w:r>
      <w:r>
        <w:rPr>
          <w:spacing w:val="-3"/>
        </w:rPr>
        <w:t xml:space="preserve"> </w:t>
      </w:r>
      <w:r>
        <w:t>the</w:t>
      </w:r>
      <w:r>
        <w:rPr>
          <w:spacing w:val="-3"/>
        </w:rPr>
        <w:t xml:space="preserve"> </w:t>
      </w:r>
      <w:r>
        <w:t>location</w:t>
      </w:r>
      <w:r>
        <w:rPr>
          <w:spacing w:val="-3"/>
        </w:rPr>
        <w:t xml:space="preserve"> </w:t>
      </w:r>
      <w:r>
        <w:t>where</w:t>
      </w:r>
      <w:r>
        <w:rPr>
          <w:spacing w:val="-4"/>
        </w:rPr>
        <w:t xml:space="preserve"> </w:t>
      </w:r>
      <w:r>
        <w:t xml:space="preserve">the trauma occurred, being alone, having your children reach the same age that you were when you experienced the trauma, seeing the same breed of </w:t>
      </w:r>
      <w:r>
        <w:t>dog that bit you, or hearing loud voices. Triggers are often associated with the time of day, season, holiday, or anniversary of the event.</w:t>
      </w:r>
    </w:p>
    <w:p w14:paraId="0E19018B" w14:textId="77777777" w:rsidR="00C752EF" w:rsidRDefault="00DD73B5">
      <w:pPr>
        <w:spacing w:before="197" w:line="321" w:lineRule="exact"/>
        <w:ind w:left="280"/>
        <w:rPr>
          <w:b/>
          <w:i/>
          <w:sz w:val="28"/>
        </w:rPr>
      </w:pPr>
      <w:r>
        <w:rPr>
          <w:b/>
          <w:i/>
          <w:spacing w:val="-2"/>
          <w:sz w:val="28"/>
        </w:rPr>
        <w:t>Flashbacks</w:t>
      </w:r>
    </w:p>
    <w:p w14:paraId="705CF3BB" w14:textId="77777777" w:rsidR="00C752EF" w:rsidRDefault="00DD73B5">
      <w:pPr>
        <w:pStyle w:val="BodyText"/>
        <w:ind w:right="1464"/>
      </w:pPr>
      <w:r>
        <w:t>A</w:t>
      </w:r>
      <w:r>
        <w:rPr>
          <w:spacing w:val="-5"/>
        </w:rPr>
        <w:t xml:space="preserve"> </w:t>
      </w:r>
      <w:r>
        <w:t>flashback is re-experiencing a previous traumatic experience as if it were actually happening in that moment. It includes reactions that often resemble the client’s reactions during the trauma. Flashback experiences are very brief and typically</w:t>
      </w:r>
      <w:r>
        <w:rPr>
          <w:spacing w:val="-4"/>
        </w:rPr>
        <w:t xml:space="preserve"> </w:t>
      </w:r>
      <w:r>
        <w:t>last</w:t>
      </w:r>
      <w:r>
        <w:rPr>
          <w:spacing w:val="-4"/>
        </w:rPr>
        <w:t xml:space="preserve"> </w:t>
      </w:r>
      <w:r>
        <w:t>only</w:t>
      </w:r>
      <w:r>
        <w:rPr>
          <w:spacing w:val="-4"/>
        </w:rPr>
        <w:t xml:space="preserve"> </w:t>
      </w:r>
      <w:r>
        <w:t>a</w:t>
      </w:r>
      <w:r>
        <w:rPr>
          <w:spacing w:val="-4"/>
        </w:rPr>
        <w:t xml:space="preserve"> </w:t>
      </w:r>
      <w:r>
        <w:t>few</w:t>
      </w:r>
      <w:r>
        <w:rPr>
          <w:spacing w:val="-4"/>
        </w:rPr>
        <w:t xml:space="preserve"> </w:t>
      </w:r>
      <w:r>
        <w:t>seconds,</w:t>
      </w:r>
      <w:r>
        <w:rPr>
          <w:spacing w:val="-4"/>
        </w:rPr>
        <w:t xml:space="preserve"> </w:t>
      </w:r>
      <w:r>
        <w:t>but</w:t>
      </w:r>
      <w:r>
        <w:rPr>
          <w:spacing w:val="-4"/>
        </w:rPr>
        <w:t xml:space="preserve"> </w:t>
      </w:r>
      <w:r>
        <w:t>the</w:t>
      </w:r>
      <w:r>
        <w:rPr>
          <w:spacing w:val="-4"/>
        </w:rPr>
        <w:t xml:space="preserve"> </w:t>
      </w:r>
      <w:r>
        <w:t>emotional</w:t>
      </w:r>
      <w:r>
        <w:rPr>
          <w:spacing w:val="-4"/>
        </w:rPr>
        <w:t xml:space="preserve"> </w:t>
      </w:r>
      <w:r>
        <w:t>aftereffects</w:t>
      </w:r>
      <w:r>
        <w:rPr>
          <w:spacing w:val="-4"/>
        </w:rPr>
        <w:t xml:space="preserve"> </w:t>
      </w:r>
      <w:r>
        <w:t>linger</w:t>
      </w:r>
      <w:r>
        <w:rPr>
          <w:spacing w:val="-4"/>
        </w:rPr>
        <w:t xml:space="preserve"> </w:t>
      </w:r>
      <w:r>
        <w:t>for</w:t>
      </w:r>
      <w:r>
        <w:rPr>
          <w:spacing w:val="-4"/>
        </w:rPr>
        <w:t xml:space="preserve"> </w:t>
      </w:r>
      <w:r>
        <w:t>hours</w:t>
      </w:r>
      <w:r>
        <w:rPr>
          <w:spacing w:val="-4"/>
        </w:rPr>
        <w:t xml:space="preserve"> </w:t>
      </w:r>
      <w:r>
        <w:t>or longer. Flashbacks are commonly initiated by a trigger, but not necessarily.</w:t>
      </w:r>
    </w:p>
    <w:p w14:paraId="38FF3CA7" w14:textId="77777777" w:rsidR="00C752EF" w:rsidRDefault="00DD73B5">
      <w:pPr>
        <w:pStyle w:val="BodyText"/>
        <w:spacing w:line="237" w:lineRule="auto"/>
        <w:ind w:right="1464"/>
      </w:pPr>
      <w:r>
        <w:t xml:space="preserve">Sometimes, they occur out of the blue. Other times, specific physical states increase a person’s vulnerability to </w:t>
      </w:r>
      <w:r>
        <w:t>re-experiencing a trauma, (e.g., fatigue, high stress levels). Flashbacks can feel like a brief movie scene that intrudes on the client. For example, hearing a car backfire on a hot, sunny day may be enough to cause</w:t>
      </w:r>
      <w:r>
        <w:rPr>
          <w:spacing w:val="-3"/>
        </w:rPr>
        <w:t xml:space="preserve"> </w:t>
      </w:r>
      <w:r>
        <w:t>a</w:t>
      </w:r>
      <w:r>
        <w:rPr>
          <w:spacing w:val="-3"/>
        </w:rPr>
        <w:t xml:space="preserve"> </w:t>
      </w:r>
      <w:r>
        <w:t>veteran</w:t>
      </w:r>
      <w:r>
        <w:rPr>
          <w:spacing w:val="-3"/>
        </w:rPr>
        <w:t xml:space="preserve"> </w:t>
      </w:r>
      <w:r>
        <w:t>to</w:t>
      </w:r>
      <w:r>
        <w:rPr>
          <w:spacing w:val="-3"/>
        </w:rPr>
        <w:t xml:space="preserve"> </w:t>
      </w:r>
      <w:r>
        <w:t>respond</w:t>
      </w:r>
      <w:r>
        <w:rPr>
          <w:spacing w:val="-3"/>
        </w:rPr>
        <w:t xml:space="preserve"> </w:t>
      </w:r>
      <w:r>
        <w:t>as</w:t>
      </w:r>
      <w:r>
        <w:rPr>
          <w:spacing w:val="-3"/>
        </w:rPr>
        <w:t xml:space="preserve"> </w:t>
      </w:r>
      <w:r>
        <w:t>if</w:t>
      </w:r>
      <w:r>
        <w:rPr>
          <w:spacing w:val="-3"/>
        </w:rPr>
        <w:t xml:space="preserve"> </w:t>
      </w:r>
      <w:r>
        <w:t>he</w:t>
      </w:r>
      <w:r>
        <w:rPr>
          <w:spacing w:val="-3"/>
        </w:rPr>
        <w:t xml:space="preserve"> </w:t>
      </w:r>
      <w:r>
        <w:t>or</w:t>
      </w:r>
      <w:r>
        <w:rPr>
          <w:spacing w:val="-3"/>
        </w:rPr>
        <w:t xml:space="preserve"> </w:t>
      </w:r>
      <w:r>
        <w:t>she</w:t>
      </w:r>
      <w:r>
        <w:rPr>
          <w:spacing w:val="-4"/>
        </w:rPr>
        <w:t xml:space="preserve"> </w:t>
      </w:r>
      <w:r>
        <w:t>wer</w:t>
      </w:r>
      <w:r>
        <w:t>e</w:t>
      </w:r>
      <w:r>
        <w:rPr>
          <w:spacing w:val="-4"/>
        </w:rPr>
        <w:t xml:space="preserve"> </w:t>
      </w:r>
      <w:r>
        <w:t>back</w:t>
      </w:r>
      <w:r>
        <w:rPr>
          <w:spacing w:val="-3"/>
        </w:rPr>
        <w:t xml:space="preserve"> </w:t>
      </w:r>
      <w:r>
        <w:t>on</w:t>
      </w:r>
      <w:r>
        <w:rPr>
          <w:spacing w:val="-3"/>
        </w:rPr>
        <w:t xml:space="preserve"> </w:t>
      </w:r>
      <w:r>
        <w:t>military</w:t>
      </w:r>
      <w:r>
        <w:rPr>
          <w:spacing w:val="-3"/>
        </w:rPr>
        <w:t xml:space="preserve"> </w:t>
      </w:r>
      <w:r>
        <w:t>patrol.</w:t>
      </w:r>
      <w:r>
        <w:rPr>
          <w:spacing w:val="-3"/>
        </w:rPr>
        <w:t xml:space="preserve"> </w:t>
      </w:r>
      <w:r>
        <w:t>Other</w:t>
      </w:r>
      <w:r>
        <w:rPr>
          <w:spacing w:val="-4"/>
        </w:rPr>
        <w:t xml:space="preserve"> </w:t>
      </w:r>
      <w:r>
        <w:t>ways people re-experience trauma, besides flashbacks, are via nightmares and intrusive thoughts of the trauma.</w:t>
      </w:r>
    </w:p>
    <w:p w14:paraId="32C6A5EA" w14:textId="77777777" w:rsidR="00C752EF" w:rsidRDefault="00C752EF">
      <w:pPr>
        <w:pStyle w:val="BodyText"/>
        <w:ind w:left="0"/>
        <w:rPr>
          <w:sz w:val="20"/>
        </w:rPr>
      </w:pPr>
    </w:p>
    <w:p w14:paraId="09D7D448" w14:textId="77777777" w:rsidR="00C752EF" w:rsidRDefault="00DD73B5">
      <w:pPr>
        <w:pStyle w:val="BodyText"/>
        <w:spacing w:before="8"/>
        <w:ind w:left="0"/>
        <w:rPr>
          <w:sz w:val="19"/>
        </w:rPr>
      </w:pPr>
      <w:r>
        <w:rPr>
          <w:noProof/>
        </w:rPr>
        <w:drawing>
          <wp:anchor distT="0" distB="0" distL="0" distR="0" simplePos="0" relativeHeight="35" behindDoc="0" locked="0" layoutInCell="1" allowOverlap="1" wp14:anchorId="0DE8731C" wp14:editId="29949ECA">
            <wp:simplePos x="0" y="0"/>
            <wp:positionH relativeFrom="page">
              <wp:posOffset>914400</wp:posOffset>
            </wp:positionH>
            <wp:positionV relativeFrom="paragraph">
              <wp:posOffset>159477</wp:posOffset>
            </wp:positionV>
            <wp:extent cx="5908737" cy="3519106"/>
            <wp:effectExtent l="0" t="0" r="0" b="0"/>
            <wp:wrapTopAndBottom/>
            <wp:docPr id="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9.png"/>
                    <pic:cNvPicPr/>
                  </pic:nvPicPr>
                  <pic:blipFill>
                    <a:blip r:embed="rId84" cstate="print"/>
                    <a:stretch>
                      <a:fillRect/>
                    </a:stretch>
                  </pic:blipFill>
                  <pic:spPr>
                    <a:xfrm>
                      <a:off x="0" y="0"/>
                      <a:ext cx="5908737" cy="3519106"/>
                    </a:xfrm>
                    <a:prstGeom prst="rect">
                      <a:avLst/>
                    </a:prstGeom>
                  </pic:spPr>
                </pic:pic>
              </a:graphicData>
            </a:graphic>
          </wp:anchor>
        </w:drawing>
      </w:r>
    </w:p>
    <w:p w14:paraId="37F79291" w14:textId="77777777" w:rsidR="00C752EF" w:rsidRDefault="00C752EF">
      <w:pPr>
        <w:rPr>
          <w:sz w:val="19"/>
        </w:rPr>
        <w:sectPr w:rsidR="00C752EF">
          <w:pgSz w:w="12240" w:h="15840"/>
          <w:pgMar w:top="1360" w:right="40" w:bottom="960" w:left="1160" w:header="0" w:footer="760" w:gutter="0"/>
          <w:cols w:space="720"/>
        </w:sectPr>
      </w:pPr>
    </w:p>
    <w:p w14:paraId="2FBE984C" w14:textId="77777777" w:rsidR="00C752EF" w:rsidRDefault="00C752EF">
      <w:pPr>
        <w:pStyle w:val="BodyText"/>
        <w:spacing w:before="11"/>
        <w:ind w:left="0"/>
        <w:rPr>
          <w:sz w:val="12"/>
        </w:rPr>
      </w:pPr>
    </w:p>
    <w:p w14:paraId="3DE56A5C" w14:textId="77777777" w:rsidR="00C752EF" w:rsidRDefault="00DD73B5">
      <w:pPr>
        <w:pStyle w:val="Heading3"/>
        <w:spacing w:before="122"/>
        <w:ind w:left="471"/>
        <w:rPr>
          <w:rFonts w:ascii="Palatino Linotype"/>
        </w:rPr>
      </w:pPr>
      <w:r>
        <w:pict w14:anchorId="459C65E7">
          <v:group id="docshapegroup118" o:spid="_x0000_s2275" style="position:absolute;left:0;text-align:left;margin-left:71.95pt;margin-top:-4pt;width:468.1pt;height:396pt;z-index:-18097152;mso-position-horizontal-relative:page" coordorigin="1439,-80" coordsize="9362,7920">
            <v:shape id="docshape119" o:spid="_x0000_s2277" type="#_x0000_t75" style="position:absolute;left:1500;top:-30;width:9240;height:7809">
              <v:imagedata r:id="rId85" o:title=""/>
            </v:shape>
            <v:shape id="docshape120" o:spid="_x0000_s2276" type="#_x0000_t75" style="position:absolute;left:1439;top:-80;width:9362;height:7920">
              <v:imagedata r:id="rId86" o:title=""/>
            </v:shape>
            <w10:wrap anchorx="page"/>
          </v:group>
        </w:pict>
      </w:r>
      <w:r>
        <w:rPr>
          <w:rFonts w:ascii="Palatino Linotype"/>
          <w:w w:val="105"/>
        </w:rPr>
        <w:t>Helping</w:t>
      </w:r>
      <w:r>
        <w:rPr>
          <w:rFonts w:ascii="Palatino Linotype"/>
          <w:spacing w:val="-6"/>
          <w:w w:val="105"/>
        </w:rPr>
        <w:t xml:space="preserve"> </w:t>
      </w:r>
      <w:r>
        <w:rPr>
          <w:rFonts w:ascii="Palatino Linotype"/>
          <w:w w:val="105"/>
        </w:rPr>
        <w:t>Clients</w:t>
      </w:r>
      <w:r>
        <w:rPr>
          <w:rFonts w:ascii="Palatino Linotype"/>
          <w:spacing w:val="-5"/>
          <w:w w:val="105"/>
        </w:rPr>
        <w:t xml:space="preserve"> </w:t>
      </w:r>
      <w:r>
        <w:rPr>
          <w:rFonts w:ascii="Palatino Linotype"/>
          <w:w w:val="105"/>
        </w:rPr>
        <w:t>Manage</w:t>
      </w:r>
      <w:r>
        <w:rPr>
          <w:rFonts w:ascii="Palatino Linotype"/>
          <w:spacing w:val="-5"/>
          <w:w w:val="105"/>
        </w:rPr>
        <w:t xml:space="preserve"> </w:t>
      </w:r>
      <w:r>
        <w:rPr>
          <w:rFonts w:ascii="Palatino Linotype"/>
          <w:w w:val="105"/>
        </w:rPr>
        <w:t>Flashbacks</w:t>
      </w:r>
      <w:r>
        <w:rPr>
          <w:rFonts w:ascii="Palatino Linotype"/>
          <w:spacing w:val="-6"/>
          <w:w w:val="105"/>
        </w:rPr>
        <w:t xml:space="preserve"> </w:t>
      </w:r>
      <w:r>
        <w:rPr>
          <w:rFonts w:ascii="Palatino Linotype"/>
          <w:w w:val="105"/>
        </w:rPr>
        <w:t>and</w:t>
      </w:r>
      <w:r>
        <w:rPr>
          <w:rFonts w:ascii="Palatino Linotype"/>
          <w:spacing w:val="-5"/>
          <w:w w:val="105"/>
        </w:rPr>
        <w:t xml:space="preserve"> </w:t>
      </w:r>
      <w:r>
        <w:rPr>
          <w:rFonts w:ascii="Palatino Linotype"/>
          <w:spacing w:val="-2"/>
          <w:w w:val="105"/>
        </w:rPr>
        <w:t>Triggers</w:t>
      </w:r>
    </w:p>
    <w:p w14:paraId="252E2197" w14:textId="77777777" w:rsidR="00C752EF" w:rsidRDefault="00C752EF">
      <w:pPr>
        <w:pStyle w:val="BodyText"/>
        <w:spacing w:before="4"/>
        <w:ind w:left="0"/>
        <w:rPr>
          <w:rFonts w:ascii="Palatino Linotype"/>
          <w:b/>
          <w:sz w:val="31"/>
        </w:rPr>
      </w:pPr>
    </w:p>
    <w:p w14:paraId="75CB7358" w14:textId="77777777" w:rsidR="00C752EF" w:rsidRDefault="00DD73B5">
      <w:pPr>
        <w:pStyle w:val="BodyText"/>
        <w:spacing w:line="254" w:lineRule="auto"/>
        <w:ind w:left="471" w:right="1590"/>
        <w:rPr>
          <w:rFonts w:ascii="Palatino Linotype" w:hAnsi="Palatino Linotype"/>
        </w:rPr>
      </w:pPr>
      <w:r>
        <w:rPr>
          <w:rFonts w:ascii="Palatino Linotype" w:hAnsi="Palatino Linotype"/>
        </w:rPr>
        <w:t>If a client is triggered in a session or during some aspect of treatment, help the client focus on what is happening in the here and now; that is, use grounding techniques. Behavioral health service providers should be prepared to help the client get regro</w:t>
      </w:r>
      <w:r>
        <w:rPr>
          <w:rFonts w:ascii="Palatino Linotype" w:hAnsi="Palatino Linotype"/>
        </w:rPr>
        <w:t>unded so that they can distinguish between what is happening now versus what had</w:t>
      </w:r>
      <w:r>
        <w:rPr>
          <w:rFonts w:ascii="Palatino Linotype" w:hAnsi="Palatino Linotype"/>
          <w:spacing w:val="80"/>
          <w:w w:val="150"/>
        </w:rPr>
        <w:t xml:space="preserve"> </w:t>
      </w:r>
      <w:r>
        <w:rPr>
          <w:rFonts w:ascii="Palatino Linotype" w:hAnsi="Palatino Linotype"/>
        </w:rPr>
        <w:t>happened in the past (See Covington, and Najavits, for more grounding techniques). Oﬀer education about the experience of triggers and ﬂashbacks, and then normalize these even</w:t>
      </w:r>
      <w:r>
        <w:rPr>
          <w:rFonts w:ascii="Palatino Linotype" w:hAnsi="Palatino Linotype"/>
        </w:rPr>
        <w:t>ts as common traumatic</w:t>
      </w:r>
      <w:r>
        <w:rPr>
          <w:rFonts w:ascii="Palatino Linotype" w:hAnsi="Palatino Linotype"/>
          <w:spacing w:val="80"/>
          <w:w w:val="150"/>
        </w:rPr>
        <w:t xml:space="preserve"> </w:t>
      </w:r>
      <w:r>
        <w:rPr>
          <w:rFonts w:ascii="Palatino Linotype" w:hAnsi="Palatino Linotype"/>
        </w:rPr>
        <w:t>stress</w:t>
      </w:r>
      <w:r>
        <w:rPr>
          <w:rFonts w:ascii="Palatino Linotype" w:hAnsi="Palatino Linotype"/>
          <w:spacing w:val="40"/>
        </w:rPr>
        <w:t xml:space="preserve"> </w:t>
      </w:r>
      <w:r>
        <w:rPr>
          <w:rFonts w:ascii="Palatino Linotype" w:hAnsi="Palatino Linotype"/>
        </w:rPr>
        <w:t>reactions.</w:t>
      </w:r>
      <w:r>
        <w:rPr>
          <w:rFonts w:ascii="Palatino Linotype" w:hAnsi="Palatino Linotype"/>
          <w:spacing w:val="40"/>
        </w:rPr>
        <w:t xml:space="preserve"> </w:t>
      </w:r>
      <w:r>
        <w:rPr>
          <w:rFonts w:ascii="Palatino Linotype" w:hAnsi="Palatino Linotype"/>
        </w:rPr>
        <w:t>Afterward,</w:t>
      </w:r>
      <w:r>
        <w:rPr>
          <w:rFonts w:ascii="Palatino Linotype" w:hAnsi="Palatino Linotype"/>
          <w:spacing w:val="40"/>
        </w:rPr>
        <w:t xml:space="preserve"> </w:t>
      </w:r>
      <w:r>
        <w:rPr>
          <w:rFonts w:ascii="Palatino Linotype" w:hAnsi="Palatino Linotype"/>
        </w:rPr>
        <w:t>some</w:t>
      </w:r>
      <w:r>
        <w:rPr>
          <w:rFonts w:ascii="Palatino Linotype" w:hAnsi="Palatino Linotype"/>
          <w:spacing w:val="40"/>
        </w:rPr>
        <w:t xml:space="preserve"> </w:t>
      </w:r>
      <w:r>
        <w:rPr>
          <w:rFonts w:ascii="Palatino Linotype" w:hAnsi="Palatino Linotype"/>
        </w:rPr>
        <w:t>clients</w:t>
      </w:r>
      <w:r>
        <w:rPr>
          <w:rFonts w:ascii="Palatino Linotype" w:hAnsi="Palatino Linotype"/>
          <w:spacing w:val="40"/>
        </w:rPr>
        <w:t xml:space="preserve"> </w:t>
      </w:r>
      <w:r>
        <w:rPr>
          <w:rFonts w:ascii="Palatino Linotype" w:hAnsi="Palatino Linotype"/>
        </w:rPr>
        <w:t>need</w:t>
      </w:r>
      <w:r>
        <w:rPr>
          <w:rFonts w:ascii="Palatino Linotype" w:hAnsi="Palatino Linotype"/>
          <w:spacing w:val="40"/>
        </w:rPr>
        <w:t xml:space="preserve"> </w:t>
      </w:r>
      <w:r>
        <w:rPr>
          <w:rFonts w:ascii="Palatino Linotype" w:hAnsi="Palatino Linotype"/>
        </w:rPr>
        <w:t>to</w:t>
      </w:r>
      <w:r>
        <w:rPr>
          <w:rFonts w:ascii="Palatino Linotype" w:hAnsi="Palatino Linotype"/>
          <w:spacing w:val="40"/>
        </w:rPr>
        <w:t xml:space="preserve"> </w:t>
      </w:r>
      <w:r>
        <w:rPr>
          <w:rFonts w:ascii="Palatino Linotype" w:hAnsi="Palatino Linotype"/>
        </w:rPr>
        <w:t>discuss</w:t>
      </w:r>
      <w:r>
        <w:rPr>
          <w:rFonts w:ascii="Palatino Linotype" w:hAnsi="Palatino Linotype"/>
          <w:spacing w:val="40"/>
        </w:rPr>
        <w:t xml:space="preserve"> </w:t>
      </w:r>
      <w:r>
        <w:rPr>
          <w:rFonts w:ascii="Palatino Linotype" w:hAnsi="Palatino Linotype"/>
        </w:rPr>
        <w:t>the experience and understand why the ﬂashback or trigger occurred. It often helps for the client to draw a connection between the trigger and</w:t>
      </w:r>
      <w:r>
        <w:rPr>
          <w:rFonts w:ascii="Palatino Linotype" w:hAnsi="Palatino Linotype"/>
          <w:spacing w:val="40"/>
        </w:rPr>
        <w:t xml:space="preserve"> </w:t>
      </w:r>
      <w:r>
        <w:rPr>
          <w:rFonts w:ascii="Palatino Linotype" w:hAnsi="Palatino Linotype"/>
        </w:rPr>
        <w:t>the traumatic event(s). This can</w:t>
      </w:r>
      <w:r>
        <w:rPr>
          <w:rFonts w:ascii="Palatino Linotype" w:hAnsi="Palatino Linotype"/>
        </w:rPr>
        <w:t xml:space="preserve"> be a preventive strategy whereby the client can anticipate that a given situation places him or her at higher risk for retraumatization and requires use of coping strategies,</w:t>
      </w:r>
      <w:r>
        <w:rPr>
          <w:rFonts w:ascii="Palatino Linotype" w:hAnsi="Palatino Linotype"/>
          <w:spacing w:val="80"/>
        </w:rPr>
        <w:t xml:space="preserve"> </w:t>
      </w:r>
      <w:r>
        <w:rPr>
          <w:rFonts w:ascii="Palatino Linotype" w:hAnsi="Palatino Linotype"/>
        </w:rPr>
        <w:t>including seeking support.</w:t>
      </w:r>
    </w:p>
    <w:p w14:paraId="191500D7" w14:textId="77777777" w:rsidR="00C752EF" w:rsidRDefault="00C752EF">
      <w:pPr>
        <w:pStyle w:val="BodyText"/>
        <w:spacing w:before="2"/>
        <w:ind w:left="0"/>
        <w:rPr>
          <w:rFonts w:ascii="Palatino Linotype"/>
          <w:sz w:val="29"/>
        </w:rPr>
      </w:pPr>
    </w:p>
    <w:p w14:paraId="55CDF3F9" w14:textId="77777777" w:rsidR="00C752EF" w:rsidRDefault="00DD73B5">
      <w:pPr>
        <w:ind w:left="471"/>
        <w:rPr>
          <w:rFonts w:ascii="Arial"/>
          <w:i/>
          <w:sz w:val="20"/>
        </w:rPr>
      </w:pPr>
      <w:r>
        <w:rPr>
          <w:rFonts w:ascii="Palatino Linotype"/>
          <w:i/>
          <w:w w:val="105"/>
          <w:sz w:val="28"/>
        </w:rPr>
        <w:t>Source:</w:t>
      </w:r>
      <w:r>
        <w:rPr>
          <w:rFonts w:ascii="Palatino Linotype"/>
          <w:i/>
          <w:spacing w:val="-7"/>
          <w:w w:val="105"/>
          <w:sz w:val="28"/>
        </w:rPr>
        <w:t xml:space="preserve"> </w:t>
      </w:r>
      <w:r>
        <w:rPr>
          <w:rFonts w:ascii="Palatino Linotype"/>
          <w:i/>
          <w:w w:val="105"/>
          <w:sz w:val="28"/>
        </w:rPr>
        <w:t>Green</w:t>
      </w:r>
      <w:r>
        <w:rPr>
          <w:rFonts w:ascii="Palatino Linotype"/>
          <w:i/>
          <w:spacing w:val="-6"/>
          <w:w w:val="105"/>
          <w:sz w:val="28"/>
        </w:rPr>
        <w:t xml:space="preserve"> </w:t>
      </w:r>
      <w:r>
        <w:rPr>
          <w:rFonts w:ascii="Palatino Linotype"/>
          <w:i/>
          <w:w w:val="105"/>
          <w:sz w:val="28"/>
        </w:rPr>
        <w:t>Cross</w:t>
      </w:r>
      <w:r>
        <w:rPr>
          <w:rFonts w:ascii="Palatino Linotype"/>
          <w:i/>
          <w:spacing w:val="-6"/>
          <w:w w:val="105"/>
          <w:sz w:val="28"/>
        </w:rPr>
        <w:t xml:space="preserve"> </w:t>
      </w:r>
      <w:r>
        <w:rPr>
          <w:rFonts w:ascii="Palatino Linotype"/>
          <w:i/>
          <w:w w:val="105"/>
          <w:sz w:val="28"/>
        </w:rPr>
        <w:t>Academy</w:t>
      </w:r>
      <w:r>
        <w:rPr>
          <w:rFonts w:ascii="Palatino Linotype"/>
          <w:i/>
          <w:spacing w:val="-6"/>
          <w:w w:val="105"/>
          <w:sz w:val="28"/>
        </w:rPr>
        <w:t xml:space="preserve"> </w:t>
      </w:r>
      <w:r>
        <w:rPr>
          <w:rFonts w:ascii="Palatino Linotype"/>
          <w:i/>
          <w:w w:val="105"/>
          <w:sz w:val="28"/>
        </w:rPr>
        <w:t>of</w:t>
      </w:r>
      <w:r>
        <w:rPr>
          <w:rFonts w:ascii="Palatino Linotype"/>
          <w:i/>
          <w:spacing w:val="-6"/>
          <w:w w:val="105"/>
          <w:sz w:val="28"/>
        </w:rPr>
        <w:t xml:space="preserve"> </w:t>
      </w:r>
      <w:r>
        <w:rPr>
          <w:rFonts w:ascii="Palatino Linotype"/>
          <w:i/>
          <w:spacing w:val="-2"/>
          <w:w w:val="105"/>
          <w:sz w:val="28"/>
        </w:rPr>
        <w:t>Traumatolo</w:t>
      </w:r>
      <w:r>
        <w:rPr>
          <w:rFonts w:ascii="Calibri"/>
          <w:i/>
          <w:spacing w:val="-2"/>
          <w:w w:val="105"/>
          <w:sz w:val="28"/>
        </w:rPr>
        <w:t>g</w:t>
      </w:r>
      <w:r>
        <w:rPr>
          <w:rFonts w:ascii="Palatino Linotype"/>
          <w:i/>
          <w:spacing w:val="-2"/>
          <w:w w:val="105"/>
          <w:sz w:val="28"/>
        </w:rPr>
        <w:t>y</w:t>
      </w:r>
      <w:r>
        <w:rPr>
          <w:rFonts w:ascii="Arial"/>
          <w:i/>
          <w:color w:val="004A6D"/>
          <w:spacing w:val="-2"/>
          <w:w w:val="105"/>
          <w:sz w:val="20"/>
        </w:rPr>
        <w:t>,</w:t>
      </w:r>
    </w:p>
    <w:p w14:paraId="59157651" w14:textId="77777777" w:rsidR="00C752EF" w:rsidRDefault="00C752EF">
      <w:pPr>
        <w:pStyle w:val="BodyText"/>
        <w:spacing w:before="2"/>
        <w:ind w:left="0"/>
        <w:rPr>
          <w:rFonts w:ascii="Arial"/>
          <w:i/>
          <w:sz w:val="25"/>
        </w:rPr>
      </w:pPr>
    </w:p>
    <w:p w14:paraId="2768D99E" w14:textId="77777777" w:rsidR="00C752EF" w:rsidRDefault="00DD73B5">
      <w:pPr>
        <w:pStyle w:val="BodyText"/>
        <w:spacing w:before="88"/>
        <w:ind w:right="1403"/>
      </w:pPr>
      <w:r>
        <w:t>Flashbacks can feel like a brief movie scene that intrudes on the client. For example, hearing a car backfire on a hot, sunny day may be enough to cause a veteran to respond as if he or she were back on military patrol. Other ways people re-experience</w:t>
      </w:r>
      <w:r>
        <w:rPr>
          <w:spacing w:val="-5"/>
        </w:rPr>
        <w:t xml:space="preserve"> </w:t>
      </w:r>
      <w:r>
        <w:t>trau</w:t>
      </w:r>
      <w:r>
        <w:t>ma,</w:t>
      </w:r>
      <w:r>
        <w:rPr>
          <w:spacing w:val="-5"/>
        </w:rPr>
        <w:t xml:space="preserve"> </w:t>
      </w:r>
      <w:r>
        <w:t>besides</w:t>
      </w:r>
      <w:r>
        <w:rPr>
          <w:spacing w:val="-5"/>
        </w:rPr>
        <w:t xml:space="preserve"> </w:t>
      </w:r>
      <w:r>
        <w:t>flashbacks,</w:t>
      </w:r>
      <w:r>
        <w:rPr>
          <w:spacing w:val="-5"/>
        </w:rPr>
        <w:t xml:space="preserve"> </w:t>
      </w:r>
      <w:r>
        <w:t>are</w:t>
      </w:r>
      <w:r>
        <w:rPr>
          <w:spacing w:val="-5"/>
        </w:rPr>
        <w:t xml:space="preserve"> </w:t>
      </w:r>
      <w:r>
        <w:t>via</w:t>
      </w:r>
      <w:r>
        <w:rPr>
          <w:spacing w:val="-5"/>
        </w:rPr>
        <w:t xml:space="preserve"> </w:t>
      </w:r>
      <w:r>
        <w:t>nightmares</w:t>
      </w:r>
      <w:r>
        <w:rPr>
          <w:spacing w:val="-5"/>
        </w:rPr>
        <w:t xml:space="preserve"> </w:t>
      </w:r>
      <w:r>
        <w:t>and</w:t>
      </w:r>
      <w:r>
        <w:rPr>
          <w:spacing w:val="-5"/>
        </w:rPr>
        <w:t xml:space="preserve"> </w:t>
      </w:r>
      <w:r>
        <w:t>intrusive</w:t>
      </w:r>
      <w:r>
        <w:rPr>
          <w:spacing w:val="-5"/>
        </w:rPr>
        <w:t xml:space="preserve"> </w:t>
      </w:r>
      <w:r>
        <w:t>thoughts of the trauma.</w:t>
      </w:r>
    </w:p>
    <w:p w14:paraId="7C715437" w14:textId="77777777" w:rsidR="00C752EF" w:rsidRDefault="00C752EF">
      <w:pPr>
        <w:pStyle w:val="BodyText"/>
        <w:ind w:left="0"/>
        <w:rPr>
          <w:sz w:val="27"/>
        </w:rPr>
      </w:pPr>
    </w:p>
    <w:p w14:paraId="22B8CFAC" w14:textId="77777777" w:rsidR="00C752EF" w:rsidRDefault="00DD73B5">
      <w:pPr>
        <w:pStyle w:val="Heading4"/>
      </w:pPr>
      <w:r>
        <w:rPr>
          <w:color w:val="C67838"/>
        </w:rPr>
        <w:t>Dissociation,</w:t>
      </w:r>
      <w:r>
        <w:rPr>
          <w:color w:val="C67838"/>
          <w:spacing w:val="-11"/>
        </w:rPr>
        <w:t xml:space="preserve"> </w:t>
      </w:r>
      <w:r>
        <w:rPr>
          <w:color w:val="C67838"/>
        </w:rPr>
        <w:t>Depersonalization,</w:t>
      </w:r>
      <w:r>
        <w:rPr>
          <w:color w:val="C67838"/>
          <w:spacing w:val="-11"/>
        </w:rPr>
        <w:t xml:space="preserve"> </w:t>
      </w:r>
      <w:r>
        <w:rPr>
          <w:color w:val="C67838"/>
        </w:rPr>
        <w:t>and</w:t>
      </w:r>
      <w:r>
        <w:rPr>
          <w:color w:val="C67838"/>
          <w:spacing w:val="-9"/>
        </w:rPr>
        <w:t xml:space="preserve"> </w:t>
      </w:r>
      <w:r>
        <w:rPr>
          <w:color w:val="C67838"/>
          <w:spacing w:val="-2"/>
        </w:rPr>
        <w:t>Derealization</w:t>
      </w:r>
    </w:p>
    <w:p w14:paraId="2703BF8B" w14:textId="77777777" w:rsidR="00C752EF" w:rsidRDefault="00DD73B5">
      <w:pPr>
        <w:pStyle w:val="BodyText"/>
        <w:ind w:right="1464"/>
      </w:pPr>
      <w:r>
        <w:t>Dissociation is a mental process that severs connections among a person’s thoughts, memories, feelings, actions, and/or sen</w:t>
      </w:r>
      <w:r>
        <w:t>se of identity. Most of us have experienced</w:t>
      </w:r>
      <w:r>
        <w:rPr>
          <w:spacing w:val="-4"/>
        </w:rPr>
        <w:t xml:space="preserve"> </w:t>
      </w:r>
      <w:r>
        <w:t>dissociation—losing</w:t>
      </w:r>
      <w:r>
        <w:rPr>
          <w:spacing w:val="-4"/>
        </w:rPr>
        <w:t xml:space="preserve"> </w:t>
      </w:r>
      <w:r>
        <w:t>the</w:t>
      </w:r>
      <w:r>
        <w:rPr>
          <w:spacing w:val="-4"/>
        </w:rPr>
        <w:t xml:space="preserve"> </w:t>
      </w:r>
      <w:r>
        <w:t>ability</w:t>
      </w:r>
      <w:r>
        <w:rPr>
          <w:spacing w:val="-4"/>
        </w:rPr>
        <w:t xml:space="preserve"> </w:t>
      </w:r>
      <w:r>
        <w:t>to</w:t>
      </w:r>
      <w:r>
        <w:rPr>
          <w:spacing w:val="-4"/>
        </w:rPr>
        <w:t xml:space="preserve"> </w:t>
      </w:r>
      <w:r>
        <w:t>recall</w:t>
      </w:r>
      <w:r>
        <w:rPr>
          <w:spacing w:val="-4"/>
        </w:rPr>
        <w:t xml:space="preserve"> </w:t>
      </w:r>
      <w:r>
        <w:t>or</w:t>
      </w:r>
      <w:r>
        <w:rPr>
          <w:spacing w:val="-4"/>
        </w:rPr>
        <w:t xml:space="preserve"> </w:t>
      </w:r>
      <w:r>
        <w:t>track</w:t>
      </w:r>
      <w:r>
        <w:rPr>
          <w:spacing w:val="-4"/>
        </w:rPr>
        <w:t xml:space="preserve"> </w:t>
      </w:r>
      <w:r>
        <w:t>a</w:t>
      </w:r>
      <w:r>
        <w:rPr>
          <w:spacing w:val="-4"/>
        </w:rPr>
        <w:t xml:space="preserve"> </w:t>
      </w:r>
      <w:r>
        <w:t>particular</w:t>
      </w:r>
      <w:r>
        <w:rPr>
          <w:spacing w:val="-4"/>
        </w:rPr>
        <w:t xml:space="preserve"> </w:t>
      </w:r>
      <w:r>
        <w:t>action (e.g., arriving at work but not remembering the last minutes of the drive).</w:t>
      </w:r>
    </w:p>
    <w:p w14:paraId="55D80AF7" w14:textId="77777777" w:rsidR="00C752EF" w:rsidRDefault="00DD73B5">
      <w:pPr>
        <w:pStyle w:val="BodyText"/>
        <w:spacing w:line="237" w:lineRule="auto"/>
        <w:ind w:right="1408"/>
      </w:pPr>
      <w:r>
        <w:t>Dissociation happens because the person is engaged in an automati</w:t>
      </w:r>
      <w:r>
        <w:t>c activity and is not paying attention to his or her immediate environment. Dissociation can also occur</w:t>
      </w:r>
      <w:r>
        <w:rPr>
          <w:spacing w:val="-3"/>
        </w:rPr>
        <w:t xml:space="preserve"> </w:t>
      </w:r>
      <w:r>
        <w:t>during</w:t>
      </w:r>
      <w:r>
        <w:rPr>
          <w:spacing w:val="-3"/>
        </w:rPr>
        <w:t xml:space="preserve"> </w:t>
      </w:r>
      <w:r>
        <w:t>severe</w:t>
      </w:r>
      <w:r>
        <w:rPr>
          <w:spacing w:val="-4"/>
        </w:rPr>
        <w:t xml:space="preserve"> </w:t>
      </w:r>
      <w:r>
        <w:t>stress</w:t>
      </w:r>
      <w:r>
        <w:rPr>
          <w:spacing w:val="-4"/>
        </w:rPr>
        <w:t xml:space="preserve"> </w:t>
      </w:r>
      <w:r>
        <w:t>or</w:t>
      </w:r>
      <w:r>
        <w:rPr>
          <w:spacing w:val="-3"/>
        </w:rPr>
        <w:t xml:space="preserve"> </w:t>
      </w:r>
      <w:r>
        <w:t>trauma</w:t>
      </w:r>
      <w:r>
        <w:rPr>
          <w:spacing w:val="-3"/>
        </w:rPr>
        <w:t xml:space="preserve"> </w:t>
      </w:r>
      <w:r>
        <w:t>as</w:t>
      </w:r>
      <w:r>
        <w:rPr>
          <w:spacing w:val="-3"/>
        </w:rPr>
        <w:t xml:space="preserve"> </w:t>
      </w:r>
      <w:r>
        <w:t>a</w:t>
      </w:r>
      <w:r>
        <w:rPr>
          <w:spacing w:val="-3"/>
        </w:rPr>
        <w:t xml:space="preserve"> </w:t>
      </w:r>
      <w:r>
        <w:t>protective</w:t>
      </w:r>
      <w:r>
        <w:rPr>
          <w:spacing w:val="-3"/>
        </w:rPr>
        <w:t xml:space="preserve"> </w:t>
      </w:r>
      <w:r>
        <w:t>element</w:t>
      </w:r>
      <w:r>
        <w:rPr>
          <w:spacing w:val="-3"/>
        </w:rPr>
        <w:t xml:space="preserve"> </w:t>
      </w:r>
      <w:r>
        <w:t>whereby</w:t>
      </w:r>
      <w:r>
        <w:rPr>
          <w:spacing w:val="-4"/>
        </w:rPr>
        <w:t xml:space="preserve"> </w:t>
      </w:r>
      <w:r>
        <w:t>the</w:t>
      </w:r>
      <w:r>
        <w:rPr>
          <w:spacing w:val="-3"/>
        </w:rPr>
        <w:t xml:space="preserve"> </w:t>
      </w:r>
      <w:r>
        <w:t>individual</w:t>
      </w:r>
    </w:p>
    <w:p w14:paraId="5C298CE8" w14:textId="77777777" w:rsidR="00C752EF" w:rsidRDefault="00C752EF">
      <w:pPr>
        <w:spacing w:line="237" w:lineRule="auto"/>
        <w:sectPr w:rsidR="00C752EF">
          <w:pgSz w:w="12240" w:h="15840"/>
          <w:pgMar w:top="1500" w:right="40" w:bottom="960" w:left="1160" w:header="0" w:footer="760" w:gutter="0"/>
          <w:cols w:space="720"/>
        </w:sectPr>
      </w:pPr>
    </w:p>
    <w:p w14:paraId="410F7EB1" w14:textId="77777777" w:rsidR="00C752EF" w:rsidRDefault="00DD73B5">
      <w:pPr>
        <w:pStyle w:val="BodyText"/>
        <w:spacing w:before="66"/>
        <w:ind w:right="2290"/>
      </w:pPr>
      <w:r>
        <w:lastRenderedPageBreak/>
        <w:t>incurs</w:t>
      </w:r>
      <w:r>
        <w:rPr>
          <w:spacing w:val="-5"/>
        </w:rPr>
        <w:t xml:space="preserve"> </w:t>
      </w:r>
      <w:r>
        <w:t>distortion</w:t>
      </w:r>
      <w:r>
        <w:rPr>
          <w:spacing w:val="-5"/>
        </w:rPr>
        <w:t xml:space="preserve"> </w:t>
      </w:r>
      <w:r>
        <w:t>of</w:t>
      </w:r>
      <w:r>
        <w:rPr>
          <w:spacing w:val="-5"/>
        </w:rPr>
        <w:t xml:space="preserve"> </w:t>
      </w:r>
      <w:r>
        <w:t>time,</w:t>
      </w:r>
      <w:r>
        <w:rPr>
          <w:spacing w:val="-5"/>
        </w:rPr>
        <w:t xml:space="preserve"> </w:t>
      </w:r>
      <w:r>
        <w:t>space,</w:t>
      </w:r>
      <w:r>
        <w:rPr>
          <w:spacing w:val="-6"/>
        </w:rPr>
        <w:t xml:space="preserve"> </w:t>
      </w:r>
      <w:r>
        <w:t>or</w:t>
      </w:r>
      <w:r>
        <w:rPr>
          <w:spacing w:val="-5"/>
        </w:rPr>
        <w:t xml:space="preserve"> </w:t>
      </w:r>
      <w:r>
        <w:t>identity.</w:t>
      </w:r>
      <w:r>
        <w:rPr>
          <w:spacing w:val="-10"/>
        </w:rPr>
        <w:t xml:space="preserve"> </w:t>
      </w:r>
      <w:r>
        <w:t>This</w:t>
      </w:r>
      <w:r>
        <w:rPr>
          <w:spacing w:val="-5"/>
        </w:rPr>
        <w:t xml:space="preserve"> </w:t>
      </w:r>
      <w:r>
        <w:t>is</w:t>
      </w:r>
      <w:r>
        <w:rPr>
          <w:spacing w:val="-5"/>
        </w:rPr>
        <w:t xml:space="preserve"> </w:t>
      </w:r>
      <w:r>
        <w:t>a</w:t>
      </w:r>
      <w:r>
        <w:rPr>
          <w:spacing w:val="-5"/>
        </w:rPr>
        <w:t xml:space="preserve"> </w:t>
      </w:r>
      <w:r>
        <w:t>common</w:t>
      </w:r>
      <w:r>
        <w:rPr>
          <w:spacing w:val="-5"/>
        </w:rPr>
        <w:t xml:space="preserve"> </w:t>
      </w:r>
      <w:r>
        <w:t>symptom</w:t>
      </w:r>
      <w:r>
        <w:rPr>
          <w:spacing w:val="-6"/>
        </w:rPr>
        <w:t xml:space="preserve"> </w:t>
      </w:r>
      <w:r>
        <w:t>in traumatic stress reactions.</w:t>
      </w:r>
    </w:p>
    <w:p w14:paraId="0A7C210C" w14:textId="77777777" w:rsidR="00C752EF" w:rsidRDefault="00C752EF">
      <w:pPr>
        <w:pStyle w:val="BodyText"/>
        <w:spacing w:before="8"/>
        <w:ind w:left="0"/>
        <w:rPr>
          <w:sz w:val="25"/>
        </w:rPr>
      </w:pPr>
    </w:p>
    <w:p w14:paraId="570C8D8B" w14:textId="77777777" w:rsidR="00C752EF" w:rsidRDefault="00DD73B5">
      <w:pPr>
        <w:pStyle w:val="BodyText"/>
        <w:ind w:right="1464"/>
      </w:pPr>
      <w:r>
        <w:t>Dissociation helps distance the experience from the individual. People who have experienced severe or developmental trauma may have learned to separate themselves from distress to survive.</w:t>
      </w:r>
      <w:r>
        <w:rPr>
          <w:spacing w:val="-6"/>
        </w:rPr>
        <w:t xml:space="preserve"> </w:t>
      </w:r>
      <w:r>
        <w:t>At times, dissociati</w:t>
      </w:r>
      <w:r>
        <w:t>on can be very pervasive and</w:t>
      </w:r>
      <w:r>
        <w:rPr>
          <w:spacing w:val="-5"/>
        </w:rPr>
        <w:t xml:space="preserve"> </w:t>
      </w:r>
      <w:r>
        <w:t>symptomatic</w:t>
      </w:r>
      <w:r>
        <w:rPr>
          <w:spacing w:val="-6"/>
        </w:rPr>
        <w:t xml:space="preserve"> </w:t>
      </w:r>
      <w:r>
        <w:t>of</w:t>
      </w:r>
      <w:r>
        <w:rPr>
          <w:spacing w:val="-5"/>
        </w:rPr>
        <w:t xml:space="preserve"> </w:t>
      </w:r>
      <w:r>
        <w:t>a</w:t>
      </w:r>
      <w:r>
        <w:rPr>
          <w:spacing w:val="-5"/>
        </w:rPr>
        <w:t xml:space="preserve"> </w:t>
      </w:r>
      <w:r>
        <w:t>mental</w:t>
      </w:r>
      <w:r>
        <w:rPr>
          <w:spacing w:val="-5"/>
        </w:rPr>
        <w:t xml:space="preserve"> </w:t>
      </w:r>
      <w:r>
        <w:t>disorder,</w:t>
      </w:r>
      <w:r>
        <w:rPr>
          <w:spacing w:val="-5"/>
        </w:rPr>
        <w:t xml:space="preserve"> </w:t>
      </w:r>
      <w:r>
        <w:t>such</w:t>
      </w:r>
      <w:r>
        <w:rPr>
          <w:spacing w:val="-6"/>
        </w:rPr>
        <w:t xml:space="preserve"> </w:t>
      </w:r>
      <w:r>
        <w:t>as</w:t>
      </w:r>
      <w:r>
        <w:rPr>
          <w:spacing w:val="-5"/>
        </w:rPr>
        <w:t xml:space="preserve"> </w:t>
      </w:r>
      <w:r>
        <w:t>dissociative</w:t>
      </w:r>
      <w:r>
        <w:rPr>
          <w:spacing w:val="-5"/>
        </w:rPr>
        <w:t xml:space="preserve"> </w:t>
      </w:r>
      <w:r>
        <w:t>identity</w:t>
      </w:r>
      <w:r>
        <w:rPr>
          <w:spacing w:val="-5"/>
        </w:rPr>
        <w:t xml:space="preserve"> </w:t>
      </w:r>
      <w:r>
        <w:t>disorder</w:t>
      </w:r>
      <w:r>
        <w:rPr>
          <w:spacing w:val="-5"/>
        </w:rPr>
        <w:t xml:space="preserve"> </w:t>
      </w:r>
      <w:r>
        <w:t>(DID; formerly known as multiple personality disorder).</w:t>
      </w:r>
    </w:p>
    <w:p w14:paraId="179EF294" w14:textId="77777777" w:rsidR="00C752EF" w:rsidRDefault="00C752EF">
      <w:pPr>
        <w:pStyle w:val="BodyText"/>
        <w:ind w:left="0"/>
        <w:rPr>
          <w:sz w:val="30"/>
        </w:rPr>
      </w:pPr>
    </w:p>
    <w:p w14:paraId="47CCCC84" w14:textId="77777777" w:rsidR="00C752EF" w:rsidRDefault="00C752EF">
      <w:pPr>
        <w:pStyle w:val="BodyText"/>
        <w:spacing w:before="8"/>
        <w:ind w:left="0"/>
        <w:rPr>
          <w:sz w:val="25"/>
        </w:rPr>
      </w:pPr>
    </w:p>
    <w:p w14:paraId="16CEB900" w14:textId="77777777" w:rsidR="00C752EF" w:rsidRDefault="00DD73B5">
      <w:pPr>
        <w:pStyle w:val="BodyText"/>
        <w:ind w:right="1464"/>
      </w:pPr>
      <w:r>
        <w:t>According</w:t>
      </w:r>
      <w:r>
        <w:rPr>
          <w:spacing w:val="-5"/>
        </w:rPr>
        <w:t xml:space="preserve"> </w:t>
      </w:r>
      <w:r>
        <w:t>to</w:t>
      </w:r>
      <w:r>
        <w:rPr>
          <w:spacing w:val="-4"/>
        </w:rPr>
        <w:t xml:space="preserve"> </w:t>
      </w:r>
      <w:r>
        <w:t>the</w:t>
      </w:r>
      <w:r>
        <w:rPr>
          <w:spacing w:val="-4"/>
        </w:rPr>
        <w:t xml:space="preserve"> </w:t>
      </w:r>
      <w:r>
        <w:t>DSM-5,</w:t>
      </w:r>
      <w:r>
        <w:rPr>
          <w:spacing w:val="-5"/>
        </w:rPr>
        <w:t xml:space="preserve"> </w:t>
      </w:r>
      <w:r>
        <w:t>“dissociative</w:t>
      </w:r>
      <w:r>
        <w:rPr>
          <w:spacing w:val="-4"/>
        </w:rPr>
        <w:t xml:space="preserve"> </w:t>
      </w:r>
      <w:r>
        <w:t>disorders</w:t>
      </w:r>
      <w:r>
        <w:rPr>
          <w:spacing w:val="-4"/>
        </w:rPr>
        <w:t xml:space="preserve"> </w:t>
      </w:r>
      <w:r>
        <w:t>are</w:t>
      </w:r>
      <w:r>
        <w:rPr>
          <w:spacing w:val="-4"/>
        </w:rPr>
        <w:t xml:space="preserve"> </w:t>
      </w:r>
      <w:r>
        <w:t>characterized</w:t>
      </w:r>
      <w:r>
        <w:rPr>
          <w:spacing w:val="-4"/>
        </w:rPr>
        <w:t xml:space="preserve"> </w:t>
      </w:r>
      <w:r>
        <w:t>by</w:t>
      </w:r>
      <w:r>
        <w:rPr>
          <w:spacing w:val="-4"/>
        </w:rPr>
        <w:t xml:space="preserve"> </w:t>
      </w:r>
      <w:r>
        <w:t>a</w:t>
      </w:r>
      <w:r>
        <w:rPr>
          <w:spacing w:val="-4"/>
        </w:rPr>
        <w:t xml:space="preserve"> </w:t>
      </w:r>
      <w:r>
        <w:t>disruption of and/or discontinuity in the normal integration of consciousness, memory, identity, emotion, perception, body representation, motor control, and behavior”</w:t>
      </w:r>
    </w:p>
    <w:p w14:paraId="139BEEB3" w14:textId="77777777" w:rsidR="00C752EF" w:rsidRDefault="00DD73B5">
      <w:pPr>
        <w:pStyle w:val="BodyText"/>
        <w:spacing w:line="237" w:lineRule="auto"/>
        <w:ind w:left="5763" w:right="1401" w:hanging="108"/>
      </w:pPr>
      <w:r>
        <w:pict w14:anchorId="1BFE2371">
          <v:group id="docshapegroup121" o:spid="_x0000_s2270" style="position:absolute;left:0;text-align:left;margin-left:71.95pt;margin-top:26.25pt;width:262.1pt;height:245pt;z-index:15747584;mso-position-horizontal-relative:page" coordorigin="1439,525" coordsize="5242,4900">
            <v:shape id="docshape122" o:spid="_x0000_s2274" type="#_x0000_t75" style="position:absolute;left:1500;top:573;width:5124;height:4791">
              <v:imagedata r:id="rId87" o:title=""/>
            </v:shape>
            <v:shape id="docshape123" o:spid="_x0000_s2273" type="#_x0000_t75" style="position:absolute;left:1439;top:524;width:5242;height:4900">
              <v:imagedata r:id="rId88" o:title=""/>
            </v:shape>
            <v:shape id="docshape124" o:spid="_x0000_s2272" type="#_x0000_t202" style="position:absolute;left:1632;top:703;width:4686;height:3596" filled="f" stroked="f">
              <v:textbox inset="0,0,0,0">
                <w:txbxContent>
                  <w:p w14:paraId="56741FEB" w14:textId="77777777" w:rsidR="00C752EF" w:rsidRDefault="00DD73B5">
                    <w:pPr>
                      <w:spacing w:before="22"/>
                      <w:rPr>
                        <w:rFonts w:ascii="Palatino Linotype"/>
                        <w:b/>
                        <w:sz w:val="28"/>
                      </w:rPr>
                    </w:pPr>
                    <w:r>
                      <w:rPr>
                        <w:rFonts w:ascii="Palatino Linotype"/>
                        <w:b/>
                        <w:w w:val="105"/>
                        <w:sz w:val="28"/>
                      </w:rPr>
                      <w:t>Potential</w:t>
                    </w:r>
                    <w:r>
                      <w:rPr>
                        <w:rFonts w:ascii="Palatino Linotype"/>
                        <w:b/>
                        <w:spacing w:val="2"/>
                        <w:w w:val="105"/>
                        <w:sz w:val="28"/>
                      </w:rPr>
                      <w:t xml:space="preserve"> </w:t>
                    </w:r>
                    <w:r>
                      <w:rPr>
                        <w:rFonts w:ascii="Palatino Linotype"/>
                        <w:b/>
                        <w:w w:val="105"/>
                        <w:sz w:val="28"/>
                      </w:rPr>
                      <w:t>Signs</w:t>
                    </w:r>
                    <w:r>
                      <w:rPr>
                        <w:rFonts w:ascii="Palatino Linotype"/>
                        <w:b/>
                        <w:spacing w:val="2"/>
                        <w:w w:val="105"/>
                        <w:sz w:val="28"/>
                      </w:rPr>
                      <w:t xml:space="preserve"> </w:t>
                    </w:r>
                    <w:r>
                      <w:rPr>
                        <w:rFonts w:ascii="Palatino Linotype"/>
                        <w:b/>
                        <w:w w:val="105"/>
                        <w:sz w:val="28"/>
                      </w:rPr>
                      <w:t>of</w:t>
                    </w:r>
                    <w:r>
                      <w:rPr>
                        <w:rFonts w:ascii="Palatino Linotype"/>
                        <w:b/>
                        <w:spacing w:val="2"/>
                        <w:w w:val="105"/>
                        <w:sz w:val="28"/>
                      </w:rPr>
                      <w:t xml:space="preserve"> </w:t>
                    </w:r>
                    <w:r>
                      <w:rPr>
                        <w:rFonts w:ascii="Palatino Linotype"/>
                        <w:b/>
                        <w:spacing w:val="-2"/>
                        <w:w w:val="105"/>
                        <w:sz w:val="28"/>
                      </w:rPr>
                      <w:t>Dissociation</w:t>
                    </w:r>
                  </w:p>
                  <w:p w14:paraId="3FF97075" w14:textId="77777777" w:rsidR="00C752EF" w:rsidRDefault="00DD73B5">
                    <w:pPr>
                      <w:numPr>
                        <w:ilvl w:val="0"/>
                        <w:numId w:val="27"/>
                      </w:numPr>
                      <w:tabs>
                        <w:tab w:val="left" w:pos="360"/>
                      </w:tabs>
                      <w:spacing w:before="6"/>
                      <w:rPr>
                        <w:rFonts w:ascii="Palatino Linotype" w:hAnsi="Palatino Linotype"/>
                        <w:sz w:val="28"/>
                      </w:rPr>
                    </w:pPr>
                    <w:r>
                      <w:rPr>
                        <w:rFonts w:ascii="Palatino Linotype" w:hAnsi="Palatino Linotype"/>
                        <w:sz w:val="28"/>
                      </w:rPr>
                      <w:t>Fixed</w:t>
                    </w:r>
                    <w:r>
                      <w:rPr>
                        <w:rFonts w:ascii="Palatino Linotype" w:hAnsi="Palatino Linotype"/>
                        <w:spacing w:val="-3"/>
                        <w:sz w:val="28"/>
                      </w:rPr>
                      <w:t xml:space="preserve"> </w:t>
                    </w:r>
                    <w:r>
                      <w:rPr>
                        <w:rFonts w:ascii="Palatino Linotype" w:hAnsi="Palatino Linotype"/>
                        <w:sz w:val="28"/>
                      </w:rPr>
                      <w:t>or</w:t>
                    </w:r>
                    <w:r>
                      <w:rPr>
                        <w:rFonts w:ascii="Palatino Linotype" w:hAnsi="Palatino Linotype"/>
                        <w:spacing w:val="-2"/>
                        <w:sz w:val="28"/>
                      </w:rPr>
                      <w:t xml:space="preserve"> </w:t>
                    </w:r>
                    <w:r>
                      <w:rPr>
                        <w:rFonts w:ascii="Palatino Linotype" w:hAnsi="Palatino Linotype"/>
                        <w:sz w:val="28"/>
                      </w:rPr>
                      <w:t>“glazed”</w:t>
                    </w:r>
                    <w:r>
                      <w:rPr>
                        <w:rFonts w:ascii="Palatino Linotype" w:hAnsi="Palatino Linotype"/>
                        <w:spacing w:val="-2"/>
                        <w:sz w:val="28"/>
                      </w:rPr>
                      <w:t xml:space="preserve"> </w:t>
                    </w:r>
                    <w:r>
                      <w:rPr>
                        <w:rFonts w:ascii="Palatino Linotype" w:hAnsi="Palatino Linotype"/>
                        <w:spacing w:val="-4"/>
                        <w:sz w:val="28"/>
                      </w:rPr>
                      <w:t>eyes</w:t>
                    </w:r>
                  </w:p>
                  <w:p w14:paraId="5F5C1C88" w14:textId="77777777" w:rsidR="00C752EF" w:rsidRDefault="00DD73B5">
                    <w:pPr>
                      <w:numPr>
                        <w:ilvl w:val="0"/>
                        <w:numId w:val="27"/>
                      </w:numPr>
                      <w:tabs>
                        <w:tab w:val="left" w:pos="360"/>
                      </w:tabs>
                      <w:spacing w:before="6"/>
                      <w:rPr>
                        <w:rFonts w:ascii="Palatino Linotype" w:hAnsi="Palatino Linotype"/>
                        <w:sz w:val="28"/>
                      </w:rPr>
                    </w:pPr>
                    <w:r>
                      <w:rPr>
                        <w:rFonts w:ascii="Palatino Linotype" w:hAnsi="Palatino Linotype"/>
                        <w:sz w:val="28"/>
                      </w:rPr>
                      <w:t>Sudden</w:t>
                    </w:r>
                    <w:r>
                      <w:rPr>
                        <w:rFonts w:ascii="Palatino Linotype" w:hAnsi="Palatino Linotype"/>
                        <w:spacing w:val="3"/>
                        <w:sz w:val="28"/>
                      </w:rPr>
                      <w:t xml:space="preserve"> </w:t>
                    </w:r>
                    <w:r>
                      <w:rPr>
                        <w:rFonts w:ascii="Palatino Linotype" w:hAnsi="Palatino Linotype"/>
                        <w:sz w:val="28"/>
                      </w:rPr>
                      <w:t>ﬂattening</w:t>
                    </w:r>
                    <w:r>
                      <w:rPr>
                        <w:rFonts w:ascii="Palatino Linotype" w:hAnsi="Palatino Linotype"/>
                        <w:spacing w:val="4"/>
                        <w:sz w:val="28"/>
                      </w:rPr>
                      <w:t xml:space="preserve"> </w:t>
                    </w:r>
                    <w:r>
                      <w:rPr>
                        <w:rFonts w:ascii="Palatino Linotype" w:hAnsi="Palatino Linotype"/>
                        <w:sz w:val="28"/>
                      </w:rPr>
                      <w:t>of</w:t>
                    </w:r>
                    <w:r>
                      <w:rPr>
                        <w:rFonts w:ascii="Palatino Linotype" w:hAnsi="Palatino Linotype"/>
                        <w:spacing w:val="4"/>
                        <w:sz w:val="28"/>
                      </w:rPr>
                      <w:t xml:space="preserve"> </w:t>
                    </w:r>
                    <w:r>
                      <w:rPr>
                        <w:rFonts w:ascii="Palatino Linotype" w:hAnsi="Palatino Linotype"/>
                        <w:spacing w:val="-4"/>
                        <w:sz w:val="28"/>
                      </w:rPr>
                      <w:t>aﬀect</w:t>
                    </w:r>
                  </w:p>
                  <w:p w14:paraId="6BBF7A0D" w14:textId="77777777" w:rsidR="00C752EF" w:rsidRDefault="00DD73B5">
                    <w:pPr>
                      <w:numPr>
                        <w:ilvl w:val="0"/>
                        <w:numId w:val="27"/>
                      </w:numPr>
                      <w:tabs>
                        <w:tab w:val="left" w:pos="360"/>
                      </w:tabs>
                      <w:spacing w:before="6"/>
                      <w:rPr>
                        <w:rFonts w:ascii="Palatino Linotype"/>
                        <w:sz w:val="28"/>
                      </w:rPr>
                    </w:pPr>
                    <w:r>
                      <w:rPr>
                        <w:rFonts w:ascii="Palatino Linotype"/>
                        <w:sz w:val="28"/>
                      </w:rPr>
                      <w:t>Long</w:t>
                    </w:r>
                    <w:r>
                      <w:rPr>
                        <w:rFonts w:ascii="Palatino Linotype"/>
                        <w:spacing w:val="4"/>
                        <w:sz w:val="28"/>
                      </w:rPr>
                      <w:t xml:space="preserve"> </w:t>
                    </w:r>
                    <w:r>
                      <w:rPr>
                        <w:rFonts w:ascii="Palatino Linotype"/>
                        <w:sz w:val="28"/>
                      </w:rPr>
                      <w:t>periods</w:t>
                    </w:r>
                    <w:r>
                      <w:rPr>
                        <w:rFonts w:ascii="Palatino Linotype"/>
                        <w:spacing w:val="4"/>
                        <w:sz w:val="28"/>
                      </w:rPr>
                      <w:t xml:space="preserve"> </w:t>
                    </w:r>
                    <w:r>
                      <w:rPr>
                        <w:rFonts w:ascii="Palatino Linotype"/>
                        <w:sz w:val="28"/>
                      </w:rPr>
                      <w:t>of</w:t>
                    </w:r>
                    <w:r>
                      <w:rPr>
                        <w:rFonts w:ascii="Palatino Linotype"/>
                        <w:spacing w:val="5"/>
                        <w:sz w:val="28"/>
                      </w:rPr>
                      <w:t xml:space="preserve"> </w:t>
                    </w:r>
                    <w:r>
                      <w:rPr>
                        <w:rFonts w:ascii="Palatino Linotype"/>
                        <w:spacing w:val="-2"/>
                        <w:sz w:val="28"/>
                      </w:rPr>
                      <w:t>silence</w:t>
                    </w:r>
                  </w:p>
                  <w:p w14:paraId="2BBA2D19" w14:textId="77777777" w:rsidR="00C752EF" w:rsidRDefault="00DD73B5">
                    <w:pPr>
                      <w:numPr>
                        <w:ilvl w:val="0"/>
                        <w:numId w:val="27"/>
                      </w:numPr>
                      <w:tabs>
                        <w:tab w:val="left" w:pos="360"/>
                      </w:tabs>
                      <w:spacing w:before="6"/>
                      <w:rPr>
                        <w:rFonts w:ascii="Palatino Linotype"/>
                        <w:sz w:val="28"/>
                      </w:rPr>
                    </w:pPr>
                    <w:r>
                      <w:rPr>
                        <w:rFonts w:ascii="Palatino Linotype"/>
                        <w:sz w:val="28"/>
                      </w:rPr>
                      <w:t>Monotonous</w:t>
                    </w:r>
                    <w:r>
                      <w:rPr>
                        <w:rFonts w:ascii="Palatino Linotype"/>
                        <w:spacing w:val="4"/>
                        <w:sz w:val="28"/>
                      </w:rPr>
                      <w:t xml:space="preserve"> </w:t>
                    </w:r>
                    <w:r>
                      <w:rPr>
                        <w:rFonts w:ascii="Palatino Linotype"/>
                        <w:spacing w:val="-2"/>
                        <w:sz w:val="28"/>
                      </w:rPr>
                      <w:t>voice</w:t>
                    </w:r>
                  </w:p>
                  <w:p w14:paraId="2060F2F9" w14:textId="77777777" w:rsidR="00C752EF" w:rsidRDefault="00DD73B5">
                    <w:pPr>
                      <w:numPr>
                        <w:ilvl w:val="0"/>
                        <w:numId w:val="27"/>
                      </w:numPr>
                      <w:tabs>
                        <w:tab w:val="left" w:pos="360"/>
                      </w:tabs>
                      <w:spacing w:before="7"/>
                      <w:rPr>
                        <w:rFonts w:ascii="Palatino Linotype"/>
                        <w:sz w:val="28"/>
                      </w:rPr>
                    </w:pPr>
                    <w:r>
                      <w:rPr>
                        <w:rFonts w:ascii="Palatino Linotype"/>
                        <w:sz w:val="28"/>
                      </w:rPr>
                      <w:t>Stereotyped</w:t>
                    </w:r>
                    <w:r>
                      <w:rPr>
                        <w:rFonts w:ascii="Palatino Linotype"/>
                        <w:spacing w:val="38"/>
                        <w:sz w:val="28"/>
                      </w:rPr>
                      <w:t xml:space="preserve"> </w:t>
                    </w:r>
                    <w:r>
                      <w:rPr>
                        <w:rFonts w:ascii="Palatino Linotype"/>
                        <w:spacing w:val="-2"/>
                        <w:sz w:val="28"/>
                      </w:rPr>
                      <w:t>movements</w:t>
                    </w:r>
                  </w:p>
                  <w:p w14:paraId="4255FA99" w14:textId="77777777" w:rsidR="00C752EF" w:rsidRDefault="00DD73B5">
                    <w:pPr>
                      <w:numPr>
                        <w:ilvl w:val="0"/>
                        <w:numId w:val="27"/>
                      </w:numPr>
                      <w:tabs>
                        <w:tab w:val="left" w:pos="360"/>
                      </w:tabs>
                      <w:spacing w:before="6" w:line="254" w:lineRule="auto"/>
                      <w:ind w:right="18"/>
                      <w:rPr>
                        <w:rFonts w:ascii="Palatino Linotype"/>
                        <w:sz w:val="28"/>
                      </w:rPr>
                    </w:pPr>
                    <w:r>
                      <w:rPr>
                        <w:rFonts w:ascii="Palatino Linotype"/>
                        <w:sz w:val="28"/>
                      </w:rPr>
                      <w:t xml:space="preserve">Responses not congruent with the </w:t>
                    </w:r>
                    <w:r>
                      <w:rPr>
                        <w:rFonts w:ascii="Palatino Linotype"/>
                        <w:w w:val="105"/>
                        <w:sz w:val="28"/>
                      </w:rPr>
                      <w:t>present context or situation</w:t>
                    </w:r>
                  </w:p>
                  <w:p w14:paraId="777B85A3" w14:textId="77777777" w:rsidR="00C752EF" w:rsidRDefault="00DD73B5">
                    <w:pPr>
                      <w:numPr>
                        <w:ilvl w:val="0"/>
                        <w:numId w:val="27"/>
                      </w:numPr>
                      <w:tabs>
                        <w:tab w:val="left" w:pos="360"/>
                      </w:tabs>
                      <w:spacing w:line="373" w:lineRule="exact"/>
                      <w:rPr>
                        <w:rFonts w:ascii="Palatino Linotype"/>
                        <w:sz w:val="28"/>
                      </w:rPr>
                    </w:pPr>
                    <w:r>
                      <w:rPr>
                        <w:rFonts w:ascii="Palatino Linotype"/>
                        <w:sz w:val="28"/>
                      </w:rPr>
                      <w:t>Excessive</w:t>
                    </w:r>
                    <w:r>
                      <w:rPr>
                        <w:rFonts w:ascii="Palatino Linotype"/>
                        <w:spacing w:val="8"/>
                        <w:sz w:val="28"/>
                      </w:rPr>
                      <w:t xml:space="preserve"> </w:t>
                    </w:r>
                    <w:r>
                      <w:rPr>
                        <w:rFonts w:ascii="Palatino Linotype"/>
                        <w:spacing w:val="-2"/>
                        <w:sz w:val="28"/>
                      </w:rPr>
                      <w:t>intellectualization</w:t>
                    </w:r>
                  </w:p>
                </w:txbxContent>
              </v:textbox>
            </v:shape>
            <v:shape id="docshape125" o:spid="_x0000_s2271" type="#_x0000_t202" style="position:absolute;left:1632;top:4710;width:1994;height:389" filled="f" stroked="f">
              <v:textbox inset="0,0,0,0">
                <w:txbxContent>
                  <w:p w14:paraId="411B8BB0" w14:textId="77777777" w:rsidR="00C752EF" w:rsidRDefault="00DD73B5">
                    <w:pPr>
                      <w:spacing w:before="15" w:line="373" w:lineRule="exact"/>
                      <w:rPr>
                        <w:rFonts w:ascii="Palatino Linotype"/>
                        <w:sz w:val="24"/>
                      </w:rPr>
                    </w:pPr>
                    <w:r>
                      <w:rPr>
                        <w:rFonts w:ascii="Palatino Linotype"/>
                        <w:w w:val="105"/>
                        <w:sz w:val="28"/>
                      </w:rPr>
                      <w:t>(Source:</w:t>
                    </w:r>
                    <w:r>
                      <w:rPr>
                        <w:rFonts w:ascii="Palatino Linotype"/>
                        <w:spacing w:val="-14"/>
                        <w:w w:val="105"/>
                        <w:sz w:val="28"/>
                      </w:rPr>
                      <w:t xml:space="preserve"> </w:t>
                    </w:r>
                    <w:r>
                      <w:rPr>
                        <w:rFonts w:ascii="Palatino Linotype"/>
                        <w:spacing w:val="-2"/>
                        <w:w w:val="105"/>
                        <w:sz w:val="28"/>
                      </w:rPr>
                      <w:t>Briere</w:t>
                    </w:r>
                    <w:r>
                      <w:rPr>
                        <w:rFonts w:ascii="Palatino Linotype"/>
                        <w:spacing w:val="-2"/>
                        <w:w w:val="105"/>
                        <w:sz w:val="24"/>
                      </w:rPr>
                      <w:t>)</w:t>
                    </w:r>
                  </w:p>
                </w:txbxContent>
              </v:textbox>
            </v:shape>
            <w10:wrap anchorx="page"/>
          </v:group>
        </w:pict>
      </w:r>
      <w:r>
        <w:t>(APA, 2013a, p. 291). Dissociative disorder diagnoses are closely associated with histories of severe childhood trauma or pervasive, human-caused,</w:t>
      </w:r>
      <w:r>
        <w:rPr>
          <w:spacing w:val="-18"/>
        </w:rPr>
        <w:t xml:space="preserve"> </w:t>
      </w:r>
      <w:r>
        <w:t>intentional</w:t>
      </w:r>
      <w:r>
        <w:rPr>
          <w:spacing w:val="-17"/>
        </w:rPr>
        <w:t xml:space="preserve"> </w:t>
      </w:r>
      <w:r>
        <w:t xml:space="preserve">trauma, such as that experienced by concentration camp survivors or victims of ongoing political </w:t>
      </w:r>
      <w:r>
        <w:t>imprisonment, torture, or long- term isolation. A mental health professional, preferably with significant training in working with dissociative disorders and with trauma, should be consulted when a dissociative disorder diagnosis is suspected.</w:t>
      </w:r>
    </w:p>
    <w:p w14:paraId="6020F742" w14:textId="77777777" w:rsidR="00C752EF" w:rsidRDefault="00C752EF">
      <w:pPr>
        <w:pStyle w:val="BodyText"/>
        <w:spacing w:before="10"/>
        <w:ind w:left="0"/>
        <w:rPr>
          <w:sz w:val="29"/>
        </w:rPr>
      </w:pPr>
    </w:p>
    <w:p w14:paraId="6BBA7B96" w14:textId="77777777" w:rsidR="00C752EF" w:rsidRDefault="00DD73B5">
      <w:pPr>
        <w:pStyle w:val="BodyText"/>
        <w:spacing w:before="1"/>
        <w:ind w:right="1464" w:firstLine="5475"/>
      </w:pPr>
      <w:r>
        <w:t>The</w:t>
      </w:r>
      <w:r>
        <w:rPr>
          <w:spacing w:val="-7"/>
        </w:rPr>
        <w:t xml:space="preserve"> </w:t>
      </w:r>
      <w:r>
        <w:t>charact</w:t>
      </w:r>
      <w:r>
        <w:t>eristics</w:t>
      </w:r>
      <w:r>
        <w:rPr>
          <w:spacing w:val="-7"/>
        </w:rPr>
        <w:t xml:space="preserve"> </w:t>
      </w:r>
      <w:r>
        <w:t>of</w:t>
      </w:r>
      <w:r>
        <w:rPr>
          <w:spacing w:val="-7"/>
        </w:rPr>
        <w:t xml:space="preserve"> </w:t>
      </w:r>
      <w:r>
        <w:t>DID</w:t>
      </w:r>
      <w:r>
        <w:rPr>
          <w:spacing w:val="-8"/>
        </w:rPr>
        <w:t xml:space="preserve"> </w:t>
      </w:r>
      <w:r>
        <w:t>can</w:t>
      </w:r>
      <w:r>
        <w:rPr>
          <w:spacing w:val="-7"/>
        </w:rPr>
        <w:t xml:space="preserve"> </w:t>
      </w:r>
      <w:r>
        <w:t>be commonly accepted experiences in other cultures, rather than being viewed as symptomatic of a traumatic experience. For example, in non-Western cultures, a sense of alternate beings within oneself may be interpreted as being inhabite</w:t>
      </w:r>
      <w:r>
        <w:t>d by spirits or ancestors (Kirmayer). Other experiences associated with dissociation include depersonalization—psychologically “leaving one’s body,” as if watching oneself from a distance as an observer or through derealization, leading to a sense that wha</w:t>
      </w:r>
      <w:r>
        <w:t>t is taking place is unfamiliar or is not real.</w:t>
      </w:r>
    </w:p>
    <w:p w14:paraId="6C2416CF" w14:textId="77777777" w:rsidR="00C752EF" w:rsidRDefault="00DD73B5">
      <w:pPr>
        <w:pStyle w:val="BodyText"/>
        <w:spacing w:before="136"/>
        <w:ind w:right="1464"/>
      </w:pPr>
      <w:r>
        <w:t>If</w:t>
      </w:r>
      <w:r>
        <w:rPr>
          <w:spacing w:val="-4"/>
        </w:rPr>
        <w:t xml:space="preserve"> </w:t>
      </w:r>
      <w:r>
        <w:t>clients</w:t>
      </w:r>
      <w:r>
        <w:rPr>
          <w:spacing w:val="-4"/>
        </w:rPr>
        <w:t xml:space="preserve"> </w:t>
      </w:r>
      <w:r>
        <w:t>exhibit</w:t>
      </w:r>
      <w:r>
        <w:rPr>
          <w:spacing w:val="-4"/>
        </w:rPr>
        <w:t xml:space="preserve"> </w:t>
      </w:r>
      <w:r>
        <w:t>signs</w:t>
      </w:r>
      <w:r>
        <w:rPr>
          <w:spacing w:val="-5"/>
        </w:rPr>
        <w:t xml:space="preserve"> </w:t>
      </w:r>
      <w:r>
        <w:t>of</w:t>
      </w:r>
      <w:r>
        <w:rPr>
          <w:spacing w:val="-4"/>
        </w:rPr>
        <w:t xml:space="preserve"> </w:t>
      </w:r>
      <w:r>
        <w:t>dissociation,</w:t>
      </w:r>
      <w:r>
        <w:rPr>
          <w:spacing w:val="-4"/>
        </w:rPr>
        <w:t xml:space="preserve"> </w:t>
      </w:r>
      <w:r>
        <w:t>behavioral</w:t>
      </w:r>
      <w:r>
        <w:rPr>
          <w:spacing w:val="-4"/>
        </w:rPr>
        <w:t xml:space="preserve"> </w:t>
      </w:r>
      <w:r>
        <w:t>health</w:t>
      </w:r>
      <w:r>
        <w:rPr>
          <w:spacing w:val="-4"/>
        </w:rPr>
        <w:t xml:space="preserve"> </w:t>
      </w:r>
      <w:r>
        <w:t>service</w:t>
      </w:r>
      <w:r>
        <w:rPr>
          <w:spacing w:val="-5"/>
        </w:rPr>
        <w:t xml:space="preserve"> </w:t>
      </w:r>
      <w:r>
        <w:t>providers</w:t>
      </w:r>
      <w:r>
        <w:rPr>
          <w:spacing w:val="-4"/>
        </w:rPr>
        <w:t xml:space="preserve"> </w:t>
      </w:r>
      <w:r>
        <w:t>can</w:t>
      </w:r>
      <w:r>
        <w:rPr>
          <w:spacing w:val="-4"/>
        </w:rPr>
        <w:t xml:space="preserve"> </w:t>
      </w:r>
      <w:r>
        <w:t>use grounding techniques to help them reduce this defense strategy. One major long-</w:t>
      </w:r>
    </w:p>
    <w:p w14:paraId="3F8C0400" w14:textId="77777777" w:rsidR="00C752EF" w:rsidRDefault="00C752EF">
      <w:pPr>
        <w:sectPr w:rsidR="00C752EF">
          <w:pgSz w:w="12240" w:h="15840"/>
          <w:pgMar w:top="1360" w:right="40" w:bottom="960" w:left="1160" w:header="0" w:footer="760" w:gutter="0"/>
          <w:cols w:space="720"/>
        </w:sectPr>
      </w:pPr>
    </w:p>
    <w:p w14:paraId="79825720" w14:textId="77777777" w:rsidR="00C752EF" w:rsidRDefault="00DD73B5">
      <w:pPr>
        <w:pStyle w:val="BodyText"/>
        <w:spacing w:before="66"/>
        <w:ind w:right="1464"/>
      </w:pPr>
      <w:r>
        <w:lastRenderedPageBreak/>
        <w:t>term consequence of dissociation is the difficulty it causes in connecting strong emotional</w:t>
      </w:r>
      <w:r>
        <w:rPr>
          <w:spacing w:val="-1"/>
        </w:rPr>
        <w:t xml:space="preserve"> </w:t>
      </w:r>
      <w:r>
        <w:t>or</w:t>
      </w:r>
      <w:r>
        <w:rPr>
          <w:spacing w:val="-1"/>
        </w:rPr>
        <w:t xml:space="preserve"> </w:t>
      </w:r>
      <w:r>
        <w:t>physical</w:t>
      </w:r>
      <w:r>
        <w:rPr>
          <w:spacing w:val="-1"/>
        </w:rPr>
        <w:t xml:space="preserve"> </w:t>
      </w:r>
      <w:r>
        <w:t>reactions</w:t>
      </w:r>
      <w:r>
        <w:rPr>
          <w:spacing w:val="-1"/>
        </w:rPr>
        <w:t xml:space="preserve"> </w:t>
      </w:r>
      <w:r>
        <w:t>with</w:t>
      </w:r>
      <w:r>
        <w:rPr>
          <w:spacing w:val="-2"/>
        </w:rPr>
        <w:t xml:space="preserve"> </w:t>
      </w:r>
      <w:r>
        <w:t>an</w:t>
      </w:r>
      <w:r>
        <w:rPr>
          <w:spacing w:val="-1"/>
        </w:rPr>
        <w:t xml:space="preserve"> </w:t>
      </w:r>
      <w:r>
        <w:t>event.</w:t>
      </w:r>
      <w:r>
        <w:rPr>
          <w:spacing w:val="-1"/>
        </w:rPr>
        <w:t xml:space="preserve"> </w:t>
      </w:r>
      <w:r>
        <w:t>Often,</w:t>
      </w:r>
      <w:r>
        <w:rPr>
          <w:spacing w:val="-2"/>
        </w:rPr>
        <w:t xml:space="preserve"> </w:t>
      </w:r>
      <w:r>
        <w:t>individuals</w:t>
      </w:r>
      <w:r>
        <w:rPr>
          <w:spacing w:val="-1"/>
        </w:rPr>
        <w:t xml:space="preserve"> </w:t>
      </w:r>
      <w:r>
        <w:t>may</w:t>
      </w:r>
      <w:r>
        <w:rPr>
          <w:spacing w:val="-1"/>
        </w:rPr>
        <w:t xml:space="preserve"> </w:t>
      </w:r>
      <w:r>
        <w:t>believ</w:t>
      </w:r>
      <w:r>
        <w:t>e</w:t>
      </w:r>
      <w:r>
        <w:rPr>
          <w:spacing w:val="-1"/>
        </w:rPr>
        <w:t xml:space="preserve"> </w:t>
      </w:r>
      <w:r>
        <w:t>that they are going crazy because they are not in touch with the nature of their reactions. By educating clients on the resilient qualities of dissociation while also emphasizing that it prevents them from addressing or validating the trauma, individuals</w:t>
      </w:r>
      <w:r>
        <w:t xml:space="preserve"> can begin to understand the role of dissociation.</w:t>
      </w:r>
      <w:r>
        <w:rPr>
          <w:spacing w:val="-7"/>
        </w:rPr>
        <w:t xml:space="preserve"> </w:t>
      </w:r>
      <w:r>
        <w:t>All in all, it is important when working with trauma survivors that the intensity level is not so great</w:t>
      </w:r>
      <w:r>
        <w:rPr>
          <w:spacing w:val="-3"/>
        </w:rPr>
        <w:t xml:space="preserve"> </w:t>
      </w:r>
      <w:r>
        <w:t>that</w:t>
      </w:r>
      <w:r>
        <w:rPr>
          <w:spacing w:val="-3"/>
        </w:rPr>
        <w:t xml:space="preserve"> </w:t>
      </w:r>
      <w:r>
        <w:t>it</w:t>
      </w:r>
      <w:r>
        <w:rPr>
          <w:spacing w:val="-3"/>
        </w:rPr>
        <w:t xml:space="preserve"> </w:t>
      </w:r>
      <w:r>
        <w:t>triggers</w:t>
      </w:r>
      <w:r>
        <w:rPr>
          <w:spacing w:val="-3"/>
        </w:rPr>
        <w:t xml:space="preserve"> </w:t>
      </w:r>
      <w:r>
        <w:t>a</w:t>
      </w:r>
      <w:r>
        <w:rPr>
          <w:spacing w:val="-3"/>
        </w:rPr>
        <w:t xml:space="preserve"> </w:t>
      </w:r>
      <w:r>
        <w:t>dissociative</w:t>
      </w:r>
      <w:r>
        <w:rPr>
          <w:spacing w:val="-3"/>
        </w:rPr>
        <w:t xml:space="preserve"> </w:t>
      </w:r>
      <w:r>
        <w:t>reaction</w:t>
      </w:r>
      <w:r>
        <w:rPr>
          <w:spacing w:val="-3"/>
        </w:rPr>
        <w:t xml:space="preserve"> </w:t>
      </w:r>
      <w:r>
        <w:t>and</w:t>
      </w:r>
      <w:r>
        <w:rPr>
          <w:spacing w:val="-3"/>
        </w:rPr>
        <w:t xml:space="preserve"> </w:t>
      </w:r>
      <w:r>
        <w:t>prevents</w:t>
      </w:r>
      <w:r>
        <w:rPr>
          <w:spacing w:val="-3"/>
        </w:rPr>
        <w:t xml:space="preserve"> </w:t>
      </w:r>
      <w:r>
        <w:t>the</w:t>
      </w:r>
      <w:r>
        <w:rPr>
          <w:spacing w:val="-3"/>
        </w:rPr>
        <w:t xml:space="preserve"> </w:t>
      </w:r>
      <w:r>
        <w:t>person</w:t>
      </w:r>
      <w:r>
        <w:rPr>
          <w:spacing w:val="-3"/>
        </w:rPr>
        <w:t xml:space="preserve"> </w:t>
      </w:r>
      <w:r>
        <w:t>from</w:t>
      </w:r>
      <w:r>
        <w:rPr>
          <w:spacing w:val="-3"/>
        </w:rPr>
        <w:t xml:space="preserve"> </w:t>
      </w:r>
      <w:r>
        <w:t>engaging in the process.</w:t>
      </w:r>
    </w:p>
    <w:p w14:paraId="185572BE" w14:textId="77777777" w:rsidR="00C752EF" w:rsidRDefault="00DD73B5">
      <w:pPr>
        <w:pStyle w:val="Heading4"/>
        <w:spacing w:before="197"/>
      </w:pPr>
      <w:r>
        <w:rPr>
          <w:color w:val="C67838"/>
          <w:spacing w:val="-2"/>
        </w:rPr>
        <w:t>Behavi</w:t>
      </w:r>
      <w:r>
        <w:rPr>
          <w:color w:val="C67838"/>
          <w:spacing w:val="-2"/>
        </w:rPr>
        <w:t>oral</w:t>
      </w:r>
    </w:p>
    <w:p w14:paraId="211FB047" w14:textId="77777777" w:rsidR="00C752EF" w:rsidRDefault="00DD73B5">
      <w:pPr>
        <w:pStyle w:val="BodyText"/>
        <w:ind w:right="1583"/>
      </w:pPr>
      <w:r>
        <w:t>Traumatic stress reactions vary widely; often, people engage in behaviors to manage</w:t>
      </w:r>
      <w:r>
        <w:rPr>
          <w:spacing w:val="-4"/>
        </w:rPr>
        <w:t xml:space="preserve"> </w:t>
      </w:r>
      <w:r>
        <w:t>the</w:t>
      </w:r>
      <w:r>
        <w:rPr>
          <w:spacing w:val="-4"/>
        </w:rPr>
        <w:t xml:space="preserve"> </w:t>
      </w:r>
      <w:r>
        <w:t>aftereffects,</w:t>
      </w:r>
      <w:r>
        <w:rPr>
          <w:spacing w:val="-4"/>
        </w:rPr>
        <w:t xml:space="preserve"> </w:t>
      </w:r>
      <w:r>
        <w:t>the</w:t>
      </w:r>
      <w:r>
        <w:rPr>
          <w:spacing w:val="-4"/>
        </w:rPr>
        <w:t xml:space="preserve"> </w:t>
      </w:r>
      <w:r>
        <w:t>intensity</w:t>
      </w:r>
      <w:r>
        <w:rPr>
          <w:spacing w:val="-4"/>
        </w:rPr>
        <w:t xml:space="preserve"> </w:t>
      </w:r>
      <w:r>
        <w:t>of</w:t>
      </w:r>
      <w:r>
        <w:rPr>
          <w:spacing w:val="-4"/>
        </w:rPr>
        <w:t xml:space="preserve"> </w:t>
      </w:r>
      <w:r>
        <w:t>emotions,</w:t>
      </w:r>
      <w:r>
        <w:rPr>
          <w:spacing w:val="-4"/>
        </w:rPr>
        <w:t xml:space="preserve"> </w:t>
      </w:r>
      <w:r>
        <w:t>or</w:t>
      </w:r>
      <w:r>
        <w:rPr>
          <w:spacing w:val="-4"/>
        </w:rPr>
        <w:t xml:space="preserve"> </w:t>
      </w:r>
      <w:r>
        <w:t>the</w:t>
      </w:r>
      <w:r>
        <w:rPr>
          <w:spacing w:val="-4"/>
        </w:rPr>
        <w:t xml:space="preserve"> </w:t>
      </w:r>
      <w:r>
        <w:t>distressing</w:t>
      </w:r>
      <w:r>
        <w:rPr>
          <w:spacing w:val="-4"/>
        </w:rPr>
        <w:t xml:space="preserve"> </w:t>
      </w:r>
      <w:r>
        <w:t>aspects</w:t>
      </w:r>
      <w:r>
        <w:rPr>
          <w:spacing w:val="-4"/>
        </w:rPr>
        <w:t xml:space="preserve"> </w:t>
      </w:r>
      <w:r>
        <w:t>of</w:t>
      </w:r>
      <w:r>
        <w:rPr>
          <w:spacing w:val="-4"/>
        </w:rPr>
        <w:t xml:space="preserve"> </w:t>
      </w:r>
      <w:r>
        <w:t>the traumatic</w:t>
      </w:r>
      <w:r>
        <w:rPr>
          <w:spacing w:val="-4"/>
        </w:rPr>
        <w:t xml:space="preserve"> </w:t>
      </w:r>
      <w:r>
        <w:t>experience.Some</w:t>
      </w:r>
      <w:r>
        <w:rPr>
          <w:spacing w:val="-4"/>
        </w:rPr>
        <w:t xml:space="preserve"> </w:t>
      </w:r>
      <w:r>
        <w:t>people</w:t>
      </w:r>
      <w:r>
        <w:rPr>
          <w:spacing w:val="-4"/>
        </w:rPr>
        <w:t xml:space="preserve"> </w:t>
      </w:r>
      <w:r>
        <w:t>reduce</w:t>
      </w:r>
      <w:r>
        <w:rPr>
          <w:spacing w:val="-4"/>
        </w:rPr>
        <w:t xml:space="preserve"> </w:t>
      </w:r>
      <w:r>
        <w:t>tension</w:t>
      </w:r>
      <w:r>
        <w:rPr>
          <w:spacing w:val="-4"/>
        </w:rPr>
        <w:t xml:space="preserve"> </w:t>
      </w:r>
      <w:r>
        <w:t>or</w:t>
      </w:r>
      <w:r>
        <w:rPr>
          <w:spacing w:val="-4"/>
        </w:rPr>
        <w:t xml:space="preserve"> </w:t>
      </w:r>
      <w:r>
        <w:t>stress</w:t>
      </w:r>
      <w:r>
        <w:rPr>
          <w:spacing w:val="-5"/>
        </w:rPr>
        <w:t xml:space="preserve"> </w:t>
      </w:r>
      <w:r>
        <w:t>through</w:t>
      </w:r>
      <w:r>
        <w:rPr>
          <w:spacing w:val="-4"/>
        </w:rPr>
        <w:t xml:space="preserve"> </w:t>
      </w:r>
      <w:r>
        <w:t>avoidant,</w:t>
      </w:r>
      <w:r>
        <w:rPr>
          <w:spacing w:val="-4"/>
        </w:rPr>
        <w:t xml:space="preserve"> </w:t>
      </w:r>
      <w:r>
        <w:t xml:space="preserve">self- medicating (e.g., alcohol abuse), compulsive (e.g., overeating), impulsive (e.g.,high-risk behaviors), and/or self-injurious behaviors. Others may try to gain control over their experiences by being aggressive or subconsciously reenacting aspects of </w:t>
      </w:r>
      <w:r>
        <w:t>the trauma.</w:t>
      </w:r>
    </w:p>
    <w:p w14:paraId="57BA51AF" w14:textId="77777777" w:rsidR="00C752EF" w:rsidRDefault="00DD73B5">
      <w:pPr>
        <w:pStyle w:val="BodyText"/>
        <w:spacing w:before="137"/>
        <w:ind w:right="1408"/>
      </w:pPr>
      <w:r>
        <w:t>Behavioral reactions are also the consequences of, or learned from, traumatic experiences. For example, some people act like they can’t control their current environment, thus failing to take action or make decisions long after the trauma (lear</w:t>
      </w:r>
      <w:r>
        <w:t>ned helplessness). Other associated elements of the trauma with current activities,</w:t>
      </w:r>
      <w:r>
        <w:rPr>
          <w:spacing w:val="-3"/>
        </w:rPr>
        <w:t xml:space="preserve"> </w:t>
      </w:r>
      <w:r>
        <w:t>such</w:t>
      </w:r>
      <w:r>
        <w:rPr>
          <w:spacing w:val="-4"/>
        </w:rPr>
        <w:t xml:space="preserve"> </w:t>
      </w:r>
      <w:r>
        <w:t>as</w:t>
      </w:r>
      <w:r>
        <w:rPr>
          <w:spacing w:val="-3"/>
        </w:rPr>
        <w:t xml:space="preserve"> </w:t>
      </w:r>
      <w:r>
        <w:t>by</w:t>
      </w:r>
      <w:r>
        <w:rPr>
          <w:spacing w:val="-3"/>
        </w:rPr>
        <w:t xml:space="preserve"> </w:t>
      </w:r>
      <w:r>
        <w:t>reacting</w:t>
      </w:r>
      <w:r>
        <w:rPr>
          <w:spacing w:val="-3"/>
        </w:rPr>
        <w:t xml:space="preserve"> </w:t>
      </w:r>
      <w:r>
        <w:t>to</w:t>
      </w:r>
      <w:r>
        <w:rPr>
          <w:spacing w:val="-3"/>
        </w:rPr>
        <w:t xml:space="preserve"> </w:t>
      </w:r>
      <w:r>
        <w:t>an</w:t>
      </w:r>
      <w:r>
        <w:rPr>
          <w:spacing w:val="-3"/>
        </w:rPr>
        <w:t xml:space="preserve"> </w:t>
      </w:r>
      <w:r>
        <w:t>intimate</w:t>
      </w:r>
      <w:r>
        <w:rPr>
          <w:spacing w:val="-3"/>
        </w:rPr>
        <w:t xml:space="preserve"> </w:t>
      </w:r>
      <w:r>
        <w:t>moment</w:t>
      </w:r>
      <w:r>
        <w:rPr>
          <w:spacing w:val="-3"/>
        </w:rPr>
        <w:t xml:space="preserve"> </w:t>
      </w:r>
      <w:r>
        <w:t>in</w:t>
      </w:r>
      <w:r>
        <w:rPr>
          <w:spacing w:val="-3"/>
        </w:rPr>
        <w:t xml:space="preserve"> </w:t>
      </w:r>
      <w:r>
        <w:t>a</w:t>
      </w:r>
      <w:r>
        <w:rPr>
          <w:spacing w:val="-3"/>
        </w:rPr>
        <w:t xml:space="preserve"> </w:t>
      </w:r>
      <w:r>
        <w:t>significant</w:t>
      </w:r>
      <w:r>
        <w:rPr>
          <w:spacing w:val="-4"/>
        </w:rPr>
        <w:t xml:space="preserve"> </w:t>
      </w:r>
      <w:r>
        <w:t>relationship</w:t>
      </w:r>
      <w:r>
        <w:rPr>
          <w:spacing w:val="-3"/>
        </w:rPr>
        <w:t xml:space="preserve"> </w:t>
      </w:r>
      <w:r>
        <w:t>as dangerous or unsafe years after a date rape. The following sections discuss behavioral consequenc</w:t>
      </w:r>
      <w:r>
        <w:t>es of trauma and traumatic stress reactions.</w:t>
      </w:r>
    </w:p>
    <w:p w14:paraId="21DC81C4" w14:textId="77777777" w:rsidR="00C752EF" w:rsidRDefault="00DD73B5">
      <w:pPr>
        <w:pStyle w:val="Heading4"/>
        <w:spacing w:before="201"/>
      </w:pPr>
      <w:r>
        <w:rPr>
          <w:color w:val="C67838"/>
          <w:spacing w:val="-2"/>
        </w:rPr>
        <w:t>Reenactments</w:t>
      </w:r>
    </w:p>
    <w:p w14:paraId="236AF1DB" w14:textId="77777777" w:rsidR="00C752EF" w:rsidRDefault="00DD73B5">
      <w:pPr>
        <w:pStyle w:val="BodyText"/>
        <w:ind w:right="1403"/>
      </w:pPr>
      <w:r>
        <w:t>A</w:t>
      </w:r>
      <w:r>
        <w:rPr>
          <w:spacing w:val="-11"/>
        </w:rPr>
        <w:t xml:space="preserve"> </w:t>
      </w:r>
      <w:r>
        <w:t>hallmark symptom of trauma is re-experiencing the trauma in various ways. Re- experiencing can occur through reenactments (literally, to “redo”), by which trauma</w:t>
      </w:r>
      <w:r>
        <w:rPr>
          <w:spacing w:val="-3"/>
        </w:rPr>
        <w:t xml:space="preserve"> </w:t>
      </w:r>
      <w:r>
        <w:t>survivors</w:t>
      </w:r>
      <w:r>
        <w:rPr>
          <w:spacing w:val="-4"/>
        </w:rPr>
        <w:t xml:space="preserve"> </w:t>
      </w:r>
      <w:r>
        <w:t>repetitively</w:t>
      </w:r>
      <w:r>
        <w:rPr>
          <w:spacing w:val="-3"/>
        </w:rPr>
        <w:t xml:space="preserve"> </w:t>
      </w:r>
      <w:r>
        <w:t>relive</w:t>
      </w:r>
      <w:r>
        <w:rPr>
          <w:spacing w:val="-3"/>
        </w:rPr>
        <w:t xml:space="preserve"> </w:t>
      </w:r>
      <w:r>
        <w:t>and</w:t>
      </w:r>
      <w:r>
        <w:rPr>
          <w:spacing w:val="-3"/>
        </w:rPr>
        <w:t xml:space="preserve"> </w:t>
      </w:r>
      <w:r>
        <w:t>recreate</w:t>
      </w:r>
      <w:r>
        <w:rPr>
          <w:spacing w:val="-3"/>
        </w:rPr>
        <w:t xml:space="preserve"> </w:t>
      </w:r>
      <w:r>
        <w:t>a</w:t>
      </w:r>
      <w:r>
        <w:rPr>
          <w:spacing w:val="-3"/>
        </w:rPr>
        <w:t xml:space="preserve"> </w:t>
      </w:r>
      <w:r>
        <w:t>past</w:t>
      </w:r>
      <w:r>
        <w:rPr>
          <w:spacing w:val="-3"/>
        </w:rPr>
        <w:t xml:space="preserve"> </w:t>
      </w:r>
      <w:r>
        <w:t>trauma</w:t>
      </w:r>
      <w:r>
        <w:rPr>
          <w:spacing w:val="-3"/>
        </w:rPr>
        <w:t xml:space="preserve"> </w:t>
      </w:r>
      <w:r>
        <w:t>in</w:t>
      </w:r>
      <w:r>
        <w:rPr>
          <w:spacing w:val="-3"/>
        </w:rPr>
        <w:t xml:space="preserve"> </w:t>
      </w:r>
      <w:r>
        <w:t>their</w:t>
      </w:r>
      <w:r>
        <w:rPr>
          <w:spacing w:val="-3"/>
        </w:rPr>
        <w:t xml:space="preserve"> </w:t>
      </w:r>
      <w:r>
        <w:t>present</w:t>
      </w:r>
      <w:r>
        <w:rPr>
          <w:spacing w:val="-3"/>
        </w:rPr>
        <w:t xml:space="preserve"> </w:t>
      </w:r>
      <w:r>
        <w:t>lives. This is very apparent in children, who</w:t>
      </w:r>
      <w:r>
        <w:rPr>
          <w:spacing w:val="-1"/>
        </w:rPr>
        <w:t xml:space="preserve"> </w:t>
      </w:r>
      <w:r>
        <w:t>play by mimicking what</w:t>
      </w:r>
      <w:r>
        <w:rPr>
          <w:spacing w:val="-1"/>
        </w:rPr>
        <w:t xml:space="preserve"> </w:t>
      </w:r>
      <w:r>
        <w:t>occurred during the trauma, such as by pretending to crash a toy airplane into a toy building after</w:t>
      </w:r>
      <w:r>
        <w:rPr>
          <w:spacing w:val="40"/>
        </w:rPr>
        <w:t xml:space="preserve"> </w:t>
      </w:r>
      <w:r>
        <w:t>seeing televised images of the terrorist attack</w:t>
      </w:r>
      <w:r>
        <w:t>s on the World Trade Center on September</w:t>
      </w:r>
      <w:r>
        <w:rPr>
          <w:spacing w:val="-2"/>
        </w:rPr>
        <w:t xml:space="preserve"> </w:t>
      </w:r>
      <w:r>
        <w:t>11,</w:t>
      </w:r>
      <w:r>
        <w:rPr>
          <w:spacing w:val="-1"/>
        </w:rPr>
        <w:t xml:space="preserve"> </w:t>
      </w:r>
      <w:r>
        <w:t>2001.</w:t>
      </w:r>
      <w:r>
        <w:rPr>
          <w:spacing w:val="-17"/>
        </w:rPr>
        <w:t xml:space="preserve"> </w:t>
      </w:r>
      <w:r>
        <w:t>Attempts</w:t>
      </w:r>
      <w:r>
        <w:rPr>
          <w:spacing w:val="-2"/>
        </w:rPr>
        <w:t xml:space="preserve"> </w:t>
      </w:r>
      <w:r>
        <w:t>to</w:t>
      </w:r>
      <w:r>
        <w:rPr>
          <w:spacing w:val="-1"/>
        </w:rPr>
        <w:t xml:space="preserve"> </w:t>
      </w:r>
      <w:r>
        <w:t>understand</w:t>
      </w:r>
      <w:r>
        <w:rPr>
          <w:spacing w:val="-1"/>
        </w:rPr>
        <w:t xml:space="preserve"> </w:t>
      </w:r>
      <w:r>
        <w:t>reenactments</w:t>
      </w:r>
      <w:r>
        <w:rPr>
          <w:spacing w:val="-1"/>
        </w:rPr>
        <w:t xml:space="preserve"> </w:t>
      </w:r>
      <w:r>
        <w:t>are</w:t>
      </w:r>
      <w:r>
        <w:rPr>
          <w:spacing w:val="-1"/>
        </w:rPr>
        <w:t xml:space="preserve"> </w:t>
      </w:r>
      <w:r>
        <w:t>very</w:t>
      </w:r>
      <w:r>
        <w:rPr>
          <w:spacing w:val="-1"/>
        </w:rPr>
        <w:t xml:space="preserve"> </w:t>
      </w:r>
      <w:r>
        <w:t>complicated,</w:t>
      </w:r>
      <w:r>
        <w:rPr>
          <w:spacing w:val="-1"/>
        </w:rPr>
        <w:t xml:space="preserve"> </w:t>
      </w:r>
      <w:r>
        <w:t xml:space="preserve">as reenactments occur for a variety of reasons. Sometimes, individuals reenact past traumas to master them. Examples of reenactments include a variety of behaviors: self-injurious behaviors, hypersexuality, walking alone in unsafe areas or other high-risk </w:t>
      </w:r>
      <w:r>
        <w:t>behaviors, driving recklessly, or involvement in repetitive destructive relationships (e.g., repeatedly getting into romantic relationships with people who are abusive or violent), to name a few.</w:t>
      </w:r>
    </w:p>
    <w:p w14:paraId="58CD1422" w14:textId="77777777" w:rsidR="00C752EF" w:rsidRDefault="00C752EF">
      <w:pPr>
        <w:sectPr w:rsidR="00C752EF">
          <w:pgSz w:w="12240" w:h="15840"/>
          <w:pgMar w:top="1360" w:right="40" w:bottom="960" w:left="1160" w:header="0" w:footer="760" w:gutter="0"/>
          <w:cols w:space="720"/>
        </w:sectPr>
      </w:pPr>
    </w:p>
    <w:p w14:paraId="4E8A3152" w14:textId="77777777" w:rsidR="00C752EF" w:rsidRDefault="00C752EF">
      <w:pPr>
        <w:pStyle w:val="BodyText"/>
        <w:spacing w:before="5"/>
        <w:ind w:left="0"/>
        <w:rPr>
          <w:sz w:val="14"/>
        </w:rPr>
      </w:pPr>
    </w:p>
    <w:p w14:paraId="2692EFE1" w14:textId="77777777" w:rsidR="00C752EF" w:rsidRDefault="00DD73B5">
      <w:pPr>
        <w:pStyle w:val="Heading4"/>
        <w:spacing w:before="88" w:line="240" w:lineRule="auto"/>
      </w:pPr>
      <w:r>
        <w:rPr>
          <w:color w:val="C67838"/>
        </w:rPr>
        <w:t>Self-harm</w:t>
      </w:r>
      <w:r>
        <w:rPr>
          <w:color w:val="C67838"/>
          <w:spacing w:val="-9"/>
        </w:rPr>
        <w:t xml:space="preserve"> </w:t>
      </w:r>
      <w:r>
        <w:rPr>
          <w:color w:val="C67838"/>
        </w:rPr>
        <w:t>and</w:t>
      </w:r>
      <w:r>
        <w:rPr>
          <w:color w:val="C67838"/>
          <w:spacing w:val="-8"/>
        </w:rPr>
        <w:t xml:space="preserve"> </w:t>
      </w:r>
      <w:r>
        <w:rPr>
          <w:color w:val="C67838"/>
        </w:rPr>
        <w:t>Self-destructive</w:t>
      </w:r>
      <w:r>
        <w:rPr>
          <w:color w:val="C67838"/>
          <w:spacing w:val="-8"/>
        </w:rPr>
        <w:t xml:space="preserve"> </w:t>
      </w:r>
      <w:r>
        <w:rPr>
          <w:color w:val="C67838"/>
          <w:spacing w:val="-2"/>
        </w:rPr>
        <w:t>Behaviors</w:t>
      </w:r>
    </w:p>
    <w:p w14:paraId="6E096373" w14:textId="77777777" w:rsidR="00C752EF" w:rsidRDefault="00DD73B5">
      <w:pPr>
        <w:pStyle w:val="BodyText"/>
        <w:spacing w:before="6"/>
        <w:ind w:right="1438"/>
      </w:pPr>
      <w:r>
        <w:t>Self</w:t>
      </w:r>
      <w:r>
        <w:t>-harm is any type of intentionally self-inflicted harm, regardless of the severity of</w:t>
      </w:r>
      <w:r>
        <w:rPr>
          <w:spacing w:val="-3"/>
        </w:rPr>
        <w:t xml:space="preserve"> </w:t>
      </w:r>
      <w:r>
        <w:t>injury</w:t>
      </w:r>
      <w:r>
        <w:rPr>
          <w:spacing w:val="-3"/>
        </w:rPr>
        <w:t xml:space="preserve"> </w:t>
      </w:r>
      <w:r>
        <w:t>or</w:t>
      </w:r>
      <w:r>
        <w:rPr>
          <w:spacing w:val="-3"/>
        </w:rPr>
        <w:t xml:space="preserve"> </w:t>
      </w:r>
      <w:r>
        <w:t>whether</w:t>
      </w:r>
      <w:r>
        <w:rPr>
          <w:spacing w:val="-4"/>
        </w:rPr>
        <w:t xml:space="preserve"> </w:t>
      </w:r>
      <w:r>
        <w:t>suicide</w:t>
      </w:r>
      <w:r>
        <w:rPr>
          <w:spacing w:val="-4"/>
        </w:rPr>
        <w:t xml:space="preserve"> </w:t>
      </w:r>
      <w:r>
        <w:t>is</w:t>
      </w:r>
      <w:r>
        <w:rPr>
          <w:spacing w:val="-3"/>
        </w:rPr>
        <w:t xml:space="preserve"> </w:t>
      </w:r>
      <w:r>
        <w:t>intended.</w:t>
      </w:r>
      <w:r>
        <w:rPr>
          <w:spacing w:val="-3"/>
        </w:rPr>
        <w:t xml:space="preserve"> </w:t>
      </w:r>
      <w:r>
        <w:t>Often,</w:t>
      </w:r>
      <w:r>
        <w:rPr>
          <w:spacing w:val="-4"/>
        </w:rPr>
        <w:t xml:space="preserve"> </w:t>
      </w:r>
      <w:r>
        <w:t>self-harm</w:t>
      </w:r>
      <w:r>
        <w:rPr>
          <w:spacing w:val="-4"/>
        </w:rPr>
        <w:t xml:space="preserve"> </w:t>
      </w:r>
      <w:r>
        <w:t>is</w:t>
      </w:r>
      <w:r>
        <w:rPr>
          <w:spacing w:val="-3"/>
        </w:rPr>
        <w:t xml:space="preserve"> </w:t>
      </w:r>
      <w:r>
        <w:t>an</w:t>
      </w:r>
      <w:r>
        <w:rPr>
          <w:spacing w:val="-3"/>
        </w:rPr>
        <w:t xml:space="preserve"> </w:t>
      </w:r>
      <w:r>
        <w:t>attempt</w:t>
      </w:r>
      <w:r>
        <w:rPr>
          <w:spacing w:val="-3"/>
        </w:rPr>
        <w:t xml:space="preserve"> </w:t>
      </w:r>
      <w:r>
        <w:t>to</w:t>
      </w:r>
      <w:r>
        <w:rPr>
          <w:spacing w:val="-3"/>
        </w:rPr>
        <w:t xml:space="preserve"> </w:t>
      </w:r>
      <w:r>
        <w:t>cope</w:t>
      </w:r>
      <w:r>
        <w:rPr>
          <w:spacing w:val="-3"/>
        </w:rPr>
        <w:t xml:space="preserve"> </w:t>
      </w:r>
      <w:r>
        <w:t>with emotional</w:t>
      </w:r>
      <w:r>
        <w:rPr>
          <w:spacing w:val="-1"/>
        </w:rPr>
        <w:t xml:space="preserve"> </w:t>
      </w:r>
      <w:r>
        <w:t>or</w:t>
      </w:r>
      <w:r>
        <w:rPr>
          <w:spacing w:val="-1"/>
        </w:rPr>
        <w:t xml:space="preserve"> </w:t>
      </w:r>
      <w:r>
        <w:t>physical</w:t>
      </w:r>
      <w:r>
        <w:rPr>
          <w:spacing w:val="-1"/>
        </w:rPr>
        <w:t xml:space="preserve"> </w:t>
      </w:r>
      <w:r>
        <w:t>distress</w:t>
      </w:r>
      <w:r>
        <w:rPr>
          <w:spacing w:val="-1"/>
        </w:rPr>
        <w:t xml:space="preserve"> </w:t>
      </w:r>
      <w:r>
        <w:t>that</w:t>
      </w:r>
      <w:r>
        <w:rPr>
          <w:spacing w:val="-1"/>
        </w:rPr>
        <w:t xml:space="preserve"> </w:t>
      </w:r>
      <w:r>
        <w:t>seems</w:t>
      </w:r>
      <w:r>
        <w:rPr>
          <w:spacing w:val="-2"/>
        </w:rPr>
        <w:t xml:space="preserve"> </w:t>
      </w:r>
      <w:r>
        <w:t>overwhelming</w:t>
      </w:r>
      <w:r>
        <w:rPr>
          <w:spacing w:val="-1"/>
        </w:rPr>
        <w:t xml:space="preserve"> </w:t>
      </w:r>
      <w:r>
        <w:t>or</w:t>
      </w:r>
      <w:r>
        <w:rPr>
          <w:spacing w:val="-1"/>
        </w:rPr>
        <w:t xml:space="preserve"> </w:t>
      </w:r>
      <w:r>
        <w:t>to</w:t>
      </w:r>
      <w:r>
        <w:rPr>
          <w:spacing w:val="-1"/>
        </w:rPr>
        <w:t xml:space="preserve"> </w:t>
      </w:r>
      <w:r>
        <w:t>cope</w:t>
      </w:r>
      <w:r>
        <w:rPr>
          <w:spacing w:val="-1"/>
        </w:rPr>
        <w:t xml:space="preserve"> </w:t>
      </w:r>
      <w:r>
        <w:t>with</w:t>
      </w:r>
      <w:r>
        <w:rPr>
          <w:spacing w:val="-2"/>
        </w:rPr>
        <w:t xml:space="preserve"> </w:t>
      </w:r>
      <w:r>
        <w:t>a</w:t>
      </w:r>
      <w:r>
        <w:rPr>
          <w:spacing w:val="-1"/>
        </w:rPr>
        <w:t xml:space="preserve"> </w:t>
      </w:r>
      <w:r>
        <w:t>profound sense of dissociation or being trapped, helpless, and“damaged” (Herman, Santa Mina &amp;Gallop). Self-harm is associated with past childhood sexual abuse and</w:t>
      </w:r>
      <w:r>
        <w:rPr>
          <w:spacing w:val="40"/>
        </w:rPr>
        <w:t xml:space="preserve"> </w:t>
      </w:r>
      <w:r>
        <w:t>other forms of trauma as well as substance abuse. Thus, addressing self-harm requires attenti</w:t>
      </w:r>
      <w:r>
        <w:t>on to the client’s reasons for self-harm. More than likely, the client needs help recognizing and coping with emotional or physical distress in manageable amounts and ways.</w:t>
      </w:r>
    </w:p>
    <w:p w14:paraId="79393560" w14:textId="77777777" w:rsidR="00C752EF" w:rsidRDefault="00C752EF">
      <w:pPr>
        <w:pStyle w:val="BodyText"/>
        <w:spacing w:before="3"/>
        <w:ind w:left="0"/>
        <w:rPr>
          <w:sz w:val="26"/>
        </w:rPr>
      </w:pPr>
    </w:p>
    <w:p w14:paraId="22C194CB" w14:textId="77777777" w:rsidR="00C752EF" w:rsidRDefault="00DD73B5">
      <w:pPr>
        <w:pStyle w:val="BodyText"/>
        <w:ind w:right="1464"/>
      </w:pPr>
      <w:r>
        <w:t>Among the self-harm behaviors reported in the literature are cutting, burning skin</w:t>
      </w:r>
      <w:r>
        <w:t xml:space="preserve"> by heat (e.g., cigarettes) or caustic liquids, punching hard enough to self-bruise, head banging, hair-pulling, self-poisoning, inserting foreign objects into bodily orifices, excessive nail biting, excessive scratching, bone breaking, gnawing at flesh, i</w:t>
      </w:r>
      <w:r>
        <w:t>nterfering with wound healing, tying off body parts to stop breathing or blood</w:t>
      </w:r>
      <w:r>
        <w:rPr>
          <w:spacing w:val="-5"/>
        </w:rPr>
        <w:t xml:space="preserve"> </w:t>
      </w:r>
      <w:r>
        <w:t>flow,</w:t>
      </w:r>
      <w:r>
        <w:rPr>
          <w:spacing w:val="-5"/>
        </w:rPr>
        <w:t xml:space="preserve"> </w:t>
      </w:r>
      <w:r>
        <w:t>swallowing</w:t>
      </w:r>
      <w:r>
        <w:rPr>
          <w:spacing w:val="-6"/>
        </w:rPr>
        <w:t xml:space="preserve"> </w:t>
      </w:r>
      <w:r>
        <w:t>sharp</w:t>
      </w:r>
      <w:r>
        <w:rPr>
          <w:spacing w:val="-6"/>
        </w:rPr>
        <w:t xml:space="preserve"> </w:t>
      </w:r>
      <w:r>
        <w:t>objects,</w:t>
      </w:r>
      <w:r>
        <w:rPr>
          <w:spacing w:val="-5"/>
        </w:rPr>
        <w:t xml:space="preserve"> </w:t>
      </w:r>
      <w:r>
        <w:t>and</w:t>
      </w:r>
      <w:r>
        <w:rPr>
          <w:spacing w:val="-5"/>
        </w:rPr>
        <w:t xml:space="preserve"> </w:t>
      </w:r>
      <w:r>
        <w:t>suicide.</w:t>
      </w:r>
      <w:r>
        <w:rPr>
          <w:spacing w:val="-6"/>
        </w:rPr>
        <w:t xml:space="preserve"> </w:t>
      </w:r>
      <w:r>
        <w:t>Cutting</w:t>
      </w:r>
      <w:r>
        <w:rPr>
          <w:spacing w:val="-5"/>
        </w:rPr>
        <w:t xml:space="preserve"> </w:t>
      </w:r>
      <w:r>
        <w:t>and</w:t>
      </w:r>
      <w:r>
        <w:rPr>
          <w:spacing w:val="-5"/>
        </w:rPr>
        <w:t xml:space="preserve"> </w:t>
      </w:r>
      <w:r>
        <w:t>burning</w:t>
      </w:r>
      <w:r>
        <w:rPr>
          <w:spacing w:val="-5"/>
        </w:rPr>
        <w:t xml:space="preserve"> </w:t>
      </w:r>
      <w:r>
        <w:t>are</w:t>
      </w:r>
      <w:r>
        <w:rPr>
          <w:spacing w:val="-5"/>
        </w:rPr>
        <w:t xml:space="preserve"> </w:t>
      </w:r>
      <w:r>
        <w:t>among the most common forms of self-harm.</w:t>
      </w:r>
    </w:p>
    <w:p w14:paraId="7775FF64" w14:textId="77777777" w:rsidR="00C752EF" w:rsidRDefault="00C752EF">
      <w:pPr>
        <w:pStyle w:val="BodyText"/>
        <w:spacing w:before="7"/>
        <w:ind w:left="0"/>
        <w:rPr>
          <w:sz w:val="26"/>
        </w:rPr>
      </w:pPr>
    </w:p>
    <w:p w14:paraId="04D3A2C2" w14:textId="77777777" w:rsidR="00C752EF" w:rsidRDefault="00DD73B5">
      <w:pPr>
        <w:pStyle w:val="BodyText"/>
        <w:ind w:right="1408"/>
      </w:pPr>
      <w:r>
        <w:t>Self-harm tends to occur most in people who have experienced repe</w:t>
      </w:r>
      <w:r>
        <w:t>ated and/or early trauma (e.g., childhood sexual abuse) rather than in those who have undergone a single adult trauma (e.g., a community-wide disaster or a serious car accident). There are strong associations between eating disorders, self-harm, and substa</w:t>
      </w:r>
      <w:r>
        <w:t>nce abuse (Claes &amp;Vandereycken, for discussion, see Harned, Najavits, &amp; Weiss). Self-mutilation is also associated with (and part of the diagnostic criteria for) a number of personality disorders, including borderline and histrionic, as well as</w:t>
      </w:r>
      <w:r>
        <w:rPr>
          <w:spacing w:val="-4"/>
        </w:rPr>
        <w:t xml:space="preserve"> </w:t>
      </w:r>
      <w:r>
        <w:t>DID,</w:t>
      </w:r>
      <w:r>
        <w:rPr>
          <w:spacing w:val="-5"/>
        </w:rPr>
        <w:t xml:space="preserve"> </w:t>
      </w:r>
      <w:r>
        <w:t>depres</w:t>
      </w:r>
      <w:r>
        <w:t>sion,</w:t>
      </w:r>
      <w:r>
        <w:rPr>
          <w:spacing w:val="-4"/>
        </w:rPr>
        <w:t xml:space="preserve"> </w:t>
      </w:r>
      <w:r>
        <w:t>and</w:t>
      </w:r>
      <w:r>
        <w:rPr>
          <w:spacing w:val="-4"/>
        </w:rPr>
        <w:t xml:space="preserve"> </w:t>
      </w:r>
      <w:r>
        <w:t>some</w:t>
      </w:r>
      <w:r>
        <w:rPr>
          <w:spacing w:val="-5"/>
        </w:rPr>
        <w:t xml:space="preserve"> </w:t>
      </w:r>
      <w:r>
        <w:t>forms</w:t>
      </w:r>
      <w:r>
        <w:rPr>
          <w:spacing w:val="-4"/>
        </w:rPr>
        <w:t xml:space="preserve"> </w:t>
      </w:r>
      <w:r>
        <w:t>of</w:t>
      </w:r>
      <w:r>
        <w:rPr>
          <w:spacing w:val="-4"/>
        </w:rPr>
        <w:t xml:space="preserve"> </w:t>
      </w:r>
      <w:r>
        <w:t>schizophrenia;</w:t>
      </w:r>
      <w:r>
        <w:rPr>
          <w:spacing w:val="-5"/>
        </w:rPr>
        <w:t xml:space="preserve"> </w:t>
      </w:r>
      <w:r>
        <w:t>these</w:t>
      </w:r>
      <w:r>
        <w:rPr>
          <w:spacing w:val="-4"/>
        </w:rPr>
        <w:t xml:space="preserve"> </w:t>
      </w:r>
      <w:r>
        <w:t>disorders</w:t>
      </w:r>
      <w:r>
        <w:rPr>
          <w:spacing w:val="-4"/>
        </w:rPr>
        <w:t xml:space="preserve"> </w:t>
      </w:r>
      <w:r>
        <w:t>can</w:t>
      </w:r>
      <w:r>
        <w:rPr>
          <w:spacing w:val="-4"/>
        </w:rPr>
        <w:t xml:space="preserve"> </w:t>
      </w:r>
      <w:r>
        <w:t>co-occur with traumatic stress reactions and disorders.</w:t>
      </w:r>
    </w:p>
    <w:p w14:paraId="461790AB" w14:textId="77777777" w:rsidR="00C752EF" w:rsidRDefault="00C752EF">
      <w:pPr>
        <w:pStyle w:val="BodyText"/>
        <w:spacing w:before="6"/>
        <w:ind w:left="0"/>
        <w:rPr>
          <w:sz w:val="24"/>
        </w:rPr>
      </w:pPr>
    </w:p>
    <w:p w14:paraId="1115BFB3" w14:textId="77777777" w:rsidR="00C752EF" w:rsidRDefault="00DD73B5">
      <w:pPr>
        <w:pStyle w:val="BodyText"/>
        <w:spacing w:before="1"/>
        <w:ind w:right="1408"/>
      </w:pPr>
      <w:r>
        <w:t>It is important to distinguish self-harm that is suicidal from self-harm that is not suicidal and to assess and manage both of these very serious dangers carefully. Most people who engage in self-harm are not doing so with the intent to kill themselves (No</w:t>
      </w:r>
      <w:r>
        <w:t>ll, Horowitz, Bonanno, Trickett, &amp; Putnam)—although self-harm can be life threatening and can escalate into suicidality if not managed therapeutically.</w:t>
      </w:r>
      <w:r>
        <w:rPr>
          <w:spacing w:val="-5"/>
        </w:rPr>
        <w:t xml:space="preserve"> </w:t>
      </w:r>
      <w:r>
        <w:t>Self-harm</w:t>
      </w:r>
      <w:r>
        <w:rPr>
          <w:spacing w:val="-6"/>
        </w:rPr>
        <w:t xml:space="preserve"> </w:t>
      </w:r>
      <w:r>
        <w:t>can</w:t>
      </w:r>
      <w:r>
        <w:rPr>
          <w:spacing w:val="-5"/>
        </w:rPr>
        <w:t xml:space="preserve"> </w:t>
      </w:r>
      <w:r>
        <w:t>be</w:t>
      </w:r>
      <w:r>
        <w:rPr>
          <w:spacing w:val="-5"/>
        </w:rPr>
        <w:t xml:space="preserve"> </w:t>
      </w:r>
      <w:r>
        <w:t>a</w:t>
      </w:r>
      <w:r>
        <w:rPr>
          <w:spacing w:val="-5"/>
        </w:rPr>
        <w:t xml:space="preserve"> </w:t>
      </w:r>
      <w:r>
        <w:t>way</w:t>
      </w:r>
      <w:r>
        <w:rPr>
          <w:spacing w:val="-6"/>
        </w:rPr>
        <w:t xml:space="preserve"> </w:t>
      </w:r>
      <w:r>
        <w:t>of</w:t>
      </w:r>
      <w:r>
        <w:rPr>
          <w:spacing w:val="-5"/>
        </w:rPr>
        <w:t xml:space="preserve"> </w:t>
      </w:r>
      <w:r>
        <w:t>getting</w:t>
      </w:r>
      <w:r>
        <w:rPr>
          <w:spacing w:val="-5"/>
        </w:rPr>
        <w:t xml:space="preserve"> </w:t>
      </w:r>
      <w:r>
        <w:t>attention</w:t>
      </w:r>
      <w:r>
        <w:rPr>
          <w:spacing w:val="-5"/>
        </w:rPr>
        <w:t xml:space="preserve"> </w:t>
      </w:r>
      <w:r>
        <w:t>or</w:t>
      </w:r>
      <w:r>
        <w:rPr>
          <w:spacing w:val="-5"/>
        </w:rPr>
        <w:t xml:space="preserve"> </w:t>
      </w:r>
      <w:r>
        <w:t>manipulating</w:t>
      </w:r>
      <w:r>
        <w:rPr>
          <w:spacing w:val="-5"/>
        </w:rPr>
        <w:t xml:space="preserve"> </w:t>
      </w:r>
      <w:r>
        <w:t>others, but most often it is not. Self-destr</w:t>
      </w:r>
      <w:r>
        <w:t>uctive behaviors such as substance abuse, restrictive or binge eating, reckless automobile driving, or high-risk impulsive behavior</w:t>
      </w:r>
      <w:r>
        <w:rPr>
          <w:spacing w:val="-2"/>
        </w:rPr>
        <w:t xml:space="preserve"> </w:t>
      </w:r>
      <w:r>
        <w:t>are</w:t>
      </w:r>
      <w:r>
        <w:rPr>
          <w:spacing w:val="-2"/>
        </w:rPr>
        <w:t xml:space="preserve"> </w:t>
      </w:r>
      <w:r>
        <w:t>different</w:t>
      </w:r>
      <w:r>
        <w:rPr>
          <w:spacing w:val="-2"/>
        </w:rPr>
        <w:t xml:space="preserve"> </w:t>
      </w:r>
      <w:r>
        <w:t>from</w:t>
      </w:r>
      <w:r>
        <w:rPr>
          <w:spacing w:val="-2"/>
        </w:rPr>
        <w:t xml:space="preserve"> </w:t>
      </w:r>
      <w:r>
        <w:t>self-harming</w:t>
      </w:r>
      <w:r>
        <w:rPr>
          <w:spacing w:val="-3"/>
        </w:rPr>
        <w:t xml:space="preserve"> </w:t>
      </w:r>
      <w:r>
        <w:t>behaviors</w:t>
      </w:r>
      <w:r>
        <w:rPr>
          <w:spacing w:val="-2"/>
        </w:rPr>
        <w:t xml:space="preserve"> </w:t>
      </w:r>
      <w:r>
        <w:t>but</w:t>
      </w:r>
      <w:r>
        <w:rPr>
          <w:spacing w:val="-2"/>
        </w:rPr>
        <w:t xml:space="preserve"> </w:t>
      </w:r>
      <w:r>
        <w:t>are</w:t>
      </w:r>
      <w:r>
        <w:rPr>
          <w:spacing w:val="-2"/>
        </w:rPr>
        <w:t xml:space="preserve"> </w:t>
      </w:r>
      <w:r>
        <w:t>also</w:t>
      </w:r>
      <w:r>
        <w:rPr>
          <w:spacing w:val="-2"/>
        </w:rPr>
        <w:t xml:space="preserve"> </w:t>
      </w:r>
      <w:r>
        <w:t>seen</w:t>
      </w:r>
      <w:r>
        <w:rPr>
          <w:spacing w:val="-3"/>
        </w:rPr>
        <w:t xml:space="preserve"> </w:t>
      </w:r>
      <w:r>
        <w:t>in</w:t>
      </w:r>
      <w:r>
        <w:rPr>
          <w:spacing w:val="-2"/>
        </w:rPr>
        <w:t xml:space="preserve"> </w:t>
      </w:r>
      <w:r>
        <w:t>clients</w:t>
      </w:r>
      <w:r>
        <w:rPr>
          <w:spacing w:val="-2"/>
        </w:rPr>
        <w:t xml:space="preserve"> </w:t>
      </w:r>
      <w:r>
        <w:t>with a history of trauma. Self-destructive behaviors differ from self-harming behaviors</w:t>
      </w:r>
    </w:p>
    <w:p w14:paraId="0A67E5C3" w14:textId="77777777" w:rsidR="00C752EF" w:rsidRDefault="00C752EF">
      <w:pPr>
        <w:sectPr w:rsidR="00C752EF">
          <w:pgSz w:w="12240" w:h="15840"/>
          <w:pgMar w:top="1500" w:right="40" w:bottom="960" w:left="1160" w:header="0" w:footer="760" w:gutter="0"/>
          <w:cols w:space="720"/>
        </w:sectPr>
      </w:pPr>
    </w:p>
    <w:p w14:paraId="4EE61200" w14:textId="77777777" w:rsidR="00C752EF" w:rsidRDefault="00DD73B5">
      <w:pPr>
        <w:pStyle w:val="BodyText"/>
        <w:spacing w:before="66"/>
        <w:ind w:right="1464"/>
      </w:pPr>
      <w:r>
        <w:lastRenderedPageBreak/>
        <w:t>in that there may be no immediate negative impact of the behavior on the individual; they differ from suicidal behavior in that there is no intent to caus</w:t>
      </w:r>
      <w:r>
        <w:t>e death</w:t>
      </w:r>
      <w:r>
        <w:rPr>
          <w:spacing w:val="-7"/>
        </w:rPr>
        <w:t xml:space="preserve"> </w:t>
      </w:r>
      <w:r>
        <w:t>in</w:t>
      </w:r>
      <w:r>
        <w:rPr>
          <w:spacing w:val="-7"/>
        </w:rPr>
        <w:t xml:space="preserve"> </w:t>
      </w:r>
      <w:r>
        <w:t>the</w:t>
      </w:r>
      <w:r>
        <w:rPr>
          <w:spacing w:val="-7"/>
        </w:rPr>
        <w:t xml:space="preserve"> </w:t>
      </w:r>
      <w:r>
        <w:t>short</w:t>
      </w:r>
      <w:r>
        <w:rPr>
          <w:spacing w:val="-7"/>
        </w:rPr>
        <w:t xml:space="preserve"> </w:t>
      </w:r>
      <w:r>
        <w:t>term.</w:t>
      </w:r>
      <w:r>
        <w:rPr>
          <w:spacing w:val="-7"/>
        </w:rPr>
        <w:t xml:space="preserve"> </w:t>
      </w:r>
      <w:r>
        <w:t>However,</w:t>
      </w:r>
      <w:r>
        <w:rPr>
          <w:spacing w:val="-7"/>
        </w:rPr>
        <w:t xml:space="preserve"> </w:t>
      </w:r>
      <w:r>
        <w:t>as</w:t>
      </w:r>
      <w:r>
        <w:rPr>
          <w:spacing w:val="-7"/>
        </w:rPr>
        <w:t xml:space="preserve"> </w:t>
      </w:r>
      <w:r>
        <w:t>with</w:t>
      </w:r>
      <w:r>
        <w:rPr>
          <w:spacing w:val="-7"/>
        </w:rPr>
        <w:t xml:space="preserve"> </w:t>
      </w:r>
      <w:r>
        <w:t>self-harming</w:t>
      </w:r>
      <w:r>
        <w:rPr>
          <w:spacing w:val="-7"/>
        </w:rPr>
        <w:t xml:space="preserve"> </w:t>
      </w:r>
      <w:r>
        <w:t>behavior,</w:t>
      </w:r>
      <w:r>
        <w:rPr>
          <w:spacing w:val="-7"/>
        </w:rPr>
        <w:t xml:space="preserve"> </w:t>
      </w:r>
      <w:r>
        <w:t>self-destructive behavior needs to be recognized and addressed and may persist—or worsen— without intervention.</w:t>
      </w:r>
    </w:p>
    <w:p w14:paraId="6B4D71A0" w14:textId="77777777" w:rsidR="00C752EF" w:rsidRDefault="00C752EF">
      <w:pPr>
        <w:pStyle w:val="BodyText"/>
        <w:spacing w:before="11"/>
        <w:ind w:left="0"/>
        <w:rPr>
          <w:sz w:val="26"/>
        </w:rPr>
      </w:pPr>
    </w:p>
    <w:p w14:paraId="150CE8FC" w14:textId="77777777" w:rsidR="00C752EF" w:rsidRDefault="00DD73B5">
      <w:pPr>
        <w:pStyle w:val="Heading4"/>
      </w:pPr>
      <w:r>
        <w:rPr>
          <w:color w:val="C67838"/>
        </w:rPr>
        <w:t xml:space="preserve">Consumption of </w:t>
      </w:r>
      <w:r>
        <w:rPr>
          <w:color w:val="C67838"/>
          <w:spacing w:val="-2"/>
        </w:rPr>
        <w:t>Substances</w:t>
      </w:r>
    </w:p>
    <w:p w14:paraId="2B52C7B7" w14:textId="77777777" w:rsidR="00C752EF" w:rsidRDefault="00DD73B5">
      <w:pPr>
        <w:pStyle w:val="BodyText"/>
        <w:spacing w:line="320" w:lineRule="exact"/>
      </w:pPr>
      <w:r>
        <w:t>Substance</w:t>
      </w:r>
      <w:r>
        <w:rPr>
          <w:spacing w:val="-2"/>
        </w:rPr>
        <w:t xml:space="preserve"> </w:t>
      </w:r>
      <w:r>
        <w:t>use</w:t>
      </w:r>
      <w:r>
        <w:rPr>
          <w:spacing w:val="-1"/>
        </w:rPr>
        <w:t xml:space="preserve"> </w:t>
      </w:r>
      <w:r>
        <w:t>often is</w:t>
      </w:r>
      <w:r>
        <w:rPr>
          <w:spacing w:val="-1"/>
        </w:rPr>
        <w:t xml:space="preserve"> </w:t>
      </w:r>
      <w:r>
        <w:t>initiated</w:t>
      </w:r>
      <w:r>
        <w:rPr>
          <w:spacing w:val="-1"/>
        </w:rPr>
        <w:t xml:space="preserve"> </w:t>
      </w:r>
      <w:r>
        <w:t>or increased</w:t>
      </w:r>
      <w:r>
        <w:rPr>
          <w:spacing w:val="-1"/>
        </w:rPr>
        <w:t xml:space="preserve"> </w:t>
      </w:r>
      <w:r>
        <w:t>afte</w:t>
      </w:r>
      <w:r>
        <w:t>r</w:t>
      </w:r>
      <w:r>
        <w:rPr>
          <w:spacing w:val="-1"/>
        </w:rPr>
        <w:t xml:space="preserve"> </w:t>
      </w:r>
      <w:r>
        <w:t>trauma. Clients</w:t>
      </w:r>
      <w:r>
        <w:rPr>
          <w:spacing w:val="-1"/>
        </w:rPr>
        <w:t xml:space="preserve"> </w:t>
      </w:r>
      <w:r>
        <w:t>in</w:t>
      </w:r>
      <w:r>
        <w:rPr>
          <w:spacing w:val="-1"/>
        </w:rPr>
        <w:t xml:space="preserve"> </w:t>
      </w:r>
      <w:r>
        <w:t xml:space="preserve">early </w:t>
      </w:r>
      <w:r>
        <w:rPr>
          <w:spacing w:val="-2"/>
        </w:rPr>
        <w:t>recovery</w:t>
      </w:r>
    </w:p>
    <w:p w14:paraId="21C48BDA" w14:textId="77777777" w:rsidR="00C752EF" w:rsidRDefault="00DD73B5">
      <w:pPr>
        <w:pStyle w:val="BodyText"/>
        <w:ind w:right="1409"/>
      </w:pPr>
      <w:r>
        <w:t>—especially those who develop PTSD or have it reactivated—have a higher relapse risk if they experience a trauma. In the first 2 months after September 11, 2001, more than a quarter of New</w:t>
      </w:r>
      <w:r>
        <w:rPr>
          <w:spacing w:val="-3"/>
        </w:rPr>
        <w:t xml:space="preserve"> </w:t>
      </w:r>
      <w:r>
        <w:t>Yorker residents who smoked cig</w:t>
      </w:r>
      <w:r>
        <w:t>arettes, drank alcohol, or used marijuana (about 265,000 people) increased their consumption. The</w:t>
      </w:r>
      <w:r>
        <w:rPr>
          <w:spacing w:val="-8"/>
        </w:rPr>
        <w:t xml:space="preserve"> </w:t>
      </w:r>
      <w:r>
        <w:t>increases</w:t>
      </w:r>
      <w:r>
        <w:rPr>
          <w:spacing w:val="-5"/>
        </w:rPr>
        <w:t xml:space="preserve"> </w:t>
      </w:r>
      <w:r>
        <w:t>continued</w:t>
      </w:r>
      <w:r>
        <w:rPr>
          <w:spacing w:val="-5"/>
        </w:rPr>
        <w:t xml:space="preserve"> </w:t>
      </w:r>
      <w:r>
        <w:t>6</w:t>
      </w:r>
      <w:r>
        <w:rPr>
          <w:spacing w:val="-5"/>
        </w:rPr>
        <w:t xml:space="preserve"> </w:t>
      </w:r>
      <w:r>
        <w:t>months</w:t>
      </w:r>
      <w:r>
        <w:rPr>
          <w:spacing w:val="-5"/>
        </w:rPr>
        <w:t xml:space="preserve"> </w:t>
      </w:r>
      <w:r>
        <w:t>after</w:t>
      </w:r>
      <w:r>
        <w:rPr>
          <w:spacing w:val="-5"/>
        </w:rPr>
        <w:t xml:space="preserve"> </w:t>
      </w:r>
      <w:r>
        <w:t>the</w:t>
      </w:r>
      <w:r>
        <w:rPr>
          <w:spacing w:val="-5"/>
        </w:rPr>
        <w:t xml:space="preserve"> </w:t>
      </w:r>
      <w:r>
        <w:t>attacks</w:t>
      </w:r>
      <w:r>
        <w:rPr>
          <w:spacing w:val="-5"/>
        </w:rPr>
        <w:t xml:space="preserve"> </w:t>
      </w:r>
      <w:r>
        <w:t>(Vlahov,</w:t>
      </w:r>
      <w:r>
        <w:rPr>
          <w:spacing w:val="-5"/>
        </w:rPr>
        <w:t xml:space="preserve"> </w:t>
      </w:r>
      <w:r>
        <w:t>Galea,</w:t>
      </w:r>
      <w:r>
        <w:rPr>
          <w:spacing w:val="-18"/>
        </w:rPr>
        <w:t xml:space="preserve"> </w:t>
      </w:r>
      <w:r>
        <w:t>Ahern,</w:t>
      </w:r>
      <w:r>
        <w:rPr>
          <w:spacing w:val="-6"/>
        </w:rPr>
        <w:t xml:space="preserve"> </w:t>
      </w:r>
      <w:r>
        <w:t>Resnick, &amp;Kilpatrick).</w:t>
      </w:r>
      <w:r>
        <w:rPr>
          <w:spacing w:val="-6"/>
        </w:rPr>
        <w:t xml:space="preserve"> </w:t>
      </w:r>
      <w:r>
        <w:t>A</w:t>
      </w:r>
      <w:r>
        <w:rPr>
          <w:spacing w:val="-6"/>
        </w:rPr>
        <w:t xml:space="preserve"> </w:t>
      </w:r>
      <w:r>
        <w:t>study by the Substance</w:t>
      </w:r>
      <w:r>
        <w:rPr>
          <w:spacing w:val="-6"/>
        </w:rPr>
        <w:t xml:space="preserve"> </w:t>
      </w:r>
      <w:r>
        <w:t>Abuse and Mental Health Services Administration (SAMHSA, Office of</w:t>
      </w:r>
      <w:r>
        <w:rPr>
          <w:spacing w:val="-6"/>
        </w:rPr>
        <w:t xml:space="preserve"> </w:t>
      </w:r>
      <w:r>
        <w:t>Applied Studies) used National Survey on Drug Use and Health data to compare the first three quarters of 2001 with the last quarter and reported an increase in the prevalence rate for alcoh</w:t>
      </w:r>
      <w:r>
        <w:t>ol use among people 18 or older in theNew</w:t>
      </w:r>
      <w:r>
        <w:rPr>
          <w:spacing w:val="-3"/>
        </w:rPr>
        <w:t xml:space="preserve"> </w:t>
      </w:r>
      <w:r>
        <w:t>York metropolitan area during the fourth quarter.</w:t>
      </w:r>
    </w:p>
    <w:p w14:paraId="0C35F1E8" w14:textId="77777777" w:rsidR="00C752EF" w:rsidRDefault="00DD73B5">
      <w:pPr>
        <w:pStyle w:val="BodyText"/>
        <w:spacing w:before="131"/>
        <w:ind w:right="1464"/>
      </w:pPr>
      <w:r>
        <w:t>Interviews with New</w:t>
      </w:r>
      <w:r>
        <w:rPr>
          <w:spacing w:val="-3"/>
        </w:rPr>
        <w:t xml:space="preserve"> </w:t>
      </w:r>
      <w:r>
        <w:t>York City residents who were current or former cocaine or heroin</w:t>
      </w:r>
      <w:r>
        <w:rPr>
          <w:spacing w:val="-1"/>
        </w:rPr>
        <w:t xml:space="preserve"> </w:t>
      </w:r>
      <w:r>
        <w:t>users</w:t>
      </w:r>
      <w:r>
        <w:rPr>
          <w:spacing w:val="-1"/>
        </w:rPr>
        <w:t xml:space="preserve"> </w:t>
      </w:r>
      <w:r>
        <w:t>indicated</w:t>
      </w:r>
      <w:r>
        <w:rPr>
          <w:spacing w:val="-1"/>
        </w:rPr>
        <w:t xml:space="preserve"> </w:t>
      </w:r>
      <w:r>
        <w:t>that</w:t>
      </w:r>
      <w:r>
        <w:rPr>
          <w:spacing w:val="-1"/>
        </w:rPr>
        <w:t xml:space="preserve"> </w:t>
      </w:r>
      <w:r>
        <w:t>many</w:t>
      </w:r>
      <w:r>
        <w:rPr>
          <w:spacing w:val="-1"/>
        </w:rPr>
        <w:t xml:space="preserve"> </w:t>
      </w:r>
      <w:r>
        <w:t>who</w:t>
      </w:r>
      <w:r>
        <w:rPr>
          <w:spacing w:val="-2"/>
        </w:rPr>
        <w:t xml:space="preserve"> </w:t>
      </w:r>
      <w:r>
        <w:t>had</w:t>
      </w:r>
      <w:r>
        <w:rPr>
          <w:spacing w:val="-1"/>
        </w:rPr>
        <w:t xml:space="preserve"> </w:t>
      </w:r>
      <w:r>
        <w:t>been</w:t>
      </w:r>
      <w:r>
        <w:rPr>
          <w:spacing w:val="-1"/>
        </w:rPr>
        <w:t xml:space="preserve"> </w:t>
      </w:r>
      <w:r>
        <w:t>clean</w:t>
      </w:r>
      <w:r>
        <w:rPr>
          <w:spacing w:val="-1"/>
        </w:rPr>
        <w:t xml:space="preserve"> </w:t>
      </w:r>
      <w:r>
        <w:t>for</w:t>
      </w:r>
      <w:r>
        <w:rPr>
          <w:spacing w:val="-1"/>
        </w:rPr>
        <w:t xml:space="preserve"> </w:t>
      </w:r>
      <w:r>
        <w:t>6</w:t>
      </w:r>
      <w:r>
        <w:rPr>
          <w:spacing w:val="-1"/>
        </w:rPr>
        <w:t xml:space="preserve"> </w:t>
      </w:r>
      <w:r>
        <w:t>months</w:t>
      </w:r>
      <w:r>
        <w:rPr>
          <w:spacing w:val="-1"/>
        </w:rPr>
        <w:t xml:space="preserve"> </w:t>
      </w:r>
      <w:r>
        <w:t>or</w:t>
      </w:r>
      <w:r>
        <w:rPr>
          <w:spacing w:val="-1"/>
        </w:rPr>
        <w:t xml:space="preserve"> </w:t>
      </w:r>
      <w:r>
        <w:t>less</w:t>
      </w:r>
      <w:r>
        <w:rPr>
          <w:spacing w:val="-1"/>
        </w:rPr>
        <w:t xml:space="preserve"> </w:t>
      </w:r>
      <w:r>
        <w:t>relapsed afte</w:t>
      </w:r>
      <w:r>
        <w:t>r September 11, 2001. Others, who lost their income and could no longer support their habit, enrolled in methadone programs (Weiss et al.).</w:t>
      </w:r>
      <w:r>
        <w:rPr>
          <w:spacing w:val="-7"/>
        </w:rPr>
        <w:t xml:space="preserve"> </w:t>
      </w:r>
      <w:r>
        <w:t>After the Oklahoma City bombing in 1995, Oklahomans reported double the normal rate of alcohol</w:t>
      </w:r>
      <w:r>
        <w:rPr>
          <w:spacing w:val="-4"/>
        </w:rPr>
        <w:t xml:space="preserve"> </w:t>
      </w:r>
      <w:r>
        <w:t>use,</w:t>
      </w:r>
      <w:r>
        <w:rPr>
          <w:spacing w:val="-4"/>
        </w:rPr>
        <w:t xml:space="preserve"> </w:t>
      </w:r>
      <w:r>
        <w:t>smoking</w:t>
      </w:r>
      <w:r>
        <w:rPr>
          <w:spacing w:val="-4"/>
        </w:rPr>
        <w:t xml:space="preserve"> </w:t>
      </w:r>
      <w:r>
        <w:t>more</w:t>
      </w:r>
      <w:r>
        <w:rPr>
          <w:spacing w:val="-4"/>
        </w:rPr>
        <w:t xml:space="preserve"> </w:t>
      </w:r>
      <w:r>
        <w:t>cig</w:t>
      </w:r>
      <w:r>
        <w:t>arettes,</w:t>
      </w:r>
      <w:r>
        <w:rPr>
          <w:spacing w:val="-4"/>
        </w:rPr>
        <w:t xml:space="preserve"> </w:t>
      </w:r>
      <w:r>
        <w:t>and</w:t>
      </w:r>
      <w:r>
        <w:rPr>
          <w:spacing w:val="-4"/>
        </w:rPr>
        <w:t xml:space="preserve"> </w:t>
      </w:r>
      <w:r>
        <w:t>a</w:t>
      </w:r>
      <w:r>
        <w:rPr>
          <w:spacing w:val="-4"/>
        </w:rPr>
        <w:t xml:space="preserve"> </w:t>
      </w:r>
      <w:r>
        <w:t>higher</w:t>
      </w:r>
      <w:r>
        <w:rPr>
          <w:spacing w:val="-4"/>
        </w:rPr>
        <w:t xml:space="preserve"> </w:t>
      </w:r>
      <w:r>
        <w:t>incidence</w:t>
      </w:r>
      <w:r>
        <w:rPr>
          <w:spacing w:val="-4"/>
        </w:rPr>
        <w:t xml:space="preserve"> </w:t>
      </w:r>
      <w:r>
        <w:t>of</w:t>
      </w:r>
      <w:r>
        <w:rPr>
          <w:spacing w:val="-4"/>
        </w:rPr>
        <w:t xml:space="preserve"> </w:t>
      </w:r>
      <w:r>
        <w:t>initiating</w:t>
      </w:r>
      <w:r>
        <w:rPr>
          <w:spacing w:val="-4"/>
        </w:rPr>
        <w:t xml:space="preserve"> </w:t>
      </w:r>
      <w:r>
        <w:t>smoking months and even years after the bombing (Smith,Christiansen, Vincent, &amp; Hann).</w:t>
      </w:r>
    </w:p>
    <w:p w14:paraId="0C8DFE3E" w14:textId="77777777" w:rsidR="00C752EF" w:rsidRDefault="00DD73B5">
      <w:pPr>
        <w:pStyle w:val="Heading4"/>
        <w:spacing w:before="201"/>
      </w:pPr>
      <w:r>
        <w:rPr>
          <w:color w:val="C67838"/>
          <w:spacing w:val="-2"/>
        </w:rPr>
        <w:t>Self-medication</w:t>
      </w:r>
    </w:p>
    <w:p w14:paraId="3E5F4366" w14:textId="77777777" w:rsidR="00C752EF" w:rsidRDefault="00DD73B5">
      <w:pPr>
        <w:pStyle w:val="BodyText"/>
        <w:ind w:right="1464"/>
      </w:pPr>
      <w:r>
        <w:t>Khantzian’s self-medication theory suggests that drugs of abuse are selected for their specific</w:t>
      </w:r>
      <w:r>
        <w:rPr>
          <w:spacing w:val="-1"/>
        </w:rPr>
        <w:t xml:space="preserve"> </w:t>
      </w:r>
      <w:r>
        <w:t>effects. Ho</w:t>
      </w:r>
      <w:r>
        <w:t>wever, no definitive pattern has yet emerged of the use of particular substances in relation to PTSD or trauma symptoms. Use of substances can</w:t>
      </w:r>
      <w:r>
        <w:rPr>
          <w:spacing w:val="-3"/>
        </w:rPr>
        <w:t xml:space="preserve"> </w:t>
      </w:r>
      <w:r>
        <w:t>vary</w:t>
      </w:r>
      <w:r>
        <w:rPr>
          <w:spacing w:val="-3"/>
        </w:rPr>
        <w:t xml:space="preserve"> </w:t>
      </w:r>
      <w:r>
        <w:t>based</w:t>
      </w:r>
      <w:r>
        <w:rPr>
          <w:spacing w:val="-3"/>
        </w:rPr>
        <w:t xml:space="preserve"> </w:t>
      </w:r>
      <w:r>
        <w:t>on</w:t>
      </w:r>
      <w:r>
        <w:rPr>
          <w:spacing w:val="-3"/>
        </w:rPr>
        <w:t xml:space="preserve"> </w:t>
      </w:r>
      <w:r>
        <w:t>a</w:t>
      </w:r>
      <w:r>
        <w:rPr>
          <w:spacing w:val="-3"/>
        </w:rPr>
        <w:t xml:space="preserve"> </w:t>
      </w:r>
      <w:r>
        <w:t>variety</w:t>
      </w:r>
      <w:r>
        <w:rPr>
          <w:spacing w:val="-3"/>
        </w:rPr>
        <w:t xml:space="preserve"> </w:t>
      </w:r>
      <w:r>
        <w:t>of</w:t>
      </w:r>
      <w:r>
        <w:rPr>
          <w:spacing w:val="-3"/>
        </w:rPr>
        <w:t xml:space="preserve"> </w:t>
      </w:r>
      <w:r>
        <w:t>factors,</w:t>
      </w:r>
      <w:r>
        <w:rPr>
          <w:spacing w:val="-3"/>
        </w:rPr>
        <w:t xml:space="preserve"> </w:t>
      </w:r>
      <w:r>
        <w:t>including</w:t>
      </w:r>
      <w:r>
        <w:rPr>
          <w:spacing w:val="-3"/>
        </w:rPr>
        <w:t xml:space="preserve"> </w:t>
      </w:r>
      <w:r>
        <w:t>which</w:t>
      </w:r>
      <w:r>
        <w:rPr>
          <w:spacing w:val="-4"/>
        </w:rPr>
        <w:t xml:space="preserve"> </w:t>
      </w:r>
      <w:r>
        <w:t>trauma</w:t>
      </w:r>
      <w:r>
        <w:rPr>
          <w:spacing w:val="-3"/>
        </w:rPr>
        <w:t xml:space="preserve"> </w:t>
      </w:r>
      <w:r>
        <w:t>symptoms</w:t>
      </w:r>
      <w:r>
        <w:rPr>
          <w:spacing w:val="-4"/>
        </w:rPr>
        <w:t xml:space="preserve"> </w:t>
      </w:r>
      <w:r>
        <w:t>are</w:t>
      </w:r>
      <w:r>
        <w:rPr>
          <w:spacing w:val="-3"/>
        </w:rPr>
        <w:t xml:space="preserve"> </w:t>
      </w:r>
      <w:r>
        <w:t>most prominent for an individual and the individual’s access to particular substances.</w:t>
      </w:r>
    </w:p>
    <w:p w14:paraId="67A986B4" w14:textId="77777777" w:rsidR="00C752EF" w:rsidRDefault="00DD73B5">
      <w:pPr>
        <w:pStyle w:val="BodyText"/>
        <w:spacing w:line="237" w:lineRule="auto"/>
        <w:ind w:right="1464"/>
      </w:pPr>
      <w:r>
        <w:t>Unresolved</w:t>
      </w:r>
      <w:r>
        <w:rPr>
          <w:spacing w:val="-1"/>
        </w:rPr>
        <w:t xml:space="preserve"> </w:t>
      </w:r>
      <w:r>
        <w:t>traumas sometimes</w:t>
      </w:r>
      <w:r>
        <w:rPr>
          <w:spacing w:val="-1"/>
        </w:rPr>
        <w:t xml:space="preserve"> </w:t>
      </w:r>
      <w:r>
        <w:t>lurk behind the emotions that clients cannot allow themselves to experience. Substance use and abuse in trauma survivors can be a way to sel</w:t>
      </w:r>
      <w:r>
        <w:t>f-medicate and thereby avoid or displace difficult emotions associated with</w:t>
      </w:r>
      <w:r>
        <w:rPr>
          <w:spacing w:val="-5"/>
        </w:rPr>
        <w:t xml:space="preserve"> </w:t>
      </w:r>
      <w:r>
        <w:t>traumatic</w:t>
      </w:r>
      <w:r>
        <w:rPr>
          <w:spacing w:val="-4"/>
        </w:rPr>
        <w:t xml:space="preserve"> </w:t>
      </w:r>
      <w:r>
        <w:t>experiences.</w:t>
      </w:r>
      <w:r>
        <w:rPr>
          <w:spacing w:val="-9"/>
        </w:rPr>
        <w:t xml:space="preserve"> </w:t>
      </w:r>
      <w:r>
        <w:t>When</w:t>
      </w:r>
      <w:r>
        <w:rPr>
          <w:spacing w:val="-4"/>
        </w:rPr>
        <w:t xml:space="preserve"> </w:t>
      </w:r>
      <w:r>
        <w:t>the</w:t>
      </w:r>
      <w:r>
        <w:rPr>
          <w:spacing w:val="-4"/>
        </w:rPr>
        <w:t xml:space="preserve"> </w:t>
      </w:r>
      <w:r>
        <w:t>substances</w:t>
      </w:r>
      <w:r>
        <w:rPr>
          <w:spacing w:val="-5"/>
        </w:rPr>
        <w:t xml:space="preserve"> </w:t>
      </w:r>
      <w:r>
        <w:t>are</w:t>
      </w:r>
      <w:r>
        <w:rPr>
          <w:spacing w:val="-4"/>
        </w:rPr>
        <w:t xml:space="preserve"> </w:t>
      </w:r>
      <w:r>
        <w:t>withdrawn,</w:t>
      </w:r>
      <w:r>
        <w:rPr>
          <w:spacing w:val="-5"/>
        </w:rPr>
        <w:t xml:space="preserve"> </w:t>
      </w:r>
      <w:r>
        <w:t>the</w:t>
      </w:r>
      <w:r>
        <w:rPr>
          <w:spacing w:val="-4"/>
        </w:rPr>
        <w:t xml:space="preserve"> </w:t>
      </w:r>
      <w:r>
        <w:t>survivor</w:t>
      </w:r>
      <w:r>
        <w:rPr>
          <w:spacing w:val="-5"/>
        </w:rPr>
        <w:t xml:space="preserve"> </w:t>
      </w:r>
      <w:r>
        <w:t>may use other behaviors to self-soothe, self-medicate, or avoid emotions.</w:t>
      </w:r>
      <w:r>
        <w:rPr>
          <w:spacing w:val="-7"/>
        </w:rPr>
        <w:t xml:space="preserve"> </w:t>
      </w:r>
      <w:r>
        <w:t>As likely, emotions can appear afte</w:t>
      </w:r>
      <w:r>
        <w:t>r abstinence in the form of anxiety and depression.</w:t>
      </w:r>
    </w:p>
    <w:p w14:paraId="6DA1A1BF" w14:textId="77777777" w:rsidR="00C752EF" w:rsidRDefault="00C752EF">
      <w:pPr>
        <w:spacing w:line="237" w:lineRule="auto"/>
        <w:sectPr w:rsidR="00C752EF">
          <w:pgSz w:w="12240" w:h="15840"/>
          <w:pgMar w:top="1360" w:right="40" w:bottom="960" w:left="1160" w:header="0" w:footer="760" w:gutter="0"/>
          <w:cols w:space="720"/>
        </w:sectPr>
      </w:pPr>
    </w:p>
    <w:p w14:paraId="6CC70DFA" w14:textId="77777777" w:rsidR="00C752EF" w:rsidRDefault="00C752EF">
      <w:pPr>
        <w:pStyle w:val="BodyText"/>
        <w:spacing w:before="8"/>
        <w:ind w:left="0"/>
        <w:rPr>
          <w:sz w:val="13"/>
        </w:rPr>
      </w:pPr>
    </w:p>
    <w:p w14:paraId="2B7017BF" w14:textId="77777777" w:rsidR="00C752EF" w:rsidRDefault="00DD73B5">
      <w:pPr>
        <w:pStyle w:val="Heading4"/>
        <w:spacing w:before="88"/>
      </w:pPr>
      <w:r>
        <w:rPr>
          <w:color w:val="C67838"/>
          <w:spacing w:val="-2"/>
        </w:rPr>
        <w:t>Avoidance</w:t>
      </w:r>
    </w:p>
    <w:p w14:paraId="064BD1D5" w14:textId="77777777" w:rsidR="00C752EF" w:rsidRDefault="00DD73B5">
      <w:pPr>
        <w:pStyle w:val="BodyText"/>
        <w:ind w:right="1408"/>
      </w:pPr>
      <w:r>
        <w:t xml:space="preserve">Avoidance often coincides with anxiety and the promotion of anxiety symptoms. Individuals begin to avoid people, places, or situations to alleviate unpleasant emotions, memories, </w:t>
      </w:r>
      <w:r>
        <w:t>or circumstances. Initially, the avoidance works, but over time, anxiety increases and the perception that the situation is unbearable or dangerous increases as well, leading to a greater need to avoid.</w:t>
      </w:r>
      <w:r>
        <w:rPr>
          <w:spacing w:val="-8"/>
        </w:rPr>
        <w:t xml:space="preserve"> </w:t>
      </w:r>
      <w:r>
        <w:t>Avoidance can be adaptive,</w:t>
      </w:r>
      <w:r>
        <w:rPr>
          <w:spacing w:val="-4"/>
        </w:rPr>
        <w:t xml:space="preserve"> </w:t>
      </w:r>
      <w:r>
        <w:t>but</w:t>
      </w:r>
      <w:r>
        <w:rPr>
          <w:spacing w:val="-4"/>
        </w:rPr>
        <w:t xml:space="preserve"> </w:t>
      </w:r>
      <w:r>
        <w:t>it</w:t>
      </w:r>
      <w:r>
        <w:rPr>
          <w:spacing w:val="-4"/>
        </w:rPr>
        <w:t xml:space="preserve"> </w:t>
      </w:r>
      <w:r>
        <w:t>is</w:t>
      </w:r>
      <w:r>
        <w:rPr>
          <w:spacing w:val="-4"/>
        </w:rPr>
        <w:t xml:space="preserve"> </w:t>
      </w:r>
      <w:r>
        <w:t>also</w:t>
      </w:r>
      <w:r>
        <w:rPr>
          <w:spacing w:val="-4"/>
        </w:rPr>
        <w:t xml:space="preserve"> </w:t>
      </w:r>
      <w:r>
        <w:t>a</w:t>
      </w:r>
      <w:r>
        <w:rPr>
          <w:spacing w:val="-4"/>
        </w:rPr>
        <w:t xml:space="preserve"> </w:t>
      </w:r>
      <w:r>
        <w:t>behaviora</w:t>
      </w:r>
      <w:r>
        <w:t>l</w:t>
      </w:r>
      <w:r>
        <w:rPr>
          <w:spacing w:val="-4"/>
        </w:rPr>
        <w:t xml:space="preserve"> </w:t>
      </w:r>
      <w:r>
        <w:t>pattern</w:t>
      </w:r>
      <w:r>
        <w:rPr>
          <w:spacing w:val="-4"/>
        </w:rPr>
        <w:t xml:space="preserve"> </w:t>
      </w:r>
      <w:r>
        <w:t>that</w:t>
      </w:r>
      <w:r>
        <w:rPr>
          <w:spacing w:val="-4"/>
        </w:rPr>
        <w:t xml:space="preserve"> </w:t>
      </w:r>
      <w:r>
        <w:t>reinforces</w:t>
      </w:r>
      <w:r>
        <w:rPr>
          <w:spacing w:val="-4"/>
        </w:rPr>
        <w:t xml:space="preserve"> </w:t>
      </w:r>
      <w:r>
        <w:t>perceived</w:t>
      </w:r>
      <w:r>
        <w:rPr>
          <w:spacing w:val="-4"/>
        </w:rPr>
        <w:t xml:space="preserve"> </w:t>
      </w:r>
      <w:r>
        <w:t>danger</w:t>
      </w:r>
      <w:r>
        <w:rPr>
          <w:spacing w:val="-4"/>
        </w:rPr>
        <w:t xml:space="preserve"> </w:t>
      </w:r>
      <w:r>
        <w:t>without testing its validity, and it typically leads to greater problems across major life areas (e.g., avoiding emotionally oriented conversations in an intimate relationship). For many individuals who have traum</w:t>
      </w:r>
      <w:r>
        <w:t>atic stress reactions, avoidance is commonplace. A</w:t>
      </w:r>
      <w:r>
        <w:rPr>
          <w:spacing w:val="-9"/>
        </w:rPr>
        <w:t xml:space="preserve"> </w:t>
      </w:r>
      <w:r>
        <w:t>person may drive 5 miles longer to avoid the road where he or she had an accident.</w:t>
      </w:r>
      <w:r>
        <w:rPr>
          <w:spacing w:val="-7"/>
        </w:rPr>
        <w:t xml:space="preserve"> </w:t>
      </w:r>
      <w:r>
        <w:t>Another individual may avoid crowded places in fear of an assault or to circumvent strong emotional memories about an earl</w:t>
      </w:r>
      <w:r>
        <w:t>ier assault that took place in a crowded area.Avoidance can come in many forms. When people can’t tolerate strong affects associated with traumatic memories, they avoid, project, deny, or distort their trauma-related emotional and cognitive experiences.</w:t>
      </w:r>
      <w:r>
        <w:rPr>
          <w:spacing w:val="-4"/>
        </w:rPr>
        <w:t xml:space="preserve"> </w:t>
      </w:r>
      <w:r>
        <w:t>A</w:t>
      </w:r>
      <w:r>
        <w:rPr>
          <w:spacing w:val="-4"/>
        </w:rPr>
        <w:t xml:space="preserve"> </w:t>
      </w:r>
      <w:r>
        <w:t>key ingredient in</w:t>
      </w:r>
      <w:r>
        <w:rPr>
          <w:spacing w:val="-3"/>
        </w:rPr>
        <w:t xml:space="preserve"> </w:t>
      </w:r>
      <w:r>
        <w:t>trauma</w:t>
      </w:r>
      <w:r>
        <w:rPr>
          <w:spacing w:val="-3"/>
        </w:rPr>
        <w:t xml:space="preserve"> </w:t>
      </w:r>
      <w:r>
        <w:t>recovery</w:t>
      </w:r>
      <w:r>
        <w:rPr>
          <w:spacing w:val="-3"/>
        </w:rPr>
        <w:t xml:space="preserve"> </w:t>
      </w:r>
      <w:r>
        <w:t>is</w:t>
      </w:r>
      <w:r>
        <w:rPr>
          <w:spacing w:val="-3"/>
        </w:rPr>
        <w:t xml:space="preserve"> </w:t>
      </w:r>
      <w:r>
        <w:t>learning</w:t>
      </w:r>
      <w:r>
        <w:rPr>
          <w:spacing w:val="-3"/>
        </w:rPr>
        <w:t xml:space="preserve"> </w:t>
      </w:r>
      <w:r>
        <w:t>to</w:t>
      </w:r>
      <w:r>
        <w:rPr>
          <w:spacing w:val="-3"/>
        </w:rPr>
        <w:t xml:space="preserve"> </w:t>
      </w:r>
      <w:r>
        <w:t>manage</w:t>
      </w:r>
      <w:r>
        <w:rPr>
          <w:spacing w:val="-3"/>
        </w:rPr>
        <w:t xml:space="preserve"> </w:t>
      </w:r>
      <w:r>
        <w:t>triggers,</w:t>
      </w:r>
      <w:r>
        <w:rPr>
          <w:spacing w:val="-3"/>
        </w:rPr>
        <w:t xml:space="preserve"> </w:t>
      </w:r>
      <w:r>
        <w:t>memories,</w:t>
      </w:r>
      <w:r>
        <w:rPr>
          <w:spacing w:val="-3"/>
        </w:rPr>
        <w:t xml:space="preserve"> </w:t>
      </w:r>
      <w:r>
        <w:t>and</w:t>
      </w:r>
      <w:r>
        <w:rPr>
          <w:spacing w:val="-3"/>
        </w:rPr>
        <w:t xml:space="preserve"> </w:t>
      </w:r>
      <w:r>
        <w:t>emotions</w:t>
      </w:r>
      <w:r>
        <w:rPr>
          <w:spacing w:val="-3"/>
        </w:rPr>
        <w:t xml:space="preserve"> </w:t>
      </w:r>
      <w:r>
        <w:t>without avoidance—in essence, becoming desensitized to traumatic memories and associated symptoms.</w:t>
      </w:r>
    </w:p>
    <w:p w14:paraId="25BD8AE2" w14:textId="77777777" w:rsidR="00C752EF" w:rsidRDefault="00DD73B5">
      <w:pPr>
        <w:pStyle w:val="Heading4"/>
        <w:spacing w:before="179"/>
      </w:pPr>
      <w:r>
        <w:rPr>
          <w:color w:val="C67838"/>
          <w:spacing w:val="-2"/>
        </w:rPr>
        <w:t>Social/Interpersonal</w:t>
      </w:r>
    </w:p>
    <w:p w14:paraId="7385C3E9" w14:textId="77777777" w:rsidR="00C752EF" w:rsidRDefault="00DD73B5">
      <w:pPr>
        <w:pStyle w:val="BodyText"/>
        <w:ind w:right="1464"/>
      </w:pPr>
      <w:r>
        <w:t>A</w:t>
      </w:r>
      <w:r>
        <w:rPr>
          <w:spacing w:val="-18"/>
        </w:rPr>
        <w:t xml:space="preserve"> </w:t>
      </w:r>
      <w:r>
        <w:t>key</w:t>
      </w:r>
      <w:r>
        <w:rPr>
          <w:spacing w:val="-2"/>
        </w:rPr>
        <w:t xml:space="preserve"> </w:t>
      </w:r>
      <w:r>
        <w:t>ingredient</w:t>
      </w:r>
      <w:r>
        <w:rPr>
          <w:spacing w:val="-3"/>
        </w:rPr>
        <w:t xml:space="preserve"> </w:t>
      </w:r>
      <w:r>
        <w:t>in</w:t>
      </w:r>
      <w:r>
        <w:rPr>
          <w:spacing w:val="-3"/>
        </w:rPr>
        <w:t xml:space="preserve"> </w:t>
      </w:r>
      <w:r>
        <w:t>the</w:t>
      </w:r>
      <w:r>
        <w:rPr>
          <w:spacing w:val="-3"/>
        </w:rPr>
        <w:t xml:space="preserve"> </w:t>
      </w:r>
      <w:r>
        <w:t>early</w:t>
      </w:r>
      <w:r>
        <w:rPr>
          <w:spacing w:val="-3"/>
        </w:rPr>
        <w:t xml:space="preserve"> </w:t>
      </w:r>
      <w:r>
        <w:t>stage</w:t>
      </w:r>
      <w:r>
        <w:rPr>
          <w:spacing w:val="-4"/>
        </w:rPr>
        <w:t xml:space="preserve"> </w:t>
      </w:r>
      <w:r>
        <w:t>of</w:t>
      </w:r>
      <w:r>
        <w:rPr>
          <w:spacing w:val="-8"/>
        </w:rPr>
        <w:t xml:space="preserve"> </w:t>
      </w:r>
      <w:r>
        <w:t>TIC</w:t>
      </w:r>
      <w:r>
        <w:rPr>
          <w:spacing w:val="-3"/>
        </w:rPr>
        <w:t xml:space="preserve"> </w:t>
      </w:r>
      <w:r>
        <w:t>is</w:t>
      </w:r>
      <w:r>
        <w:rPr>
          <w:spacing w:val="-3"/>
        </w:rPr>
        <w:t xml:space="preserve"> </w:t>
      </w:r>
      <w:r>
        <w:t>to</w:t>
      </w:r>
      <w:r>
        <w:rPr>
          <w:spacing w:val="-3"/>
        </w:rPr>
        <w:t xml:space="preserve"> </w:t>
      </w:r>
      <w:r>
        <w:t>establish,</w:t>
      </w:r>
      <w:r>
        <w:rPr>
          <w:spacing w:val="-3"/>
        </w:rPr>
        <w:t xml:space="preserve"> </w:t>
      </w:r>
      <w:r>
        <w:t>confirm,</w:t>
      </w:r>
      <w:r>
        <w:rPr>
          <w:spacing w:val="-3"/>
        </w:rPr>
        <w:t xml:space="preserve"> </w:t>
      </w:r>
      <w:r>
        <w:t>or</w:t>
      </w:r>
      <w:r>
        <w:rPr>
          <w:spacing w:val="-3"/>
        </w:rPr>
        <w:t xml:space="preserve"> </w:t>
      </w:r>
      <w:r>
        <w:t>reestablish</w:t>
      </w:r>
      <w:r>
        <w:rPr>
          <w:spacing w:val="-3"/>
        </w:rPr>
        <w:t xml:space="preserve"> </w:t>
      </w:r>
      <w:r>
        <w:t>a support system, including culturally appropriate a</w:t>
      </w:r>
      <w:r>
        <w:t>ctivities, as soon as possible.</w:t>
      </w:r>
    </w:p>
    <w:p w14:paraId="6DB9AA3E" w14:textId="77777777" w:rsidR="00C752EF" w:rsidRDefault="00DD73B5">
      <w:pPr>
        <w:pStyle w:val="BodyText"/>
        <w:spacing w:line="237" w:lineRule="auto"/>
        <w:ind w:right="1464"/>
      </w:pPr>
      <w:r>
        <w:t>Social</w:t>
      </w:r>
      <w:r>
        <w:rPr>
          <w:spacing w:val="-2"/>
        </w:rPr>
        <w:t xml:space="preserve"> </w:t>
      </w:r>
      <w:r>
        <w:t>supports</w:t>
      </w:r>
      <w:r>
        <w:rPr>
          <w:spacing w:val="-2"/>
        </w:rPr>
        <w:t xml:space="preserve"> </w:t>
      </w:r>
      <w:r>
        <w:t>and</w:t>
      </w:r>
      <w:r>
        <w:rPr>
          <w:spacing w:val="-1"/>
        </w:rPr>
        <w:t xml:space="preserve"> </w:t>
      </w:r>
      <w:r>
        <w:t>relationships</w:t>
      </w:r>
      <w:r>
        <w:rPr>
          <w:spacing w:val="-1"/>
        </w:rPr>
        <w:t xml:space="preserve"> </w:t>
      </w:r>
      <w:r>
        <w:t>can</w:t>
      </w:r>
      <w:r>
        <w:rPr>
          <w:spacing w:val="-1"/>
        </w:rPr>
        <w:t xml:space="preserve"> </w:t>
      </w:r>
      <w:r>
        <w:t>be</w:t>
      </w:r>
      <w:r>
        <w:rPr>
          <w:spacing w:val="-1"/>
        </w:rPr>
        <w:t xml:space="preserve"> </w:t>
      </w:r>
      <w:r>
        <w:t>protective</w:t>
      </w:r>
      <w:r>
        <w:rPr>
          <w:spacing w:val="-1"/>
        </w:rPr>
        <w:t xml:space="preserve"> </w:t>
      </w:r>
      <w:r>
        <w:t>factors</w:t>
      </w:r>
      <w:r>
        <w:rPr>
          <w:spacing w:val="-1"/>
        </w:rPr>
        <w:t xml:space="preserve"> </w:t>
      </w:r>
      <w:r>
        <w:t>against</w:t>
      </w:r>
      <w:r>
        <w:rPr>
          <w:spacing w:val="-1"/>
        </w:rPr>
        <w:t xml:space="preserve"> </w:t>
      </w:r>
      <w:r>
        <w:t>traumatic</w:t>
      </w:r>
      <w:r>
        <w:rPr>
          <w:spacing w:val="-1"/>
        </w:rPr>
        <w:t xml:space="preserve"> </w:t>
      </w:r>
      <w:r>
        <w:t>stress. However,</w:t>
      </w:r>
      <w:r>
        <w:rPr>
          <w:spacing w:val="-10"/>
        </w:rPr>
        <w:t xml:space="preserve"> </w:t>
      </w:r>
      <w:r>
        <w:t>trauma</w:t>
      </w:r>
      <w:r>
        <w:rPr>
          <w:spacing w:val="-10"/>
        </w:rPr>
        <w:t xml:space="preserve"> </w:t>
      </w:r>
      <w:r>
        <w:t>typically</w:t>
      </w:r>
      <w:r>
        <w:rPr>
          <w:spacing w:val="-10"/>
        </w:rPr>
        <w:t xml:space="preserve"> </w:t>
      </w:r>
      <w:r>
        <w:t>affects</w:t>
      </w:r>
      <w:r>
        <w:rPr>
          <w:spacing w:val="-10"/>
        </w:rPr>
        <w:t xml:space="preserve"> </w:t>
      </w:r>
      <w:r>
        <w:t>relationships</w:t>
      </w:r>
      <w:r>
        <w:rPr>
          <w:spacing w:val="-10"/>
        </w:rPr>
        <w:t xml:space="preserve"> </w:t>
      </w:r>
      <w:r>
        <w:t>significantly,</w:t>
      </w:r>
      <w:r>
        <w:rPr>
          <w:spacing w:val="-10"/>
        </w:rPr>
        <w:t xml:space="preserve"> </w:t>
      </w:r>
      <w:r>
        <w:t>regardless</w:t>
      </w:r>
      <w:r>
        <w:rPr>
          <w:spacing w:val="-10"/>
        </w:rPr>
        <w:t xml:space="preserve"> </w:t>
      </w:r>
      <w:r>
        <w:t>of</w:t>
      </w:r>
      <w:r>
        <w:rPr>
          <w:spacing w:val="-10"/>
        </w:rPr>
        <w:t xml:space="preserve"> </w:t>
      </w:r>
      <w:r>
        <w:t>whether the trauma is interpersonal or is of some other type. Relationships require emotional exchanges, which means that others who have close relationships or friendships with the individual who survived the trauma(s)are often affected as well—either thr</w:t>
      </w:r>
      <w:r>
        <w:t>ough secondary traumatization or by directly experiencing the survivor’s traumatic stress reactions. In natural disasters, social and community supports can be abruptly eroded and difficult to rebuild after the initial disaster relief efforts have waned.</w:t>
      </w:r>
    </w:p>
    <w:p w14:paraId="06C4FC3F" w14:textId="77777777" w:rsidR="00C752EF" w:rsidRDefault="00DD73B5">
      <w:pPr>
        <w:pStyle w:val="BodyText"/>
        <w:spacing w:before="158"/>
        <w:ind w:right="1408"/>
      </w:pPr>
      <w:r>
        <w:t>Survivors may readily rely on family members, friends, or other social supports— or they may avoid support, either because they believe that no one will be understanding or trustworthy or because they perceive their own needs as a burden to others. Survivo</w:t>
      </w:r>
      <w:r>
        <w:t>rs who have strong emotional or physical reactions, including outbursts during nightmares, may pull away further in fear of being unable to predict their own reactions or to protect their own safety and that of others. Often, trauma</w:t>
      </w:r>
      <w:r>
        <w:rPr>
          <w:spacing w:val="-4"/>
        </w:rPr>
        <w:t xml:space="preserve"> </w:t>
      </w:r>
      <w:r>
        <w:t>survivors</w:t>
      </w:r>
      <w:r>
        <w:rPr>
          <w:spacing w:val="-5"/>
        </w:rPr>
        <w:t xml:space="preserve"> </w:t>
      </w:r>
      <w:r>
        <w:t>feel</w:t>
      </w:r>
      <w:r>
        <w:rPr>
          <w:spacing w:val="-4"/>
        </w:rPr>
        <w:t xml:space="preserve"> </w:t>
      </w:r>
      <w:r>
        <w:t>ashamed</w:t>
      </w:r>
      <w:r>
        <w:rPr>
          <w:spacing w:val="-4"/>
        </w:rPr>
        <w:t xml:space="preserve"> </w:t>
      </w:r>
      <w:r>
        <w:t>of</w:t>
      </w:r>
      <w:r>
        <w:rPr>
          <w:spacing w:val="-4"/>
        </w:rPr>
        <w:t xml:space="preserve"> </w:t>
      </w:r>
      <w:r>
        <w:t>their</w:t>
      </w:r>
      <w:r>
        <w:rPr>
          <w:spacing w:val="-4"/>
        </w:rPr>
        <w:t xml:space="preserve"> </w:t>
      </w:r>
      <w:r>
        <w:t>stress</w:t>
      </w:r>
      <w:r>
        <w:rPr>
          <w:spacing w:val="-5"/>
        </w:rPr>
        <w:t xml:space="preserve"> </w:t>
      </w:r>
      <w:r>
        <w:t>reactions,</w:t>
      </w:r>
      <w:r>
        <w:rPr>
          <w:spacing w:val="-4"/>
        </w:rPr>
        <w:t xml:space="preserve"> </w:t>
      </w:r>
      <w:r>
        <w:t>which</w:t>
      </w:r>
      <w:r>
        <w:rPr>
          <w:spacing w:val="-5"/>
        </w:rPr>
        <w:t xml:space="preserve"> </w:t>
      </w:r>
      <w:r>
        <w:t>further</w:t>
      </w:r>
      <w:r>
        <w:rPr>
          <w:spacing w:val="-4"/>
        </w:rPr>
        <w:t xml:space="preserve"> </w:t>
      </w:r>
      <w:r>
        <w:t>hampers</w:t>
      </w:r>
      <w:r>
        <w:rPr>
          <w:spacing w:val="-4"/>
        </w:rPr>
        <w:t xml:space="preserve"> </w:t>
      </w:r>
      <w:r>
        <w:t>their</w:t>
      </w:r>
    </w:p>
    <w:p w14:paraId="4E0DA9C5" w14:textId="77777777" w:rsidR="00C752EF" w:rsidRDefault="00C752EF">
      <w:pPr>
        <w:sectPr w:rsidR="00C752EF">
          <w:pgSz w:w="12240" w:h="15840"/>
          <w:pgMar w:top="1500" w:right="40" w:bottom="960" w:left="1160" w:header="0" w:footer="760" w:gutter="0"/>
          <w:cols w:space="720"/>
        </w:sectPr>
      </w:pPr>
    </w:p>
    <w:p w14:paraId="7D36BCD6" w14:textId="77777777" w:rsidR="00C752EF" w:rsidRDefault="00DD73B5">
      <w:pPr>
        <w:pStyle w:val="BodyText"/>
        <w:spacing w:before="8"/>
        <w:ind w:left="0"/>
        <w:rPr>
          <w:sz w:val="8"/>
        </w:rPr>
      </w:pPr>
      <w:r>
        <w:lastRenderedPageBreak/>
        <w:pict w14:anchorId="7FA25554">
          <v:group id="docshapegroup126" o:spid="_x0000_s2267" style="position:absolute;margin-left:71.95pt;margin-top:10.7pt;width:487.3pt;height:10in;z-index:-18096128;mso-position-horizontal-relative:page;mso-position-vertical-relative:page" coordorigin="1439,214" coordsize="9746,14400">
            <v:shape id="docshape127" o:spid="_x0000_s2269" type="#_x0000_t75" style="position:absolute;left:1500;top:273;width:9624;height:14280">
              <v:imagedata r:id="rId89" o:title=""/>
            </v:shape>
            <v:shape id="docshape128" o:spid="_x0000_s2268" style="position:absolute;left:1439;top:214;width:9746;height:14400" coordorigin="1439,214" coordsize="9746,14400" o:spt="100" adj="0,,0" path="m1537,14594r-85,l1453,14614r74,l1537,14594xm1627,14594r-71,l1565,14614r52,l1627,14594xm1653,14594r-26,l1623,14614r30,-20xm1732,14594r-77,l1652,14614r57,l1732,14594xm1817,14594r-62,l1773,14614r21,l1817,14594xm1894,14594r-60,l1836,14614r63,l1894,14594xm1930,14594r-23,l1899,14614r9,l1930,14594r,xm1965,14594r-35,l1931,14595r2,19l1965,14594xm2019,14594r-30,l1994,14614r25,-20xm2113,14514r-6,l2093,14534r-22,20l2052,14574r-2,40l2108,14614r9,-20l2058,14594r11,-20l2072,14574r11,-20l2094,14534r10,l2113,14514xm2139,14594r-14,l2117,14614r16,l2139,14594xm2345,14594r-161,l2176,14614r174,l2345,14594xm2371,14594r-16,20l2361,14614r11,-20l2371,14594xm2429,14594r-57,l2372,14594r14,20l2429,14614r,-20xm2483,14574r-203,l2275,14594r171,l2429,14614r14,l2470,14594r13,-20xm2494,14574r-10,20l2481,14614r8,l2519,14594r-13,l2494,14574xm2573,14594r-54,l2531,14614r12,l2573,14594xm2623,14594r-50,l2604,14614r12,l2623,14594xm2697,14594r-47,l2660,14614r14,l2697,14594xm2732,14594r-35,l2687,14614r33,l2732,14594xm2792,14574r-281,l2506,14594r226,l2750,14614r14,l2778,14594r14,-20xm2832,14594r-27,l2788,14614r27,l2832,14594xm2954,14514r-8,l2928,14534r-55,l2847,14554r-264,l2584,14574r208,l2819,14594r18,l2853,14614r36,-20l2925,14574r8,-9l2933,14564r-1,-10l2947,14534r6,-3l2954,14514xm2998,14514r-20,l2953,14531r,3l2943,14554r-10,11l2935,14574r-24,20l2904,14614r37,l2947,14594r835,l3780,14574r-181,l3577,14554r-517,l3053,14534r-72,l2998,14514xm2953,14594r-6,l2941,14614r12,-20xm3044,14594r-91,l2941,14614r85,l3044,14594xm3083,14594r-34,l3051,14614r15,l3083,14594xm3143,14594r-60,l3089,14614r43,l3143,14594xm3275,14594r-103,l3180,14614r87,l3275,14594xm3365,14594r-72,l3305,14614r53,l3365,14594xm3390,14594r-25,l3365,14614r25,-20xm3470,14594r-77,l3393,14614r57,l3470,14594xm3552,14594r-59,l3515,14614r20,l3552,14594xm3632,14594r-63,l3575,14614r64,l3632,14594xm3665,14594r-24,l3639,14614r9,l3665,14594xm3702,14594r-33,l3675,14614r27,-20xm3756,14594r-30,l3735,14614r21,-20xm3806,14542r-15,12l3780,14574r2,18l3782,14594r-3,20l3804,14614r31,-20l3790,14594r8,-20l3797,14574r7,-20l3806,14542xm3899,14594r-45,l3836,14614r52,l3899,14594xm3942,14594r-43,l3892,14614r29,l3942,14594xm4038,14594r-94,l3949,14614r71,l4038,14594xm4123,14594r-85,l4043,14614r69,l4123,14598r,-4xm4187,14594r-62,l4123,14597r,2l4125,14614r85,l4187,14594xm4336,14594r-85,l4245,14614r82,l4336,14594xm4462,14594r-92,l4337,14614r122,l4462,14594xm4509,14594r-47,l4465,14614r51,l4509,14594xm4584,14594r-64,l4525,14614r52,l4584,14594xm4637,14594r-29,l4608,14614r16,l4637,14594xm5103,14554r-443,l4652,14566r-3,8l4659,14614r58,l4722,14594r65,l4785,14574r288,l5103,14554xm4746,14594r-14,l4725,14614r17,l4746,14594xm4950,14594r-160,l4787,14614r171,l4950,14594xm4978,14595r-14,19l4973,14614r5,-18l4978,14595xm5037,14594r-58,l4979,14595r,1l4994,14614r43,l5037,14594xm5078,14574r-202,l4874,14594r176,l5037,14614r19,l5076,14594r2,-20xm5087,14574r-4,20l5090,14614r13,l5125,14594r-20,l5087,14574xm5180,14594r-55,l5141,14614r15,l5180,14594xm5231,14594r-51,l5216,14614r12,l5231,14594xm5304,14594r-48,l5270,14614r15,l5304,14594xm5339,14594r-35,l5299,14614r30,l5339,14594xm5388,14574r-281,l5105,14594r234,l5362,14614r11,l5380,14594r8,-20xm5434,14594r-26,l5396,14614r29,l5434,14594xm5516,14514r-13,l5495,14534r-33,l5432,14554r-263,l5172,14574r216,l5417,14594r26,l5468,14614r27,-20l5511,14580r-2,-6l5512,14554r15,-16l5527,14534r-11,-20xm5595,14514r-30,l5530,14534r-3,4l5526,14554r-8,20l5511,14580r7,14l5521,14614r23,l5572,14594r239,l5803,14574r387,l6193,14554r-543,l5660,14534r-81,l5595,14514xm5635,14594r-45,l5577,14614r50,l5635,14594xm5674,14594r-39,l5634,14614r27,l5674,14594xm5776,14594r-97,l5690,14614r69,l5776,14594xm5860,14594r-84,l5782,14614r69,l5861,14596r,-1l5860,14594xm5921,14594r-59,l5861,14595r,2l5865,14614r85,l5921,14594xm6073,14594r-85,l5984,14614r82,l6073,14594xm6199,14594r-92,l6076,14614r125,l6199,14594xm6247,14594r-48,l6206,14614r49,l6247,14594xm6320,14594r-62,l6264,14614r52,l6320,14594xm6373,14594r-30,l6351,14614r15,l6373,14594xm6827,14554r-443,l6380,14565r,1l6380,14574r18,40l6456,14614r3,-20l6520,14594r-5,-20l6797,14574r30,-20xm6483,14594r-13,l6464,14614r17,l6483,14594xm6687,14594r-159,l6527,14614r171,l6687,14594xm6716,14596r-12,18l6715,14614r2,-17l6716,14596xm6775,14594r-58,l6717,14597r16,17l6777,14614r-2,-20xm6807,14574r-201,l6606,14594r181,l6777,14614r21,l6813,14594r-6,-20xm6816,14574r,20l6829,14614r16,l6863,14594r-25,l6816,14574xm6918,14594r-55,l6880,14614r18,l6918,14594xm6969,14594r-51,l6958,14614r11,l6969,14594xm7042,14594r-49,l7010,14614r16,l7042,14594xm7078,14594r-36,l7040,14614r29,l7078,14594xm7119,14574r-282,l6838,14594r240,l7104,14614r9,l7114,14594r5,-20xm7168,14594r-24,l7135,14614r30,l7168,14594xm7225,14514r-17,l7206,14534r-27,l7150,14554r-257,l6898,14574r221,l7149,14594r31,l7211,14614r22,-20l7246,14574r,-4l7235,14554r3,-20l7240,14531r-15,-17xm7263,14514r-12,l7240,14531r3,3l7248,14554r-2,16l7249,14574r-3,20l7255,14614r34,l7293,14594r828,l8121,14592r-19,-18l7913,14574r-27,-20l7354,14554r-23,-20l7261,14534r2,-20xm7295,14594r-2,l7289,14614r6,-20xm7387,14594r-92,l7289,14614r89,l7387,14594xm7429,14594r-35,l7402,14614r17,l7429,14594xm7480,14594r-51,l7440,14614r39,l7480,14594xm7618,14594r-101,l7534,14614r83,l7618,14594xm7711,14594r-73,l7654,14614r55,l7711,14594xm7732,14594r-21,l7719,14614r13,-20xm7815,14594r-76,l7744,14614r58,l7815,14594xm7891,14594r-53,l7870,14614r15,l7891,14594xm7973,14594r-67,l7924,14614r64,l7973,14594xm7977,14594r-4,l7988,14614r-11,-20xm8002,14594r-25,l7988,14614r10,l8002,14594xm8045,14594r-31,l8030,14614r15,-20xm8100,14594r-30,l8087,14614r13,-20xm8400,14574r-279,l8121,14592r2,2l8133,14614r21,l8177,14594r238,l8400,14574xm8238,14594r-44,l8189,14614r48,l8238,14594xm8272,14594r-34,l8245,14614r26,l8272,14594xm8384,14594r-101,l8302,14614r67,l8384,14594xm8466,14594r-82,l8390,14614r70,l8466,14594xm8522,14594r-55,l8476,14614r83,l8522,14594xm8678,14594r-86,l8591,14614r85,l8678,14594xm8806,14594r-95,l8685,14614r128,l8806,14594xm8855,14594r-49,l8817,14614r46,l8855,14594xm8924,14594r-59,l8872,14614r53,l8924,14594xm8978,14594r-32,l8966,14614r12,l8978,14594xm9413,14554r-443,l8971,14564r6,10l9006,14614r58,l9064,14594r54,l9109,14574r274,l9413,14554xm9090,14594r-13,l9073,14614r17,l9090,14594xm9291,14594r-157,l9138,14614r168,l9291,14594xm9323,14597r-9,17l9327,14614r-2,-15l9323,14597xm9382,14594r-58,l9325,14599r16,15l9385,14614r-3,-20xm9401,14574r-199,l9205,14594r186,l9385,14614r27,l9418,14596r-3,-2l9414,14588r-13,-14xm9409,14574r5,14l9418,14594r,2l9438,14614r20,l9469,14594r-32,l9409,14574xm9524,14594r-55,l9489,14614r22,l9524,14594xm9577,14594r-53,l9570,14614r11,l9577,14594xm9649,14594r-50,l9620,14614r17,l9649,14594xm9685,14594r-36,l9652,14614r27,l9685,14594xm9715,14574r-283,l9437,14594r248,l9717,14614r5,l9716,14594r,-2l9715,14574xm9770,14594r-23,l9744,14614r32,l9770,14594xm9787,14514r-19,l9773,14534r-5,l9738,14554r-259,l9486,14574r229,l9747,14594r38,l9826,14614r14,-20l9839,14592r-1,-12l9831,14574r-16,-20l9815,14538r,-4l9816,14533r-29,-19xm9860,14514r-29,l9816,14533r2,1l9831,14554r7,20l9838,14580r21,14l9875,14614r19,l9914,14594r237,l10131,14574r371,l10496,14554r-552,l9941,14534r-83,l9860,14514xm9973,14594r-42,l9930,14614r46,l9973,14594xm10004,14594r-31,l9987,14614r24,l10004,14594xm10122,14594r-104,l10043,14614r65,l10122,14594xm10203,14594r-81,l10129,14614r71,l10203,14594xm10256,14594r-51,l10216,14614r83,l10256,14594xm10414,14594r-87,l10330,14614r85,l10414,14594xm10543,14594r-95,l10424,14614r131,l10543,14594xm10593,14594r-50,l10558,14614r44,l10593,14594xm10659,14594r-56,l10611,14614r53,l10659,14594xm10714,14594r-33,l10709,14614r11,l10714,14594xm11113,14554r-420,l10697,14564r11,10l10745,14614r59,l10801,14594r50,l10838,14574r270,l11113,14554xm10828,14594r-13,l10812,14614r17,l10828,14594xm11028,14594r-157,l10878,14614r167,l11028,14594xm11061,14597r-8,17l11068,14614r-4,-14l11061,14597xm11121,14594r-59,l11064,14600r16,14l11124,14614r-3,-20xm11141,14582r3,12l11127,14594r-3,20l11153,14614r2,-20l11141,14582xm4125,14594r-2,l4123,14598r2,-4xm11062,14594r-5,l11061,14597r1,-3xm9324,14594r-4,l9323,14597r1,-3xm9414,14588r1,6l9418,14596r,-2l9414,14588xm5862,14594r-2,l5861,14596r1,-2xm6717,14594r-3,l6716,14596r1,-2xm4979,14594r-2,l4978,14595r1,-1xm2372,14594r-1,l2371,14594r1,xm1930,14594r,l1930,14594r,xm1652,14514r-50,l1582,14534r-112,l1469,14554r-9,20l1451,14594r600,l2052,14574r-179,l1853,14554r-221,l1635,14534r17,-20xm2191,14574r-122,l2058,14594r131,l2191,14574xm2270,14574r-40,l2213,14594r62,l2270,14574xm4072,14574r-274,l3790,14594r285,l4072,14574xm4153,14574r-54,l4109,14594r43,l4153,14574xm4634,14574r-481,l4152,14594r475,l4634,14574xm4867,14574r-44,l4811,14594r63,l4867,14574xm5884,14574r-57,l5841,14594r42,l5884,14574xm6360,14574r-476,l5883,14594r476,l6360,14574xm6598,14574r-46,l6544,14594r62,l6598,14574xm8481,14574r-61,l8439,14594r41,l8481,14574xm8949,14574r-468,l8480,14594r477,l8949,14574xm9195,14574r-50,l9143,14594r62,l9195,14574xm10212,14574r-63,l10171,14594r41,l10212,14574xm10675,14574r-463,l10212,14594r477,l10675,14574xm10926,14574r-52,l10875,14594r63,l10926,14574xm11131,14574r-199,l10938,14594r206,l11141,14582r-10,-8xm11161,14554r-19,l11148,14574r-9,l11141,14582r14,12l11175,14594r-14,-40xm8098,14542r-4,12l8102,14574r19,18l8121,14574r-10,l8105,14554r-7,-12xm5527,14538r-15,16l5509,14574r2,6l5518,14574r8,-20l5527,14538xm9816,14533r-1,1l9815,14538r,16l9831,14574r7,6l9838,14574r-7,-20l9818,14534r-2,-1xm1709,14514r-32,l1688,14534r-23,20l1915,14554r-42,20l2052,14574r19,-20l2093,14534r-395,l1709,14514xm2289,14534r-195,l2083,14554r-11,20l2486,14574r31,-20l2272,14554r17,-20xm2573,14554r-56,l2520,14574r57,l2573,14554xm3419,14514r-34,l3399,14534r-17,20l3638,14554r-39,20l3780,14574r11,-20l3806,14542r2,-8l3411,14534r8,-20xm3948,14534r-131,l3806,14542r-2,12l3797,14574r698,l4489,14554r-556,l3948,14534xm4652,14514r-48,l4611,14534r-331,l4272,14554r234,l4495,14574r151,l4652,14566r4,-12l4665,14535r,-1l4652,14514xm5159,14554r-56,l5110,14574r54,l5159,14554xm6215,14554r-25,20l6219,14574r-4,-20xm6356,14514r-42,l6324,14534r-330,l5989,14554r239,l6219,14574r157,l6380,14565r-1,-11l6380,14544r-4,-10l6356,14514xm6883,14554r-56,l6837,14574r52,l6883,14554xm7693,14514r-38,l7678,14534r,1l7676,14554r270,l7913,14574r189,l8094,14554r4,-12l8093,14534r-401,l7693,14514xm8154,14514r-30,l8101,14534r-3,8l8105,14554r6,20l8777,14574r-2,-20l8226,14554r3,-20l8146,14534r8,-20xm8801,14554r-24,20l8806,14574r-5,-20xm8964,14554r-154,l8806,14574r166,l8971,14564r-7,-10xm9469,14554r-56,l9427,14574r50,l9469,14554xm10524,14554r-22,20l10530,14574r-6,-20xm10687,14554r-156,l10530,14574r172,l10697,14564r-10,-10xm11133,14554r-6,l11127,14574r6,l11133,14554xm7240,14531r-2,3l7235,14554r11,16l7248,14554r-5,-20l7240,14531xm4665,14535r-9,19l4652,14566r8,-12l4667,14554r-2,-19xm6380,14544r-1,10l6380,14565r4,-11l6385,14554r-5,-10xm2953,14531r-6,3l2932,14554r1,11l2943,14554r10,-20l2953,14531xm8958,14514r-21,l8955,14534r9,20l8971,14564r-1,-10l9148,14554r6,-20l8964,14534r-6,-20xm10667,14514r-22,l10670,14534r17,20l10697,14564r-4,-10l10867,14554r3,-20l10674,14534r-7,-20xm1647,14534r-5,20l1649,14554r-2,-20xm2455,14534r-130,l2314,14554r123,l2455,14534xm2625,14534r-170,l2442,14554r173,l2625,14534xm2841,14534r-216,l2620,14554r214,l2841,14534xm3199,14534r-126,l3060,14554r149,l3199,14534xm3244,14514r-17,20l3213,14554r137,l3349,14534r-106,l3244,14514xm3363,14534r-4,20l3366,14554r-3,-20xm4234,14534r-286,l3933,14554r278,l4234,14534xm4280,14534r-45,l4220,14554r42,l4280,14534xm4686,14514r-18,l4666,14534r-1,1l4667,14554r184,l4863,14534r-175,l4686,14514xm5031,14534r-132,l4892,14554r122,l5031,14534xm5200,14534r-169,l5020,14554r171,l5200,14534xm5413,14534r-213,l5198,14554r214,l5413,14534xm5947,14534r-285,l5650,14554r279,l5947,14534xm5994,14534r-44,l5937,14554r44,l5994,14534xm6395,14514r-19,l6381,14533r,2l6380,14544r5,10l6570,14554r10,-20l6398,14534r-3,-20xm6748,14534r-133,l6610,14554r122,l6748,14534xm6916,14534r-168,l6739,14554r170,l6916,14534xm7129,14534r-213,l6917,14554r213,l7129,14534xm7488,14534r-130,l7354,14554r150,l7488,14534xm7518,14514r-1,20l7511,14554r133,l7645,14554r-9,-20l7521,14534r-3,-20xm7653,14534r-8,20l7645,14554r15,l7653,14534xm8516,14534r-282,l8226,14554r280,l8516,14534xm8564,14534r-41,l8514,14554r45,l8564,14534xm8913,14514r-35,l8894,14534r-330,l8565,14554r395,l8942,14534r-29,-20xm9323,14534r-134,l9188,14554r122,l9323,14534xm9491,14534r-168,l9317,14554r168,l9491,14534xm9703,14534r-212,l9495,14554r216,l9703,14534xm10228,14534r-280,l9944,14554r280,l10228,14534xm10277,14534r-39,l10232,14554r46,l10277,14534xm10617,14514r-29,l10607,14534r-330,l10283,14554r394,l10653,14534r-36,-20xm11040,14534r-134,l10906,14554r122,l11040,14534xm11168,14514r-12,l11160,14534r-120,l11035,14554r132,l11173,14534r-5,-20xm1511,14474r-62,l1452,14494r8,l1453,14514r-5,20l1505,14534r-5,-20l1511,14474xm1539,14454r-79,l1454,14474r57,l1511,14494r-6,40l1514,14534r3,-20l1524,14494r-2,-20l1539,14454xm1540,14514r-2,l1523,14534r11,l1540,14514xm1756,14514r-35,l1698,14534r54,l1756,14514xm1816,14514r-11,l1809,14534r8,l1816,14514xm1827,14523r-10,11l1831,14534r-4,-11xm1850,14514r-12,20l1858,14534r-8,-20xm1913,14514r-30,l1866,14534r22,l1913,14514xm1965,14514r-19,l1910,14534r48,l1965,14514xm2028,14514r-22,20l2023,14534r5,-20xm2123,14514r-10,l2111,14534r12,l2123,14514xm2138,14514r-15,20l2139,14534r-1,-20xm2214,14514r-43,l2148,14534r58,l2214,14514xm2268,14514r-32,l2218,14534r31,l2268,14514xm2376,14514r-18,20l2383,14534r-7,-20xm2423,14514r-21,l2383,14534r45,l2428,14533r-5,-19xm2428,14533r,1l2428,14534r,-1xm2489,14514r-31,l2450,14534r23,l2485,14522r4,-8xm2485,14522r-12,12l2479,14534r6,-12xm2528,14514r-35,l2485,14522r-6,12l2537,14534r-9,-20xm2578,14514r1,20l2588,14534r1,-3l2589,14531r-11,-17xm2589,14531r-1,3l2592,14534r-3,-3xm2627,14514r-30,l2589,14531r,l2592,14534r24,l2627,14514xm2654,14514r-17,l2616,14534r14,l2654,14514xm2723,14514r-19,l2695,14534r17,l2723,14514xm2744,14514r-9,l2732,14534r2,l2744,14514xm2762,14520r-7,14l2764,14534r-2,-14xm2833,14514r-5,l2818,14534r13,l2833,14514xm2845,14514r-4,l2837,14534r14,l2845,14514xm2873,14514r-9,l2856,14534r,l2873,14514xm2932,14514r-48,l2864,14534r64,l2932,14514xm3076,14514r-29,l3044,14534r9,l3076,14514xm3073,14534r,l3073,14534r,xm3154,14514r-7,l3132,14534r19,l3154,14514xm3362,14514r-52,l3294,14534r55,l3362,14514xm3465,14514r-35,l3411,14534r54,l3465,14514xm3525,14514r-11,l3519,14534r8,l3525,14514xm3538,14521r-10,13l3544,14534r-6,-13xm3559,14514r-11,20l3569,14534r-10,-20xm3621,14514r-31,l3576,14534r28,l3621,14514xm3675,14514r-20,l3624,14534r49,l3675,14514xm3734,14516r-14,18l3734,14534r,-18xm3823,14514r-9,20l3817,14534r5,-2l3823,14514xm3887,14514r-29,l3822,14532r,2l3867,14534r21,-19l3887,14514xm3913,14514r-25,l3888,14515r6,19l3916,14534r12,-10l3913,14514xm3960,14514r-21,l3928,14524r16,10l3986,14534r-26,-20xm4050,14514r-18,l4030,14534r13,l4050,14514xm4094,14514r-22,l4065,14534r36,l4094,14514xm4128,14514r-20,l4112,14534r11,l4128,14514xm4161,14514r-15,l4134,14534r12,l4161,14514xm4182,14514r-21,l4169,14534r13,l4182,14514xm4209,14514r-13,l4182,14534r9,l4209,14514xm4228,14514r-15,l4212,14534r7,l4228,14514xm4271,14516r-3,18l4279,14534r-8,-18xm4317,14514r-21,l4279,14534r48,l4317,14514xm4373,14514r-8,l4345,14534r23,l4373,14514xm4404,14514r-31,l4372,14534r9,l4404,14514xm4406,14525r-16,9l4407,14534r-1,-9xm4478,14514r-23,20l4502,14534r-24,-20xm4542,14514r-11,20l4547,14534r-5,-20xm4604,14514r-16,l4558,14534r45,l4604,14514xm4700,14514r-12,20l4704,14534r-4,-20xm4777,14514r-43,l4713,14534r59,l4777,14514xm4832,14514r-34,l4786,14534r31,l4832,14514xm4938,14514r-11,20l4948,14534r-10,-20xm4985,14514r-22,l4948,14534r45,l4985,14514xm5049,14514r-27,l5019,14534r25,l5048,14529r1,-15xm5048,14529r-4,5l5047,14534r1,-5xm5092,14514r-35,l5048,14529r-1,5l5103,14534r-11,-20xm5142,14514r4,20l5153,14534r1,-7l5142,14514xm5154,14527r-1,7l5160,14534r-6,-7xm5188,14514r-32,l5154,14527r,1l5160,14534r24,l5188,14514xm5213,14514r-13,l5184,14534r19,l5213,14514xm5287,14514r-22,l5264,14534r15,l5287,14514xm5308,14514r-10,l5296,14534r5,l5308,14514xm5326,14516r-6,18l5337,14534r-11,-18xm5397,14514r-9,l5385,14534r14,l5397,14514xm5408,14514r-3,l5404,14534r15,l5408,14514xm5433,14514r-9,l5420,14534r4,l5433,14514xm5495,14514r-50,l5432,14534r63,l5495,14514xm5621,14514r-24,l5606,14534r25,l5638,14524r-17,-10xm5669,14514r-24,l5638,14524r16,10l5699,14534r-30,-20xm5759,14514r-17,l5742,14534r12,l5759,14514xm5802,14514r-23,l5779,14534r33,l5802,14514xm5838,14514r-20,l5823,14534r12,l5838,14514xm5870,14514r-17,l5844,14534r17,l5870,14514xm5892,14514r-22,l5883,14534r10,l5892,14514xm5918,14514r-13,l5893,14534r14,l5918,14514xm5938,14514r-15,l5923,14534r7,l5938,14514xm5980,14519r,15l5989,14534r-9,-15xm6025,14514r-19,l5989,14534r51,l6025,14514xm6082,14514r-8,l6060,14534r22,l6082,14514xm6110,14514r-28,l6086,14534r6,l6110,14514xm6115,14526r-13,8l6118,14534r-3,-8xm6186,14514r-1,l6165,14534r48,l6186,14514xm6249,14514r-7,20l6259,14534r-10,-20xm6314,14514r-17,l6273,14534r42,l6314,14514xm6407,14514r-9,20l6415,14534r-8,-20xm6486,14514r-43,l6423,14534r59,l6486,14514xm6541,14514r-36,l6498,14534r31,l6541,14514xm6646,14514r-7,20l6658,14534r-12,-20xm6692,14514r-21,l6658,14534r45,l6692,14514xm6756,14514r-25,l6732,14534r27,l6759,14532r-3,-18xm6759,14534r,l6759,14534r,xm6801,14514r-35,l6759,14533r,1l6813,14534r-12,-20xm6851,14514r7,20l6863,14534r,-9l6851,14514xm6863,14525r,9l6872,14534r-9,-9xm6895,14514r-33,l6863,14525r9,9l6897,14534r-2,-20xm6920,14514r-11,l6897,14534r21,l6920,14514xm6996,14514r-23,l6977,14534r14,l6996,14514xm7017,14514r-11,l7006,14534r6,l7017,14514xm7035,14515r-5,19l7051,14534r-16,-19xm7107,14514r-12,l7096,14534r15,l7107,14514xm7117,14514r-3,l7114,14534r16,l7130,14533r-13,-19xm7140,14514r-10,l7131,14533r,1l7135,14534r5,-20xm7204,14514r-53,l7145,14534r61,l7204,14514xm7349,14514r-36,l7330,14534r1,l7349,14514xm7357,14532r-3,2l7358,14534r-1,-2xm7421,14514r-27,l7422,14534r7,l7421,14514xm7636,14514r-57,l7575,14534r61,l7636,14514xm7739,14514r-36,l7692,14534r54,l7739,14514xm7798,14514r-10,l7795,14534r8,l7798,14514xm7811,14518r-5,16l7824,14534r1,-1l7811,14518xm7833,14514r-8,19l7825,14534r20,l7833,14514xm7890,14514r-32,l7853,14534r42,l7890,14514xm7949,14514r-20,l7909,14534r52,l7949,14514xm8002,14522r2,12l8010,14534r-8,-12xm8098,14514r-9,20l8099,14534r-1,-20xm8182,14514r-20,l8173,14534r29,l8203,14525r-21,-11xm8233,14514r-29,l8203,14525r16,9l8268,14534r-35,-20xm8323,14514r-17,l8310,14534r10,l8323,14514xm8364,14514r-23,l8350,14534r29,l8364,14514xm8402,14514r-19,l8389,14534r13,l8402,14514xm8433,14514r-18,l8410,14534r22,l8433,14514xm8456,14514r-23,l8455,14534r4,l8456,14514xm8482,14514r-14,l8459,14534r22,l8482,14514xm8503,14514r-15,l8489,14534r7,l8503,14514xm8544,14523r4,11l8555,14534r-11,-11xm8587,14514r-18,l8555,14534r54,l8587,14514xm8647,14514r-10,l8632,14534r21,l8647,14514xm8671,14514r-24,l8656,14534r3,l8671,14514xm8680,14527r-10,7l8685,14534r-5,-7xm8748,14514r-3,l8730,14534r48,l8748,14514xm8810,14514r-3,20l8826,14534r-16,-20xm8878,14514r-16,l8847,14534r37,l8878,14514xm8969,14514r-5,20l8981,14534r-12,-20xm9048,14514r-42,l8988,14534r61,l9048,14514xm9105,14514r-39,l9067,14534r30,l9105,14514xm9208,14514r,20l9223,14534r-15,-20xm9254,14514r-22,l9223,14534r45,l9254,14514xm9317,14514r-22,l9302,14534r25,l9317,14514xm9366,14514r-36,l9331,14534r47,l9366,14514xm9416,14514r9,20l9428,14534r-4,-13l9416,14514xm9424,14521r4,13l9440,14534r-16,-13xm9455,14514r-33,l9424,14521r16,13l9465,14534r-10,-20xm9479,14514r-7,l9465,14534r25,l9479,14514xm9559,14514r-25,l9545,14534r14,l9559,14514xm9581,14514r-12,l9571,14534r7,l9581,14514xm9598,14514r,l9596,14534r28,l9598,14514xm9671,14514r-16,l9662,14534r17,l9671,14514xm9680,14514r-2,l9681,14534r14,l9694,14528r-14,-14xm9700,14514r-10,l9694,14528r6,6l9703,14534r-3,-20xm9765,14514r-53,l9714,14534r59,l9765,14514xm9768,14514r-3,l9773,14534r-5,-20xm9890,14514r-18,l9884,14534r33,l9914,14527r-24,-13xm9942,14514r-31,l9914,14527r15,7l9981,14534r-39,-20xm10032,14514r-17,l10022,14534r9,l10032,14514xm10071,14514r-22,l10064,14534r26,l10071,14514xm10112,14514r-20,l10100,14534r14,l10112,14514xm10141,14514r-18,l10121,14534r26,l10141,14514xm10165,14514r-24,l10169,14534r,l10165,14514xm10192,14514r-15,l10169,14534r28,l10192,14514xm10213,14514r-15,l10199,14534r8,l10213,14514xm10256,14526r4,8l10265,14534r-9,-8xm10296,14514r-17,l10265,14534r57,l10296,14514xm10356,14514r-10,l10346,14534r22,l10356,14514xm10377,14514r-21,l10370,14534r,l10377,14514xm10390,14528r-7,6l10397,14534r-7,-6xm10455,14514r-4,l10440,14534r48,l10455,14514xm10517,14514r,20l10538,14534r-21,-20xm10588,14514r-16,l10563,14534r33,l10588,14514xm10677,14514r-3,20l10691,14534r-14,-20xm10757,14514r-42,l10699,14534r60,l10757,14514xm10815,14514r-42,l10779,14534r30,l10815,14514xm10916,14514r4,20l10933,14534r-17,-20xm10961,14514r-21,l10933,14534r45,l10961,14514xm11024,14514r-20,l11014,14534r25,l11024,14514xm11070,14514r-31,l11045,14534r32,l11070,14514xm11092,14514r-7,l11085,14534r16,l11092,14514xm11077,14434r-10,l11074,14454r11,20l11089,14474r9,20l11101,14534r59,l11153,14514r15,l11162,14494r10,-20l11171,14454r-80,l11077,14434xm3109,14514r-33,l3073,14534r36,-20xm7378,14514r-29,l7357,14532r21,-18xm10406,14514r-29,l10390,14528r16,-14xm8697,14514r-26,l8680,14527r17,-13xm10250,14514r-8,l10256,14526r-6,-12xm6133,14514r-23,l6115,14526r18,-12xm4424,14514r-20,l4406,14525r18,-11xm8542,14514r-6,l8544,14523r-2,-9xm1835,14514r-10,l1827,14523r8,-9xm8001,14514r-3,l8002,14522r-1,-8xm3543,14514r-9,l3538,14521r5,-7xm2764,14514r-3,l2762,14520r2,-6xm5979,14514r-3,l5980,14519r-1,-5xm7813,14514r-5,l7811,14518r2,-4xm5327,14514r-2,l5326,14516r1,-2xm4271,14514r-1,l4271,14516r,-2xm3735,14514r-1,l3734,14516r1,-2xm7035,14514r-1,l7035,14515r,-1xm4479,14514r-1,l4478,14514r1,xm2028,14514r,l2028,14514r,xm7703,14494r-8,20l7710,14514r-7,-20xm1537,14474r-3,l1531,14494r6,l1537,14474xm1551,14474r-5,l1544,14494r9,l1551,14474xm1548,14414r-91,l1456,14434r-3,l1463,14454r75,l1536,14434r12,-20xm1552,14434r-6,l1548,14454r1,l1552,14434xm11076,14394r1,20l11087,14434r4,20l11106,14454r-3,-20l11098,14434r-11,-20l11085,14414r1,-2l11076,14394xm11155,14434r-46,l11113,14454r51,l11155,14434xm1550,14254r-31,l1501,14274r-19,20l1473,14294r-19,20l1451,14374r1,40l1451,14434r5,l1457,14414r7,l1462,14394r65,l1525,14374r-7,l1526,14357r,-3l1527,14354r9,-20l1526,14334r,-20l1530,14294r-48,l1482,14285r49,l1533,14274r,l1550,14254xm11163,14374r-61,l11098,14434r63,l11168,14414r3,l11163,14374xm1527,14394r-59,l1465,14414r64,l1527,14394xm1554,14394r-5,l1538,14414r18,l1554,14394xm11088,14394r-2,18l11087,14414r6,l11088,14394xm11074,14314r-3,l11078,14354r14,20l11163,14374r9,20l11172,14374r-5,-20l11089,14354r-7,-20l11074,14314xm1527,14368r-2,6l1527,14374r,-6xm1530,14354r-3,14l1527,14374r1,l1536,14362r-6,-8xm1549,14315r-6,19l1536,14334r5,20l1536,14362r9,12l1554,14334r-5,-19xm1527,14354r-1,l1526,14357r1,-3xm11160,14234r-72,l11098,14254r,40l11085,14294r8,60l11167,14354r-4,-20l11173,14334r-6,-20l11153,14294r-10,-20l11147,14254r12,l11160,14234xm1549,14314r-23,20l1543,14334r6,-20xm1549,14314r,1l1543,14334r6,-19l1549,14314xm11082,14314r-2,l11085,14334r3,l11082,14314xm1546,14214r-34,l1511,14234r-44,l1469,14274r-22,20l1450,14314r15,-20l1477,14274r10,-12l1491,14254r28,l1537,14234r9,-20xm1519,14254r-12,l1494,14274r-12,11l1482,14294r19,-20l1519,14254xm11167,14254r-20,l11156,14274r9,20l11170,14274r-3,-20xm1507,14254r-13,l1487,14262r-5,12l1482,14285r12,-11l1507,14254xm11092,14254r-3,l11092,14274r3,l11092,14254xm1494,14254r-3,l1487,14262r7,-8xm1555,14194r-102,l1456,14214r,20l1450,14254r7,l1467,14234r44,l1512,14214r34,l1555,14194xm11082,14214r-13,l11076,14234r8,l11082,14214xm11100,14214r-13,l11090,14234r6,l11100,14214xm11092,14174r-16,l11077,14176r14,18l11091,14214r9,l11100,14234r6,l11102,14214r-10,-40xm11102,14114r-9,l11096,14134r4,20l11104,14194r2,20l11106,14234r71,l11162,14194r-27,-40l11127,14134r-11,l11102,14114xm1547,14154r-88,l1449,14174r,20l1458,14194r1,-20l1543,14174r4,-20xm1532,14174r-73,l1461,14194r63,l1532,14174xm1543,14174r-3,l1531,14194r8,l1543,14174xm11076,14174r-1,20l11090,14194r-13,-18l11076,14174xm11071,14116r-5,18l11076,14174r,l11076,14174r16,l11091,14134r-9,l11074,14118r-3,-2xm11164,13994r-59,l11087,14014r11,l11098,14034r-8,20l11091,14074r-9,l11101,14113r1,1l11160,14114r7,20l11129,14134r22,20l11169,14174r4,-40l11171,14094r1,-20l11091,14074r-18,-20l11170,14054r-9,-20l11174,14034r-3,-20l11164,13994xm1457,14014r-6,40l1449,14094r10,l1453,14114r-3,20l1462,14134r-10,20l1540,14154r-17,-20l1534,14114r-33,l1497,14094r11,-20l1528,14074r1,-20l1530,14054r-5,-20l1465,14034r-8,-20xm11093,14114r-21,l11074,14118r14,16l11091,14134r2,-20xm11101,14113r1,1l11116,14134r11,l11118,14114r-16,l11101,14113xm11155,14114r-37,l11127,14134r37,l11155,14114xm11160,14114r-5,l11164,14134r3,l11160,14114xm11072,14114r-1,2l11074,14118r-2,-4xm11080,14094r-10,20l11071,14116r1,-2l11102,14114r-1,-1l11080,14094xm1529,14074r-11,l1515,14094r-8,20l1526,14114r-2,-20l1529,14074xm1547,14094r-9,l1526,14114r8,l1547,14094xm11076,14074r-2,20l11079,14094r-3,-20xm1539,14014r-9,40l1529,14054r-1,20l1538,14074r7,-40l1549,14034r-10,-20xm1551,14034r-5,20l1550,14054r1,-20xm1527,13974r-56,l1469,13994r-5,l1469,14014r-4,20l1525,14034r-1,-20l1527,13974xm11078,13954r-8,20l11075,13994r6,l11075,14014r12,l11082,13974r3,l11078,13954xm1454,13894r-5,40l1456,13974r-5,20l1465,13994r,-20l1527,13974r5,-17l1531,13954r-4,l1540,13934r-14,l1528,13914r-70,l1454,13894xm11088,13982r4,12l11093,13990r-5,-8xm11090,13914r-6,l11092,13934r5,20l11098,13974r-5,16l11096,13994r74,l11176,13974r-11,-20l11153,13934r-54,l11090,13914xm11085,13974r-3,l11088,13982r-3,-8xm1533,13954r-1,3l1535,13974r4,-6l1533,13954xm1553,13894r-11,20l1526,13934r14,l1529,13954r19,l1539,13968r3,6l1550,13974r5,-60l1553,13894xm11075,13894r-7,l11069,13914r6,20l11084,13914r4,l11075,13894xm11095,13914r-5,l11099,13934r3,l11095,13914xm11155,13914r-60,l11102,13934r51,l11155,13914xm1538,13834r-64,l1469,13874r-6,20l1463,13894r13,20l1528,13914r3,-20l1544,13874r-39,l1514,13854r27,l1538,13834xm1537,13894r-7,20l1538,13914r-1,-20xm11175,13814r-91,l11101,13834r9,20l11100,13854r1,40l11085,13894r3,20l11112,13914r,-20l11101,13894r-17,-20l11171,13874r-1,-20l11175,13814xm11159,13874r-41,l11124,13894r-12,20l11163,13914r10,-20l11161,13894r-2,-20xm1472,13834r-17,l1453,13854r-2,20l1457,13894r15,-60xm11171,13874r-7,l11164,13894r9,l11171,13874xm1541,13854r-23,l1505,13874r39,l1544,13874r-3,-20xm1553,13854r-9,20l1544,13874r3,l1553,13854xm11076,13854r-1,20l11078,13874r-2,-20xm11087,13834r-1,20l11089,13874r4,-20l11087,13834xm1517,13794r-63,l1450,13834r83,l1532,13814r-15,l1517,13794xm1550,13814r-12,20l1544,13834r6,-20xm11079,13814r-8,l11072,13834r5,l11079,13814xm1535,13794r-18,l1531,13814r1,l1535,13794xm1552,13774r-7,20l1550,13814r3,-20l1552,13774xm11086,13734r-16,l11078,13754r14,20l11099,13814r69,l11160,13794r2,-20l11115,13774r-7,-20l11095,13754r-9,-20xm1490,13694r-34,l1460,13714r-2,l1457,13734r,40l1457,13794r69,l1522,13774r-52,l1465,13754r1,-20l1480,13714r10,-20xm1539,13774r-2,l1540,13794r-1,-20xm11169,13714r-63,l11112,13734r-22,l11101,13754r52,l11155,13774r12,l11171,13794r5,-40l11169,13714xm1545,13694r-55,l1492,13714r-5,20l1478,13754r-8,20l1541,13774r9,-20l1527,13754r-5,-20l1527,13734r16,-20l1551,13714r-6,-20xm11077,13754r-6,l11069,13774r8,l11077,13754xm11108,13754r7,20l11117,13774r-9,-20xm11151,13754r-43,l11117,13774r38,l11151,13754xm1551,13714r-8,l1527,13754r11,l1541,13734r9,l1551,13714xm1550,13734r-5,l1542,13754r8,l1550,13734xm11084,13694r-9,l11082,13734r27,l11106,13714r-9,l11084,13694xm11180,13714r1,20l11183,13734r-3,-20xm11106,13694r-2,l11106,13714r,-20xm11166,13654r-77,l11106,13674r10,40l11134,13714r,-20l11170,13694r-4,-20l11166,13654xm11160,13694r-22,l11134,13714r39,l11160,13694xm1530,13554r-62,l1456,13574r-3,l1458,13594r19,l1467,13614r-15,20l1457,13654r-7,20l1451,13694r79,l1535,13674r10,-20l1542,13654r3,-20l1527,13634r-5,-20l1527,13594r11,-20l1530,13554xm1540,13674r-3,l1535,13694r4,l1540,13674xm11098,13674r-4,l11098,13694r,-20xm11089,13654r-5,l11079,13674r10,-20xm11083,13636r-6,18l11091,13654r-8,-18xm11084,13634r-1,2l11091,13654r-7,-20xm11165,13634r-81,l11091,13654r86,l11165,13634xm11107,13554r-17,l11097,13574r4,20l11072,13594r10,40l11083,13636r1,-2l11097,13634r-3,-20l11163,13614r,-20l11175,13574r-65,l11107,13554xm1545,13614r-18,20l1545,13634r,-20xm11163,13614r-67,l11097,13634r74,l11163,13614xm1540,13594r-7,l1537,13614r5,l1540,13594xm11067,13594r-2,l11066,13614r2,l11067,13594xm1455,13570r-3,4l1456,13574r-1,-4xm1468,13554r-13,16l1456,13574r12,-20xm11156,13514r-78,l11087,13534r8,20l11107,13554r8,20l11175,13574r-6,-20l11156,13514xm1518,13514r-66,l1450,13554r5,16l1468,13554r62,l1536,13534r-9,l1518,13514xm1553,13534r-2,l1547,13554r5,l1553,13534xm1549,13474r-6,6l1539,13514r,l1527,13534r9,l1541,13514r8,-40xm1535,13487r-8,7l1464,13494r2,20l1539,13514r-4,-20l1535,13487xm11087,13494r-4,l11085,13514r2,-20xm11084,13374r-2,20l11096,13434r6,20l11096,13454r-1,20l11093,13474r4,20l11092,13514r62,l11167,13494r-43,l11119,13474r-3,-20l11116,13434r-13,l11096,13414r-4,-20l11099,13394r-15,-20xm1549,13394r-28,l1505,13414r-17,l1486,13416r-20,38l1450,13474r5,20l1527,13494r-3,-20l1527,13434r20,l1543,13414r6,-20xm11075,13474r-4,l11070,13494r8,l11075,13474xm11149,13434r-29,l11129,13474r-5,20l11175,13494r-7,-20l11171,13474r3,-20l11151,13454r-2,-20xm1546,13454r-11,l1535,13487r8,-7l1546,13454xm11078,13434r-7,l11076,13454r11,20l11095,13474r-7,-20l11102,13454r-24,-20xm11174,13434r-6,l11163,13454r11,l11174,13434xm1554,13334r-19,20l1470,13354r-7,20l1446,13414r16,20l1486,13416r1,-2l1508,13394r13,l1543,13354r11,-20xm11090,13329r7,25l11099,13394r-7,l11101,13414r2,20l11169,13434r-15,-20l11174,13414r-14,-40l11109,13374r-1,-20l11171,13354r-5,-20l11094,13334r,l11090,13329xm1521,13394r-13,l1487,13414r-1,2l1488,13414r17,l1521,13394xm1517,13294r-36,l1477,13334r-19,l1453,13354r1,20l1470,13354r54,l1519,13314r-2,-20xm1550,13354r-3,l1544,13374r3,l1550,13354xm11151,13354r-43,l11111,13374r49,l11151,13354xm1555,13234r-95,l1452,13254r75,l1524,13274r-4,l1531,13314r1,40l1535,13354r7,-20l1552,13334r5,-20l1544,13314r3,-20l1532,13294r1,-20l1542,13254r13,-20xm11094,13334r,l11095,13334r-1,xm11105,13254r-9,l11085,13274r9,60l11095,13334r71,l11161,13314r-7,-20l11137,13294r-21,-20l11105,13254xm11086,13314r-11,l11090,13329r-4,-15xm1520,13274r-59,l1450,13314r7,l1470,13294r47,l1520,13274xm1548,13274r-16,20l1552,13294r-3,20l1557,13314r-9,-40xm11080,13294r-2,20l11083,13314r-3,-20xm11092,13114r-7,l11087,13125r10,9l11099,13174r-2,20l11075,13194r20,40l11116,13274r21,20l11154,13294r-8,-20l11128,13274r-14,-20l11164,13254r-5,-20l11158,13214r12,l11167,13194r-11,-20l11165,13174r3,-20l11146,13134r-41,l11092,13114xm11164,13254r-50,l11128,13274r18,l11154,13294r19,l11169,13274r-5,-20xm1525,13254r-73,l1456,13274r68,l1525,13254xm1549,13254r-10,20l1548,13274r1,-20xm11170,13214r-12,l11171,13254r3,-20l11170,13214xm1541,13174r-72,l1463,13194r-8,20l1453,13234r73,l1525,13194r16,-20xm1535,13214r-6,l1532,13234r3,-20xm11074,13154r2,20l11081,13194r8,l11074,13154xm11171,13174r-15,l11172,13194r-1,-20xm1497,13054r-35,l1456,13074r-6,20l1462,13114r-11,40l1452,13174r86,l1531,13134r18,l1553,13114r-31,l1523,13094r-56,l1464,13074r31,l1497,13054xm11082,13121r-4,13l11071,13134r9,20l11084,13174r4,-20l11088,13134r-1,-9l11082,13121xm1449,13134r-3,l1444,13154r3,l1449,13134xm1543,13134r-4,20l1541,13154r2,-20xm11167,13094r-82,l11096,13114r9,20l11172,13134r-5,-40xm11085,13034r8,40l11082,13094r-8,20l11082,13121r3,-7l11092,13114r-7,-20l11174,13094r-2,-20l11167,13054r-71,l11085,13034xm1464,13074r3,20l1468,13094r-4,-20xm1486,12994r-1,l1469,13009r-11,25l1449,13054r69,l1521,13074r-57,l1468,13094r55,l1525,13074r24,-20l1542,13034r-67,l1486,12994xm1518,13054r-19,l1495,13074r15,l1518,13054xm11072,13034r-2,20l11077,13054r-5,-20xm11137,12974r-59,l11096,12994r5,20l11096,13054r71,l11163,13034r2,l11166,13014r1,-20l11132,12994r5,-20xm1525,13014r-43,l1475,13034r45,l1525,13014xm1556,12994r-16,l1533,13014r-8,l1530,13034r17,l1556,12994xm11082,12994r1,20l11090,13034r-3,-20l11082,12994xm1511,12874r-46,l1466,12894r-3,20l1458,12934r-1,20l1449,13014r14,l1469,13009r6,-15l1485,12994r10,-14l1495,12974r41,l1538,12954r2,-20l1540,12934r2,-20l1506,12914r1,-20l1511,12874xm1522,12974r-23,l1500,12994r-7,20l1526,13014r-4,-40xm1539,12994r-4,l1526,13014r7,l1539,12994xm1540,12994r-1,l1533,13014r7,-20xm1485,12994r-10,l1469,13009r16,-15xm1496,12978r-1,2l1493,12994r4,l1496,12978xm11158,12954r-77,l11079,12974r75,l11159,12994r8,l11166,12974r-8,-20xm1499,12974r-4,l1496,12978r3,-4xm11072,12934r6,20l11081,12954r-9,-20xm11087,12934r-3,l11084,12954r3,-20xm11172,12874r-5,l11152,12894r-50,l11097,12914r-10,l11094,12934r-6,20l11169,12954r4,-20l11169,12914r2,-20l11172,12874xm1533,12894r-19,l1511,12914r15,l1533,12894xm1541,12894r-15,20l1546,12914r-5,-20xm11079,12854r-5,l11073,12874r5,40l11097,12914r-17,-20l11149,12894r5,-20l11083,12874r-4,-20xm1444,12874r-2,20l1445,12894r-1,-20xm1480,12774r-24,l1452,12794r4,40l1448,12854r2,20l1458,12894r7,-20l1469,12874r-2,-20l1526,12854r1,-20l1539,12834r7,-20l1546,12794r-70,l1480,12774xm1554,12854r-13,20l1511,12874r5,20l1547,12894r7,-40xm1526,12854r-59,l1469,12874r56,l1526,12854xm11083,12854r-2,l11086,12874r15,l11083,12854xm11094,12774r-14,l11090,12794r2,20l11089,12834r9,20l11101,12874r53,l11160,12854r-54,l11092,12814r26,l11105,12794r-11,-20xm11155,12834r-49,l11106,12854r53,l11155,12834xm11167,12774r-73,l11110,12794r8,20l11092,12814r7,20l11164,12834r2,20l11169,12854r6,-20l11171,12814r-4,-40xm11073,12794r-3,l11072,12814r6,l11073,12794xm11094,12774r11,20l11118,12814r-8,-20l11094,12774xm1530,12774r-45,l1482,12794r39,l1530,12774xm1544,12774r-12,l1521,12794r18,l1544,12774xm1551,12774r-1,20l1552,12794r-1,-20xm1534,12674r-72,l1462,12694r5,20l1462,12734r-8,l1450,12754r8,20l1468,12774r-5,-20l1467,12734r9,-20l1485,12694r42,l1534,12674xm1514,12734r-38,l1471,12754r-3,20l1516,12774r-3,-20l1514,12734xm11155,12734r-75,l11082,12754r4,20l11173,12774r-6,-20l11152,12754r3,-20xm1529,12734r-3,l1527,12754r2,-20xm11159,12734r-4,l11158,12754r8,l11165,12749r-6,-15xm11165,12749r1,5l11166,12752r-1,-3xm11166,12752r,2l11167,12754r-1,-2xm11173,12714r-14,l11165,12749r1,3l11173,12714xm1527,12694r-42,l1486,12734r35,l1527,12694xm11076,12714r-5,20l11080,12734r-4,-20xm11086,12700r1,34l11093,12734r,-3l11091,12714r-3,-12l11086,12700xm11175,12674r-91,l11096,12694r-10,l11088,12702r9,12l11093,12731r1,3l11154,12734r5,-20l11173,12714r2,-40xm11086,12694r-4,l11086,12700r,-6xm1458,12654r-5,l1451,12674r,20l1457,12694r5,-20l1458,12674r,-20xm11082,12634r-9,l11069,12674r2,20l11095,12694r-11,-20l11089,12674r-13,-20l11086,12654r-4,-20xm11084,12674r11,20l11096,12694r-12,-20xm1553,12634r-95,l1457,12654r7,l1461,12674r80,l1553,12634xm11088,12654r-2,l11091,12674r1,-3l11088,12654xm11164,12594r-66,l11100,12634r-3,20l11092,12671r1,3l11167,12674r-2,-20l11134,12654r-1,-20l11173,12634r-11,-20l11168,12614r-4,-20xm11170,12634r-37,l11134,12654r31,l11170,12634xm1526,12614r-75,l1455,12634r69,l1526,12614xm1491,12564r-33,30l1451,12614r72,l1524,12594r7,-20l1486,12574r5,-10xm1539,12554r-7,l1530,12574r1,l1537,12594r-14,20l1543,12614r-1,-40l1539,12554xm1555,12594r-3,l1549,12614r4,l1555,12594xm11076,12594r-4,l11073,12614r7,l11076,12594xm11106,12574r-32,l11085,12594r31,l11106,12574xm11171,12554r-6,l11165,12574r-41,l11123,12594r52,l11175,12574r-4,-20xm1515,12414r-43,l1474,12434r-18,20l1470,12454r-10,20l1450,12494r13,20l1473,12514r-10,20l1453,12554r9,l1470,12574r10,l1491,12564r5,-10l1510,12534r18,-20l1538,12494r-9,-60l1511,12434r4,-20xm1536,12523r-45,41l1486,12574r44,l1527,12554r11,l1545,12534r-8,l1536,12523xm11117,12554r-31,l11078,12574r30,l11117,12554xm11163,12554r-46,l11125,12574r39,l11163,12554xm11168,12514r-83,l11098,12534r1,20l11167,12554r1,-40xm1548,12514r-2,l1539,12520r-2,14l1542,12534r6,-20xm1540,12514r-5,l1536,12523r3,-3l1540,12514xm11093,12508r-3,6l11093,12514r,-6xm11172,12334r-12,l11162,12354r-89,l11082,12374r20,20l11116,12414r-32,l11081,12434r-4,20l11084,12474r16,20l11093,12508r,6l11166,12514r-9,-20l11155,12474r22,l11173,12454r-27,l11130,12434r11,l11123,12414r-18,-20l11160,12394r-5,-20l11172,12374r-1,-20l11172,12334xm1529,12214r-71,l1458,12234r-8,20l1459,12254r-11,20l1461,12274r,20l1449,12334r6,20l1478,12354r-9,20l1457,12394r-8,20l1456,12434r-4,l1449,12454r,20l1455,12474r15,-20l1456,12454r5,-20l1472,12414r55,l1525,12394r-20,l1495,12354r6,-20l1522,12334r24,-20l1516,12314r1,-20l1531,12294r-5,-20l1532,12254r8,-20l1528,12234r1,-20xm1546,12454r-2,20l1547,12474r-1,-20xm1546,12434r,l1541,12454r2,l1546,12434xm11158,12434r-12,20l11173,12454r-15,-20xm1527,12414r-12,l1515,12434r14,l1535,12428r-8,-14xm1551,12414r-2,l1535,12428r3,6l1551,12414xm11172,12374r-17,l11164,12394r-59,l11123,12414r6,l11151,12434r18,l11173,12394r-1,-20xm1536,12394r-7,l1542,12414r-6,-20xm11102,12394r-34,l11073,12414r43,l11102,12394xm1528,12334r-22,l1508,12374r-3,20l1525,12394r15,-20l1523,12374r-3,-20l1541,12354r-13,-20xm1541,12354r-14,l1532,12374r8,l1541,12354xm11161,12294r-63,l11098,12314r-8,20l11091,12354r67,l11155,12334r17,l11170,12314r-9,-20xm1529,12294r-12,l1516,12314r12,l1529,12294xm1547,12274r-10,l1531,12294r5,l1539,12314r7,l1553,12294r-6,-20xm11078,12234r-8,20l11075,12274r6,20l11087,12294r-5,-20l11092,12274r-14,-40xm11164,12254r-6,l11158,12274r-53,l11087,12294r87,l11171,12274r-7,-20xm1540,12254r-3,l1537,12274r3,-20xm11090,12194r-6,l11092,12214r5,20l11098,12274r60,l11158,12254r12,l11176,12234r-11,-20l11099,12214r-9,-20xm1553,12234r-3,20l1553,12254r,-20xm1541,12214r-2,l1538,12234r3,-20xm1526,12194r-66,l1454,12214r79,l1526,12194xm11070,12174r-2,l11069,12194r6,20l11084,12194r-9,l11070,12174xm11095,12194r-5,l11099,12214r3,l11095,12194xm11153,12194r-58,l11102,12214r63,l11153,12194xm1525,12174r-65,l1451,12194r71,l1525,12174xm1551,12174r-4,l1544,12194r5,l1551,12174xm11173,12154r-55,l11124,12174r-39,l11088,12194r67,l11163,12174r-62,l11084,12154r89,xm1532,12114r-80,l1447,12174r85,l1540,12154r-56,l1486,12134r55,l1532,12114xm11076,12154r-2,l11078,12174r-2,-20xm11108,12034r-30,l11092,12054r7,40l11084,12094r17,20l11110,12134r-10,l11101,12174r11,l11112,12154r61,l11170,12134r5,-60l11160,12074r2,-20l11115,12054r-7,-20xm1547,12134r-58,l1490,12154r50,l1547,12134xm11093,12134r-7,l11089,12154r4,-20xm11079,12114r-8,l11072,12134r5,l11079,12114xm1515,12074r-52,l1462,12094r-6,20l1469,12114r3,-20l1508,12094r7,-17l1515,12074xm1508,12094r-36,l1475,12114r43,l1508,12094xm1545,12074r-11,20l1518,12114r22,l1546,12094r-6,l1545,12074xm1551,12094r-4,20l1552,12114r-1,-20xm1539,11874r-74,l1465,11894r46,l1511,11914r-6,20l1470,11934r-1,20l1460,11974r-9,40l1454,12034r-6,60l1455,12094r8,-20l1512,12074r-2,-20l1548,12054r-3,-20l1523,12034r6,-20l1460,12014r,-20l1532,11994r-8,-20l1525,11954r-11,l1517,11934r7,-20l1522,11894r17,-20xm1524,12074r-7,l1515,12077r3,17l1524,12074xm1540,12054r-30,l1514,12074r12,l1540,12054xm11077,12054r-8,l11077,12074r,-20xm11108,12034r7,20l11117,12054r-9,-20xm11167,12034r-59,l11117,12054r45,l11167,12034xm11166,11934r-77,l11106,11954r10,40l11106,11994r6,20l11153,12014r2,20l11167,12034r4,20l11176,12014r-7,-20l11164,11974r9,l11160,11954r10,l11166,11934xm1553,11994r-89,l1460,12014r77,l1534,12034r11,l1542,12014r11,-20xm11084,11974r-9,l11082,12014r-12,20l11086,12034r4,-20l11109,12014r-3,-20l11097,11994r-13,-20xm11153,12014r-63,l11101,12034r51,l11153,12014xm11106,11974r-2,l11106,11994r,-20xm1555,11954r-8,l1547,11974r5,l1555,11954xm11096,11954r-2,20l11098,11974r-2,-20xm1511,11894r-51,l1453,11914r-5,20l1459,11954r11,-20l1505,11934r-5,-20l1511,11894xm1540,11934r-17,20l1535,11954r5,-20xm11083,11947r-4,7l11084,11954r-1,-7xm11089,11934r-9,l11083,11947r6,-13xm11083,11916r-6,18l11091,11934r-8,-18xm11084,11914r-1,2l11091,11934r-7,-20xm11174,11914r-90,l11091,11934r75,l11174,11914xm11091,11894r-19,l11082,11914r1,2l11084,11914r10,l11091,11894xm1537,11894r-3,l1531,11914r6,l1537,11894xm1551,11894r-5,l1544,11914r9,l1551,11894xm11165,11894r-69,l11097,11914r78,l11165,11894xm11165,11894r10,20l11174,11909r-9,-15xm11174,11909r1,5l11177,11914r-3,-5xm11107,11834r-17,l11097,11854r4,20l11160,11874r1,20l11165,11894r9,15l11171,11894r-8,-20l11163,11854r-53,l11107,11834xm1465,11874r-16,l1452,11894r13,l1465,11874xm11160,11874r-77,l11076,11894r85,l11160,11874xm1521,11674r-14,l1494,11694r-21,20l1454,11734r-3,40l1452,11814r-1,20l1453,11854r7,l1454,11874r84,l1536,11854r12,-20l1529,11834r-2,-20l1462,11814r4,-20l1518,11794r18,-40l1526,11754r,-20l1533,11694r-28,l1521,11674xm1550,11854r-4,20l1552,11874r-2,-20xm11074,11834r-2,20l11079,11854r-5,-20xm11154,11674r-70,l11082,11694r14,20l11102,11734r-6,l11095,11754r-2,l11097,11774r-5,20l11085,11810r2,4l11095,11834r12,l11115,11854r48,l11175,11834r-6,-20l11156,11794r-10,-20l11124,11774r-5,-20l11116,11734r,-20l11103,11714r-7,-20l11169,11694r-15,-20xm1554,11814r-5,l1538,11834r18,l1554,11814xm11085,11814r-3,l11084,11834r1,-20xm1525,11794r-59,l1468,11814r59,l1525,11794xm11078,11794r,l11083,11814r2,-4l11078,11794xm1530,11774r-5,20l1528,11794r8,-12l1530,11774xm1554,11754r-18,l1541,11774r-5,8l1545,11794r9,-40xm11087,11774r-4,l11085,11794r2,-20xm11071,11754r-1,20l11075,11774r-4,-20xm11078,11714r-7,20l11076,11754r11,20l11093,11754r-5,l11085,11734r17,l11078,11714xm11174,11714r-54,l11129,11754r-5,20l11167,11774r8,-20l11168,11734r3,l11174,11714xm1549,11734r-23,20l1543,11754r6,-20xm11149,11694r-48,l11103,11714r48,l11149,11694xm11169,11694r-20,l11168,11714r6,l11169,11694xm1554,11614r-19,20l1470,11634r-7,20l1446,11694r48,l1507,11674r14,l1543,11634r11,-20xm1550,11674r-29,l1505,11694r28,l1550,11674xm11161,11614r-75,l11097,11634r2,40l11174,11674r-7,-20l11109,11654r-1,-20l11151,11634r10,-20xm1456,11634r-3,l1451,11654r3,l1456,11634xm1550,11634r-3,20l1547,11654r3,-20xm11088,11634r-2,l11087,11654r2,l11088,11634xm11152,11634r-44,l11111,11654r42,l11152,11634xm11160,11634r-8,l11153,11654r14,l11160,11634xm1525,11534r-69,l1461,11554r-11,20l1481,11574r-4,40l1458,11614r-5,20l1524,11634r-5,-40l1517,11574r3,-20l1524,11554r1,-20xm1555,11514r-103,l1452,11534r75,l1524,11554r-4,l1531,11594r1,40l1535,11634r7,-20l1552,11614r5,-20l1544,11594r3,-20l1532,11574r1,-20l1542,11534r13,-20xm11100,11534r-4,l11085,11554r9,60l11171,11614r-10,-20l11154,11574r-8,-20l11122,11554r-22,-20xm1551,11581r-2,13l1557,11594r-6,-13xm1552,11574r-4,l1551,11581r1,-7xm11079,11554r-3,l11078,11574r1,-20xm1549,11534r-10,20l1548,11554r1,-20xm11114,11534r-14,l11122,11554r6,l11114,11534xm11173,11534r-59,l11128,11554r45,l11173,11534xm11084,11514r-9,l11078,11534r7,l11084,11514xm11165,11514r-79,l11088,11534r81,l11165,11514xm1486,11274r-11,l1458,11294r-9,20l1462,11334r-6,20l1450,11374r12,20l1451,11434r18,l1463,11454r-8,20l1453,11494r7,20l1526,11514r-1,-40l1541,11454r-3,l1531,11414r22,l1546,11394r-24,l1523,11374r-53,l1467,11354r28,l1497,11334r45,l1532,11314r-12,l1525,11294r-50,l1486,11274xm1535,11494r-6,l1532,11514r3,-20xm11170,11494r-92,l11086,11514r81,l11170,11494xm11077,11474r-12,20l11071,11494r6,-20xm11081,11414r,40l11085,11474r1,20l11159,11494r4,-20l11093,11474r-7,-20l11161,11454r-2,-20l11085,11434r-4,-20xm11173,11474r-10,l11166,11494r7,l11173,11474xm11161,11454r-61,l11100,11474r62,l11161,11454xm1543,11414r-4,20l1541,11434r2,-20xm11083,11354r-13,20l11077,11394r14,20l11100,11434r59,l11156,11414r-17,l11137,11394r-56,l11077,11377r-2,-3l11090,11374r-7,-20xm11165,11374r-10,l11161,11394r-4,20l11161,11414r8,20l11173,11414r-8,-40xm11176,11394r-2,l11175,11414r2,l11176,11394xm11152,11374r-76,l11077,11377r6,17l11148,11394r4,-20xm11076,11374r-1,l11077,11377r-1,-3xm1468,11354r-1,l1470,11374r-2,-20xm1549,11334r-31,l1521,11354r-53,l1470,11374r53,l1525,11354r24,-20xm11102,11334r-12,40l11167,11374r4,-20l11109,11354r-7,-20xm1518,11334r-19,l1495,11354r15,l1518,11334xm11168,11314r-57,l11109,11354r30,l11142,11334r27,l11168,11314xm11169,11334r-25,l11139,11354r32,l11169,11334xm1556,11274r-16,l1533,11294r-8,l1530,11314r17,l1556,11274xm11107,11274r-14,l11102,11294r6,20l11175,11314r-2,-20l11110,11294r-3,-20xm1538,11234r-39,l1500,11274r-7,20l1526,11294r-4,-40l1536,11254r2,-20xm1539,11274r-4,l1526,11294r7,l1539,11274xm1540,11274r-1,l1533,11294r7,-20xm11166,11254r-87,l11091,11274r16,l11110,11294r63,l11166,11254xm1540,11214r-83,l1449,11274r14,l1485,11254r14,-20l1538,11234r2,-20xm1495,11254r-2,20l1497,11274r-2,-20xm11079,11254r-12,l11074,11274r5,-20xm11085,11194r-7,20l11078,11234r6,20l11157,11254r4,-20l11097,11234r-12,-40xm11163,11234r5,20l11172,11254r-9,-20xm11104,11174r-11,l11099,11194r-2,40l11161,11234r4,-20l11167,11214r2,-20l11108,11194r-4,-20xm1511,11154r-45,l1463,11174r-5,40l1542,11214r4,-20l1506,11194r1,-20l1511,11154xm1456,11174r-5,20l1460,11194r-4,-20xm1533,11174r-19,l1511,11194r15,l1533,11174xm1541,11174r-15,20l1546,11194r-5,-20xm11098,11114r-21,l11082,11134r15,20l11158,11154r8,20l11117,11174r-1,20l11169,11194r5,-40l11160,11134r-63,l11098,11114xm1527,11114r-79,l1450,11154r8,20l1465,11154r60,l1527,11114xm1554,11154r-43,l1516,11174r31,l1554,11154xm11076,11134r-7,20l11082,11174r76,l11158,11154r-68,l11076,11134xm11069,11114r1,20l11077,11134r-8,-20xm11123,11094r-52,l11083,11114r17,l11099,11134r26,l11123,11094xm11153,11054r-55,l11101,11094r40,l11148,11114r-11,l11148,11134r18,l11175,11114r-14,-20l11167,11074r-7,l11153,11054xm1534,10954r-72,l1462,10974r5,20l1454,10994r-4,20l1458,11034r-2,20l1452,11074r4,40l1546,11114r,-40l1476,11074r4,-20l1468,11054r-5,-20l1467,11014r9,-40l1527,10974r7,-20xm11088,11074r-3,20l11101,11094r-13,-20xm1527,10974r-42,l1486,11014r-10,l1471,11034r-3,20l1482,11054r-6,20l1521,11074r9,-20l1522,11034r-9,l1514,10994r10,l1527,10974xm1544,11054r-12,l1521,11074r18,l1544,11054xm1551,11054r-1,20l1552,11074r-1,-20xm11172,10994r-63,l11113,11014r-46,l11074,11034r53,l11124,11054r32,l11160,11074r7,l11173,11054r-11,-20l11172,10994xm1449,11034r-2,l1447,11054r2,-20xm1552,11034r-2,l1548,11054r2,l1552,11034xm11124,11034r-34,l11083,11054r41,l11124,11034xm1529,11014r-3,l1527,11034r2,-20xm11177,11014r-2,20l11180,11034r-3,-20xm1524,10994r-10,l1521,11014r3,-20xm11074,10974r7,20l11091,11014r15,l11103,10994r-9,l11092,10989r-18,-15xm11094,10991r,3l11098,10994r-4,-3xm11074,10894r-3,l11078,10934r14,l11102,10954r-4,40l11164,10994r-9,-20l11161,10954r7,l11171,10934r-8,-20l11082,10914r-8,-20xm11093,10974r-8,l11092,10989r2,2l11093,10974xm1553,10914r-96,l1453,10934r-2,20l1451,10974r1,l1457,10954r84,l1553,10914xm1526,10894r-71,l1458,10914r66,l1526,10894xm11147,10794r-47,l11098,10814r,l11098,10854r-15,20l11085,10874r8,40l11172,10914r-9,-40l11173,10854r-6,-20l11153,10834r-10,-20l11147,10794xm1482,10832r-2,2l1458,10874r-7,20l1523,10894r1,-20l1531,10854r-1,l1527,10834r-45,l1482,10832xm1539,10834r-7,l1530,10854r1,l1537,10874r-14,20l1543,10894r-1,-40l1539,10834xm1555,10874r-3,l1549,10894r4,l1555,10874xm1532,10734r-79,l1456,10754r,20l1450,10794r17,l1469,10814r-22,20l1450,10854r15,-20l1477,10814r42,l1537,10794r9,-20l1539,10774r4,-20l1524,10754r8,-20xm1519,10814r-17,l1482,10832r,2l1501,10834r18,-20xm1545,10814r-26,l1501,10834r37,l1545,10814xm1502,10814r-20,l1482,10832r20,-18xm1548,10794r-2,l1524,10814r18,l1548,10794xm11096,10794r-20,l11088,10814r10,l11096,10794xm11170,10794r-23,l11156,10814r9,l11170,10794xm11091,10694r-19,l11066,10714r10,40l11091,10754r,20l11081,10794r25,l11102,10774r-10,-20l11092,10734r-20,l11074,10714r18,l11091,10694xm11074,10594r2,20l11081,10614r-6,20l11095,10674r21,20l11100,10694r,19l11100,10714r4,40l11106,10774r,20l11167,10794r1,-2l11153,10774r7,l11177,10754r-15,-40l11135,10694r-17,-20l11169,10674r-5,-20l11099,10654r-2,-20l11097,10634r-8,-20l11074,10594xm11169,10774r-1,18l11169,10794r3,l11169,10774xm1555,10754r-7,l1539,10774r7,l1555,10754xm11076,10754r-1,20l11090,10774r-14,-20xm1547,10714r-88,l1461,10734r79,l1531,10754r12,l1547,10714xm1551,10734r-2,20l1554,10754r-3,-20xm1547,10654r-9,l1526,10674r-64,l1452,10694r7,l1449,10714r,20l1458,10734r1,-20l1540,10714r-17,-20l1534,10674r13,-20xm11092,10714r-18,l11080,10734r12,l11092,10714xm11100,10694r-4,l11100,10713r,-19xm11095,10674r-15,l11070,10694r46,l11095,10674xm11169,10674r-51,l11135,10694r38,l11169,10674xm1497,10634r-38,l1453,10654r-3,20l1507,10674r-8,-20l1501,10654r-4,-20xm1529,10634r-11,l1515,10654r-8,20l1526,10674r-2,-20l1529,10634xm11076,10654r-2,20l11079,10674r-3,-20xm11159,10634r-62,l11099,10654r65,l11159,10634xm1457,10554r-6,40l1449,10634r89,l1542,10614r-51,l1490,10594r35,l1524,10574r-59,l1457,10554xm11092,10534r-7,l11088,10554r,13l11097,10574r2,20l11097,10634r74,l11174,10614r-7,-20l11156,10574r9,l11168,10554r-63,l11092,10534xm1525,10594r-35,l1491,10614r39,l1525,10594xm1539,10574r-9,40l1542,10614r3,-20l1549,10594r-10,-20xm1551,10594r-5,20l1550,10614r1,-20xm11080,10560r-2,14l11071,10574r9,20l11088,10594r,-27l11080,10560xm11171,10574r-15,l11172,10594r-1,-20xm1544,10434r-81,l1476,10454r-22,l1449,10474r7,40l1451,10534r13,l1469,10554r-4,20l1524,10574r3,-40l1532,10517r-1,-3l1527,10514r13,-20l1542,10494r-16,-20l1531,10454r13,-20xm1552,10554r-8,l1547,10574r5,-20xm11166,10374r-12,l11159,10394r-2,20l11096,10414r5,40l11096,10474r-11,l11093,10494r-11,20l11074,10554r6,6l11085,10534r7,l11085,10514r84,l11167,10494r7,l11172,10474r-5,-20l11163,10434r2,l11166,10414r,-40xm1553,10454r-11,40l1540,10494r-11,20l1548,10514r-11,18l1542,10554r8,-20l1555,10494r-2,-40xm11169,10514r-84,l11096,10534r9,20l11168,10554r-22,-20l11172,10534r-3,-20xm1533,10514r-1,3l1535,10534r2,-2l1533,10514xm11077,10474r-7,l11072,10494r5,-20xm1537,10454r-7,20l1538,10474r-1,-20xm1553,10434r-9,l1547,10454r6,-20xm11087,10434r-5,l11083,10454r7,l11087,10434xm1471,10374r-16,l1453,10394r-2,20l1457,10434r15,-40l1468,10394r3,-20xm1538,10394r-64,l1469,10414r-6,20l1544,10434r-3,-20l1538,10394xm11158,10354r-64,l11088,10374r-7,14l11081,10394r-2,l11078,10414r55,l11132,10394r5,-20l11166,10374r-8,-20xm1535,10354r-18,l1531,10374r-58,l1470,10394r63,l1532,10374r3,-20xm1550,10374r-12,20l1544,10394r6,-20xm11072,10354r6,40l11081,10388r,-14l11072,10354xm1526,10334r-64,l1454,10354r-4,20l1517,10374r,-20l1535,10354r-9,-20xm1552,10334r-7,20l1550,10374r3,-20l1552,10334xm11089,10354r-5,l11084,10374r3,l11089,10354xm1539,10334r-1,l1537,10354r3,l1539,10334xm11083,10274r-9,l11073,10314r5,20l11087,10354r82,l11173,10334r-76,l11080,10314r89,l11171,10294r-70,l11083,10274xm1480,10254r-22,l1457,10274r,40l1457,10334r84,l1550,10314r-80,l1465,10294r1,-20l1480,10254xm11169,10314r-73,l11102,10334r71,l11169,10314xm1545,10254r-53,l1487,10274r-9,20l1470,10314r57,l1522,10294r5,-20l1548,10274r-3,-20xm1548,10274r-5,l1527,10314r11,l1541,10294r10,l1548,10274xm1551,10294r-10,l1545,10314r5,l1551,10294xm11173,10154r-80,l11081,10172r1,22l11094,10194r16,20l11090,10214r2,20l11089,10254r9,20l11101,10294r48,l11154,10274r-48,l11092,10254r67,l11155,10234r20,l11171,10214r-4,-40l11173,10154xm11172,10274r-5,l11152,10294r19,l11172,10274xm11087,10254r-3,l11084,10274r2,l11087,10254xm11160,10254r-54,l11106,10274r48,l11160,10254xm1535,10054r-83,l1450,10094r6,20l1453,10114r5,20l1477,10134r-10,20l1452,10174r5,20l1450,10214r1,20l1456,10234r4,20l1530,10254r5,-20l1544,10217r-1,-3l1542,10214r3,-20l1527,10194r-5,-20l1527,10154r11,-20l1530,10114r7,-23l1527,10074r12,l1535,10054xm1540,10234r-3,l1535,10254r4,l1540,10234xm11078,10234r-8,l11072,10254r6,-20xm11175,10234r-11,l11166,10254r3,l11175,10234xm1545,10214r-1,3l1552,10234r-7,-20xm11094,10194r-8,l11074,10214r31,l11094,10194xm11094,10194r11,20l11110,10214r-16,-20xm11070,10174r7,20l11079,10194r-9,-20xm1540,10154r-7,l1537,10174r5,l1540,10154xm11080,10154r-9,l11080,10174r1,-2l11080,10154xm11091,10134r-5,l11087,10154r6,l11093,10151r-2,-17xm11159,10114r-77,l11097,10134r-4,17l11094,10154r65,l11154,10134r5,-20xm11082,10054r-9,l11069,10094r2,40l11082,10114r91,l11174,10094r-85,l11076,10074r10,l11082,10054xm11173,10114r-14,l11166,10134r7,-20xm1551,10094r-4,20l1553,10114r-2,-20xm1537,10089r,2l1539,10094r-2,-5xm11088,10074r-2,l11091,10094r2,l11088,10074xm11173,10014r-79,l11098,10034r2,20l11097,10094r77,l11175,10074r-8,l11165,10054r5,-20l11173,10014xm1549,10054r-7,l1539,10074r-7,l1537,10089r4,-15l1549,10054xm1521,9954r-34,l1466,9994r-16,20l1455,10034r9,20l1527,10054r-3,-40l1527,9994r20,l1543,9974r-38,l1521,9954xm1553,10014r-18,l1535,10054r7,l1546,10034r7,-20xm11108,9974r-22,l11079,9992r1,2l11074,9994r11,40l11094,10014r22,l11106,9994r2,-20xm11164,9994r-41,l11121,10014r47,l11164,9994xm11073,9974r,20l11078,9994r1,-2l11073,9974xm11171,9954r-6,l11165,9974r-48,l11125,9994r50,l11175,9974r-4,-20xm1524,9894r-54,l1463,9914r-17,40l1462,9974r14,l1487,9954r34,l1543,9914r-14,l1524,9894xm1528,9954r-7,l1505,9974r44,l1528,9954xm11163,9954r-65,l11099,9974r65,l11163,9954xm11126,9818r-10,16l11084,9834r-3,20l11077,9874r7,20l11100,9914r-10,20l11076,9934r9,20l11167,9954r1,-40l11173,9914r-7,-20l11157,9894r-2,-20l11177,9874r-4,-20l11141,9854r,-20l11126,9818xm1525,9814r-64,l1450,9854r31,l1477,9874r-19,l1453,9894r1,20l1470,9894r54,l1519,9874r-2,-20l1520,9834r4,l1525,9814xm1555,9794r-103,l1456,9814r71,l1524,9834r-4,l1531,9874r1,40l1535,9914r7,-20l1552,9894r5,-20l1544,9874r3,-20l1532,9854r1,-20l1542,9814r13,-20xm1554,9894r-19,20l1543,9914r11,-20xm1551,9861r-2,13l1557,9874r-6,-13xm1552,9854r-4,l1551,9861r1,-7xm11102,9814r-15,l11069,9834r47,l11102,9814xm11172,9774r-17,l11164,9794r-82,l11102,9814r14,20l11126,9818r-3,-4l11171,9814r2,-20l11091,9794r-18,-20l11172,9774xm11171,9814r-42,l11151,9834r18,l11171,9814xm11129,9814r-6,l11126,9818r3,-4xm1500,9594r-38,l1456,9614r-6,20l1462,9654r-11,40l1452,9714r17,l1463,9734r-8,20l1453,9774r7,l1452,9794r74,l1525,9754r16,-20l1538,9734r-7,-40l1553,9694r-7,-20l1522,9674r2,-40l1510,9634r8,-20l1497,9614r3,-20xm1535,9774r-6,l1532,9794r3,-20xm11161,9694r-56,l11087,9714r11,l11098,9734r-8,40l11091,9794r69,l11155,9774r17,l11171,9754r-13,l11155,9734r17,l11170,9714r-9,-20xm11172,9734r-12,l11162,9754r9,l11172,9734xm11098,9714r-17,l11075,9734r23,-20xm1543,9694r-4,20l1541,9714r2,-20xm11078,9674r-8,20l11075,9714r12,l11082,9694r12,l11078,9674xm1449,9674r-3,l1444,9694r3,l1449,9674xm11084,9574r1,20l11088,9614r2,l11099,9634r-13,l11095,9654r3,20l11094,9694r76,l11174,9674r-3,l11164,9654r6,l11176,9634r-11,-20l11153,9594r-52,l11084,9574xm11090,9614r-22,l11069,9634r6,20l11086,9634r9,l11090,9614xm1525,9614r-7,l1521,9634r3,l1525,9614xm1532,9594r-32,l1499,9614r43,l1532,9594xm1486,9534r-11,20l1458,9574r-9,20l1520,9594r5,-20l1475,9574r11,-40xm1556,9554r-16,l1533,9574r-8,l1530,9594r17,l1556,9554xm11076,9574r-1,20l11078,9594r-2,-20xm11118,9554r-12,l11100,9574r1,20l11112,9594r,-20l11118,9554xm11175,9474r-83,l11092,9475r7,39l11099,9534r2,l11110,9554r8,l11124,9594r31,l11163,9574r10,-20l11170,9534r5,-60xm1538,9514r-39,l1500,9554r-7,l1482,9574r44,l1522,9534r14,l1538,9514xm1539,9554r-4,l1526,9574r7,l1539,9554xm1540,9554r-1,l1533,9574r7,-20xm11093,9554r-6,l11086,9574r3,l11093,9554xm1507,9434r-41,l1463,9454r-5,20l1457,9494r-8,60l1463,9554r22,-20l1466,9534r-8,-20l1538,9514r2,-20l1542,9494r4,-20l1506,9474r1,-40xm1495,9534r-2,l1492,9554r5,l1495,9534xm11079,9534r-8,l11072,9554r5,l11079,9534xm1499,9514r-34,l1466,9534r19,l1499,9514xm11077,9474r-6,20l11077,9494r,-20xm11092,9474r-6,l11090,9494r2,-19l11092,9474xm1533,9454r-19,l1511,9474r15,l1533,9454xm1541,9454r-15,20l1546,9474r-5,-20xm11108,9454r-30,l11092,9474r25,l11108,9454xm11167,9434r-77,l11101,9454r14,l11123,9474r37,l11162,9454r5,-20xm1554,9434r-38,l1519,9454r28,l1554,9434xm11106,9414r-31,l11082,9454r4,l11090,9434r19,l11106,9414xm11134,9374r-28,l11116,9394r-8,17l11109,9414r-3,l11112,9434r55,l11171,9454r5,-40l11169,9394r-35,l11134,9374xm1444,9414r-2,l1442,9434r3,l1444,9414xm1522,9314r-37,l1482,9334r-30,l1456,9374r-8,20l1450,9414r8,20l1525,9434r2,-40l1492,9394r2,-20l1546,9374r-7,-20l1521,9354r9,-20l1522,9314xm11108,9412r-1,2l11109,9414r-1,-2xm11106,9394r-7,l11108,9412r,-1l11106,9394xm1546,9374r-52,l1492,9394r54,l1546,9374xm11089,9374r-5,l11079,9394r10,-20xm11096,9374r-2,20l11098,9394r-2,-20xm11164,9374r-25,l11138,9394r31,l11164,9374xm11183,9374r-3,l11181,9394r3,l11183,9374xm11160,9354r-76,l11077,9374r96,l11160,9354xm1544,9334r-12,l1521,9354r18,l1544,9334xm11091,9314r-19,l11082,9334r9,20l11170,9354r-4,-20l11094,9334r-3,-20xm1467,9274r-13,l1450,9294r8,20l1456,9334r24,l1485,9314r-22,l1467,9274xm1552,9314r-2,l1548,9334r2,l1552,9314xm11174,9314r-78,l11097,9334r69,l11174,9314xm1514,9274r-38,l1471,9294r-3,20l1513,9314r1,-40xm1529,9294r-3,l1527,9314r2,-20xm11091,9294r-8,20l11098,9314r-7,-20xm11160,9274r-63,l11101,9294r-3,20l11177,9314r-12,-20l11161,9294r-1,-20xm1534,9234r-49,l1486,9274r28,l1521,9294r6,-40l1534,9234xm11146,9174r-70,l11087,9194r10,l11092,9214r-9,20l11087,9234r8,20l11115,9254r,20l11160,9274r1,20l11171,9294r-8,-20l11163,9254r12,-20l11169,9214r-13,-20l11146,9174xm1467,9274r,l1467,9274r,xm11107,9254r-20,l11090,9274r20,l11107,9254xm1485,9234r-23,l1462,9254r5,20l1476,9254r9,-20xm11085,9234r-3,20l11085,9254r,-20xm1458,9194r-5,l1451,9214r,20l1541,9234r6,-20l1458,9214r,-20xm11078,9214r,20l11083,9234r-5,-20xm1553,9194r-89,l1461,9214r86,l1553,9194xm11075,9194r-4,l11070,9214r8,l11075,9194xm11087,9194r-4,20l11087,9214r,-20xm1526,9174r-68,l1457,9194r67,l1526,9174xm1510,9094r-8,l1458,9134r-7,20l1451,9174r72,l1524,9154r7,-20l1530,9134r-3,-20l1496,9114r14,-20xm1539,9114r-7,l1530,9134r1,l1537,9154r-14,20l1543,9174r-1,-40l1539,9114xm1555,9154r-3,l1549,9174r4,l1555,9154xm11085,9154r-7,l11071,9174r17,l11085,9154xm11174,9094r-90,l11082,9114r14,20l11102,9154r-17,l11096,9174r27,l11118,9154r-2,-20l11103,9134r-7,-20l11174,9114r,-20xm11174,9114r-55,l11129,9154r-6,20l11167,9174r8,-20l11168,9134r3,l11174,9114xm11119,9114r-18,l11103,9134r13,l11119,9114xm1461,8974r-9,l1449,8994r,20l1460,9014r-10,20l1463,9054r10,l1463,9074r-10,20l1462,9114r18,l1502,9094r8,l1528,9074r10,-20l1529,8994r-73,l1461,8974xm1545,9094r-35,l1496,9114r42,l1545,9094xm1536,9083r-12,11l1537,9094r-1,-11xm1548,9074r-2,l1539,9080r-2,14l1542,9094r6,-20xm11122,8954r-26,l11085,8974r9,75l11097,9054r2,40l11169,9094r-15,-20l11109,9074r-1,-20l11167,9054r-7,-20l11151,9034r10,-20l11171,9014r-10,-20l11154,8974r-10,l11122,8954xm1540,9074r-5,l1536,9083r3,-3l1540,9074xm11167,9054r-59,l11111,9074r63,l11167,9054xm11094,9054r,l11095,9054r-1,xm11086,9034r-11,l11094,9054r,-5l11086,9034xm11083,9014r-3,l11078,9034r,l11083,9014xm1546,8994r,l1541,9014r2,l1546,8994xm1511,8974r-37,l1456,8994r57,l1511,8974xm1540,8794r-81,l1448,8814r13,l1461,8854r-12,20l1455,8894r23,l1469,8914r-12,20l1449,8954r7,20l1515,8974r,20l1538,8994r-11,-20l1525,8954r15,-20l1505,8934r-10,-20l1501,8874r27,l1529,8854r-60,l1469,8834r57,l1532,8814r8,-20xm1551,8974r-13,20l1549,8994r2,-20xm11079,8974r-3,20l11079,8994r,-20xm1536,8954r-2,l1536,8974r2,l1536,8954xm11146,8954r-24,l11144,8974r7,-7l11146,8954xm11151,8967r-7,7l11154,8974r-3,-7xm11166,8954r-20,l11151,8967r15,-13xm11173,8934r-98,l11078,8954r95,l11173,8934xm1547,8834r-10,l1531,8854r5,l1539,8874r-38,l1506,8894r2,40l1523,8934r-3,-20l1541,8914r-13,-20l1522,8894r24,-20l1553,8854r-6,-20xm1541,8914r-14,l1532,8934r8,l1541,8914xm11073,8914r-4,l11071,8934r2,-20xm11091,8914r-5,l11078,8934r16,l11091,8914xm11165,8914r-68,l11094,8934r75,l11165,8914xm11156,8834r-65,l11100,8854r-19,l11081,8894r4,20l11167,8914r3,-20l11093,8894r-7,-20l11162,8874r-1,-20l11156,8834xm11163,8874r-63,l11100,8894r59,l11163,8874xm11173,8854r-2,20l11163,8874r3,20l11170,8894r3,-20l11173,8854xm1526,8834r-57,l1469,8854r62,l1526,8834xm11070,8834r-2,20l11074,8854r-4,-20xm1540,8814r-3,l1537,8834r3,-20xm11102,8754r-6,20l11090,8814r-20,l11077,8834r62,l11138,8814r-48,l11083,8794r69,l11155,8774r-46,l11102,8754xm11165,8774r-10,l11161,8794r-4,20l11147,8834r22,l11173,8814r-8,-40xm11152,8794r-15,l11148,8814r4,-20xm1522,8734r-58,l1460,8754r-2,l1458,8774r-8,20l1509,8794r,-20l1533,8774r-7,-20l1522,8734xm1529,8774r-20,l1514,8794r14,l1529,8774xm1541,8774r-2,l1538,8794r3,-20xm11142,8734r-31,l11109,8774r58,l11171,8754r-32,l11142,8734xm1551,8734r-4,l1544,8754r5,l1551,8734xm11097,8734r-2,l11094,8754r4,l11097,8734xm11107,8694r-14,l11102,8714r6,20l11148,8734r-4,20l11171,8754r-3,-40l11110,8714r-3,-20xm1540,8714r-80,l1451,8734r81,l1540,8714xm1515,8634r-52,l1462,8654r-10,l1447,8714r100,l1552,8694r-66,l1489,8674r29,l1508,8654r7,-17l1515,8634xm11075,8694r-3,l11074,8714r1,-20xm11166,8654r-7,20l11131,8674r-1,20l11107,8694r3,20l11175,8714r-2,-40l11166,8654xm1532,8674r-43,l1490,8694r51,l1532,8674xm1563,8674r-10,l1556,8694r7,-20xm11085,8634r-7,l11078,8654r6,20l11079,8694r51,l11131,8674r28,l11157,8654r-60,l11085,8634xm11181,8674r-2,l11180,8694r1,l11181,8674xm1545,8634r-11,20l1518,8674r22,l1546,8654r-6,l1545,8634xm1551,8654r-4,20l1552,8674r-1,-20xm1524,8634r-7,l1515,8637r3,17l1524,8634xm11104,8594r-11,l11099,8614r-2,40l11157,8654r4,-20l11165,8614r-57,l11104,8594xm11172,8634r-9,l11168,8654r4,-20xm1460,8536r-9,18l1454,8574r-6,60l1517,8634r,-1l1512,8614r36,l1545,8594r-36,l1506,8574r36,l1553,8554r-93,l1460,8536xm1517,8633r,l1518,8634r-1,-1xm1526,8614r-12,l1517,8633r9,-19xm11098,8534r-16,l11077,8554r5,20l11076,8574r-7,20l11117,8594r-1,20l11167,8614r7,-60l11097,8554r1,-20xm1529,8574r-22,l1516,8594r7,l1529,8574xm1542,8574r-5,l1534,8594r11,l1542,8574xm11071,8557r4,17l11077,8574r-6,-17xm11070,8554r-1,l11071,8557r-1,-3xm1514,8494r-45,l1460,8534r3,l1464,8554r68,l1524,8534r1,-20l1523,8514r-9,-20xm11123,8514r-38,l11083,8534r15,l11100,8554r25,l11123,8514xm11160,8534r-21,l11125,8554r49,l11160,8534xm1460,8534r,l1460,8536r,-2xm1555,8514r-8,20l1552,8534r3,-20xm11132,8514r-5,l11128,8534r3,l11132,8514xm11173,8454r-17,l11160,8474r-62,l11101,8514r47,l11137,8534r29,l11175,8514r-14,-20l11167,8474r6,-20xm1540,8494r-17,20l1535,8514r5,-20xm1522,8434r-62,l1453,8454r-5,20l1459,8494r46,l1500,8474r6,-20l1523,8454r-1,-20xm1523,8454r-12,l1511,8474r-6,20l1517,8494r7,-20l1523,8454xm1511,8454r-5,l1500,8474r11,-20xm1537,8454r-3,l1531,8474r6,l1537,8454xm1551,8454r-5,20l1553,8474r-2,-20xm11161,8354r-69,l11102,8374r-4,40l11109,8414r4,20l11077,8434r-10,20l11074,8474r9,l11090,8454r83,l11162,8434r10,-40l11164,8394r-9,-20l11161,8354xm11090,8454r-7,20l11085,8474r5,-20xm11094,8454r-4,l11085,8474r13,l11094,8454xm11153,8454r-50,l11098,8474r62,l11153,8454xm1533,8254r-60,l1454,8274r-3,40l1452,8354r-1,20l1453,8394r7,l1454,8414r-5,l1452,8434r70,l1539,8454r-1,-20l1536,8414r1,-2l1529,8394r-4,-40l1526,8351r-8,-17l1536,8314r-68,l1459,8294r67,l1533,8254xm11103,8414r-22,l11091,8434r15,l11103,8414xm11180,8414r-5,l11177,8434r3,-20xm1539,8409r-2,3l1538,8414r1,-5xm1556,8394r-8,l1554,8414r2,-20xm11093,8394r-5,l11085,8414r9,l11093,8394xm1549,8374r-10,35l1548,8394r6,l1549,8374xm1530,8334r-4,17l1528,8354r8,-12l1530,8334xm1554,8314r-18,l1541,8334r-5,8l1545,8354r9,-40xm11172,8294r-87,l11093,8334r-22,l11078,8354r90,l11171,8334r-8,-20l11172,8314r,-20xm11088,8314r-6,l11080,8334r5,l11088,8314xm1526,8294r-62,l1468,8314r58,l1526,8294xm1549,8294r-23,20l1543,8314r6,-20xm11167,8234r-79,l11098,8254r,40l11167,8294r-4,-20l11173,8254r-6,-20xm1505,8234r-43,l1488,8254r17,-20xm1550,8234r-43,l1494,8254r39,l1550,8234xm1517,8114r-36,l1477,8154r-19,l1453,8174r17,l1463,8194r-17,40l1521,8234r22,-20l1548,8194r-22,l1521,8174r-3,-40l1517,8114xm11082,8214r-13,l11076,8234r8,l11082,8214xm11096,8214r-6,l11084,8234r14,l11096,8214xm11155,8109r-4,5l11093,8114r5,20l11102,8154r4,40l11106,8214r-6,l11098,8234r45,l11147,8194r22,l11153,8174r7,l11177,8154r-15,-40l11155,8109xm11093,8114r-23,l11088,8134r-16,l11066,8154r10,20l11091,8194r,l11081,8214r21,l11092,8174r-16,l11072,8154r20,l11091,8134r2,-20xm11170,8194r-23,l11156,8214r9,l11170,8194xm1542,8094r-15,l1524,8114r-3,l1531,8154r1,40l1535,8194r15,-16l1552,8174r5,-20l1544,8154r3,-20l1532,8134r1,-20l1542,8094xm1550,8178r-15,16l1542,8194r8,-16xm1554,8174r-4,4l1542,8194r6,l1554,8174xm11172,8174r-5,l11170,8194r2,-20xm11092,8154r-12,l11076,8174r16,l11092,8154xm1551,8141r-2,13l1557,8154r-6,-13xm1552,8134r-4,l1551,8141r1,-7xm1555,8074r-99,l1461,8094r-11,20l1457,8134r13,-20l1524,8114r,-20l1542,8094r13,-20xm11102,8094r-22,20l11116,8114r-14,-20xm11129,8094r-27,l11102,8094r14,20l11129,8094xm11129,8094r-13,20l11151,8114r-22,-20xm11135,8094r-6,l11151,8114r4,-5l11135,8094xm11169,8094r-34,l11155,8109r14,-15xm11173,8054r-9,l11167,8074r-85,l11102,8094r,l11102,8094r67,l11173,8054xm1531,7974r-62,l1463,7994r-8,20l1453,8034r7,20l1452,8054r,20l1526,8074r-1,-40l1541,8014r-3,l1531,7974xm1535,8054r-6,l1532,8074r3,-20xm11170,7974r-74,l11105,7994r55,l11162,8014r-64,l11098,8034r-8,20l11091,8074r76,l11160,8054r13,l11171,8014r1,-20l11170,7974xm11160,7994r-79,l11075,8014r84,l11160,7994xm1486,7814r-11,l1458,7834r-9,20l1462,7874r-6,20l1450,7914r12,20l1451,7974r1,20l1460,7974r93,l1546,7954r-24,l1524,7914r-56,l1464,7894r33,l1500,7874r20,l1525,7854r1,l1524,7834r-49,l1486,7814xm11078,7954r-8,40l11087,7994r-5,-20l11094,7974r-16,-20xm11176,7894r-86,l11099,7914r-13,l11095,7934r3,20l11094,7974r67,l11163,7954r11,l11171,7934r-7,l11170,7914r6,-20xm11086,7914r-17,l11075,7934r11,-20xm1518,7894r-51,l1470,7914r40,l1518,7894xm1525,7894r-4,l1515,7914r9,l1525,7894xm11070,7894r-2,20l11075,7914r-5,-20xm11165,7874r-80,l11088,7894r-13,20l11095,7914r-5,-20l11176,7894r-11,-20xm1532,7874r-32,l1499,7894r43,l1532,7874xm1550,7834r-10,l1533,7854r-8,l1530,7874r17,l1556,7854r-6,-20xm11118,7834r-12,l11100,7854r1,20l11112,7874r,-20l11118,7834xm11163,7834r-45,l11124,7874r29,l11155,7854r8,-20xm1539,7834r-4,l1526,7854r7,l1539,7834xm1540,7834r-1,l1533,7854r7,-20xm11077,7834r-6,l11072,7854r5,-20xm11087,7834r-1,20l11093,7854r-6,-20xm1497,7814r-4,l1492,7834r5,-20xm1538,7794r-39,l1500,7814r-7,20l1524,7834r-2,-20l1536,7814r2,-20xm11175,7734r-60,l11123,7754r-31,l11092,7755r7,39l11099,7814r2,l11110,7834r63,l11170,7794r5,-60xm1546,7754r-89,l1449,7814r36,l1499,7794r39,l1540,7774r2,l1546,7754xm11092,7754r-3,l11086,7774r4,l11092,7755r,-1xm1526,7694r-61,l1466,7714r-3,20l1458,7754r83,l1526,7734r-20,l1507,7714r18,l1526,7694xm1554,7734r-8,l1554,7754r,-20xm11106,7694r-31,l11082,7734r-12,20l11095,7754r-9,-20l11090,7714r19,l11106,7694xm11167,7694r-14,l11155,7714r-65,l11101,7734r-6,20l11117,7754r-9,-20l11160,7734r2,-20l11167,7694xm1456,7714r-5,20l1460,7734r-4,-20xm1554,7714r-38,l1519,7734r28,l1554,7714xm1480,7594r-24,l1452,7614r4,40l1448,7654r2,40l1458,7714r7,-20l1526,7694r1,-20l1546,7674r,-20l1539,7634r5,-20l1476,7614r4,-20xm11148,7694r-42,l11112,7714r39,l11148,7694xm11134,7654r-28,l11116,7674r-8,17l11109,7694r58,l11171,7714r5,-40l11134,7674r,-20xm11108,7692r-1,2l11109,7694r-1,-2xm11106,7674r-7,l11108,7692r,-1l11106,7674xm11089,7654r-5,l11079,7674r10,-20xm11096,7654r-2,20l11098,7674r-2,-20xm11169,7654r-31,l11134,7674r42,l11169,7654xm11160,7614r-88,l11082,7634r2,l11077,7654r87,l11173,7634r-13,-20xm11183,7634r-3,l11181,7654r3,l11183,7634xm11067,7614r-6,l11070,7634r-3,-20xm1522,7594r-37,l1482,7614r48,l1522,7594xm1550,7594r-2,20l1552,7614r-2,-20xm11096,7594r-13,l11076,7614r15,l11096,7594xm11165,7554r-68,l11101,7574r-3,20l11096,7594r1,20l11166,7614r,-20l11174,7574r3,l11165,7554xm1449,7574r-2,l1447,7594r2,-20xm1546,7474r-82,l1461,7494r1,l1462,7514r5,20l1454,7534r-4,20l1458,7594r10,l1463,7574r4,-20l1476,7534r9,-20l1541,7514r12,-20l1546,7474xm1514,7554r-38,l1471,7574r-3,20l1513,7594r1,-40xm1529,7574r-3,l1527,7594r2,-20xm1527,7534r-9,l1516,7554r-2,l1521,7574r6,-40xm11079,7554r-5,l11072,7574r4,l11079,7554xm1534,7514r-49,l1486,7554r30,l1518,7534r9,l1534,7514xm11107,7534r-12,l11094,7554r16,l11107,7534xm11149,7374r-65,l11082,7394r14,40l11078,7434r-7,20l11076,7474r21,l11092,7514r-14,l11087,7534r28,l11115,7554r56,l11163,7534r,-20l11175,7494r-6,-20l11156,7454r-33,l11118,7434r-2,-20l11096,7414r-4,-20l11151,7394r-2,-20xm1526,7454r-69,l1453,7474r-2,20l1451,7514r1,l1457,7494r4,l1458,7474r66,l1526,7454xm11087,7494r-4,l11085,7514r2,-20xm11071,7474r-1,20l11075,7494r-4,-20xm1509,7434r-54,l1458,7454r49,l1509,7434xm1491,7384r-33,30l1451,7434r58,l1507,7454r16,l1524,7434r7,-20l1530,7414r-3,-20l1486,7394r5,-10xm1539,7394r-7,l1530,7414r1,l1537,7434r-14,20l1543,7454r-1,-40l1539,7394xm11168,7394r-49,l11129,7434r-6,20l11154,7454r13,-20l11175,7414r-7,-20xm11119,7394r-18,l11103,7414r13,l11119,7394xm1496,7374r-34,l1470,7394r10,l1491,7384r5,-10xm1545,7374r-43,l1491,7384r-5,10l1538,7394r7,-20xm11174,7374r-11,l11151,7394r20,l11174,7374xm1529,7274r-59,l1460,7294r-10,20l1463,7314r10,20l1463,7354r-10,20l1510,7374r18,-20l1538,7334r-9,-60xm1536,7363r-12,11l1537,7374r-1,-11xm1548,7354r-2,l1539,7360r1,14l1542,7374r6,-20xm11108,7334r-17,l11097,7354r2,20l11174,7374r-5,-20l11109,7354r-1,-20xm1539,7354r-4,l1536,7363r3,-3l1539,7354xm11164,7334r-53,l11112,7354r42,l11164,7334xm11086,7314r-14,20l11091,7334r-5,-20xm11154,7234r-58,l11085,7274r9,60l11174,7334r-14,-20l11151,7294r10,l11171,7274r-10,-20l11154,7234xm11080,7294r-2,20l11083,7314r-3,-20xm1546,7274r,l1541,7294r2,l1546,7274xm11079,7274r-3,l11078,7294r1,-20xm1472,7234r-16,l1452,7254r-3,l1449,7274r7,l1461,7254r11,-20xm1501,7154r-46,l1468,7174r1,l1457,7194r-8,40l1472,7234r2,20l1456,7274r57,l1511,7254r16,l1525,7234r15,-20l1505,7214r-10,-20l1501,7154xm1527,7254r-12,l1515,7274r23,l1527,7254xm1551,7254r-13,20l1549,7274r2,-20xm1536,7234r-2,l1536,7254r2,l1536,7234xm11166,7214r-80,l11081,7234r63,l11166,7214xm1522,7154r-21,l1506,7174r2,20l1505,7214r18,l1520,7194r21,l1528,7174r-6,-20xm1541,7194r-14,l1532,7214r8,l1541,7194xm11173,7134r-92,l11081,7174r4,20l11086,7214r5,l11094,7194r71,l11167,7174r-74,l11086,7154r87,l11173,7134xm11173,7194r-79,l11097,7214r76,l11173,7194xm11173,7154r-73,l11100,7174r70,l11173,7154xm1540,7074r-87,l1461,7094r,20l1449,7154r79,l1529,7134r2,l1526,7114r6,-20l1540,7074xm1547,7114r-10,l1531,7134r5,l1539,7154r7,l1553,7134r-6,-20xm11074,7134r-4,l11068,7154r4,l11074,7134xm11167,7034r-12,l11161,7054r-4,20l11147,7094r-8,20l11091,7114r9,20l11162,7134r-1,-20l11156,7094r13,l11173,7074r-8,-20l11167,7034xm1540,7094r-3,l1537,7114r3,-20xm1553,7094r-4,l1553,7114r,-20xm11076,7096r-6,18l11081,7114r-4,-17l11076,7096xm11083,7074r-7,21l11077,7097r6,17l11139,7114r-1,-20l11090,7094r-7,-20xm11076,7095r,1l11077,7097r-1,-2xm11076,7094r-1,l11076,7096r,-1l11076,7094xm11102,7034r-6,40l11090,7094r48,l11137,7074r11,l11152,7054r-43,l11102,7034xm1509,7054r-59,l1446,7074r63,l1509,7054xm1529,7054r-15,l1517,7074r11,l1529,7054xm1541,7054r-2,l1538,7074r3,-20xm11176,7054r-1,l11177,7074r-1,-20xm1522,7014r-68,l1458,7034r,20l1533,7054r-7,-20l1522,7014xm11142,7014r-31,l11109,7054r43,l11155,7034r-16,l11142,7014xm11097,7014r-2,l11094,7034r4,l11097,7014xm11085,6914r-7,20l11078,6954r6,l11079,6974r14,l11102,6994r6,20l11144,7014r-5,20l11171,7034r-3,-40l11175,6974r-2,-20l11169,6934r-72,l11085,6914xm1540,6994r-89,l1464,7014r68,l1540,6994xm1452,6914r-5,60l1454,6994r93,l1552,6974r-68,l1486,6954r32,l1508,6934r-52,l1452,6914xm11075,6974r-2,l11072,6994r2,l11075,6974xm1532,6954r-43,l1490,6974r51,l1532,6954xm1563,6954r-10,l1556,6974r7,-20xm11074,6954r-3,l11072,6974r2,-20xm1545,6914r-11,40l1540,6954r6,-20l1540,6934r5,-20xm11181,6934r-2,20l11181,6954r,-20xm1526,6894r-63,l1462,6914r-6,20l1471,6934r-2,-20l1517,6914r9,-20xm1515,6914r-43,l1475,6934r33,l1515,6917r,-3xm1524,6914r-7,l1515,6917r3,17l1524,6914xm1525,6914r,20l1529,6934r-4,-20xm11163,6894r-64,l11097,6934r62,l11157,6914r4,l11164,6898r-1,-4xm11166,6914r-7,20l11169,6934r-3,-20xm1522,6714r-69,l1448,6734r11,20l1470,6754r-1,20l1460,6794r-9,20l1454,6854r-6,60l1455,6894r93,l1545,6874r-36,l1506,6854r36,l1553,6834r-93,l1460,6814r64,l1525,6794r10,l1540,6774r-35,l1500,6754r6,-20l1523,6734r-1,-20xm11164,6897r,1l11168,6914r4,l11164,6897xm11174,6814r-103,l11083,6834r83,l11164,6854r-78,l11085,6874r32,l11116,6894r47,l11164,6897r1,-3l11167,6874r7,-60xm11086,6854r-10,l11069,6874r13,20l11108,6894r-4,-20l11085,6874r1,-20xm1529,6854r-22,l1516,6874r7,l1529,6854xm1542,6854r-5,l1534,6874r11,l1542,6854xm11158,6834r-81,l11082,6854r82,l11158,6834xm1524,6814r-60,l1460,6834r72,l1524,6814xm1555,6794r-8,20l1552,6814r3,-20xm11138,6574r-58,l11085,6594r8,20l11089,6634r3,l11102,6654r-4,40l11109,6694r4,20l11156,6714r4,20l11103,6734r-5,20l11098,6754r3,40l11088,6794r-3,20l11125,6814r-2,-20l11131,6774r44,l11161,6754r6,-20l11173,6714r-11,-20l11172,6654r-17,l11161,6634r7,-20l11171,6594r-35,l11138,6574xm11131,6794r-4,l11128,6814r3,-20xm11175,6774r-27,l11137,6794r29,l11175,6774xm1523,6734r-12,l1511,6754r-6,20l1517,6774r7,-20l1523,6734xm1551,6734r-5,20l1544,6774r9,-20l1551,6734xm11090,6754r-1,l11083,6774r7,-20xm1511,6734r-5,l1500,6754r11,-20xm1534,6734r-3,20l1537,6754r-3,-20xm11128,6714r-51,l11067,6754r31,l11094,6734r30,l11128,6714xm1550,6514r-77,l1454,6534r-3,60l1452,6614r-1,40l1453,6654r10,20l1460,6674r-6,20l1452,6694r8,20l1522,6714r17,20l1538,6714r-2,-20l1537,6692r-8,-18l1525,6634r-61,l1462,6614r56,l1536,6594r-10,l1526,6574r7,-40l1533,6534r17,-20xm11153,6714r-25,l11127,6734r33,l11153,6714xm11103,6694r-29,l11081,6714r25,l11103,6694xm1539,6689r-2,3l1538,6694r1,-5xm1556,6674r-8,l1554,6694r2,-20xm11088,6674r-3,20l11093,6694r-5,-20xm11180,6674r-3,l11175,6694r2,l11180,6674xm1549,6654r-10,35l1548,6674r6,l1549,6654xm11082,6614r-11,l11078,6654r14,-20l11089,6634r-7,-20xm1530,6614r-64,l1468,6634r57,l1530,6614xm1554,6594r-18,l1541,6614r-11,l1545,6634r9,-40xm11082,6594r-2,20l11088,6614r-6,-20xm1549,6574r-23,20l1543,6594r6,-20xm11163,6574r-25,l11136,6594r35,l11163,6574xm11173,6514r-85,l11098,6534r,40l11172,6574r-9,-40l11173,6514xm11095,6534r-6,l11092,6554r3,-20xm1555,6474r-88,l1469,6494r-22,20l1465,6514r12,-20l1537,6494r18,-20xm1537,6494r-46,l1482,6514r37,l1537,6494xm11082,6494r-1,l11069,6514r15,l11082,6494xm11096,6494r-9,l11090,6514r8,l11096,6494xm11162,6394r-69,l11098,6414r4,20l11106,6474r,20l11100,6494r-2,20l11153,6514r-10,-20l11147,6474r21,l11170,6454r-17,l11160,6434r17,-20l11162,6394xm11090,6474r-14,l11075,6494r10,l11090,6474xm11135,6374r-33,l11080,6394r-10,20l11072,6414r-6,20l11076,6474r15,l11091,6494r11,l11092,6454r-20,l11074,6434r18,l11091,6414r2,-20l11162,6394r-27,-20xm11168,6474r-12,l11165,6494r3,-20xm1523,6394r-64,l1461,6414r-8,l1456,6434r,20l1450,6474r89,l1543,6454r-19,l1532,6434r15,l1540,6414r-17,-20xm1551,6454r-3,l1539,6474r16,l1551,6454xm1547,6434r-7,l1531,6454r12,l1547,6434xm11092,6434r-18,l11080,6454r12,l11092,6434xm11169,6434r-2,20l11172,6454r-3,-20xm1547,6354r-95,l1456,6374r3,l1449,6394r,20l1458,6414r1,-20l1523,6394r11,-20l1547,6354xm11079,6374r-3,l11074,6394r3,l11079,6374xm11172,6254r-76,l11105,6274r-18,20l11098,6294r,20l11090,6334r1,20l11073,6354r9,20l11169,6374r3,-40l11160,6334r-5,-20l11173,6314r-2,-40l11172,6254xm1508,6314r-49,l1453,6334r-3,20l1501,6354r-4,-20l1508,6314xm1529,6334r-14,l1507,6354r17,l1529,6334xm1539,6274r-9,40l1508,6314r10,20l1538,6334r7,-40l1549,6294r-10,-20xm11173,6314r-18,l11164,6334r8,l11173,6314xm1531,6214r-67,l1469,6234r-4,20l1451,6254r-2,40l1457,6314r73,l1525,6294r-1,-40l1465,6254r-8,-20l1527,6234r5,-17l1531,6214xm11078,6234r-8,40l11075,6294r12,l11082,6274r14,-20l11094,6254r-16,-20xm1550,6254r-6,l1547,6274r5,l1550,6254xm1553,6174r-11,20l1540,6194r-11,20l1548,6214r-11,18l1542,6254r8,-20l1555,6194r-2,-20xm11171,6194r-85,l11095,6214r3,40l11170,6254r-9,-20l11163,6234r7,-20l11174,6214r-3,-20xm1533,6214r-1,3l1535,6234r2,-2l1533,6214xm1454,6114r-5,40l1456,6194r-5,20l1524,6214r3,-20l1542,6194r-16,-20l1530,6157r,-3l1531,6154r13,-20l1458,6134r-4,-20xm11086,6194r-18,l11069,6214r6,l11086,6194xm11171,6074r-7,l11164,6094r-63,l11110,6114r8,l11124,6134r-7,20l11084,6154r1,20l11088,6194r76,l11170,6174r6,l11165,6134r-10,l11163,6114r10,-20l11171,6074xm1537,6154r-6,l1530,6157r3,17l1538,6174r-1,-20xm11076,6154r-5,l11074,6174r4,l11076,6154xm1553,6134r-9,l1547,6154r6,-20xm11087,6114r-1,20l11089,6154r4,-20l11087,6114xm11118,6114r-12,l11100,6134r1,20l11112,6154r,-20l11118,6114xm11124,6134r-12,20l11117,6154r7,-20xm1541,6114r-76,l1468,6134r76,l1541,6114xm11079,6114r-8,l11072,6134r5,l11079,6114xm1471,6054r-16,l1453,6074r-2,20l1457,6114r15,-40l1468,6074r3,-20xm1490,5934r-32,l1457,5954r,40l1457,6014r-3,l1450,6054r67,l1531,6074r-57,l1469,6094r-6,20l1538,6114r12,-20l1533,6094r-1,-20l1535,6054r-9,-20l1541,6034r9,-20l1551,5994r-81,l1465,5974r1,-20l1480,5954r10,-20xm11175,5994r-7,20l11114,6014r4,20l11092,6034r7,40l11099,6094r62,l11159,6074r12,l11170,6054r5,-60xm1517,6054r-44,l1470,6074r54,l1517,6054xm1553,6054r-8,l1550,6074r3,-20xm11077,6054r-6,l11069,6074r8,l11077,6054xm1539,6034r-1,l1537,6054r3,l1539,6034xm11106,5974r-22,l11075,5994r7,20l11070,6034r16,l11090,6014r70,l11162,5994r-53,l11106,5974xm11108,6014r-7,l11095,6034r22,l11108,6014xm1543,5914r-87,l1460,5934r30,l1492,5954r-5,20l1478,5994r44,l1527,5974r18,l1537,5954r-7,l1535,5934r9,-17l1543,5914xm1545,5974r-2,l1527,5994r24,l1545,5974xm11167,5974r-61,l11112,5994r50,l11167,5974xm11108,5972r-1,2l11109,5974r-1,-2xm11169,5914r-30,l11138,5934r-32,l11116,5954r-8,17l11109,5974r43,l11153,5954r21,l11176,5934r-7,-20xm11174,5954r-21,l11155,5974r16,l11174,5954xm11106,5954r-7,l11108,5972r,-1l11106,5954xm1540,5934r-3,l1535,5954r4,l1540,5934xm11083,5947r-4,7l11084,5954r-1,-7xm11089,5934r-9,l11083,5947r6,-13xm1545,5914r-1,3l1552,5934r-7,-20xm11074,5914r-2,l11073,5934r3,l11074,5914xm11083,5916r-6,18l11091,5934r-8,-18xm11084,5914r-1,2l11091,5934r-7,-20xm11139,5914r-55,l11091,5934r43,l11139,5914xm11163,5874r-80,l11076,5894r-4,l11082,5914r1,2l11084,5914r89,l11160,5894r3,-20xm1543,5674r-93,l1455,5694r9,40l1452,5734r-2,20l1456,5774r12,20l1453,5794r5,20l1477,5814r-10,20l1452,5854r5,20l1450,5894r1,20l1542,5914r3,-20l1527,5894r-5,-20l1527,5854r-51,l1477,5834r61,l1530,5814r7,-23l1527,5774r12,l1535,5754r-8,l1524,5714r3,-20l1547,5694r-4,-20xm11183,5894r-3,l11181,5914r3,l11183,5894xm1540,5854r-7,l1537,5874r5,l1540,5854xm11177,5834r-80,l11101,5874r65,l11166,5854r8,l11177,5834xm1538,5834r-61,l1476,5854r51,l1538,5834xm1551,5794r-4,20l1552,5834r1,-20l1551,5794xm11085,5814r-3,l11084,5834r1,-20xm11107,5814r-12,l11094,5834r16,l11107,5814xm11171,5814r-56,l11115,5834r60,l11171,5814xm11078,5794r,l11083,5814r2,-4l11078,5794xm11169,5734r-73,l11095,5754r-2,l11097,5774r-5,20l11085,5810r2,4l11163,5814r,-20l11175,5754r-6,-20xm1537,5789r,2l1539,5794r-2,-5xm11073,5774r-2,l11070,5794r1,l11073,5774xm11075,5774r-1,l11078,5794r-3,-20xm11087,5774r-4,l11085,5794r2,-20xm1549,5754r-7,l1539,5774r-7,l1537,5789r4,-15l1549,5754xm1553,5714r-18,l1535,5754r7,l1546,5734r7,-20xm11088,5734r-17,l11076,5754r19,l11088,5734xm11108,5614r-22,l11097,5634r2,20l11084,5674r-2,20l11096,5714r6,l11078,5734r45,l11118,5714r-2,-20l11096,5694r-4,-20l11175,5674r-7,-20l11149,5654r19,-20l11109,5634r-1,-20xm11175,5674r-56,l11129,5714r-6,20l11156,5734r-10,-20l11134,5714r1,-20l11167,5694r8,-20xm11167,5694r-32,l11134,5714r20,l11167,5694xm11119,5674r-18,l11103,5694r13,l11119,5674xm1508,5634r-42,40l1549,5674r-21,-20l1521,5654r4,-3l1508,5634xm1517,5534r-36,l1477,5554r-19,l1453,5574r17,l1463,5594r-17,40l1462,5654r25,l1508,5634r35,l1554,5614r-28,l1521,5594r-3,-40l1517,5534xm1525,5651r-4,3l1528,5654r-3,-3xm11174,5634r-6,l11163,5654r8,l11174,5634xm1543,5634r-35,l1525,5651r18,-17xm11154,5614r-43,l11112,5634r57,l11154,5614xm1542,5514r-15,l1524,5534r-3,l1531,5554r1,60l1542,5614r10,-20l1557,5574r-9,-20l1532,5554r1,-20l1542,5514xm11083,5594r-5,l11078,5614r5,-20xm11161,5514r-61,l11094,5519r-9,35l11094,5614r70,l11174,5594r-14,-20l11151,5574r10,-20l11171,5534r-10,-20xm11079,5554r-3,l11078,5574r1,l11079,5554xm1548,5494r-87,l1450,5514r7,20l1524,5534r,-20l1555,5514r-7,-20xm11084,5514r-9,l11078,5534r7,-6l11084,5514xm11086,5527r-1,1l11085,5534r1,-7xm11096,5514r-8,l11086,5527r8,-8l11096,5514xm11100,5514r-4,l11094,5519r6,-5xm11073,5494r-4,l11071,5514r2,-20xm11138,5494r-60,l11086,5514r42,l11138,5494xm11146,5494r-8,l11128,5514r16,l11151,5507r-5,-13xm11151,5507r-7,7l11154,5514r-3,-7xm11173,5474r-79,l11097,5494r49,l11151,5507r15,-13l11173,5474xm1531,5394r-62,l1463,5414r-8,20l1453,5454r-1,l1452,5474r4,20l1526,5494r-1,-40l1541,5434r-3,l1531,5394xm1535,5474r-6,l1532,5494r3,-20xm11085,5414r-4,l11081,5454r4,20l11086,5494r5,l11094,5474r-1,l11086,5454r14,-20l11098,5434r-13,-20xm11167,5434r-67,l11100,5454r-7,20l11173,5474r-4,-20l11165,5454r2,-20xm11070,5414r-2,20l11074,5434r-4,-20xm11163,5414r-63,l11098,5434r61,l11163,5414xm11173,5394r-96,l11091,5414r75,l11166,5434r4,l11173,5414r,-20xm1525,5274r-63,l1456,5294r-6,20l1462,5334r-11,40l1452,5394r101,l1546,5374r-24,l1525,5314r-30,l1497,5294r23,l1525,5274xm11076,5386r-6,8l11076,5394r,-8xm11165,5314r-4,l11157,5334r-10,40l11083,5374r-5,7l11083,5394r79,l11161,5374r-5,-20l11169,5354r4,-20l11165,5314xm11075,5374r1,12l11078,5381r-3,-7xm11102,5314r-6,40l11090,5374r49,l11137,5334r-28,l11102,5314xm11169,5274r-21,l11144,5294r-33,l11109,5334r28,l11148,5354r4,-20l11155,5314r12,l11171,5294r-2,-20xm11176,5314r-2,l11175,5334r2,l11176,5314xm1532,5294r-33,l1495,5314r47,l1532,5294xm11097,5294r-2,l11094,5314r4,l11097,5294xm1550,5254r-10,l1533,5274r-8,l1530,5294r17,l1556,5274r-6,-20xm11165,5154r-48,l11116,5174r-17,l11097,5214r-19,l11078,5234r6,20l11102,5254r-9,20l11102,5294r40,l11148,5274r21,l11168,5254r7,-20l11173,5214r-76,l11085,5194r72,l11161,5174r4,-20xm1486,5234r-11,l1458,5254r-9,20l1533,5274r6,-20l1475,5254r11,-20xm1540,5254r-1,l1533,5274r7,-20xm1540,5194r-75,l1466,5214r33,l1500,5234r-7,20l1526,5254r-4,-20l1536,5234r2,-20l1540,5194xm11074,5234r-3,20l11074,5254r,-20xm1524,5114r-58,l1463,5134r-5,20l1457,5174r-8,40l1463,5234r22,-20l1466,5214r-8,-20l1524,5194r,-20l1541,5174r-15,-20l1506,5154r1,-20l1523,5134r1,-20xm1495,5214r-2,20l1497,5234r-2,-20xm1541,5174r-17,l1526,5194r20,l1541,5174xm1554,5154r-8,l1554,5174r,-20xm11160,5074r-21,20l11158,5094r8,20l11077,5114r5,20l11090,5134r-14,20l11069,5174r39,l11104,5154r61,l11167,5134r7,-40l11160,5074xm1554,5134r-38,l1519,5154r28,l1554,5134xm11077,5134r-7,l11075,5154r2,-20xm1476,4954r-5,20l1468,4994r-12,l1452,5014r4,40l1448,5074r2,20l1458,5114r66,l1523,5134r2,l1527,5094r19,l1546,5074r-7,-20l1544,5034r-14,l1522,5014r-9,l1514,4974r-28,l1476,4954xm11158,5094r-75,l11071,5114r87,l11158,5094xm11175,5034r-77,l11101,5074r-13,l11085,5094r40,l11123,5074r8,-20l11166,5054r9,-20xm11131,5074r-4,l11128,5094r3,-20xm11166,5054r-18,l11137,5074r11,l11166,5054xm11098,5034r-8,l11083,5054r6,l11098,5034xm1550,5014r-2,20l1552,5034r-2,-20xm11094,5014r-17,l11067,5034r31,l11094,5014xm11162,4974r-49,l11106,4994r22,l11127,5014r-24,l11098,5034r63,l11167,5014r6,-20l11162,4974xm1529,4994r-3,l1527,5014r2,-20xm11124,4994r-43,l11091,5014r33,l11124,4994xm1448,4974r-1,l1447,4994r2,l1448,4974xm1467,4954r-13,l1450,4974r8,20l1468,4994r-5,-20l1467,4954xm11171,4914r-100,l11078,4934r24,l11098,4974r-24,20l11106,4994r-3,-20l11162,4974r10,-40l11171,4914xm1534,4934r-49,l1486,4974r35,l1534,4934xm1467,4953r,1l1467,4954r,-1xm11177,4934r-2,20l11180,4954r-3,-20xm1546,4894r-89,l1462,4914r,l1467,4953r9,-19l1541,4934r12,-20l1546,4894xm1539,4814r-7,l1530,4834r1,l1537,4854r-80,l1453,4874r-2,20l1451,4914r1,l1457,4894r1,l1458,4874r85,l1542,4834r-3,-20xm11167,4814r-69,l11098,4854r-15,20l11085,4874r8,40l11155,4914r6,-20l11168,4874r3,-20l11172,4854r,-20l11167,4814xm1526,4874r-62,l1461,4894r63,l1526,4874xm1531,4834r-80,l1455,4854r69,l1531,4834xm1472,4801r-14,13l1451,4834r79,l1527,4814r-50,l1472,4801xm11095,4814r-3,l11089,4834r3,l11095,4814xm1496,4794r-16,l1472,4801r5,13l1486,4814r10,-20xm1545,4794r-49,l1486,4814r52,l1545,4794xm1554,4794r-2,l1551,4814r2,l1554,4794xm11173,4774r-73,l11098,4794r-29,l11076,4814r87,l11173,4774xm1524,4774r-62,l1470,4794r2,7l1480,4794r22,l1524,4774xm1529,4694r-69,l1450,4714r13,20l1473,4734r-10,20l1453,4774r71,l1502,4794r8,l1528,4774r10,-20l1529,4694xm1535,4774r-7,l1510,4794r27,l1535,4774xm1546,4774r-7,l1540,4794r8,l1546,4774xm11162,4654r-60,l11080,4674r-10,20l11082,4694r-10,20l11066,4734r10,20l11091,4754r,20l11081,4794r15,l11100,4774r2,l11092,4734r-1,-40l11093,4674r84,l11162,4654xm11177,4674r-84,l11098,4694r4,20l11106,4754r,20l11143,4774r4,-40l11170,4734r-1,-20l11160,4714r17,-40xm1547,4734r-3,l1544,4754r3,-20xm11170,4734r-23,l11156,4754r9,l11170,4734xm1546,4694r-5,20l1546,4714r,-20xm1513,4674r-58,l1470,4694r45,l1513,4674xm1501,4574r-23,l1469,4594r-12,20l1449,4634r7,20l1474,4654r-18,20l1515,4674r,20l1538,4694r-11,-20l1525,4654r15,-20l1505,4634r-10,-40l1501,4574xm1461,4654r-9,l1449,4674r7,l1461,4654xm1536,4654r-2,l1536,4674r2,l1536,4654xm11158,4554r-61,l11099,4594r-2,20l11076,4614r5,20l11075,4634r20,20l11137,4654r21,-20l11173,4614r-84,l11074,4594r95,l11159,4574r-1,-20xm1522,4574r-21,l1506,4594r2,20l1505,4634r27,l1523,4614r18,l1528,4594r-6,-20xm1541,4614r-14,l1532,4634r8,l1541,4614xm11088,4554r-7,l11078,4574r-7,20l11088,4594r,-40xm1540,4494r-79,l1461,4514r-12,40l1455,4574r73,l1529,4554r2,l1526,4534r-57,l1469,4514r63,l1540,4494xm1553,4554r-17,l1539,4574r7,l1553,4554xm11167,4514r-71,l11105,4534r-20,l11088,4554r70,l11171,4574r3,-20l11167,4514xm1537,4534r-6,20l1547,4554r-10,-20xm11087,4519r-5,15l11074,4554r7,l11085,4534r7,l11087,4519xm1532,4514r-63,l1469,4534r57,l1532,4514xm1540,4514r-3,l1537,4534r3,-20xm1553,4514r-7,l1549,4534r4,l1553,4514xm11088,4514r-3,l11087,4519r1,-5xm1545,4494r-5,l1545,4514r,-20xm11172,4394r-93,l11078,4414r18,l11101,4434r-5,20l11085,4474r8,20l11088,4514r83,l11165,4494r-19,l11156,4474r16,-20l11167,4434r7,-20l11172,4394xm1509,4474r-61,l1453,4494r56,l1509,4474xm1529,4474r-15,l1517,4494r11,l1529,4474xm1540,4474r-1,l1538,4494r3,l1540,4474xm11072,4474r-2,20l11077,4494r-5,-20xm1522,4434r-64,l1458,4454r-8,l1446,4474r87,l1526,4454r-4,-20xm11087,4434r-5,l11083,4454r7,l11087,4434xm1552,4394r-92,l1451,4414r13,l1460,4434r80,l1547,4414r5,-20xm1443,4394r-4,l1441,4414r3,l1443,4394xm1515,4334r-63,l1447,4374r7,20l1484,4394r2,-20l1534,4374r-16,-20l1508,4354r7,-17l1515,4334xm1532,4374r-42,l1484,4394r57,l1532,4374xm1553,4374r3,20l1563,4394r-10,-20xm11081,4374r-9,l11078,4394r3,-6l11081,4374xm11160,4194r-74,l11074,4214r16,l11092,4234r-3,20l11098,4274r-15,l11074,4294r-1,20l11078,4334r9,20l11094,4354r-6,20l11081,4388r,6l11167,4394r-4,-20l11133,4374r-1,-20l11137,4334r-57,l11096,4294r66,l11169,4274r4,-20l11106,4254r-14,-20l11149,4234r5,-20l11160,4194xm1545,4334r-11,40l1540,4374r6,-20l1540,4354r5,-20xm11089,4354r-5,l11084,4374r3,l11089,4354xm11166,4314r-12,l11159,4334r-2,l11148,4348r-1,6l11144,4354r-11,20l11165,4374r1,-20l11147,4354r1,-6l11166,4348r,-34xm1524,4334r-7,l1515,4337r3,17l1524,4334xm1525,4334r,20l1529,4354r-4,-20xm1542,4274r-5,l1534,4294r-71,l1462,4314r-6,20l1517,4334r9,-20l1548,4314r-6,-40xm11166,4294r-70,l11102,4314r-5,20l11137,4334r9,-20l11166,4314r,-20xm1460,4214r-9,l1454,4254r-6,60l1455,4294r46,l1506,4274r36,l1553,4254r-21,l1524,4234r-64,l1460,4214xm1529,4274r-13,l1509,4294r14,l1529,4274xm11087,4254r-3,l11084,4274r2,l11087,4254xm1552,4234r-5,l1547,4254r5,-20xm11078,4234r-5,l11070,4254r2,l11078,4234xm11172,4194r-5,l11152,4234r-46,l11106,4254r63,l11171,4234r1,-40xm1525,4214r-62,l1464,4234r60,l1525,4214xm1536,4114r-76,l1453,4134r-5,20l1459,4174r10,l1460,4214r75,l1540,4194r-35,l1500,4154r23,l1522,4134r16,l1536,4114xm1523,4154r-12,l1511,4174r-6,20l1517,4194r7,-20l1523,4154xm1551,4154r-5,20l1544,4194r9,-20l1551,4154xm11155,4174r-75,l11082,4194r77,l11155,4174xm1534,4154r-3,20l1537,4174r-3,-20xm11076,4154r-5,20l11080,4174r-4,-20xm11175,3994r-81,l11098,4014r2,40l11097,4074r-6,20l11096,4094r-12,20l11082,4114r15,20l11093,4154r-13,20l11169,4174r6,-20l11167,4114r6,-20l11167,4074r-13,l11159,4054r11,l11173,4034r2,-40xm1538,4134r-16,l1539,4154r-1,-20xm11094,4134r-8,l11087,4154r7,-20xm11082,4054r-9,20l11069,4114r2,20l11082,4114r2,l11095,4094r-19,l11087,4076r-5,-22xm1522,4094r-73,l1452,4114r72,l1522,4094xm1530,3922r-11,12l1454,3934r-3,60l1452,4034r-1,20l1453,4074r7,l1454,4094r68,l1529,4114r9,l1529,4094r-4,-40l1530,4034r-12,l1536,4014r-10,l1526,3994r-58,l1459,3974r71,l1533,3954r17,l1541,3934r-11,-12xm1549,4074r-11,40l1556,4114r-2,-20l1549,4074xm11090,4089r-1,5l11091,4094r-1,-5xm11093,4074r-5,l11087,4076r3,13l11093,4074xm11170,4054r-11,l11166,4074r4,-20xm1549,4014r-13,l1541,4034r-11,l1545,4054r9,-20l1549,4014xm11080,4034r-8,l11073,4054r2,l11080,4034xm11170,3954r-48,l11127,3974r-41,l11078,4014r-4,l11085,4034r9,-40l11165,3994r5,-40xm1549,3994r-23,20l1543,4014r6,-20xm1530,3974r-66,l1468,3994r58,l1530,3974xm11171,3934r-73,l11099,3954r-5,20l11106,3974r2,-20l11162,3954r9,-20xm11173,3834r-89,l11081,3854r-4,20l11084,3894r16,20l11090,3934r-14,20l11085,3954r13,-20l11164,3934r11,-20l11175,3894r-4,-20l11083,3874r10,-20l11168,3854r5,-20xm1547,3854r-7,l1531,3874r-64,l1469,3894r-22,20l1450,3934r15,l1477,3914r60,l1555,3894r-16,l1543,3874r4,-20xm1507,3914r-25,l1482,3934r12,l1507,3914xm1522,3914r-15,l1494,3934r25,l1530,3922r-8,-8xm1537,3914r-15,l1530,3922r7,-8xm1551,3874r-3,l1539,3894r16,l1551,3874xm1538,3774r-79,l1449,3794r,20l1453,3834r3,l1456,3854r-6,20l1531,3874r-7,-20l1547,3854r-7,-20l1523,3814r11,-20l1547,3794r-9,-20xm11168,3854r-68,l11091,3874r76,l11168,3854xm11141,3794r-36,l11069,3834r-1,20l11075,3854r9,-20l11157,3834r-2,-20l11130,3814r6,-8l11141,3794xm11100,3794r-19,l11075,3814r3,l11100,3794xm11136,3806r-6,8l11133,3814r3,-8xm11173,3774r-15,l11146,3794r-10,12l11133,3814r22,l11177,3794r-4,-20xm11116,3714r-16,l11100,3734r-7,20l11094,3754r3,20l11086,3774r-8,20l11122,3794r44,-40l11173,3734r-58,l11116,3714xm1457,3634r-6,40l1449,3714r10,l1453,3754r9,l1452,3774r47,l1501,3754r-4,-20l1530,3734r-5,-20l1524,3674r-59,l1457,3634xm1539,3694r-9,40l1518,3734r-3,20l1507,3774r17,l1529,3754r9,l1545,3714r4,l1539,3694xm11100,3714r-19,l11081,3754r4,20l11091,3774r3,-20l11093,3754r-7,-20l11100,3714xm11165,3714r-49,l11115,3734r54,l11165,3714xm11173,3654r-2,l11166,3674r-3,l11166,3694r-66,l11098,3714r69,l11170,3694r3,-20l11173,3654xm1548,3674r-4,20l1550,3694r-2,-20xm1550,3674r,l1550,3694r2,l1550,3674xm11165,3574r-10,l11161,3594r-4,20l11147,3634r-8,20l11083,3654r-13,20l11077,3694r82,l11163,3674r-1,l11161,3654r-5,-20l11161,3634r8,-20l11173,3594r-8,-20xm1531,3634r-62,l1465,3674r59,l1527,3654r5,-17l1531,3634xm1553,3594r-11,20l1540,3614r-11,20l1535,3634r13,20l1537,3654r5,20l1550,3654r5,-40l1553,3594xm1533,3634r-1,3l1535,3654r2,l1533,3634xm11102,3594r-6,40l11090,3654r49,l11137,3614r-28,l11102,3594xm1459,3534r-5,l1449,3554r7,40l1451,3614r5,20l1469,3634r-4,-20l1542,3614r-16,-20l1530,3577r,-3l1531,3574r13,-20l1465,3554r-6,-20xm1527,3614r-56,l1469,3634r55,l1527,3614xm11155,3574r-44,l11109,3614r39,l11152,3594r3,-20xm1537,3574r-6,l1530,3577r3,17l1538,3594r-1,-20xm11097,3574r-2,20l11098,3594r-1,-20xm11176,3574r-2,20l11177,3594r-1,-20xm1553,3554r-9,l1547,3574r6,-20xm11075,3554r-3,l11074,3574r1,-20xm11142,3554r-49,l11102,3574r37,l11142,3554xm11165,3414r-48,l11116,3454r-17,l11097,3494r-19,l11078,3514r6,20l11079,3554r65,l11139,3574r28,l11171,3554r-3,-40l11175,3494r-2,-20l11159,3474r-2,-20l11161,3434r4,-20xm1541,3534r-72,l1465,3554r79,l1541,3534xm1546,3534r-1,l1553,3554r-7,-20xm1517,3474r-43,l1469,3494r-6,20l1465,3534r73,l1550,3514r-17,l1532,3494r-8,l1517,3474xm1535,3354r-43,l1487,3374r-9,20l1527,3394r16,20l1462,3414r-8,20l1450,3454r5,20l1453,3494r-2,20l1457,3514r15,-40l1535,3474r-9,-20l1541,3454r9,-20l1551,3414r-6,-20l1537,3374r-7,l1535,3354xm1535,3474r-18,l1531,3494r1,l1535,3474xm1552,3474r-7,20l1553,3494r-1,-20xm1539,3454r-1,l1537,3474r3,l1539,3454xm11166,3454r-7,20l11173,3474r-7,-20xm11104,3434r-28,l11069,3454r39,l11104,3434xm11172,3434r-9,l11168,3454r4,-20xm11069,3414r1,20l11077,3434r-8,-20xm11148,3314r-50,l11101,3354r-13,l11085,3374r-2,20l11082,3394r-5,20l11082,3434r27,l11112,3414r53,l11167,3394r4,-20l11125,3374r-2,-20l11131,3334r10,l11148,3314xm1542,3334r-84,l1457,3354r,40l1457,3414r65,l1527,3394r-62,l1466,3374r14,-20l1535,3354r7,-14l1542,3334xm1540,3354r-3,l1535,3374r4,l1540,3354xm11160,3334r-21,20l11125,3374r46,l11174,3354r-14,-20xm1545,3334r-3,6l1543,3354r9,l1545,3334xm11132,3334r-5,20l11131,3354r1,-20xm11175,3294r-72,l11098,3314r50,l11137,3354r11,-20l11166,3314r9,-20xm1545,3314r-89,l1460,3334r85,l1545,3314xm11094,3294r-17,l11067,3334r16,l11090,3314r8,l11094,3294xm11090,3314r-7,20l11085,3334r5,-20xm11098,3314r-8,l11085,3334r4,l11098,3314xm1527,3194r-74,l1458,3214r-3,l1477,3234r-10,l1452,3254r5,20l1450,3294r1,20l1527,3314r-5,-20l1527,3274r11,-20l1530,3234r7,-23l1527,3194xm1540,3274r-7,l1537,3294r5,l1540,3274xm11124,3274r-43,l11091,3294r33,l11124,3274xm11173,3254r-16,l11160,3274r-33,l11124,3294r37,l11167,3274r6,-20xm11092,3014r-12,l11076,3034r15,l11091,3054r-10,20l11069,3094r29,l11098,3134r-15,20l11085,3154r8,40l11071,3194r7,20l11102,3214r-4,60l11103,3274r6,-20l11173,3254r-11,-20l11172,3194r-1,-20l11155,3174r6,-20l11168,3134r3,l11163,3114r9,l11172,3094r-5,-20l11096,3074r4,-20l11102,3054r-10,-20l11092,3014xm11156,3254r-43,l11106,3274r54,l11156,3254xm11157,3254r-1,l11160,3274r-3,-20xm1553,3234r-6,l1552,3254r1,-20xm1537,3209r,2l1539,3214r-2,-5xm1549,3174r-7,l1539,3194r-7,l1537,3209r4,-15l1549,3174xm1452,3134r-2,40l1456,3194r83,l1535,3174r-16,l1517,3154r-51,l1452,3134xm11085,3174r-3,l11080,3194r5,-20xm1476,3065r-10,9l1450,3094r5,20l1464,3134r2,20l1517,3154r2,20l1527,3174r-3,-40l1527,3114r20,l1543,3094r6,l1528,3074r-40,l1476,3065xm1553,3134r-18,l1535,3174r7,l1546,3154r7,-20xm1547,3114r-13,l1549,3134r-2,-20xm11092,3094r-3,20l11095,3114r-3,-20xm1508,3054r-21,l1476,3065r12,9l1521,3074r4,-3l1508,3054xm1525,3071r-4,3l1528,3074r-3,-3xm11130,3054r-30,l11100,3074r29,l11130,3054xm11167,3034r-14,20l11130,3054r-1,20l11163,3074r10,-20l11167,3034xm1543,3054r-35,l1525,3071r18,-17xm1524,2934r-43,l1477,2974r-24,l1454,2994r9,l1446,3034r16,20l1476,3065r11,-11l1543,3054r11,-20l1526,3034r-5,-40l1518,2974r-50,l1458,2954r66,l1524,2934xm11160,2974r-62,l11102,2994r4,40l11106,3054r37,l11147,3014r18,l11170,2994r-17,l11160,2974xm1542,2934r-15,l1524,2954r-3,l1531,2974r1,60l1542,3034r10,-20l1557,2994r-9,-20l1532,2974r1,-20l1542,2934xm11073,3027r-1,7l11076,3034r-3,-7xm11091,2974r-3,l11082,2994r-10,l11066,3014r7,13l11074,3014r18,l11091,2974xm1456,2994r-5,l1454,3014r2,-20xm11162,2914r-27,l11118,2934r-16,l11080,2974r-10,20l11088,2974r72,l11177,2934r-15,-20xm1546,2794r-77,l1463,2814r-8,20l1453,2854r7,20l1452,2874r4,20l1461,2894r-11,40l1555,2934r-7,-20l1526,2914r-1,-40l1541,2854r-3,l1531,2814r22,l1546,2794xm11170,2774r-75,l11098,2814r-4,20l11105,2834r-18,20l11098,2854r,20l11090,2914r1,20l11116,2934r13,-20l11151,2914r18,-20l11173,2834r-2,-20l11159,2814r1,-20l11172,2794r-2,-20xm1535,2894r-6,l1532,2914r3,-20xm11098,2854r-17,l11075,2874r23,-20xm11078,2814r-8,40l11087,2854r-5,-20l11094,2834r-16,-20xm11172,2794r-12,l11162,2814r9,l11172,2794xm1525,2734r-63,l1451,2774r1,20l1522,2794r3,-60xm11086,2774r-18,l11069,2794r6,l11086,2774xm1449,2754r-5,l1447,2774r2,-20xm11174,2734r-89,l11088,2754r-13,20l11161,2774r2,-20l11170,2754r4,-20xm11078,2734r-7,l11074,2754r4,-20xm1486,2634r-11,l1458,2654r-9,20l1462,2694r-6,20l1450,2734r20,l1467,2714r63,l1520,2694r13,l1540,2674r-14,l1522,2654r-47,l1486,2634xm1468,2714r-1,l1470,2734r-2,-20xm1532,2714r-64,l1470,2734r72,l1532,2714xm11118,2674r-12,l11100,2694r1,40l11164,2734r6,-20l11112,2714r,-20l11118,2674xm1550,2674r-11,20l1525,2694r5,20l1547,2714r9,-20l1550,2674xm11079,2694r-8,l11072,2714r5,l11079,2694xm11093,2694r-6,l11086,2714r3,l11093,2694xm11124,2694r-12,20l11117,2714r7,-20xm11165,2674r-47,l11124,2694r-7,20l11170,2714r6,-20l11165,2674xm11175,2534r-68,l11097,2554r-22,l11082,2594r-12,20l11092,2614r,l11099,2634r,20l11088,2674r65,l11155,2654r8,-20l11173,2614r-3,-20l11086,2594r4,-20l11172,2574r3,-40xm1495,2634r-2,l1492,2654r5,l1495,2634xm1540,2614r-41,l1500,2654r36,l1538,2634r2,-20xm11077,2634r-6,l11069,2654r8,l11077,2634xm1527,2514r-61,l1463,2534r-5,20l1457,2574r-8,60l1485,2634r14,-20l1465,2614r-1,-4l1458,2594r83,l1526,2574r-20,l1507,2554r18,l1527,2514xm11092,2614r-6,l11090,2634r2,-20l11092,2614xm1464,2610r1,4l1466,2614r-2,-4xm1524,2594r-64,l1464,2610r2,4l1524,2614r,-20xm1541,2594r-17,l1526,2614r20,l1541,2594xm1549,2574r-3,20l1554,2594r-5,-20xm11108,2574r-7,l11095,2594r22,l11108,2574xm11156,2574r-38,l11117,2594r38,l11156,2574xm11172,2574r-16,l11155,2594r15,l11172,2574xm1514,2554r-3,20l1519,2574r-5,-20xm1554,2554r-38,l1519,2574r28,l1554,2554xm1480,2414r-28,l1456,2454r-8,20l1450,2494r8,40l1465,2514r81,l1546,2494r-54,l1494,2474r50,l1532,2454r-2,l1522,2434r-46,l1480,2414xm1546,2514r-19,l1539,2534r7,-20xm11106,2494r-22,l11077,2514r7,l11079,2534r10,-20l11106,2494xm11098,2514r-4,l11098,2534r,-20xm11106,2514r-7,20l11107,2534r1,-3l11106,2514xm11153,2494r-47,l11116,2514r-8,17l11109,2534r51,l11162,2514r-10,l11153,2494xm1445,2494r-3,l1442,2514r3,-20xm11076,2494r-4,l11073,2514r3,-20xm11167,2494r-14,l11155,2514r7,l11167,2494xm11176,2454r-37,l11138,2474r-4,20l11167,2494r4,20l11176,2454xm1539,2474r-45,l1492,2494r54,l1539,2474xm1552,2474r-2,l1550,2494r2,-20xm11169,2434r-78,l11083,2454r-7,20l11072,2474r10,20l11134,2494r,-20l11139,2454r37,l11169,2434xm1540,2334r-55,l1486,2374r-10,l1471,2394r-3,20l1485,2414r-3,20l1513,2434r1,-40l1521,2394r13,-40l1541,2354r4,-7l1540,2334xm1529,2414r-3,l1527,2434r2,-20xm11079,2414r-5,l11072,2434r4,l11079,2414xm11166,2394r-76,l11097,2414r4,20l11160,2434r3,-20l11170,2414r-4,-20xm1546,2314r-84,l1462,2334r5,20l1454,2354r-4,20l1458,2394r-2,20l1468,2414r-5,-20l1467,2374r9,-20l1485,2334r68,l1546,2314xm1447,2374r,20l1448,2394r-1,-20xm11110,2374r-23,l11095,2394r20,l11110,2374xm11174,2374r-59,l11115,2394r51,l11174,2374xm11073,2354r-3,l11071,2374r2,-20xm11167,2234r-48,l11129,2254r-6,40l11096,2294r-1,20l11093,2314r4,20l11092,2354r-9,20l11177,2374r-12,-20l11171,2354r-8,-20l11163,2314r12,-40l11146,2274r8,-20l11167,2234xm1548,2343r-3,4l1548,2354r,-11xm11087,2334r-4,20l11087,2354r,-20xm1553,2334r-5,l1548,2343r5,-9xm11085,2294r-7,l11071,2314r5,20l11087,2334r6,-20l11088,2314r-3,-20xm1539,2234r-7,l1530,2254r1,l1537,2274r-84,l1451,2294r,20l1524,2314r3,-20l1543,2294r-1,-40l1539,2234xm1543,2294r-5,l1543,2314r,-20xm1555,2294r-6,l1553,2314r2,-20xm11108,2174r-13,l11089,2180r8,14l11099,2214r-15,20l11082,2254r14,20l11102,2294r21,l11118,2274r-1,-20l11092,2254r9,-20l11167,2234r8,-20l11168,2194r-59,l11108,2174xm1531,2254r-73,l1457,2274r67,l1531,2254xm1527,2234r-76,l1451,2254r79,l1527,2234xm11116,2234r-15,l11103,2254r14,l11116,2234xm1491,2204r-33,30l1545,2234r-7,-20l1501,2214r-10,-10xm1552,2214r-1,20l1554,2234r-2,-20xm1555,2174r-108,l1450,2194r52,l1491,2204r10,10l1519,2214r36,-40xm1546,2194r-9,l1519,2214r29,l1546,2194xm1502,2194r-20,l1491,2204r11,-10xm11086,2174r-14,20l11075,2194r14,-14l11086,2174xm11163,2174r-52,l11112,2194r37,l11154,2188r9,-14xm11146,2034r-8,20l11128,2054r-14,20l11096,2094r-11,20l11094,2174r74,l11154,2188r-3,6l11171,2194r3,-20l11174,2154r-20,l11164,2134r-11,l11152,2114r-1,l11161,2094r10,-20l11137,2074r14,-27l11146,2034xm11168,2174r-5,l11154,2188r14,-14xm1547,2134r-7,l1531,2154r-64,l1469,2174r70,l1543,2154r4,-20xm1551,2154r-3,l1539,2174r16,l1551,2154xm11080,2154r-2,20l11083,2174r-3,-20xm1534,2074r-75,l1461,2094r-8,l1456,2114r,20l1450,2154r81,l1524,2134r23,l1540,2114r-17,-20l1534,2074xm11079,2134r-3,l11078,2154r1,-20xm11174,2114r-22,l11153,2134r11,l11174,2114xm1499,2034r-43,l1459,2054r-10,20l1449,2094r9,l1459,2074r88,l1538,2054r-31,l1499,2034xm11146,2034r-70,l11081,2054r-6,20l11114,2074r14,-20l11138,2054r8,-20xm11151,2047r-14,27l11171,2074r-10,-20l11154,2054r-3,-7xm1539,1974r-9,40l1518,2014r-3,20l1507,2054r17,l1529,2034r9,l1545,1994r4,l1539,1974xm11159,1974r-62,l11099,2014r-2,20l11146,2034r5,13l11158,2034r15,-20l11169,1994r-10,-20xm1457,1914r-6,20l1449,1974r8,l1459,1994r-6,20l1450,2034r51,l1497,2014r33,l1525,1994r-1,-40l1527,1934r-62,l1457,1914xm1551,2014r-7,l1550,2034r1,-20xm11088,1982r-5,5l11078,2014r10,l11088,1982xm11167,1834r-71,l11101,1854r-5,20l11085,1894r8,20l11082,1954r-8,40l11083,1987r2,-13l11171,1974r3,-40l11167,1914r5,l11171,1894r-25,l11156,1874r16,-20l11167,1834xm11097,1974r-9,l11088,1982r9,-8xm1550,1954r,l1550,1974r2,l1550,1954xm1553,1874r-11,20l1540,1894r-11,20l1535,1914r13,20l1537,1934r5,20l1550,1934r5,-40l1553,1874xm1527,1894r-63,l1469,1914r-4,20l1527,1934r5,-17l1531,1914r-7,l1527,1894xm1533,1914r-1,3l1535,1934r2,l1533,1914xm11077,1914r-5,l11070,1934r2,l11077,1914xm1458,1794r-4,l1449,1814r3,40l1456,1874r-5,20l1542,1894r-16,-20l1530,1857r,-3l1531,1854r12,-18l1541,1814r-82,l1458,1794xm1537,1854r-6,l1530,1857r3,17l1538,1874r-1,-20xm11082,1854r1,20l11087,1874r-5,-20xm1553,1834r-9,l1543,1836r1,18l1547,1854r6,-20xm11163,1774r-69,l11088,1814r-7,l11079,1834r-1,20l11096,1834r71,l11174,1814r-2,-20l11167,1794r-4,-20xm1546,1814r-1,l1553,1834r-7,-20xm1505,1794r-40,l1468,1814r50,l1505,1794xm1550,1794r-36,l1529,1814r9,l1550,1794xm1517,1754r-43,l1469,1774r-6,20l1533,1794r-1,-20l1524,1774r-7,-20xm11089,1774r-5,l11084,1794r3,l11089,1774xm1471,1734r-16,l1453,1754r-2,20l1457,1774r15,-20l1468,1754r3,-20xm1526,1734r-53,l1470,1754r47,l1531,1774r1,l1535,1754r-9,-20xm1552,1754r-7,20l1553,1774r-1,-20xm11166,1694r-83,l11074,1714r-1,40l11078,1774r54,l11137,1754r-57,l11096,1734r-17,l11081,1714r85,l11166,1694xm11166,1714r-12,l11159,1734r-2,20l11144,1754r-11,20l11165,1774r1,-20l11166,1714xm1539,1734r-1,l1537,1754r3,l1539,1734xm11154,1714r-73,l11086,1734r16,l11097,1754r40,l11146,1734r8,-20xm1535,1634r-43,l1487,1654r-9,20l1527,1674r16,20l1454,1694r-4,40l1550,1734r1,-40l1545,1674r-8,-20l1530,1654r5,-20xm1542,1614r-84,l1457,1634r,20l1457,1674r8,20l1522,1694r5,-20l1470,1674r-5,-20l1466,1634r69,l1542,1620r,-6xm11078,1674r-8,l11072,1694r6,-20xm11084,1674r,20l11087,1694r-3,-20xm11154,1634r-64,l11092,1654r-3,20l11098,1694r64,l11169,1674r-77,l11099,1654r51,l11154,1634xm11172,1594r-5,l11152,1634r4,l11153,1654r-47,l11106,1674r63,l11173,1654r-4,-20l11171,1614r1,-20xm1540,1634r-3,l1535,1654r4,l1540,1634xm11147,1574r-54,l11080,1594r,l11082,1614r4,20l11074,1654r6,l11090,1634r59,l11154,1614r6,-20l11161,1594r-14,-20xm1545,1614r-3,6l1543,1634r9,l1545,1614xm11077,1614r-7,l11079,1634r-2,-20xm1527,1474r-69,l1455,1494r22,l1467,1514r-15,20l1457,1554r-7,20l1451,1574r5,20l1460,1614r85,l1545,1594r-18,l1522,1574r5,-20l1538,1534r-8,-20l1537,1491r-10,-17xm11080,1594r-4,l11071,1614r9,-20l11080,1594xm1540,1554r-7,l1537,1574r5,l1540,1554xm11082,1494r-9,20l11069,1554r2,20l11082,1554r93,l11171,1534r-82,l11076,1514r9,-14l11082,1494xm11091,1554r-5,l11087,1574r6,l11093,1571r-2,-17xm11175,1554r-78,l11093,1571r1,3l11169,1574r6,-20xm1553,1514r-6,l1552,1534r1,-20xm11173,1434r-75,l11100,1474r-3,20l11092,1511r1,3l11089,1534r6,l11100,1514r67,l11173,1474r-19,l11159,1454r11,l11173,1434xm11167,1514r-67,l11096,1534r75,l11167,1514xm11088,1494r-3,6l11091,1514r1,-3l11088,1494xm1537,1489r,2l1539,1494r-2,-5xm1549,1454r-7,l1539,1474r-7,l1537,1489r4,-15l1549,1454xm1518,1344r-8,10l1450,1354r5,20l1464,1414r-12,l1450,1434r6,20l1468,1474r71,l1535,1454r-16,l1517,1434r8,l1524,1414r3,-20l1547,1394r-4,-20l1549,1374r-21,-20l1518,1344xm11170,1454r-11,l11166,1474r4,-20xm1525,1434r-8,l1519,1454r8,l1525,1434xm1544,1414r-9,l1535,1454r7,l1546,1434r7,l1544,1414xm11074,1434r-1,20l11077,1439r-3,-5xm11175,1294r-82,l11083,1314r1,l11100,1334r-10,20l11076,1374r23,l11094,1394r-8,20l11078,1434r-1,5l11085,1454r9,-20l11173,1434r2,-40l11106,1394r2,-20l11117,1354r45,l11171,1334r-7,l11175,1314r,-20xm11080,1414r-7,l11073,1434r5,l11080,1414xm1547,1394r-13,l1549,1414r-2,-20xm11173,1334r-11,20l11117,1354r8,20l11122,1374r5,20l11165,1394r5,-40l11173,1334xm1474,1346r-8,8l1477,1354r-3,-8xm1508,1334r-21,l1474,1346r3,8l1510,1354r8,-10l1508,1334xm1539,1334r-4,l1537,1354r3,l1539,1334xm1487,1334r-17,l1474,1346r13,-12xm1541,1174r-14,l1532,1194r-60,l1474,1214r-19,l1470,1234r-10,l1450,1254r13,20l1473,1274r-10,20l1453,1314r9,20l1508,1334r10,10l1528,1334r10,-20l1529,1254r9,l1527,1234r-2,-20l1540,1194r1,-20xm1547,1294r-3,l1544,1314r3,-20xm11171,1274r-87,l11081,1294r-4,20l11083,1314r8,-20l11175,1294r-4,-20xm11093,1294r-2,l11083,1314r10,-20xm11075,1274r-7,l11073,1294r2,-20xm1546,1254r-5,20l1546,1274r,-20xm11078,1253r-9,21l11167,1274r,-20l11078,1254r,-1xm11141,1194r-18,l11105,1214r-18,20l11078,1253r,1l11140,1197r1,-3xm11140,1197r-62,57l11167,1254r1,-20l11157,1234r-2,-20l11133,1214r7,-17xm11123,1194r-37,l11078,1214r8,l11081,1234r-6,l11078,1253r9,-19l11105,1214r18,-20xm1536,1214r-2,l1536,1234r2,l1536,1214xm11073,1214r-2,l11069,1234r2,l11073,1214xm1461,1194r-9,l1449,1214r7,l1461,1194xm11173,1174r-15,l11146,1214r9,l11177,1194r-4,-20xm11173,1134r-92,l11081,1174r4,20l11141,1194r-1,3l11144,1194r11,-20l11091,1174r,-5l11086,1154r80,l11173,1134xm1501,1134r-32,l1457,1154r-8,20l1456,1194r49,l1495,1154r6,-20xm1522,1134r-16,l1508,1174r-3,20l1532,1194r-9,-20l1541,1174r-13,-20l1522,1134xm11091,1169r,5l11093,1174r-2,-5xm11166,1154r-66,l11093,1174r62,l11166,1154xm11070,1134r-2,20l11074,1154r-4,-20xm1529,1114r-61,l1478,1134r50,l1529,1114xm1553,1114r-17,l1539,1134r7,l1553,1114xm11169,1114r-69,l11098,1134r75,l11169,1114xm1509,1034r-48,l1461,1074r-12,20l1455,1114r76,l1526,1094r6,-20l1540,1054r-23,l1509,1034xm1537,1094r-6,20l1547,1114r-10,-20xm11076,1098r-6,16l11076,1114r,-16xm11083,1074r-7,22l11083,1114r84,l11170,1094r-80,l11083,1074xm11075,1094r1,4l11076,1096r-1,-2xm1540,1074r-3,l1537,1094r3,-20xm1549,1074r-3,l1549,1094r1,l1549,1074xm1553,1074r,l1550,1094r3,l1553,1074xm11102,1014r-12,80l11159,1094r4,-20l11162,1074r-1,-20l11106,1054r2,-20l11109,1034r-7,-20xm11173,1054r-2,l11166,1074r-3,l11166,1094r4,l11173,1074r,-20xm1545,1054r-5,l1545,1074r,-20xm1528,1034r-14,l1517,1054r19,l1528,1034xm1540,1034r-1,l1538,1054r3,l1540,1034xm11155,974r-62,l11102,994r9,l11109,1034r-1,l11106,1054r33,l11137,1014r11,l11152,994r3,-20xm11165,974r-10,l11161,994r-4,20l11147,1054r14,l11156,1034r5,l11169,1014r4,-20l11165,974xm1522,994r-72,l1446,1014r2,l1453,1034r80,l1526,1014r-4,-20xm1547,974r-89,l1458,994r82,l1547,974xm11176,974r-2,l11175,994r2,l11176,974xm1526,954r-62,l1460,974r68,l1526,954xm1532,934r-72,l1451,954r75,l1530,974r22,l1541,954r-9,-20xm11074,954r-3,20l11074,974r,-20xm11142,954r-58,l11079,974r60,l11142,954xm11101,874r-2,l11097,914r-12,l11078,934r,20l11148,954r-4,20l11167,974r4,-20l11168,914r7,-20l11099,894r2,-20xm1443,934r-4,l1441,954r3,l1443,934xm1469,874r-17,l1447,914r7,20l1486,934r3,-20l1518,914r-10,-20l1471,894r-2,-20xm1518,914r-29,l1490,934r44,l1518,914xm1545,894r-11,40l1546,934r-3,-20l1540,914r5,-20xm1525,894r,20l1529,914r-4,-20xm1526,874r-51,l1471,894r46,l1526,874xm11104,854r-14,l11076,874r-7,20l11082,894r11,-20l11108,874r-4,-20xm11166,854r-7,20l11101,874r-2,20l11175,894r-2,-20l11166,854xm1553,834r-16,l1534,854r-71,l1462,874r86,l1542,854r11,-20xm11123,754r-25,l11101,774r-13,20l11085,814r15,l11099,834r18,l11116,854r-4,20l11159,874r-2,-20l11161,834r4,-20l11167,794r-42,l11123,754xm11181,854r-2,20l11181,874r,-20xm1460,754r-9,l1454,794r-6,60l1534,854r-11,-20l1546,834r-14,-20l1468,814r,-20l1524,794r1,-20l1460,774r,-20xm11112,834r-35,l11082,854r27,l11112,834xm11172,834r-9,l11168,854r4,-20xm11097,814r-14,l11071,834r28,l11097,814xm1524,794r-56,l1468,814r64,l1524,794xm1552,794r-5,l1547,814r5,-20xm11160,734r-21,40l11125,794r42,l11174,754r-14,-20xm1523,754r-60,l1464,774r76,l1523,754xm11103,714r-12,l11077,734r-10,20l11074,774r11,-20l11090,734r4,l11103,714xm11131,734r-41,l11083,774r6,-20l11123,754r8,-20xm11131,754r-4,l11128,774r3,-20xm1536,674r-88,l1459,714r11,l1469,734r-9,20l1517,754r7,-20l1505,734r-5,-20l1511,694r27,l1536,674xm1551,734r-5,l1544,754r9,l1551,734xm11171,574r-7,l11155,594r-67,l11087,599r6,15l11082,614r-8,20l11102,634r-4,60l11074,714r29,l11098,734r50,l11137,754r11,l11166,714r9,-20l11103,694r6,-20l11160,674r-4,-20l11173,654r-11,-20l11172,594r-1,-20xm1522,694r-11,l1511,714r-6,20l1524,734r-2,-40xm1534,714r-3,20l1537,734r-3,-20xm1538,694r-16,l1539,714r-1,-20xm1549,694r-3,l1548,714r1,-20xm11093,674r-5,l11085,694r9,l11093,674xm11128,674r-15,l11106,694r18,l11128,674xm11173,654r-16,l11160,674r-32,l11127,694r34,l11167,674r6,-20xm1522,654r-62,l1453,674r71,l1522,654xm1467,480r-13,14l1451,534r1,40l1451,594r2,20l1463,614r-3,20l1449,634r3,20l1522,654r7,20l1538,674r-9,-20l1525,614r5,-20l1518,594r18,-20l1526,574r,-20l1533,534r-69,l1457,514r93,l1541,494r-66,l1467,480xm1549,634r-11,40l1556,674r-2,-20l1549,634xm11157,654r-1,l11160,674r-3,-20xm11092,634r-21,l11078,654r14,-20xm1549,574r-13,l1541,594r-11,l1545,634r9,-40l1549,574xm11085,594r-3,l11080,614r5,l11087,599r-2,-5xm11180,594r-3,l11175,614r2,l11180,594xm11171,514r-73,l11098,554r-15,40l11155,594r6,-40l11168,534r3,-20xm1549,554r-23,20l1543,574r6,-20xm1459,514r-2,l1464,534r4,l1459,514xm1533,514r-74,l1468,534r65,l1533,514xm11087,494r-6,l11069,514r7,20l11088,514r-6,l11087,494xm11167,474r-67,l11100,494r-10,l11084,514r88,l11172,494r-5,-20xm1522,454r-74,l1452,474r1,20l1464,474r47,l1522,454xm1473,474r-6,6l1475,494r19,l1473,474xm1507,474r-34,l1494,494r13,-20xm1522,474r-15,l1494,494r34,l1531,483r-9,-9xm1531,483r-3,11l1541,494r-10,-11xm11090,474r-14,l11075,494r6,l11088,479r2,-5xm11100,474r-9,l11088,479r-3,15l11096,494r4,-20xm1533,474r-11,l1531,483r2,-9xm1473,474r-9,l1467,480r6,-6xm1555,452r-1,2l1522,454r-1,20l1551,474r4,-20l1555,452xm11138,332r-3,2l11118,334r-16,20l11080,394r-10,20l11082,414r-10,20l11066,454r10,20l11103,474r-11,-20l11091,394r68,l11160,374r9,-20l11116,354r21,-20l11138,332xm11170,394r-75,l11100,414r5,20l11107,474r56,l11168,454r-25,l11147,414r18,l11170,394xm1534,414r-85,l1452,434r5,20l1530,454r-7,-20l1545,434r-11,-20xm1553,434r-8,l1542,454r12,l1555,450r-2,-16xm11173,434r-6,l11153,454r15,l11173,434xm1557,434r-2,l1555,450r,2l1557,434xm1534,394r-79,l1455,414r80,l1534,394xm1541,394r-3,l1535,414r9,l1541,394xm1447,374r-4,l1443,394r3,l1447,374xm1527,354r-70,l1466,374r-18,l1455,394r73,l1523,374r4,-19l1527,354xm11076,374r-2,20l11079,394r-3,-20xm1533,354r-6,l1527,355r10,19l1542,374r-9,-20xm1547,354r-3,l1544,374r3,-20xm1468,334r-10,l1451,354r14,l1468,334xm1468,334r,l1465,354r,l1468,334xm1530,334r-62,l1465,354r64,l1530,334xm1547,315r-24,19l1538,334r-7,20l1554,354r,-20l1547,315xm2093,334r-17,l2081,354r12,-20xm11118,334r-38,l11086,354r16,l11118,334xm11162,314r-24,18l11137,334r-21,20l11169,354r8,-20l11162,314xm1458,314r-4,l1454,334r10,l1458,314xm1511,294r-48,l1463,315r1,19l1512,334r,-20l1511,294xm1535,294r-1,l1522,306r,9l1515,334r8,l1547,315r,-1l1532,314r3,-20xm1587,314r-38,l1548,315r-1,l1554,334r29,l1587,314xm1614,314r-23,l1603,334r5,l1614,314xm1642,314r-16,l1618,334r37,l1642,314xm1708,314r-45,l1670,334r25,l1708,314xm1787,330r-1,4l1789,334r-2,-4xm1887,314r-45,l1862,334r25,-20xm1939,314r-36,l1899,334r32,l1939,314xm1987,314r-3,l1970,334r7,l1987,314xm2003,314r-14,l1993,334r10,-20xm2099,314r-46,l2067,334r21,l2101,317r-2,-3xm2124,294r-249,l1866,314r237,l2101,317r13,17l2118,334r3,-14l2115,314r9,-20xm2122,314r-1,6l2135,334r-13,-20xm2220,314r-64,l2160,334r52,l2220,314xm2372,314r-7,l2369,334r27,l2372,314xm2440,316r-26,18l2444,334r-4,-18xm2557,294r-110,l2464,314r-20,20l2478,334r-10,-20l2562,314r,-2l2563,311r-6,-17xm2562,314r-27,l2528,334r14,l2562,314xm2725,274r-155,l2564,285r5,9l2563,311r,1l2564,314r17,20l2593,334r-4,-20l2948,314r5,-20l2716,294r9,-20xm2642,314r-53,l2605,334r22,l2642,314xm2698,314r-16,l2690,334r8,-20xm2775,314r-48,l2753,334r1,l2775,314xm2825,323r-19,11l2829,334r-4,-11xm2882,314r-33,l2829,334r38,l2882,314xm2952,314r-51,l2915,334r20,l2952,314xm2961,330r,4l2964,334r-3,-4xm3048,314r-13,l3023,334r13,l3048,314xm3059,314r-10,l3044,334r27,l3059,314xm3097,314r-16,l3071,334r16,l3097,314xm3163,314r-33,l3139,334r23,l3163,314xm3200,314r-12,l3182,334r18,-20xm3288,314r-44,l3273,334r24,l3304,324r-16,-10xm3345,314r-33,l3304,324r17,10l3338,334r7,-20xm3425,234r-23,l3374,254r-232,l3144,274r-389,l2750,294r543,l3282,314r82,l3347,334r30,l3413,314r4,-4l3417,294r10,-20l3433,269r-6,-15l3425,234xm3478,234r-28,20l3433,269r3,5l3431,294r-14,16l3416,314r10,20l3440,334r8,-20l3481,314r30,-20l4284,294r6,-9l4291,274r-734,l3528,254r-26,l3478,234xm3511,314r-63,l3448,334r50,l3511,314xm3523,314r-3,l3510,334r9,l3523,314xm3540,314r-16,l3535,334r3,l3540,314xm3559,314r-13,l3538,334r17,l3559,314xm3623,314r-4,l3617,334r6,-20xm3647,314r-4,l3636,334r10,l3647,314xm3680,314r-16,l3657,334r21,l3680,314xm3760,314r-19,l3730,334r14,l3760,314xm3791,314r-31,l3756,334r32,l3791,314xm3865,314r-12,l3848,334r17,-20xm3897,314r-32,l3864,334r24,l3897,319r,-1l3897,314xm3926,314r-26,l3897,319r-2,15l3923,334r3,-20xm3997,314r-45,l3960,334r22,l3997,314xm4018,314r-21,l4007,334r11,-20xm4131,329r-4,5l4136,334r-5,-5xm4159,314r-18,l4141,334r7,l4159,314xm4233,314r-59,l4169,334r43,l4233,314xm4258,314r-17,l4247,334r11,-20xm4278,294r-184,l4082,314r176,l4260,334r18,l4279,314r2,-2l4278,294xm4449,274r-152,l4290,285r-1,9l4281,312r,2l4295,334r13,l4306,314r361,l4674,294r-236,l4449,274xm4359,314r-53,l4321,334r22,l4359,314xm4415,314r-16,l4405,334r10,-20xm4469,334r,l4469,334r,xm4542,323r-19,11l4544,334r-2,-11xm4601,314r-35,l4544,334r39,l4601,314xm4669,314r-49,l4631,334r21,l4669,314xm4677,332r,2l4679,334r-2,-2xm4766,314r-11,l4739,334r14,l4766,314xm4778,314r-12,l4760,334r27,l4778,314xm4815,314r-15,l4787,334r16,l4815,314xm4882,314r-34,l4855,334r23,l4882,314xm4917,314r-11,l4899,334r18,-20xm5005,314r-43,l4990,334r22,l5021,324r-16,-10xm5062,314r-31,l5021,324r16,10l5054,334r8,-20xm5158,234r-24,l5104,254r-235,l4869,274r-405,l4472,294r541,l5001,314r81,l5062,334r31,l5131,314r6,-5l5140,294r13,-20l5161,269r-4,-15l5158,234xm5212,234r-31,20l5161,269r1,5l5154,294r-17,15l5136,314r6,20l5154,334r12,-20l5187,314r28,-20l6007,294r7,-8l6017,274r-733,l5256,254r-23,l5212,234xm5229,314r-63,l5164,334r50,l5229,314xm5240,314r-2,l5225,334r9,l5240,314xm5257,314r-15,l5251,334r4,l5257,314xm5276,314r-13,l5255,334r16,l5276,314xm5340,314r-5,l5333,334r7,-20xm5364,314r-3,l5352,334r10,l5364,314xm5398,314r-16,l5374,334r20,l5398,314xm5478,314r-17,l5445,334r15,l5478,314xm5508,314r-30,l5472,334r31,l5508,314xm5582,314r-13,l5563,334r19,-20xm5615,314r-33,l5581,334r23,l5614,321r1,-7xm5644,314r-25,l5614,321r-3,13l5640,334r4,-20xm5714,314r-45,l5676,334r22,l5714,314xm5736,314r-22,l5723,334r13,-20xm5846,330r-3,4l5850,334r-4,-4xm5877,314r-20,l5858,334r6,l5877,314xm5950,314r-59,l5885,334r43,l5950,314xm5975,314r-16,l5963,334r12,-20xm5998,294r-183,l5802,314r173,l5976,334r18,l5999,316r,-1l5998,314r,-20xm6173,274r-149,l6014,286r-2,8l5999,314r,1l6009,334r14,l6022,314r363,l6394,294r-233,l6173,274xm6076,314r-54,l6037,334r22,l6076,314xm6132,314r-15,l6121,334r11,-20xm6185,334r-1,l6185,334r,xm6258,323r-19,11l6260,334r-2,-11xm6320,314r-36,l6260,334r39,l6320,314xm6386,314r-48,l6347,334r21,l6386,314xm6393,333r,1l6394,334r-1,-1xm6483,314r-8,l6456,334r13,l6483,314r,xm6497,314r-14,l6483,314r-7,20l6503,334r-6,-20xm6532,314r-12,l6503,334r16,l6532,314xm6601,314r-36,l6571,334r23,l6601,314xm6634,314r-11,l6615,334r19,-20xm6722,314r-41,l6706,334r21,l6738,325r-16,-11xm6779,314r-29,l6738,325r15,9l6770,334r9,-20xm6871,274r-683,l6196,294r538,l6719,314r80,l6778,334r30,l6850,314r11,-8l6864,294r7,-20xm6933,333r-1,1l6933,334r,-1xm7044,314r-52,l7012,334r32,-20xm7091,314r-28,l7046,334r31,l7091,314xm7139,314r-5,l7118,334r7,l7139,314xm7153,314r-12,l7143,334r10,-20xm7249,314r-46,l7213,334r25,l7252,319r-3,-5xm7286,294r-250,l7024,314r233,l7252,319r8,15l7267,334r5,-16l7269,314r17,-20xm7273,314r-1,4l7272,318r11,16l7273,314xm7374,314r-67,l7306,334r53,l7374,314xm7524,314r-6,l7515,334r27,l7524,314xm7596,315r-35,19l7594,334r2,-19xm7733,274r-233,l7509,294r100,l7616,314r-22,20l7623,334r2,-20l7717,314r8,-20l7735,283r-2,-9xm7717,314r-28,l7673,334r19,l7717,318r,-4xm7812,234r-70,40l7735,283r2,11l7722,314r-5,4l7717,334r8,l7742,314r25,l7796,294r797,l8600,288r5,-14l7875,274r-27,-20l7829,254r-17,-20xm7806,314r-64,l7739,334r48,l7806,314xm7815,314r-1,l7798,334r9,l7815,314xm7833,314r-14,l7826,334r4,l7833,314xm7852,314r-14,l7830,334r14,l7852,314xm7916,314r-6,l7907,334r9,-20xm7940,314r-3,l7927,334r9,l7940,314xm7975,314r-16,l7948,334r20,l7975,314xm8055,314r-15,l8018,334r17,l8055,314xm8084,314r-29,l8045,334r30,l8084,314xm8157,314r-13,l8135,334r22,-20xm8192,314r-35,l8156,334r23,l8188,325r4,-11xm8222,314r-24,l8188,325r-4,9l8214,334r8,-20xm8290,314r-46,l8250,334r21,l8290,314xm8313,314r-23,l8297,334r16,-20xm8419,330r-3,4l8422,334r-3,-4xm8455,314r-23,l8432,334r6,l8455,314xm8525,314r-58,l8460,334r42,l8525,314xm8551,314r-17,l8536,334r15,-20xm8579,294r-182,l8382,314r169,l8551,334r17,l8576,319r-2,-5l8579,294xm8759,274r-144,l8600,288r-2,6l8579,314r-3,5l8576,320r4,14l8596,334r2,-20l8964,314r11,-20l8745,294r14,-20xm8651,314r-53,l8612,334r20,l8651,314xm8708,314r-14,l8694,334r14,-20xm8758,333r-1,1l8759,334r-1,-1xm8833,324r-19,10l8833,334r,-10xm8899,314r-38,l8833,334r41,l8899,314xm8962,314r-46,l8922,334r21,l8962,314xm8974,314r-12,l8966,334r1,l8974,314xm9058,314r-3,l9031,334r13,l9057,317r1,-3xm9076,314r-17,l9057,317r-7,17l9078,334r-2,-20xm9108,314r-10,l9078,334r15,l9108,314xm9180,314r-38,l9145,334r22,l9180,314xm9209,314r-10,l9190,334r19,-20xm9297,314r-39,l9281,334r18,l9313,325r-16,-11xm9354,314r-25,l9313,325r13,9l9344,334r10,-20xm9490,234r-26,l9430,254r-242,l9184,274r-410,l8781,294r534,l9297,314r79,l9350,334r30,l9428,314r13,-8l9448,294r20,-20l9479,269r4,-15l9490,234xm9545,234r-37,20l9479,269r-1,5l9460,294r-19,12l9437,314r-4,20l9440,334r20,-20l9486,314r30,-20l10317,294r7,-6l10331,274r-729,l9576,254r-17,l9545,234xm9524,314r-64,l9455,334r47,l9524,314xm9531,315r-17,19l9522,334r9,-19xm9550,314r-13,l9542,334r4,l9550,314xm9570,314r-15,l9546,334r13,l9570,314xm9633,314r-6,l9623,334r10,-20xm9656,314r-2,l9644,334r8,l9656,314xm9694,314r-17,l9665,334r18,l9694,314xm9773,314r-14,l9733,334r18,l9773,314xm9801,314r-28,l9761,334r29,l9801,314xm9874,314r-13,l9849,334r25,-20xm9910,314r-36,l9872,334r24,l9903,327r7,-13xm9940,314r-23,l9903,327r-3,7l9931,334r9,-20xm10007,314r-46,l9966,334r21,l10007,314xm10032,314r-25,l10013,334r19,-20xm10134,331r-3,3l10136,334r-2,-3xm10173,314r-24,l10148,334r5,l10173,314xm10242,314r-58,l10176,334r43,l10242,314xm10268,314r-16,l10252,334r16,-20xm10300,294r-181,l10102,314r166,l10267,334r16,l10293,322r-2,-8l10300,294xm10484,274r-142,l10324,288r-3,6l10298,314r-5,7l10293,323r1,11l10311,334r4,-20l10682,314r14,-20l10468,294r16,-20xm10368,314r-53,l10328,334r19,l10368,314xm10425,314r-13,l10409,334r16,-20xm10474,333r-2,1l10475,334r-1,-1xm10550,325r-19,9l10548,334r2,-9xm10619,314r-41,l10548,334r43,l10619,314xm10679,314r-45,l10638,334r22,l10679,314xm10692,314r-13,l10681,334r2,l10692,314xm10774,315r-27,19l10760,334r13,-16l10774,315xm10795,314r-19,l10773,318r-7,16l10794,334r1,-20xm10825,314r-8,l10794,334r14,l10825,314xm10899,314r-40,l10861,334r22,l10899,314xm10925,314r-9,l10906,334r19,-20xm11014,314r-37,l10998,334r17,l11027,323r-13,-9xm11071,314r-34,l11027,323r15,11l11060,334r11,-19l11071,314xm11089,314r-18,l11071,316r2,18l11094,334r-5,-20xm11158,294r-122,l11016,314r81,l11094,334r41,l11138,332r20,-38xm4492,314r-48,l4469,334r23,-20xm6209,314r-47,l6185,334r24,-20xm6397,314r-11,l6393,333r4,-19xm8785,314r-48,l8758,333r27,-19xm10502,314r-48,l10474,333r28,-19xm6947,314r-14,l6933,333r14,-19xm4680,314r-11,l4677,332r3,-18xm10149,314r-27,l10134,331r15,-17xm8432,314r-26,l8419,330r13,-16xm2962,314r-10,l2961,330r1,-16xm5857,314r-26,l5846,330r11,-16xm1791,314r-9,l1787,330r4,-16xm4141,314r-27,l4131,329r10,-15xm9917,314r-7,l9903,327r14,-13xm8198,314r-6,l8188,325r10,-11xm10570,314r-19,l10550,325r20,-11xm8852,314r-18,l8833,324r19,-10xm6275,314r-18,l6258,323r17,-9xm4557,314r-17,l4542,323r15,-9xm2839,314r-17,l2825,323r14,-9xm10324,288r-7,6l10300,294r-9,20l10293,322r5,-8l10321,294r3,-6xm5619,314r-4,l5614,321r5,-7xm8600,288r-7,6l8579,294r-5,20l8576,319r3,-5l8598,294r2,-6xm7257,314r-8,l7252,319r5,-5xm3900,314r-3,l3897,319r3,-5xm10776,314r-1,l10774,315r-1,3l10776,314xm7735,283r-10,11l7717,314r,4l7722,314r15,-20l7735,283xm2103,314r-4,l2101,317r2,-3xm9059,314r-1,l9057,317r2,-3xm2442,314r-3,l2440,316r2,-2xm6014,286r-7,8l5998,294r,20l5999,315r,-1l6012,294r2,-8xm7598,314r-2,l7596,315r2,-1xm9532,314r,l9531,315r1,-1xm10775,314r-1,l10774,315r1,-1xm6483,314r,l6483,314r,xm1522,306r-7,8l1522,314r,-8xm1615,294r-80,l1532,314r100,l1615,294xm1680,294r-42,l1632,314r53,l1680,294xm1697,281r,13l1702,314r159,l1875,294r-170,l1697,281xm2155,294r-15,l2144,314r12,-19l2155,294xm2291,294r-135,l2156,295r5,19l2282,314r9,-20xm2447,294r-150,l2310,314r129,l2447,294xm3005,294r-43,l2948,314r44,l3005,294xm3293,294r-280,l2995,314r285,l3293,294xm3780,294r-249,l3530,314r244,l3780,294xm4053,294r-273,l3788,314r258,l4053,294xm4726,294r-42,l4667,314r45,l4726,294xm5013,294r-279,l4713,314r286,l5013,294xm5500,294r-246,l5248,314r244,l5500,294xm5774,294r-274,l5508,314r258,l5774,294xm6447,294r-42,l6385,314r46,l6447,294xm6734,294r-279,l6432,314r286,l6734,294xm7761,234r-36,l7713,254r-826,l6888,274r-12,20l6861,306r-2,8l7020,314r16,-20l7030,294r39,-20l7733,274r22,-20l7761,234xm7455,294r-137,l7319,314r122,l7455,294xm7609,294r-150,l7470,314r126,l7609,294xm8081,294r-246,l7828,314r242,l8081,294xm8355,294r-274,l8087,314r259,l8355,294xm9028,294r-41,l8964,314r45,l9013,311r15,-17xm9013,311r-4,3l9010,314r3,-3xm9315,294r-279,l9013,311r-3,3l9296,314r19,-20xm9315,294r-19,20l9297,314r18,-20xm9801,294r-245,l9548,314r241,l9801,294xm10077,294r-276,l9806,314r260,l10077,294xm10749,294r-40,l10682,314r45,l10735,309r14,-15xm10735,309r-8,5l10730,314r5,-5xm11036,294r-279,l10735,309r-5,5l11014,314r22,-20xm11036,294r-22,20l11016,314r20,-20xm4290,285r-6,9l4278,294r3,18l4289,294r1,-9xm2564,285r-4,9l2557,294r6,17l2569,294r-5,-9xm3433,269r-6,5l3417,294r,16l3431,294r5,-20l3433,269xm5161,269r-8,5l5140,294r-3,15l5154,294r8,-20l5161,269xm1534,294r-12,l1522,306r12,-12xm9479,269r-11,5l9448,294r-7,12l9460,294r18,-20l9479,269xm6890,234r-24,l6834,254r44,l6870,274r1,l6864,294r-3,12l6876,294r12,-20l6887,254r3,-20xm1613,274r-91,l1514,294r108,l1613,274xm1681,274r-60,l1622,294r52,l1681,274xm1713,274r-16,l1697,281r8,13l1713,274xm1895,274r-182,l1705,294r153,l1895,274xm2207,274r-312,l1919,294r284,l2207,274xm2328,274r-121,l2209,294r93,l2328,274xm2565,234r-35,l2522,254r-822,l1702,274r626,l2343,294r217,l2564,285r-6,-11l2569,254r-4,-20xm2755,274r-30,l2728,294r27,-20xm7379,274r-288,l7079,294r291,l7379,274xm7500,274r-121,l7378,294r93,l7500,274xm11166,254r-250,l10909,274r-411,l10505,294r667,l11172,274r-6,-20xm1697,274r-4,l1697,281r,-7xm1694,254r-175,l1519,274r172,l1694,254xm1700,254r-6,l1691,274r11,l1700,254xm3104,254r-517,l2585,274r533,l3104,254xm3675,234r-103,l3565,254r-8,20l3837,274r2,-20l3688,254r-13,-20xm3854,234r-13,l3818,254r21,l3857,274r4,-20l3854,234xm3906,234r-19,l3868,254r-2,20l4068,274r2,-20l3893,254r13,-20xm4132,254r-55,l4079,274r41,l4132,254xm4283,234r-58,l4220,254r-64,l4158,274r133,l4294,254r-11,-20xm4832,254r-517,l4310,274r534,l4832,254xm5407,234r-104,l5294,254r-10,20l5564,274r3,-20l5419,254r-12,-20xm5585,234r-11,l5549,254r18,l5583,274r6,-20l5585,234xm5638,234r-18,l5598,254r-5,20l5795,274r3,-20l5623,254r15,-20xm5860,254r-56,l5806,274r41,l5860,254xm6015,234r-58,l5951,254r-67,l5885,274r132,l6021,254r-6,-20xm6560,254r-517,l6035,274r535,l6560,254xm6878,254r-281,l6595,274r275,l6878,254xm8005,234r-104,l7888,254r-13,20l8155,274r4,-20l8015,254r-10,-20xm8183,234r-9,l8145,254r14,l8173,274r8,-20l8183,234xm8235,234r-15,l8194,254r-11,20l8386,274r4,-20l8218,254r17,-20l8235,234xm8452,254r-57,l8396,274r40,l8452,254xm8612,234r-58,l8546,254r-70,l8475,274r130,l8613,254r-1,-20xm9152,254r-517,l8623,274r537,l9152,254xm9736,234r-104,l9602,274r280,l9888,254r-142,l9736,234xm9914,234r-7,l9876,254r12,l9899,274r11,-20l9914,234xm9966,234r-13,l9925,254r-15,20l10113,274r5,-20l9949,254r16,-19l9966,234xm10181,254r-58,l10123,274r40,l10181,254xm10343,234r-57,l10276,254r-72,l10201,274r130,l10340,254r3,-20xm10880,254r-517,l10348,274r538,l10880,254xm1632,234r-96,l1534,254r92,l1632,234xm1717,234r-64,l1639,254r70,l1717,234xm1737,234r-16,20l1751,254r-14,-20xm1807,234r-12,l1775,254r41,l1807,234xm1835,234r-10,l1816,254r26,l1835,234xm1898,234r-63,l1844,254r67,l1898,234xm1982,234r-44,l1927,254r78,l1982,234xm2081,234r-60,l2005,254r82,l2081,234xm2167,234r-62,l2087,254r95,l2167,234xm2275,234r-71,l2201,254r78,l2275,234xm2302,234r-16,l2285,254r36,l2302,234xm2424,234r-84,l2336,254r95,l2424,234xm2525,234r-82,l2431,254r84,l2525,234xm2599,234r-15,l2575,254r30,l2599,234xm2685,234r-52,l2628,254r63,l2685,234xm2743,234r-42,l2691,254r58,l2743,234xm2872,234r-124,l2749,254r92,l2872,234xm2964,234r-82,l2875,254r84,l2964,234xm3082,234r-84,l3025,254r60,l3086,252r-4,-18xm3086,252r-1,2l3086,254r,-2xm3257,234r-161,l3086,252r,2l3267,254r-10,-20xm3313,234r-28,l3271,254r40,l3313,234xm3369,234r-50,l3311,254r44,l3369,234xm3548,234r-28,l3511,254r26,l3548,234xm3728,234r-15,l3704,254r60,l3728,234xm3803,234r-15,l3764,254r54,l3803,234xm3949,234r-42,l3901,254r65,l3949,234xm4155,234r-170,l3993,254r159,l4155,234xm4217,234r-17,l4197,254r13,l4217,234xm4333,234r-16,l4305,254r29,l4333,234xm4416,234r-51,l4358,254r64,l4416,234xm4476,234r-43,l4422,254r58,l4476,234xm4603,234r-122,l4480,254r91,l4603,234xm4695,234r-82,l4605,254r85,l4695,234xm4814,234r-85,l4754,254r61,l4817,251r-3,-17xm4817,251r-2,3l4817,254r,-3xm4989,234r-162,l4817,251r,3l4996,254r-7,-20xm5045,234r-28,l4999,254r42,l5045,234xm5101,234r-50,l5041,254r44,l5101,234xm5280,234r-28,l5240,254r26,l5280,234xm5461,234r-17,l5433,254r62,l5461,234xm5535,234r-14,l5495,254r54,l5535,234xm5681,234r-43,l5631,254r66,l5681,234xm5888,234r-172,l5723,254r160,l5888,234xm5948,234r-16,l5928,254r13,l5948,234xm6066,234r-16,l6035,254r29,l6066,234xm6147,234r-51,l6088,254r65,l6147,234xm6208,234r-44,l6153,254r57,l6208,234xm6335,234r-121,l6210,254r91,l6335,234xm6426,234r-81,l6335,254r85,l6426,234xm6547,234r-86,l6483,254r62,l6548,250r-1,-16xm6548,250r-3,4l6548,254r,-4xm6722,234r-163,l6548,250r,4l6726,254r-4,-20xm6778,234r-29,l6727,254r43,l6778,234xm6834,234r-52,l6770,254r45,l6834,234xm6935,234r-22,20l6943,254r-8,-20xm7000,234r-6,l6967,254r37,l7000,234xm7030,234r-9,l7004,254r24,l7030,234xm7093,234r-63,l7037,254r63,l7093,234xm7175,234r-41,l7116,254r82,l7175,234xm7274,234r-56,l7198,254r80,l7274,234xm7363,234r-60,l7278,254r96,l7363,234xm7469,234r-69,l7393,254r77,l7469,234xm7495,234r-15,l7477,254r32,l7495,234xm7617,234r-83,l7524,254r99,l7617,234xm7719,234r-79,l7623,254r81,l7719,234xm7877,234r-26,l7834,254r27,l7877,234xm8060,234r-19,l8027,254r64,l8060,234xm8133,234r-13,l8091,254r54,l8133,234xm8278,234r-43,l8235,234r-9,20l8293,254r-15,-20xm8486,234r-173,l8319,254r160,l8486,234xm8546,234r-17,l8524,254r13,l8546,234xm8667,234r-18,l8631,254r27,l8667,234xm8744,234r-50,l8683,254r66,l8744,234xm8807,234r-46,l8749,254r57,l8807,234xm8932,234r-119,l8806,254r90,l8932,234xm9023,234r-80,l8931,254r84,l9023,234xm9145,234r-86,l9077,254r63,l9144,249r1,-15xm9144,249r-4,5l9144,254r,-5xm9321,234r-165,l9144,249r,5l9319,254r2,-1l9321,234xm9321,253r-2,1l9321,254r,-1xm9377,234r-30,l9321,253r,1l9365,254r12,-20xm9432,234r-52,l9365,254r45,l9432,234xm9608,234r-25,l9563,254r28,l9608,234xm9792,234r-20,l9757,254r65,l9792,234xm9864,234r-11,l9822,254r54,l9864,234xm10009,234r-43,l9965,235r-8,19l10023,254r-14,-20xm10218,234r-173,l10049,254r161,l10218,234xm10277,234r-16,l10255,254r13,l10277,234xm10400,234r-18,l10361,254r27,l10400,234xm10476,234r-51,l10413,254r67,l10476,234xm10539,234r-47,l10480,254r57,l10539,234xm10664,234r-118,l10537,254r90,l10664,234xm10755,234r-80,l10661,254r84,l10755,234xm10877,234r-87,l10806,254r65,l10876,248r1,-14xm10876,248r-5,6l10875,254r1,-6xm11053,234r-165,l10876,248r-1,6l11047,254r4,-2l11053,234xm11051,252r-4,2l11051,254r,-2xm11109,234r-30,l11051,252r,2l11095,254r14,-20xm11165,234r-53,l11095,254r45,l11165,234xm9966,234r,l9965,235r1,-1xm8235,234r,l8235,234r,xm2110,214r-4,20l2115,234r-5,-20xm7315,214r-6,20l7317,234r-2,-20xe" fillcolor="black" stroked="f">
              <v:stroke joinstyle="round"/>
              <v:formulas/>
              <v:path arrowok="t" o:connecttype="segments"/>
            </v:shape>
            <w10:wrap anchorx="page" anchory="page"/>
          </v:group>
        </w:pict>
      </w:r>
    </w:p>
    <w:p w14:paraId="37F74884" w14:textId="77777777" w:rsidR="00C752EF" w:rsidRDefault="00DD73B5">
      <w:pPr>
        <w:spacing w:before="119"/>
        <w:ind w:left="471"/>
        <w:rPr>
          <w:rFonts w:ascii="Palatino Linotype"/>
          <w:b/>
          <w:sz w:val="24"/>
        </w:rPr>
      </w:pPr>
      <w:r>
        <w:rPr>
          <w:rFonts w:ascii="Palatino Linotype"/>
          <w:b/>
          <w:w w:val="105"/>
          <w:sz w:val="24"/>
        </w:rPr>
        <w:t>Neurobiological</w:t>
      </w:r>
      <w:r>
        <w:rPr>
          <w:rFonts w:ascii="Palatino Linotype"/>
          <w:b/>
          <w:spacing w:val="7"/>
          <w:w w:val="105"/>
          <w:sz w:val="24"/>
        </w:rPr>
        <w:t xml:space="preserve"> </w:t>
      </w:r>
      <w:r>
        <w:rPr>
          <w:rFonts w:ascii="Palatino Linotype"/>
          <w:b/>
          <w:w w:val="105"/>
          <w:sz w:val="24"/>
        </w:rPr>
        <w:t>Development:</w:t>
      </w:r>
      <w:r>
        <w:rPr>
          <w:rFonts w:ascii="Palatino Linotype"/>
          <w:b/>
          <w:spacing w:val="7"/>
          <w:w w:val="105"/>
          <w:sz w:val="24"/>
        </w:rPr>
        <w:t xml:space="preserve"> </w:t>
      </w:r>
      <w:r>
        <w:rPr>
          <w:rFonts w:ascii="Palatino Linotype"/>
          <w:b/>
          <w:w w:val="105"/>
          <w:sz w:val="24"/>
        </w:rPr>
        <w:t>Consequences</w:t>
      </w:r>
      <w:r>
        <w:rPr>
          <w:rFonts w:ascii="Palatino Linotype"/>
          <w:b/>
          <w:spacing w:val="7"/>
          <w:w w:val="105"/>
          <w:sz w:val="24"/>
        </w:rPr>
        <w:t xml:space="preserve"> </w:t>
      </w:r>
      <w:r>
        <w:rPr>
          <w:rFonts w:ascii="Palatino Linotype"/>
          <w:b/>
          <w:w w:val="105"/>
          <w:sz w:val="24"/>
        </w:rPr>
        <w:t>of</w:t>
      </w:r>
      <w:r>
        <w:rPr>
          <w:rFonts w:ascii="Palatino Linotype"/>
          <w:b/>
          <w:spacing w:val="8"/>
          <w:w w:val="105"/>
          <w:sz w:val="24"/>
        </w:rPr>
        <w:t xml:space="preserve"> </w:t>
      </w:r>
      <w:r>
        <w:rPr>
          <w:rFonts w:ascii="Palatino Linotype"/>
          <w:b/>
          <w:w w:val="105"/>
          <w:sz w:val="24"/>
        </w:rPr>
        <w:t>Early</w:t>
      </w:r>
      <w:r>
        <w:rPr>
          <w:rFonts w:ascii="Palatino Linotype"/>
          <w:b/>
          <w:spacing w:val="7"/>
          <w:w w:val="105"/>
          <w:sz w:val="24"/>
        </w:rPr>
        <w:t xml:space="preserve"> </w:t>
      </w:r>
      <w:r>
        <w:rPr>
          <w:rFonts w:ascii="Palatino Linotype"/>
          <w:b/>
          <w:w w:val="105"/>
          <w:sz w:val="24"/>
        </w:rPr>
        <w:t>Childhood</w:t>
      </w:r>
      <w:r>
        <w:rPr>
          <w:rFonts w:ascii="Palatino Linotype"/>
          <w:b/>
          <w:spacing w:val="7"/>
          <w:w w:val="105"/>
          <w:sz w:val="24"/>
        </w:rPr>
        <w:t xml:space="preserve"> </w:t>
      </w:r>
      <w:r>
        <w:rPr>
          <w:rFonts w:ascii="Palatino Linotype"/>
          <w:b/>
          <w:spacing w:val="-2"/>
          <w:w w:val="105"/>
          <w:sz w:val="24"/>
        </w:rPr>
        <w:t>Trauma</w:t>
      </w:r>
    </w:p>
    <w:p w14:paraId="24A5C3A6" w14:textId="77777777" w:rsidR="00C752EF" w:rsidRDefault="00C752EF">
      <w:pPr>
        <w:pStyle w:val="BodyText"/>
        <w:spacing w:before="4"/>
        <w:ind w:left="0"/>
        <w:rPr>
          <w:rFonts w:ascii="Palatino Linotype"/>
          <w:b/>
          <w:sz w:val="29"/>
        </w:rPr>
      </w:pPr>
    </w:p>
    <w:p w14:paraId="064F8D07" w14:textId="77777777" w:rsidR="00C752EF" w:rsidRDefault="00DD73B5">
      <w:pPr>
        <w:spacing w:before="1" w:line="266" w:lineRule="auto"/>
        <w:ind w:left="471" w:right="1007"/>
        <w:rPr>
          <w:rFonts w:ascii="Palatino Linotype" w:hAnsi="Palatino Linotype"/>
          <w:sz w:val="24"/>
        </w:rPr>
      </w:pPr>
      <w:r>
        <w:rPr>
          <w:rFonts w:ascii="Palatino Linotype" w:hAnsi="Palatino Linotype"/>
          <w:w w:val="105"/>
          <w:sz w:val="24"/>
        </w:rPr>
        <w:t>Findings</w:t>
      </w:r>
      <w:r>
        <w:rPr>
          <w:rFonts w:ascii="Palatino Linotype" w:hAnsi="Palatino Linotype"/>
          <w:spacing w:val="-15"/>
          <w:w w:val="105"/>
          <w:sz w:val="24"/>
        </w:rPr>
        <w:t xml:space="preserve"> </w:t>
      </w:r>
      <w:r>
        <w:rPr>
          <w:rFonts w:ascii="Palatino Linotype" w:hAnsi="Palatino Linotype"/>
          <w:w w:val="105"/>
          <w:sz w:val="24"/>
        </w:rPr>
        <w:t>in</w:t>
      </w:r>
      <w:r>
        <w:rPr>
          <w:rFonts w:ascii="Palatino Linotype" w:hAnsi="Palatino Linotype"/>
          <w:spacing w:val="-15"/>
          <w:w w:val="105"/>
          <w:sz w:val="24"/>
        </w:rPr>
        <w:t xml:space="preserve"> </w:t>
      </w:r>
      <w:r>
        <w:rPr>
          <w:rFonts w:ascii="Palatino Linotype" w:hAnsi="Palatino Linotype"/>
          <w:w w:val="105"/>
          <w:sz w:val="24"/>
        </w:rPr>
        <w:t>developmental</w:t>
      </w:r>
      <w:r>
        <w:rPr>
          <w:rFonts w:ascii="Palatino Linotype" w:hAnsi="Palatino Linotype"/>
          <w:spacing w:val="-15"/>
          <w:w w:val="105"/>
          <w:sz w:val="24"/>
        </w:rPr>
        <w:t xml:space="preserve"> </w:t>
      </w:r>
      <w:r>
        <w:rPr>
          <w:rFonts w:ascii="Palatino Linotype" w:hAnsi="Palatino Linotype"/>
          <w:w w:val="105"/>
          <w:sz w:val="24"/>
        </w:rPr>
        <w:t>psychobiology</w:t>
      </w:r>
      <w:r>
        <w:rPr>
          <w:rFonts w:ascii="Palatino Linotype" w:hAnsi="Palatino Linotype"/>
          <w:spacing w:val="-15"/>
          <w:w w:val="105"/>
          <w:sz w:val="24"/>
        </w:rPr>
        <w:t xml:space="preserve"> </w:t>
      </w:r>
      <w:r>
        <w:rPr>
          <w:rFonts w:ascii="Palatino Linotype" w:hAnsi="Palatino Linotype"/>
          <w:w w:val="105"/>
          <w:sz w:val="24"/>
        </w:rPr>
        <w:t>suggest</w:t>
      </w:r>
      <w:r>
        <w:rPr>
          <w:rFonts w:ascii="Palatino Linotype" w:hAnsi="Palatino Linotype"/>
          <w:spacing w:val="-15"/>
          <w:w w:val="105"/>
          <w:sz w:val="24"/>
        </w:rPr>
        <w:t xml:space="preserve"> </w:t>
      </w:r>
      <w:r>
        <w:rPr>
          <w:rFonts w:ascii="Palatino Linotype" w:hAnsi="Palatino Linotype"/>
          <w:w w:val="105"/>
          <w:sz w:val="24"/>
        </w:rPr>
        <w:t>that</w:t>
      </w:r>
      <w:r>
        <w:rPr>
          <w:rFonts w:ascii="Palatino Linotype" w:hAnsi="Palatino Linotype"/>
          <w:spacing w:val="-15"/>
          <w:w w:val="105"/>
          <w:sz w:val="24"/>
        </w:rPr>
        <w:t xml:space="preserve"> </w:t>
      </w:r>
      <w:r>
        <w:rPr>
          <w:rFonts w:ascii="Palatino Linotype" w:hAnsi="Palatino Linotype"/>
          <w:w w:val="105"/>
          <w:sz w:val="24"/>
        </w:rPr>
        <w:t>the</w:t>
      </w:r>
      <w:r>
        <w:rPr>
          <w:rFonts w:ascii="Palatino Linotype" w:hAnsi="Palatino Linotype"/>
          <w:spacing w:val="-15"/>
          <w:w w:val="105"/>
          <w:sz w:val="24"/>
        </w:rPr>
        <w:t xml:space="preserve"> </w:t>
      </w:r>
      <w:r>
        <w:rPr>
          <w:rFonts w:ascii="Palatino Linotype" w:hAnsi="Palatino Linotype"/>
          <w:w w:val="105"/>
          <w:sz w:val="24"/>
        </w:rPr>
        <w:t>consequences</w:t>
      </w:r>
      <w:r>
        <w:rPr>
          <w:rFonts w:ascii="Palatino Linotype" w:hAnsi="Palatino Linotype"/>
          <w:spacing w:val="-15"/>
          <w:w w:val="105"/>
          <w:sz w:val="24"/>
        </w:rPr>
        <w:t xml:space="preserve"> </w:t>
      </w:r>
      <w:r>
        <w:rPr>
          <w:rFonts w:ascii="Palatino Linotype" w:hAnsi="Palatino Linotype"/>
          <w:w w:val="105"/>
          <w:sz w:val="24"/>
        </w:rPr>
        <w:t>of</w:t>
      </w:r>
      <w:r>
        <w:rPr>
          <w:rFonts w:ascii="Palatino Linotype" w:hAnsi="Palatino Linotype"/>
          <w:spacing w:val="-15"/>
          <w:w w:val="105"/>
          <w:sz w:val="24"/>
        </w:rPr>
        <w:t xml:space="preserve"> </w:t>
      </w:r>
      <w:r>
        <w:rPr>
          <w:rFonts w:ascii="Palatino Linotype" w:hAnsi="Palatino Linotype"/>
          <w:w w:val="105"/>
          <w:sz w:val="24"/>
        </w:rPr>
        <w:t xml:space="preserve">early </w:t>
      </w:r>
      <w:r>
        <w:rPr>
          <w:rFonts w:ascii="Palatino Linotype" w:hAnsi="Palatino Linotype"/>
          <w:sz w:val="24"/>
        </w:rPr>
        <w:t xml:space="preserve">maltreatment produce enduring negative eﬀects on brain development (DeBellis, Liu, </w:t>
      </w:r>
      <w:r>
        <w:rPr>
          <w:rFonts w:ascii="Palatino Linotype" w:hAnsi="Palatino Linotype"/>
          <w:w w:val="105"/>
          <w:sz w:val="24"/>
        </w:rPr>
        <w:t>Diorio,</w:t>
      </w:r>
      <w:r>
        <w:rPr>
          <w:rFonts w:ascii="Palatino Linotype" w:hAnsi="Palatino Linotype"/>
          <w:spacing w:val="-15"/>
          <w:w w:val="105"/>
          <w:sz w:val="24"/>
        </w:rPr>
        <w:t xml:space="preserve"> </w:t>
      </w:r>
      <w:r>
        <w:rPr>
          <w:rFonts w:ascii="Palatino Linotype" w:hAnsi="Palatino Linotype"/>
          <w:w w:val="105"/>
          <w:sz w:val="24"/>
        </w:rPr>
        <w:t>Day,</w:t>
      </w:r>
      <w:r>
        <w:rPr>
          <w:rFonts w:ascii="Palatino Linotype" w:hAnsi="Palatino Linotype"/>
          <w:spacing w:val="-15"/>
          <w:w w:val="105"/>
          <w:sz w:val="24"/>
        </w:rPr>
        <w:t xml:space="preserve"> </w:t>
      </w:r>
      <w:r>
        <w:rPr>
          <w:rFonts w:ascii="Palatino Linotype" w:hAnsi="Palatino Linotype"/>
          <w:w w:val="105"/>
          <w:sz w:val="24"/>
        </w:rPr>
        <w:t>Francis,</w:t>
      </w:r>
      <w:r>
        <w:rPr>
          <w:rFonts w:ascii="Palatino Linotype" w:hAnsi="Palatino Linotype"/>
          <w:spacing w:val="-15"/>
          <w:w w:val="105"/>
          <w:sz w:val="24"/>
        </w:rPr>
        <w:t xml:space="preserve"> </w:t>
      </w:r>
      <w:r>
        <w:rPr>
          <w:rFonts w:ascii="Palatino Linotype" w:hAnsi="Palatino Linotype"/>
          <w:w w:val="105"/>
          <w:sz w:val="24"/>
        </w:rPr>
        <w:t>&amp;</w:t>
      </w:r>
      <w:r>
        <w:rPr>
          <w:rFonts w:ascii="Palatino Linotype" w:hAnsi="Palatino Linotype"/>
          <w:spacing w:val="-15"/>
          <w:w w:val="105"/>
          <w:sz w:val="24"/>
        </w:rPr>
        <w:t xml:space="preserve"> </w:t>
      </w:r>
      <w:r>
        <w:rPr>
          <w:rFonts w:ascii="Palatino Linotype" w:hAnsi="Palatino Linotype"/>
          <w:w w:val="105"/>
          <w:sz w:val="24"/>
        </w:rPr>
        <w:t>Meaney,</w:t>
      </w:r>
      <w:r>
        <w:rPr>
          <w:rFonts w:ascii="Palatino Linotype" w:hAnsi="Palatino Linotype"/>
          <w:spacing w:val="-15"/>
          <w:w w:val="105"/>
          <w:sz w:val="24"/>
        </w:rPr>
        <w:t xml:space="preserve"> </w:t>
      </w:r>
      <w:r>
        <w:rPr>
          <w:rFonts w:ascii="Palatino Linotype" w:hAnsi="Palatino Linotype"/>
          <w:w w:val="105"/>
          <w:sz w:val="24"/>
        </w:rPr>
        <w:t>Teicher).</w:t>
      </w:r>
      <w:r>
        <w:rPr>
          <w:rFonts w:ascii="Palatino Linotype" w:hAnsi="Palatino Linotype"/>
          <w:spacing w:val="-15"/>
          <w:w w:val="105"/>
          <w:sz w:val="24"/>
        </w:rPr>
        <w:t xml:space="preserve"> </w:t>
      </w:r>
      <w:r>
        <w:rPr>
          <w:rFonts w:ascii="Palatino Linotype" w:hAnsi="Palatino Linotype"/>
          <w:w w:val="105"/>
          <w:sz w:val="24"/>
        </w:rPr>
        <w:t>Research</w:t>
      </w:r>
      <w:r>
        <w:rPr>
          <w:rFonts w:ascii="Palatino Linotype" w:hAnsi="Palatino Linotype"/>
          <w:spacing w:val="-15"/>
          <w:w w:val="105"/>
          <w:sz w:val="24"/>
        </w:rPr>
        <w:t xml:space="preserve"> </w:t>
      </w:r>
      <w:r>
        <w:rPr>
          <w:rFonts w:ascii="Palatino Linotype" w:hAnsi="Palatino Linotype"/>
          <w:w w:val="105"/>
          <w:sz w:val="24"/>
        </w:rPr>
        <w:t>suggests</w:t>
      </w:r>
      <w:r>
        <w:rPr>
          <w:rFonts w:ascii="Palatino Linotype" w:hAnsi="Palatino Linotype"/>
          <w:spacing w:val="-15"/>
          <w:w w:val="105"/>
          <w:sz w:val="24"/>
        </w:rPr>
        <w:t xml:space="preserve"> </w:t>
      </w:r>
      <w:r>
        <w:rPr>
          <w:rFonts w:ascii="Palatino Linotype" w:hAnsi="Palatino Linotype"/>
          <w:w w:val="105"/>
          <w:sz w:val="24"/>
        </w:rPr>
        <w:t>that</w:t>
      </w:r>
      <w:r>
        <w:rPr>
          <w:rFonts w:ascii="Palatino Linotype" w:hAnsi="Palatino Linotype"/>
          <w:spacing w:val="-15"/>
          <w:w w:val="105"/>
          <w:sz w:val="24"/>
        </w:rPr>
        <w:t xml:space="preserve"> </w:t>
      </w:r>
      <w:r>
        <w:rPr>
          <w:rFonts w:ascii="Palatino Linotype" w:hAnsi="Palatino Linotype"/>
          <w:w w:val="105"/>
          <w:sz w:val="24"/>
        </w:rPr>
        <w:t>the</w:t>
      </w:r>
      <w:r>
        <w:rPr>
          <w:rFonts w:ascii="Palatino Linotype" w:hAnsi="Palatino Linotype"/>
          <w:spacing w:val="-15"/>
          <w:w w:val="105"/>
          <w:sz w:val="24"/>
        </w:rPr>
        <w:t xml:space="preserve"> </w:t>
      </w:r>
      <w:r>
        <w:rPr>
          <w:rFonts w:ascii="Palatino Linotype" w:hAnsi="Palatino Linotype"/>
          <w:w w:val="105"/>
          <w:sz w:val="24"/>
        </w:rPr>
        <w:t>ﬁrst</w:t>
      </w:r>
      <w:r>
        <w:rPr>
          <w:rFonts w:ascii="Palatino Linotype" w:hAnsi="Palatino Linotype"/>
          <w:spacing w:val="-15"/>
          <w:w w:val="105"/>
          <w:sz w:val="24"/>
        </w:rPr>
        <w:t xml:space="preserve"> </w:t>
      </w:r>
      <w:r>
        <w:rPr>
          <w:rFonts w:ascii="Palatino Linotype" w:hAnsi="Palatino Linotype"/>
          <w:w w:val="105"/>
          <w:sz w:val="24"/>
        </w:rPr>
        <w:t>stage</w:t>
      </w:r>
      <w:r>
        <w:rPr>
          <w:rFonts w:ascii="Palatino Linotype" w:hAnsi="Palatino Linotype"/>
          <w:spacing w:val="-15"/>
          <w:w w:val="105"/>
          <w:sz w:val="24"/>
        </w:rPr>
        <w:t xml:space="preserve"> </w:t>
      </w:r>
      <w:r>
        <w:rPr>
          <w:rFonts w:ascii="Palatino Linotype" w:hAnsi="Palatino Linotype"/>
          <w:w w:val="105"/>
          <w:sz w:val="24"/>
        </w:rPr>
        <w:t>in</w:t>
      </w:r>
      <w:r>
        <w:rPr>
          <w:rFonts w:ascii="Palatino Linotype" w:hAnsi="Palatino Linotype"/>
          <w:spacing w:val="-15"/>
          <w:w w:val="105"/>
          <w:sz w:val="24"/>
        </w:rPr>
        <w:t xml:space="preserve"> </w:t>
      </w:r>
      <w:r>
        <w:rPr>
          <w:rFonts w:ascii="Palatino Linotype" w:hAnsi="Palatino Linotype"/>
          <w:w w:val="105"/>
          <w:sz w:val="24"/>
        </w:rPr>
        <w:t>a cascade</w:t>
      </w:r>
      <w:r>
        <w:rPr>
          <w:rFonts w:ascii="Palatino Linotype" w:hAnsi="Palatino Linotype"/>
          <w:spacing w:val="-11"/>
          <w:w w:val="105"/>
          <w:sz w:val="24"/>
        </w:rPr>
        <w:t xml:space="preserve"> </w:t>
      </w:r>
      <w:r>
        <w:rPr>
          <w:rFonts w:ascii="Palatino Linotype" w:hAnsi="Palatino Linotype"/>
          <w:w w:val="105"/>
          <w:sz w:val="24"/>
        </w:rPr>
        <w:t>of</w:t>
      </w:r>
      <w:r>
        <w:rPr>
          <w:rFonts w:ascii="Palatino Linotype" w:hAnsi="Palatino Linotype"/>
          <w:spacing w:val="-11"/>
          <w:w w:val="105"/>
          <w:sz w:val="24"/>
        </w:rPr>
        <w:t xml:space="preserve"> </w:t>
      </w:r>
      <w:r>
        <w:rPr>
          <w:rFonts w:ascii="Palatino Linotype" w:hAnsi="Palatino Linotype"/>
          <w:w w:val="105"/>
          <w:sz w:val="24"/>
        </w:rPr>
        <w:t>events</w:t>
      </w:r>
      <w:r>
        <w:rPr>
          <w:rFonts w:ascii="Palatino Linotype" w:hAnsi="Palatino Linotype"/>
          <w:spacing w:val="-11"/>
          <w:w w:val="105"/>
          <w:sz w:val="24"/>
        </w:rPr>
        <w:t xml:space="preserve"> </w:t>
      </w:r>
      <w:r>
        <w:rPr>
          <w:rFonts w:ascii="Palatino Linotype" w:hAnsi="Palatino Linotype"/>
          <w:w w:val="105"/>
          <w:sz w:val="24"/>
        </w:rPr>
        <w:t>produced</w:t>
      </w:r>
      <w:r>
        <w:rPr>
          <w:rFonts w:ascii="Palatino Linotype" w:hAnsi="Palatino Linotype"/>
          <w:spacing w:val="-11"/>
          <w:w w:val="105"/>
          <w:sz w:val="24"/>
        </w:rPr>
        <w:t xml:space="preserve"> </w:t>
      </w:r>
      <w:r>
        <w:rPr>
          <w:rFonts w:ascii="Palatino Linotype" w:hAnsi="Palatino Linotype"/>
          <w:w w:val="105"/>
          <w:sz w:val="24"/>
        </w:rPr>
        <w:t>by</w:t>
      </w:r>
      <w:r>
        <w:rPr>
          <w:rFonts w:ascii="Palatino Linotype" w:hAnsi="Palatino Linotype"/>
          <w:spacing w:val="-11"/>
          <w:w w:val="105"/>
          <w:sz w:val="24"/>
        </w:rPr>
        <w:t xml:space="preserve"> </w:t>
      </w:r>
      <w:r>
        <w:rPr>
          <w:rFonts w:ascii="Palatino Linotype" w:hAnsi="Palatino Linotype"/>
          <w:w w:val="105"/>
          <w:sz w:val="24"/>
        </w:rPr>
        <w:t>early</w:t>
      </w:r>
      <w:r>
        <w:rPr>
          <w:rFonts w:ascii="Palatino Linotype" w:hAnsi="Palatino Linotype"/>
          <w:spacing w:val="-11"/>
          <w:w w:val="105"/>
          <w:sz w:val="24"/>
        </w:rPr>
        <w:t xml:space="preserve"> </w:t>
      </w:r>
      <w:r>
        <w:rPr>
          <w:rFonts w:ascii="Palatino Linotype" w:hAnsi="Palatino Linotype"/>
          <w:w w:val="105"/>
          <w:sz w:val="24"/>
        </w:rPr>
        <w:t>trauma</w:t>
      </w:r>
      <w:r>
        <w:rPr>
          <w:rFonts w:ascii="Palatino Linotype" w:hAnsi="Palatino Linotype"/>
          <w:spacing w:val="-11"/>
          <w:w w:val="105"/>
          <w:sz w:val="24"/>
        </w:rPr>
        <w:t xml:space="preserve"> </w:t>
      </w:r>
      <w:r>
        <w:rPr>
          <w:rFonts w:ascii="Palatino Linotype" w:hAnsi="Palatino Linotype"/>
          <w:w w:val="105"/>
          <w:sz w:val="24"/>
        </w:rPr>
        <w:t>and/or</w:t>
      </w:r>
      <w:r>
        <w:rPr>
          <w:rFonts w:ascii="Palatino Linotype" w:hAnsi="Palatino Linotype"/>
          <w:spacing w:val="-11"/>
          <w:w w:val="105"/>
          <w:sz w:val="24"/>
        </w:rPr>
        <w:t xml:space="preserve"> </w:t>
      </w:r>
      <w:r>
        <w:rPr>
          <w:rFonts w:ascii="Palatino Linotype" w:hAnsi="Palatino Linotype"/>
          <w:w w:val="105"/>
          <w:sz w:val="24"/>
        </w:rPr>
        <w:t>maltreatment</w:t>
      </w:r>
      <w:r>
        <w:rPr>
          <w:rFonts w:ascii="Palatino Linotype" w:hAnsi="Palatino Linotype"/>
          <w:spacing w:val="-11"/>
          <w:w w:val="105"/>
          <w:sz w:val="24"/>
        </w:rPr>
        <w:t xml:space="preserve"> </w:t>
      </w:r>
      <w:r>
        <w:rPr>
          <w:rFonts w:ascii="Palatino Linotype" w:hAnsi="Palatino Linotype"/>
          <w:w w:val="105"/>
          <w:sz w:val="24"/>
        </w:rPr>
        <w:t>involves</w:t>
      </w:r>
      <w:r>
        <w:rPr>
          <w:rFonts w:ascii="Palatino Linotype" w:hAnsi="Palatino Linotype"/>
          <w:spacing w:val="-11"/>
          <w:w w:val="105"/>
          <w:sz w:val="24"/>
        </w:rPr>
        <w:t xml:space="preserve"> </w:t>
      </w:r>
      <w:r>
        <w:rPr>
          <w:rFonts w:ascii="Palatino Linotype" w:hAnsi="Palatino Linotype"/>
          <w:w w:val="105"/>
          <w:sz w:val="24"/>
        </w:rPr>
        <w:t>the disruption o</w:t>
      </w:r>
      <w:r>
        <w:rPr>
          <w:rFonts w:ascii="Palatino Linotype" w:hAnsi="Palatino Linotype"/>
          <w:w w:val="105"/>
          <w:sz w:val="24"/>
        </w:rPr>
        <w:t xml:space="preserve">f chemicals that function as neurotransmitters (e.g., cortisol, </w:t>
      </w:r>
      <w:r>
        <w:rPr>
          <w:rFonts w:ascii="Palatino Linotype" w:hAnsi="Palatino Linotype"/>
          <w:sz w:val="24"/>
        </w:rPr>
        <w:t xml:space="preserve">norepinephrine, dopamine), causing escalation of the stress response (Heim, Mletzko, Purselle, Musselman, &amp; Nemeroﬀ, Heim, Newport, Mletzko, Miller, &amp; Nemeroﬀ, </w:t>
      </w:r>
      <w:r>
        <w:rPr>
          <w:rFonts w:ascii="Palatino Linotype" w:hAnsi="Palatino Linotype"/>
          <w:w w:val="105"/>
          <w:sz w:val="24"/>
        </w:rPr>
        <w:t>Teicher).</w:t>
      </w:r>
      <w:r>
        <w:rPr>
          <w:rFonts w:ascii="Palatino Linotype" w:hAnsi="Palatino Linotype"/>
          <w:spacing w:val="-6"/>
          <w:w w:val="105"/>
          <w:sz w:val="24"/>
        </w:rPr>
        <w:t xml:space="preserve"> </w:t>
      </w:r>
      <w:r>
        <w:rPr>
          <w:rFonts w:ascii="Palatino Linotype" w:hAnsi="Palatino Linotype"/>
          <w:w w:val="105"/>
          <w:sz w:val="24"/>
        </w:rPr>
        <w:t>These</w:t>
      </w:r>
      <w:r>
        <w:rPr>
          <w:rFonts w:ascii="Palatino Linotype" w:hAnsi="Palatino Linotype"/>
          <w:spacing w:val="-6"/>
          <w:w w:val="105"/>
          <w:sz w:val="24"/>
        </w:rPr>
        <w:t xml:space="preserve"> </w:t>
      </w:r>
      <w:r>
        <w:rPr>
          <w:rFonts w:ascii="Palatino Linotype" w:hAnsi="Palatino Linotype"/>
          <w:w w:val="105"/>
          <w:sz w:val="24"/>
        </w:rPr>
        <w:t>chemical</w:t>
      </w:r>
      <w:r>
        <w:rPr>
          <w:rFonts w:ascii="Palatino Linotype" w:hAnsi="Palatino Linotype"/>
          <w:spacing w:val="-6"/>
          <w:w w:val="105"/>
          <w:sz w:val="24"/>
        </w:rPr>
        <w:t xml:space="preserve"> </w:t>
      </w:r>
      <w:r>
        <w:rPr>
          <w:rFonts w:ascii="Palatino Linotype" w:hAnsi="Palatino Linotype"/>
          <w:w w:val="105"/>
          <w:sz w:val="24"/>
        </w:rPr>
        <w:t>respons</w:t>
      </w:r>
      <w:r>
        <w:rPr>
          <w:rFonts w:ascii="Palatino Linotype" w:hAnsi="Palatino Linotype"/>
          <w:w w:val="105"/>
          <w:sz w:val="24"/>
        </w:rPr>
        <w:t>es</w:t>
      </w:r>
      <w:r>
        <w:rPr>
          <w:rFonts w:ascii="Palatino Linotype" w:hAnsi="Palatino Linotype"/>
          <w:spacing w:val="-6"/>
          <w:w w:val="105"/>
          <w:sz w:val="24"/>
        </w:rPr>
        <w:t xml:space="preserve"> </w:t>
      </w:r>
      <w:r>
        <w:rPr>
          <w:rFonts w:ascii="Palatino Linotype" w:hAnsi="Palatino Linotype"/>
          <w:w w:val="105"/>
          <w:sz w:val="24"/>
        </w:rPr>
        <w:t>can</w:t>
      </w:r>
      <w:r>
        <w:rPr>
          <w:rFonts w:ascii="Palatino Linotype" w:hAnsi="Palatino Linotype"/>
          <w:spacing w:val="-6"/>
          <w:w w:val="105"/>
          <w:sz w:val="24"/>
        </w:rPr>
        <w:t xml:space="preserve"> </w:t>
      </w:r>
      <w:r>
        <w:rPr>
          <w:rFonts w:ascii="Palatino Linotype" w:hAnsi="Palatino Linotype"/>
          <w:w w:val="105"/>
          <w:sz w:val="24"/>
        </w:rPr>
        <w:t>then</w:t>
      </w:r>
      <w:r>
        <w:rPr>
          <w:rFonts w:ascii="Palatino Linotype" w:hAnsi="Palatino Linotype"/>
          <w:spacing w:val="-6"/>
          <w:w w:val="105"/>
          <w:sz w:val="24"/>
        </w:rPr>
        <w:t xml:space="preserve"> </w:t>
      </w:r>
      <w:r>
        <w:rPr>
          <w:rFonts w:ascii="Palatino Linotype" w:hAnsi="Palatino Linotype"/>
          <w:w w:val="105"/>
          <w:sz w:val="24"/>
        </w:rPr>
        <w:t>negatively</w:t>
      </w:r>
      <w:r>
        <w:rPr>
          <w:rFonts w:ascii="Palatino Linotype" w:hAnsi="Palatino Linotype"/>
          <w:spacing w:val="-6"/>
          <w:w w:val="105"/>
          <w:sz w:val="24"/>
        </w:rPr>
        <w:t xml:space="preserve"> </w:t>
      </w:r>
      <w:r>
        <w:rPr>
          <w:rFonts w:ascii="Palatino Linotype" w:hAnsi="Palatino Linotype"/>
          <w:w w:val="105"/>
          <w:sz w:val="24"/>
        </w:rPr>
        <w:t>aﬀect</w:t>
      </w:r>
      <w:r>
        <w:rPr>
          <w:rFonts w:ascii="Palatino Linotype" w:hAnsi="Palatino Linotype"/>
          <w:spacing w:val="-6"/>
          <w:w w:val="105"/>
          <w:sz w:val="24"/>
        </w:rPr>
        <w:t xml:space="preserve"> </w:t>
      </w:r>
      <w:r>
        <w:rPr>
          <w:rFonts w:ascii="Palatino Linotype" w:hAnsi="Palatino Linotype"/>
          <w:w w:val="105"/>
          <w:sz w:val="24"/>
        </w:rPr>
        <w:t>critical</w:t>
      </w:r>
      <w:r>
        <w:rPr>
          <w:rFonts w:ascii="Palatino Linotype" w:hAnsi="Palatino Linotype"/>
          <w:spacing w:val="-6"/>
          <w:w w:val="105"/>
          <w:sz w:val="24"/>
        </w:rPr>
        <w:t xml:space="preserve"> </w:t>
      </w:r>
      <w:r>
        <w:rPr>
          <w:rFonts w:ascii="Palatino Linotype" w:hAnsi="Palatino Linotype"/>
          <w:w w:val="105"/>
          <w:sz w:val="24"/>
        </w:rPr>
        <w:t>neural</w:t>
      </w:r>
      <w:r>
        <w:rPr>
          <w:rFonts w:ascii="Palatino Linotype" w:hAnsi="Palatino Linotype"/>
          <w:spacing w:val="-6"/>
          <w:w w:val="105"/>
          <w:sz w:val="24"/>
        </w:rPr>
        <w:t xml:space="preserve"> </w:t>
      </w:r>
      <w:r>
        <w:rPr>
          <w:rFonts w:ascii="Palatino Linotype" w:hAnsi="Palatino Linotype"/>
          <w:w w:val="105"/>
          <w:sz w:val="24"/>
        </w:rPr>
        <w:t>growth during</w:t>
      </w:r>
      <w:r>
        <w:rPr>
          <w:rFonts w:ascii="Palatino Linotype" w:hAnsi="Palatino Linotype"/>
          <w:spacing w:val="-12"/>
          <w:w w:val="105"/>
          <w:sz w:val="24"/>
        </w:rPr>
        <w:t xml:space="preserve"> </w:t>
      </w:r>
      <w:r>
        <w:rPr>
          <w:rFonts w:ascii="Palatino Linotype" w:hAnsi="Palatino Linotype"/>
          <w:w w:val="105"/>
          <w:sz w:val="24"/>
        </w:rPr>
        <w:t>speciﬁc</w:t>
      </w:r>
      <w:r>
        <w:rPr>
          <w:rFonts w:ascii="Palatino Linotype" w:hAnsi="Palatino Linotype"/>
          <w:spacing w:val="-12"/>
          <w:w w:val="105"/>
          <w:sz w:val="24"/>
        </w:rPr>
        <w:t xml:space="preserve"> </w:t>
      </w:r>
      <w:r>
        <w:rPr>
          <w:rFonts w:ascii="Palatino Linotype" w:hAnsi="Palatino Linotype"/>
          <w:w w:val="105"/>
          <w:sz w:val="24"/>
        </w:rPr>
        <w:t>sensitive</w:t>
      </w:r>
      <w:r>
        <w:rPr>
          <w:rFonts w:ascii="Palatino Linotype" w:hAnsi="Palatino Linotype"/>
          <w:spacing w:val="-12"/>
          <w:w w:val="105"/>
          <w:sz w:val="24"/>
        </w:rPr>
        <w:t xml:space="preserve"> </w:t>
      </w:r>
      <w:r>
        <w:rPr>
          <w:rFonts w:ascii="Palatino Linotype" w:hAnsi="Palatino Linotype"/>
          <w:w w:val="105"/>
          <w:sz w:val="24"/>
        </w:rPr>
        <w:t>periods</w:t>
      </w:r>
      <w:r>
        <w:rPr>
          <w:rFonts w:ascii="Palatino Linotype" w:hAnsi="Palatino Linotype"/>
          <w:spacing w:val="-12"/>
          <w:w w:val="105"/>
          <w:sz w:val="24"/>
        </w:rPr>
        <w:t xml:space="preserve"> </w:t>
      </w:r>
      <w:r>
        <w:rPr>
          <w:rFonts w:ascii="Palatino Linotype" w:hAnsi="Palatino Linotype"/>
          <w:w w:val="105"/>
          <w:sz w:val="24"/>
        </w:rPr>
        <w:t>of</w:t>
      </w:r>
      <w:r>
        <w:rPr>
          <w:rFonts w:ascii="Palatino Linotype" w:hAnsi="Palatino Linotype"/>
          <w:spacing w:val="-12"/>
          <w:w w:val="105"/>
          <w:sz w:val="24"/>
        </w:rPr>
        <w:t xml:space="preserve"> </w:t>
      </w:r>
      <w:r>
        <w:rPr>
          <w:rFonts w:ascii="Palatino Linotype" w:hAnsi="Palatino Linotype"/>
          <w:w w:val="105"/>
          <w:sz w:val="24"/>
        </w:rPr>
        <w:t>childhood</w:t>
      </w:r>
      <w:r>
        <w:rPr>
          <w:rFonts w:ascii="Palatino Linotype" w:hAnsi="Palatino Linotype"/>
          <w:spacing w:val="-12"/>
          <w:w w:val="105"/>
          <w:sz w:val="24"/>
        </w:rPr>
        <w:t xml:space="preserve"> </w:t>
      </w:r>
      <w:r>
        <w:rPr>
          <w:rFonts w:ascii="Palatino Linotype" w:hAnsi="Palatino Linotype"/>
          <w:w w:val="105"/>
          <w:sz w:val="24"/>
        </w:rPr>
        <w:t>development</w:t>
      </w:r>
      <w:r>
        <w:rPr>
          <w:rFonts w:ascii="Palatino Linotype" w:hAnsi="Palatino Linotype"/>
          <w:spacing w:val="-12"/>
          <w:w w:val="105"/>
          <w:sz w:val="24"/>
        </w:rPr>
        <w:t xml:space="preserve"> </w:t>
      </w:r>
      <w:r>
        <w:rPr>
          <w:rFonts w:ascii="Palatino Linotype" w:hAnsi="Palatino Linotype"/>
          <w:w w:val="105"/>
          <w:sz w:val="24"/>
        </w:rPr>
        <w:t>and</w:t>
      </w:r>
      <w:r>
        <w:rPr>
          <w:rFonts w:ascii="Palatino Linotype" w:hAnsi="Palatino Linotype"/>
          <w:spacing w:val="-12"/>
          <w:w w:val="105"/>
          <w:sz w:val="24"/>
        </w:rPr>
        <w:t xml:space="preserve"> </w:t>
      </w:r>
      <w:r>
        <w:rPr>
          <w:rFonts w:ascii="Palatino Linotype" w:hAnsi="Palatino Linotype"/>
          <w:w w:val="105"/>
          <w:sz w:val="24"/>
        </w:rPr>
        <w:t>can</w:t>
      </w:r>
      <w:r>
        <w:rPr>
          <w:rFonts w:ascii="Palatino Linotype" w:hAnsi="Palatino Linotype"/>
          <w:spacing w:val="-12"/>
          <w:w w:val="105"/>
          <w:sz w:val="24"/>
        </w:rPr>
        <w:t xml:space="preserve"> </w:t>
      </w:r>
      <w:r>
        <w:rPr>
          <w:rFonts w:ascii="Palatino Linotype" w:hAnsi="Palatino Linotype"/>
          <w:w w:val="105"/>
          <w:sz w:val="24"/>
        </w:rPr>
        <w:t>even</w:t>
      </w:r>
      <w:r>
        <w:rPr>
          <w:rFonts w:ascii="Palatino Linotype" w:hAnsi="Palatino Linotype"/>
          <w:spacing w:val="-12"/>
          <w:w w:val="105"/>
          <w:sz w:val="24"/>
        </w:rPr>
        <w:t xml:space="preserve"> </w:t>
      </w:r>
      <w:r>
        <w:rPr>
          <w:rFonts w:ascii="Palatino Linotype" w:hAnsi="Palatino Linotype"/>
          <w:w w:val="105"/>
          <w:sz w:val="24"/>
        </w:rPr>
        <w:t>lead</w:t>
      </w:r>
      <w:r>
        <w:rPr>
          <w:rFonts w:ascii="Palatino Linotype" w:hAnsi="Palatino Linotype"/>
          <w:spacing w:val="-12"/>
          <w:w w:val="105"/>
          <w:sz w:val="24"/>
        </w:rPr>
        <w:t xml:space="preserve"> </w:t>
      </w:r>
      <w:r>
        <w:rPr>
          <w:rFonts w:ascii="Palatino Linotype" w:hAnsi="Palatino Linotype"/>
          <w:w w:val="105"/>
          <w:sz w:val="24"/>
        </w:rPr>
        <w:t>to</w:t>
      </w:r>
      <w:r>
        <w:rPr>
          <w:rFonts w:ascii="Palatino Linotype" w:hAnsi="Palatino Linotype"/>
          <w:spacing w:val="-12"/>
          <w:w w:val="105"/>
          <w:sz w:val="24"/>
        </w:rPr>
        <w:t xml:space="preserve"> </w:t>
      </w:r>
      <w:r>
        <w:rPr>
          <w:rFonts w:ascii="Palatino Linotype" w:hAnsi="Palatino Linotype"/>
          <w:w w:val="105"/>
          <w:sz w:val="24"/>
        </w:rPr>
        <w:t xml:space="preserve">cell </w:t>
      </w:r>
      <w:r>
        <w:rPr>
          <w:rFonts w:ascii="Palatino Linotype" w:hAnsi="Palatino Linotype"/>
          <w:spacing w:val="-2"/>
          <w:w w:val="105"/>
          <w:sz w:val="24"/>
        </w:rPr>
        <w:t>death.</w:t>
      </w:r>
    </w:p>
    <w:p w14:paraId="34E1F13A" w14:textId="77777777" w:rsidR="00C752EF" w:rsidRDefault="00C752EF">
      <w:pPr>
        <w:pStyle w:val="BodyText"/>
        <w:spacing w:before="1"/>
        <w:ind w:left="0"/>
        <w:rPr>
          <w:rFonts w:ascii="Palatino Linotype"/>
          <w:sz w:val="27"/>
        </w:rPr>
      </w:pPr>
    </w:p>
    <w:p w14:paraId="5AF013F0" w14:textId="77777777" w:rsidR="00C752EF" w:rsidRDefault="00DD73B5">
      <w:pPr>
        <w:spacing w:line="266" w:lineRule="auto"/>
        <w:ind w:left="471" w:right="1197"/>
        <w:rPr>
          <w:rFonts w:ascii="Palatino Linotype" w:hAnsi="Palatino Linotype"/>
          <w:sz w:val="24"/>
        </w:rPr>
      </w:pPr>
      <w:r>
        <w:rPr>
          <w:rFonts w:ascii="Palatino Linotype" w:hAnsi="Palatino Linotype"/>
          <w:w w:val="105"/>
          <w:sz w:val="24"/>
        </w:rPr>
        <w:t>Adverse</w:t>
      </w:r>
      <w:r>
        <w:rPr>
          <w:rFonts w:ascii="Palatino Linotype" w:hAnsi="Palatino Linotype"/>
          <w:spacing w:val="-14"/>
          <w:w w:val="105"/>
          <w:sz w:val="24"/>
        </w:rPr>
        <w:t xml:space="preserve"> </w:t>
      </w:r>
      <w:r>
        <w:rPr>
          <w:rFonts w:ascii="Palatino Linotype" w:hAnsi="Palatino Linotype"/>
          <w:w w:val="105"/>
          <w:sz w:val="24"/>
        </w:rPr>
        <w:t>brain</w:t>
      </w:r>
      <w:r>
        <w:rPr>
          <w:rFonts w:ascii="Palatino Linotype" w:hAnsi="Palatino Linotype"/>
          <w:spacing w:val="-14"/>
          <w:w w:val="105"/>
          <w:sz w:val="24"/>
        </w:rPr>
        <w:t xml:space="preserve"> </w:t>
      </w:r>
      <w:r>
        <w:rPr>
          <w:rFonts w:ascii="Palatino Linotype" w:hAnsi="Palatino Linotype"/>
          <w:w w:val="105"/>
          <w:sz w:val="24"/>
        </w:rPr>
        <w:t>development</w:t>
      </w:r>
      <w:r>
        <w:rPr>
          <w:rFonts w:ascii="Palatino Linotype" w:hAnsi="Palatino Linotype"/>
          <w:spacing w:val="-14"/>
          <w:w w:val="105"/>
          <w:sz w:val="24"/>
        </w:rPr>
        <w:t xml:space="preserve"> </w:t>
      </w:r>
      <w:r>
        <w:rPr>
          <w:rFonts w:ascii="Palatino Linotype" w:hAnsi="Palatino Linotype"/>
          <w:w w:val="105"/>
          <w:sz w:val="24"/>
        </w:rPr>
        <w:t>can</w:t>
      </w:r>
      <w:r>
        <w:rPr>
          <w:rFonts w:ascii="Palatino Linotype" w:hAnsi="Palatino Linotype"/>
          <w:spacing w:val="-14"/>
          <w:w w:val="105"/>
          <w:sz w:val="24"/>
        </w:rPr>
        <w:t xml:space="preserve"> </w:t>
      </w:r>
      <w:r>
        <w:rPr>
          <w:rFonts w:ascii="Palatino Linotype" w:hAnsi="Palatino Linotype"/>
          <w:w w:val="105"/>
          <w:sz w:val="24"/>
        </w:rPr>
        <w:t>also</w:t>
      </w:r>
      <w:r>
        <w:rPr>
          <w:rFonts w:ascii="Palatino Linotype" w:hAnsi="Palatino Linotype"/>
          <w:spacing w:val="-14"/>
          <w:w w:val="105"/>
          <w:sz w:val="24"/>
        </w:rPr>
        <w:t xml:space="preserve"> </w:t>
      </w:r>
      <w:r>
        <w:rPr>
          <w:rFonts w:ascii="Palatino Linotype" w:hAnsi="Palatino Linotype"/>
          <w:w w:val="105"/>
          <w:sz w:val="24"/>
        </w:rPr>
        <w:t>result</w:t>
      </w:r>
      <w:r>
        <w:rPr>
          <w:rFonts w:ascii="Palatino Linotype" w:hAnsi="Palatino Linotype"/>
          <w:spacing w:val="-14"/>
          <w:w w:val="105"/>
          <w:sz w:val="24"/>
        </w:rPr>
        <w:t xml:space="preserve"> </w:t>
      </w:r>
      <w:r>
        <w:rPr>
          <w:rFonts w:ascii="Palatino Linotype" w:hAnsi="Palatino Linotype"/>
          <w:w w:val="105"/>
          <w:sz w:val="24"/>
        </w:rPr>
        <w:t>from</w:t>
      </w:r>
      <w:r>
        <w:rPr>
          <w:rFonts w:ascii="Palatino Linotype" w:hAnsi="Palatino Linotype"/>
          <w:spacing w:val="-14"/>
          <w:w w:val="105"/>
          <w:sz w:val="24"/>
        </w:rPr>
        <w:t xml:space="preserve"> </w:t>
      </w:r>
      <w:r>
        <w:rPr>
          <w:rFonts w:ascii="Palatino Linotype" w:hAnsi="Palatino Linotype"/>
          <w:w w:val="105"/>
          <w:sz w:val="24"/>
        </w:rPr>
        <w:t>elevated</w:t>
      </w:r>
      <w:r>
        <w:rPr>
          <w:rFonts w:ascii="Palatino Linotype" w:hAnsi="Palatino Linotype"/>
          <w:spacing w:val="-14"/>
          <w:w w:val="105"/>
          <w:sz w:val="24"/>
        </w:rPr>
        <w:t xml:space="preserve"> </w:t>
      </w:r>
      <w:r>
        <w:rPr>
          <w:rFonts w:ascii="Palatino Linotype" w:hAnsi="Palatino Linotype"/>
          <w:w w:val="105"/>
          <w:sz w:val="24"/>
        </w:rPr>
        <w:t>levels</w:t>
      </w:r>
      <w:r>
        <w:rPr>
          <w:rFonts w:ascii="Palatino Linotype" w:hAnsi="Palatino Linotype"/>
          <w:spacing w:val="-14"/>
          <w:w w:val="105"/>
          <w:sz w:val="24"/>
        </w:rPr>
        <w:t xml:space="preserve"> </w:t>
      </w:r>
      <w:r>
        <w:rPr>
          <w:rFonts w:ascii="Palatino Linotype" w:hAnsi="Palatino Linotype"/>
          <w:w w:val="105"/>
          <w:sz w:val="24"/>
        </w:rPr>
        <w:t>of</w:t>
      </w:r>
      <w:r>
        <w:rPr>
          <w:rFonts w:ascii="Palatino Linotype" w:hAnsi="Palatino Linotype"/>
          <w:spacing w:val="-14"/>
          <w:w w:val="105"/>
          <w:sz w:val="24"/>
        </w:rPr>
        <w:t xml:space="preserve"> </w:t>
      </w:r>
      <w:r>
        <w:rPr>
          <w:rFonts w:ascii="Palatino Linotype" w:hAnsi="Palatino Linotype"/>
          <w:w w:val="105"/>
          <w:sz w:val="24"/>
        </w:rPr>
        <w:t>cortisol</w:t>
      </w:r>
      <w:r>
        <w:rPr>
          <w:rFonts w:ascii="Palatino Linotype" w:hAnsi="Palatino Linotype"/>
          <w:spacing w:val="-14"/>
          <w:w w:val="105"/>
          <w:sz w:val="24"/>
        </w:rPr>
        <w:t xml:space="preserve"> </w:t>
      </w:r>
      <w:r>
        <w:rPr>
          <w:rFonts w:ascii="Palatino Linotype" w:hAnsi="Palatino Linotype"/>
          <w:w w:val="105"/>
          <w:sz w:val="24"/>
        </w:rPr>
        <w:t>and catecholamines</w:t>
      </w:r>
      <w:r>
        <w:rPr>
          <w:rFonts w:ascii="Palatino Linotype" w:hAnsi="Palatino Linotype"/>
          <w:spacing w:val="-9"/>
          <w:w w:val="105"/>
          <w:sz w:val="24"/>
        </w:rPr>
        <w:t xml:space="preserve"> </w:t>
      </w:r>
      <w:r>
        <w:rPr>
          <w:rFonts w:ascii="Palatino Linotype" w:hAnsi="Palatino Linotype"/>
          <w:w w:val="105"/>
          <w:sz w:val="24"/>
        </w:rPr>
        <w:t>by</w:t>
      </w:r>
      <w:r>
        <w:rPr>
          <w:rFonts w:ascii="Palatino Linotype" w:hAnsi="Palatino Linotype"/>
          <w:spacing w:val="-9"/>
          <w:w w:val="105"/>
          <w:sz w:val="24"/>
        </w:rPr>
        <w:t xml:space="preserve"> </w:t>
      </w:r>
      <w:r>
        <w:rPr>
          <w:rFonts w:ascii="Palatino Linotype" w:hAnsi="Palatino Linotype"/>
          <w:w w:val="105"/>
          <w:sz w:val="24"/>
        </w:rPr>
        <w:t>contributing</w:t>
      </w:r>
      <w:r>
        <w:rPr>
          <w:rFonts w:ascii="Palatino Linotype" w:hAnsi="Palatino Linotype"/>
          <w:spacing w:val="-9"/>
          <w:w w:val="105"/>
          <w:sz w:val="24"/>
        </w:rPr>
        <w:t xml:space="preserve"> </w:t>
      </w:r>
      <w:r>
        <w:rPr>
          <w:rFonts w:ascii="Palatino Linotype" w:hAnsi="Palatino Linotype"/>
          <w:w w:val="105"/>
          <w:sz w:val="24"/>
        </w:rPr>
        <w:t>to</w:t>
      </w:r>
      <w:r>
        <w:rPr>
          <w:rFonts w:ascii="Palatino Linotype" w:hAnsi="Palatino Linotype"/>
          <w:spacing w:val="-9"/>
          <w:w w:val="105"/>
          <w:sz w:val="24"/>
        </w:rPr>
        <w:t xml:space="preserve"> </w:t>
      </w:r>
      <w:r>
        <w:rPr>
          <w:rFonts w:ascii="Palatino Linotype" w:hAnsi="Palatino Linotype"/>
          <w:w w:val="105"/>
          <w:sz w:val="24"/>
        </w:rPr>
        <w:t>maturational</w:t>
      </w:r>
      <w:r>
        <w:rPr>
          <w:rFonts w:ascii="Palatino Linotype" w:hAnsi="Palatino Linotype"/>
          <w:spacing w:val="-9"/>
          <w:w w:val="105"/>
          <w:sz w:val="24"/>
        </w:rPr>
        <w:t xml:space="preserve"> </w:t>
      </w:r>
      <w:r>
        <w:rPr>
          <w:rFonts w:ascii="Palatino Linotype" w:hAnsi="Palatino Linotype"/>
          <w:w w:val="105"/>
          <w:sz w:val="24"/>
        </w:rPr>
        <w:t>failures</w:t>
      </w:r>
      <w:r>
        <w:rPr>
          <w:rFonts w:ascii="Palatino Linotype" w:hAnsi="Palatino Linotype"/>
          <w:spacing w:val="-9"/>
          <w:w w:val="105"/>
          <w:sz w:val="24"/>
        </w:rPr>
        <w:t xml:space="preserve"> </w:t>
      </w:r>
      <w:r>
        <w:rPr>
          <w:rFonts w:ascii="Palatino Linotype" w:hAnsi="Palatino Linotype"/>
          <w:w w:val="105"/>
          <w:sz w:val="24"/>
        </w:rPr>
        <w:t>in</w:t>
      </w:r>
      <w:r>
        <w:rPr>
          <w:rFonts w:ascii="Palatino Linotype" w:hAnsi="Palatino Linotype"/>
          <w:spacing w:val="-9"/>
          <w:w w:val="105"/>
          <w:sz w:val="24"/>
        </w:rPr>
        <w:t xml:space="preserve"> </w:t>
      </w:r>
      <w:r>
        <w:rPr>
          <w:rFonts w:ascii="Palatino Linotype" w:hAnsi="Palatino Linotype"/>
          <w:w w:val="105"/>
          <w:sz w:val="24"/>
        </w:rPr>
        <w:t>other</w:t>
      </w:r>
      <w:r>
        <w:rPr>
          <w:rFonts w:ascii="Palatino Linotype" w:hAnsi="Palatino Linotype"/>
          <w:spacing w:val="-9"/>
          <w:w w:val="105"/>
          <w:sz w:val="24"/>
        </w:rPr>
        <w:t xml:space="preserve"> </w:t>
      </w:r>
      <w:r>
        <w:rPr>
          <w:rFonts w:ascii="Palatino Linotype" w:hAnsi="Palatino Linotype"/>
          <w:w w:val="105"/>
          <w:sz w:val="24"/>
        </w:rPr>
        <w:t>brain</w:t>
      </w:r>
      <w:r>
        <w:rPr>
          <w:rFonts w:ascii="Palatino Linotype" w:hAnsi="Palatino Linotype"/>
          <w:spacing w:val="-9"/>
          <w:w w:val="105"/>
          <w:sz w:val="24"/>
        </w:rPr>
        <w:t xml:space="preserve"> </w:t>
      </w:r>
      <w:r>
        <w:rPr>
          <w:rFonts w:ascii="Palatino Linotype" w:hAnsi="Palatino Linotype"/>
          <w:w w:val="105"/>
          <w:sz w:val="24"/>
        </w:rPr>
        <w:t>regions,</w:t>
      </w:r>
      <w:r>
        <w:rPr>
          <w:rFonts w:ascii="Palatino Linotype" w:hAnsi="Palatino Linotype"/>
          <w:spacing w:val="-9"/>
          <w:w w:val="105"/>
          <w:sz w:val="24"/>
        </w:rPr>
        <w:t xml:space="preserve"> </w:t>
      </w:r>
      <w:r>
        <w:rPr>
          <w:rFonts w:ascii="Palatino Linotype" w:hAnsi="Palatino Linotype"/>
          <w:w w:val="105"/>
          <w:sz w:val="24"/>
        </w:rPr>
        <w:t>such as</w:t>
      </w:r>
      <w:r>
        <w:rPr>
          <w:rFonts w:ascii="Palatino Linotype" w:hAnsi="Palatino Linotype"/>
          <w:spacing w:val="-14"/>
          <w:w w:val="105"/>
          <w:sz w:val="24"/>
        </w:rPr>
        <w:t xml:space="preserve"> </w:t>
      </w:r>
      <w:r>
        <w:rPr>
          <w:rFonts w:ascii="Palatino Linotype" w:hAnsi="Palatino Linotype"/>
          <w:w w:val="105"/>
          <w:sz w:val="24"/>
        </w:rPr>
        <w:t>the</w:t>
      </w:r>
      <w:r>
        <w:rPr>
          <w:rFonts w:ascii="Palatino Linotype" w:hAnsi="Palatino Linotype"/>
          <w:spacing w:val="-14"/>
          <w:w w:val="105"/>
          <w:sz w:val="24"/>
        </w:rPr>
        <w:t xml:space="preserve"> </w:t>
      </w:r>
      <w:r>
        <w:rPr>
          <w:rFonts w:ascii="Palatino Linotype" w:hAnsi="Palatino Linotype"/>
          <w:w w:val="105"/>
          <w:sz w:val="24"/>
        </w:rPr>
        <w:t>prefrontal</w:t>
      </w:r>
      <w:r>
        <w:rPr>
          <w:rFonts w:ascii="Palatino Linotype" w:hAnsi="Palatino Linotype"/>
          <w:spacing w:val="-14"/>
          <w:w w:val="105"/>
          <w:sz w:val="24"/>
        </w:rPr>
        <w:t xml:space="preserve"> </w:t>
      </w:r>
      <w:r>
        <w:rPr>
          <w:rFonts w:ascii="Palatino Linotype" w:hAnsi="Palatino Linotype"/>
          <w:w w:val="105"/>
          <w:sz w:val="24"/>
        </w:rPr>
        <w:t>cortex</w:t>
      </w:r>
      <w:r>
        <w:rPr>
          <w:rFonts w:ascii="Palatino Linotype" w:hAnsi="Palatino Linotype"/>
          <w:spacing w:val="-14"/>
          <w:w w:val="105"/>
          <w:sz w:val="24"/>
        </w:rPr>
        <w:t xml:space="preserve"> </w:t>
      </w:r>
      <w:r>
        <w:rPr>
          <w:rFonts w:ascii="Palatino Linotype" w:hAnsi="Palatino Linotype"/>
          <w:w w:val="105"/>
          <w:sz w:val="24"/>
        </w:rPr>
        <w:t>(Meaney,</w:t>
      </w:r>
      <w:r>
        <w:rPr>
          <w:rFonts w:ascii="Palatino Linotype" w:hAnsi="Palatino Linotype"/>
          <w:spacing w:val="-14"/>
          <w:w w:val="105"/>
          <w:sz w:val="24"/>
        </w:rPr>
        <w:t xml:space="preserve"> </w:t>
      </w:r>
      <w:r>
        <w:rPr>
          <w:rFonts w:ascii="Palatino Linotype" w:hAnsi="Palatino Linotype"/>
          <w:w w:val="105"/>
          <w:sz w:val="24"/>
        </w:rPr>
        <w:t>Brake,</w:t>
      </w:r>
      <w:r>
        <w:rPr>
          <w:rFonts w:ascii="Palatino Linotype" w:hAnsi="Palatino Linotype"/>
          <w:spacing w:val="-14"/>
          <w:w w:val="105"/>
          <w:sz w:val="24"/>
        </w:rPr>
        <w:t xml:space="preserve"> </w:t>
      </w:r>
      <w:r>
        <w:rPr>
          <w:rFonts w:ascii="Palatino Linotype" w:hAnsi="Palatino Linotype"/>
          <w:w w:val="105"/>
          <w:sz w:val="24"/>
        </w:rPr>
        <w:t>&amp;</w:t>
      </w:r>
      <w:r>
        <w:rPr>
          <w:rFonts w:ascii="Palatino Linotype" w:hAnsi="Palatino Linotype"/>
          <w:spacing w:val="-14"/>
          <w:w w:val="105"/>
          <w:sz w:val="24"/>
        </w:rPr>
        <w:t xml:space="preserve"> </w:t>
      </w:r>
      <w:r>
        <w:rPr>
          <w:rFonts w:ascii="Palatino Linotype" w:hAnsi="Palatino Linotype"/>
          <w:w w:val="105"/>
          <w:sz w:val="24"/>
        </w:rPr>
        <w:t>Gratton).</w:t>
      </w:r>
      <w:r>
        <w:rPr>
          <w:rFonts w:ascii="Palatino Linotype" w:hAnsi="Palatino Linotype"/>
          <w:spacing w:val="-14"/>
          <w:w w:val="105"/>
          <w:sz w:val="24"/>
        </w:rPr>
        <w:t xml:space="preserve"> </w:t>
      </w:r>
      <w:r>
        <w:rPr>
          <w:rFonts w:ascii="Palatino Linotype" w:hAnsi="Palatino Linotype"/>
          <w:w w:val="105"/>
          <w:sz w:val="24"/>
        </w:rPr>
        <w:t>Heim,</w:t>
      </w:r>
      <w:r>
        <w:rPr>
          <w:rFonts w:ascii="Palatino Linotype" w:hAnsi="Palatino Linotype"/>
          <w:spacing w:val="-14"/>
          <w:w w:val="105"/>
          <w:sz w:val="24"/>
        </w:rPr>
        <w:t xml:space="preserve"> </w:t>
      </w:r>
      <w:r>
        <w:rPr>
          <w:rFonts w:ascii="Palatino Linotype" w:hAnsi="Palatino Linotype"/>
          <w:w w:val="105"/>
          <w:sz w:val="24"/>
        </w:rPr>
        <w:t>Mletzko</w:t>
      </w:r>
      <w:r>
        <w:rPr>
          <w:rFonts w:ascii="Palatino Linotype" w:hAnsi="Palatino Linotype"/>
          <w:spacing w:val="-14"/>
          <w:w w:val="105"/>
          <w:sz w:val="24"/>
        </w:rPr>
        <w:t xml:space="preserve"> </w:t>
      </w:r>
      <w:r>
        <w:rPr>
          <w:rFonts w:ascii="Palatino Linotype" w:hAnsi="Palatino Linotype"/>
          <w:w w:val="105"/>
          <w:sz w:val="24"/>
        </w:rPr>
        <w:t>et</w:t>
      </w:r>
      <w:r>
        <w:rPr>
          <w:rFonts w:ascii="Palatino Linotype" w:hAnsi="Palatino Linotype"/>
          <w:spacing w:val="-14"/>
          <w:w w:val="105"/>
          <w:sz w:val="24"/>
        </w:rPr>
        <w:t xml:space="preserve"> </w:t>
      </w:r>
      <w:r>
        <w:rPr>
          <w:rFonts w:ascii="Palatino Linotype" w:hAnsi="Palatino Linotype"/>
          <w:w w:val="105"/>
          <w:sz w:val="24"/>
        </w:rPr>
        <w:t>al.</w:t>
      </w:r>
      <w:r>
        <w:rPr>
          <w:rFonts w:ascii="Palatino Linotype" w:hAnsi="Palatino Linotype"/>
          <w:spacing w:val="36"/>
          <w:w w:val="105"/>
          <w:sz w:val="24"/>
        </w:rPr>
        <w:t xml:space="preserve"> </w:t>
      </w:r>
      <w:r>
        <w:rPr>
          <w:rFonts w:ascii="Palatino Linotype" w:hAnsi="Palatino Linotype"/>
          <w:w w:val="105"/>
          <w:sz w:val="24"/>
        </w:rPr>
        <w:t>found</w:t>
      </w:r>
      <w:r>
        <w:rPr>
          <w:rFonts w:ascii="Palatino Linotype" w:hAnsi="Palatino Linotype"/>
          <w:spacing w:val="-14"/>
          <w:w w:val="105"/>
          <w:sz w:val="24"/>
        </w:rPr>
        <w:t xml:space="preserve"> </w:t>
      </w:r>
      <w:r>
        <w:rPr>
          <w:rFonts w:ascii="Palatino Linotype" w:hAnsi="Palatino Linotype"/>
          <w:w w:val="105"/>
          <w:sz w:val="24"/>
        </w:rPr>
        <w:t xml:space="preserve">that </w:t>
      </w:r>
      <w:r>
        <w:rPr>
          <w:rFonts w:ascii="Palatino Linotype" w:hAnsi="Palatino Linotype"/>
          <w:sz w:val="24"/>
        </w:rPr>
        <w:t xml:space="preserve">the neuropeptide oxytocin— important for social aﬃliation and support, attachment, </w:t>
      </w:r>
      <w:r>
        <w:rPr>
          <w:rFonts w:ascii="Palatino Linotype" w:hAnsi="Palatino Linotype"/>
          <w:w w:val="105"/>
          <w:sz w:val="24"/>
        </w:rPr>
        <w:t>trust,</w:t>
      </w:r>
      <w:r>
        <w:rPr>
          <w:rFonts w:ascii="Palatino Linotype" w:hAnsi="Palatino Linotype"/>
          <w:spacing w:val="-16"/>
          <w:w w:val="105"/>
          <w:sz w:val="24"/>
        </w:rPr>
        <w:t xml:space="preserve"> </w:t>
      </w:r>
      <w:r>
        <w:rPr>
          <w:rFonts w:ascii="Palatino Linotype" w:hAnsi="Palatino Linotype"/>
          <w:w w:val="105"/>
          <w:sz w:val="24"/>
        </w:rPr>
        <w:t>and</w:t>
      </w:r>
      <w:r>
        <w:rPr>
          <w:rFonts w:ascii="Palatino Linotype" w:hAnsi="Palatino Linotype"/>
          <w:spacing w:val="-16"/>
          <w:w w:val="105"/>
          <w:sz w:val="24"/>
        </w:rPr>
        <w:t xml:space="preserve"> </w:t>
      </w:r>
      <w:r>
        <w:rPr>
          <w:rFonts w:ascii="Palatino Linotype" w:hAnsi="Palatino Linotype"/>
          <w:w w:val="105"/>
          <w:sz w:val="24"/>
        </w:rPr>
        <w:t>management</w:t>
      </w:r>
      <w:r>
        <w:rPr>
          <w:rFonts w:ascii="Palatino Linotype" w:hAnsi="Palatino Linotype"/>
          <w:spacing w:val="-16"/>
          <w:w w:val="105"/>
          <w:sz w:val="24"/>
        </w:rPr>
        <w:t xml:space="preserve"> </w:t>
      </w:r>
      <w:r>
        <w:rPr>
          <w:rFonts w:ascii="Palatino Linotype" w:hAnsi="Palatino Linotype"/>
          <w:w w:val="105"/>
          <w:sz w:val="24"/>
        </w:rPr>
        <w:t>of</w:t>
      </w:r>
      <w:r>
        <w:rPr>
          <w:rFonts w:ascii="Palatino Linotype" w:hAnsi="Palatino Linotype"/>
          <w:spacing w:val="-15"/>
          <w:w w:val="105"/>
          <w:sz w:val="24"/>
        </w:rPr>
        <w:t xml:space="preserve"> </w:t>
      </w:r>
      <w:r>
        <w:rPr>
          <w:rFonts w:ascii="Palatino Linotype" w:hAnsi="Palatino Linotype"/>
          <w:w w:val="105"/>
          <w:sz w:val="24"/>
        </w:rPr>
        <w:t>stress</w:t>
      </w:r>
      <w:r>
        <w:rPr>
          <w:rFonts w:ascii="Palatino Linotype" w:hAnsi="Palatino Linotype"/>
          <w:spacing w:val="-16"/>
          <w:w w:val="105"/>
          <w:sz w:val="24"/>
        </w:rPr>
        <w:t xml:space="preserve"> </w:t>
      </w:r>
      <w:r>
        <w:rPr>
          <w:rFonts w:ascii="Palatino Linotype" w:hAnsi="Palatino Linotype"/>
          <w:w w:val="105"/>
          <w:sz w:val="24"/>
        </w:rPr>
        <w:t>and</w:t>
      </w:r>
      <w:r>
        <w:rPr>
          <w:rFonts w:ascii="Palatino Linotype" w:hAnsi="Palatino Linotype"/>
          <w:spacing w:val="-16"/>
          <w:w w:val="105"/>
          <w:sz w:val="24"/>
        </w:rPr>
        <w:t xml:space="preserve"> </w:t>
      </w:r>
      <w:r>
        <w:rPr>
          <w:rFonts w:ascii="Palatino Linotype" w:hAnsi="Palatino Linotype"/>
          <w:w w:val="105"/>
          <w:sz w:val="24"/>
        </w:rPr>
        <w:t>anxiety—was</w:t>
      </w:r>
      <w:r>
        <w:rPr>
          <w:rFonts w:ascii="Palatino Linotype" w:hAnsi="Palatino Linotype"/>
          <w:spacing w:val="-16"/>
          <w:w w:val="105"/>
          <w:sz w:val="24"/>
        </w:rPr>
        <w:t xml:space="preserve"> </w:t>
      </w:r>
      <w:r>
        <w:rPr>
          <w:rFonts w:ascii="Palatino Linotype" w:hAnsi="Palatino Linotype"/>
          <w:w w:val="105"/>
          <w:sz w:val="24"/>
        </w:rPr>
        <w:t>markedly</w:t>
      </w:r>
      <w:r>
        <w:rPr>
          <w:rFonts w:ascii="Palatino Linotype" w:hAnsi="Palatino Linotype"/>
          <w:spacing w:val="-15"/>
          <w:w w:val="105"/>
          <w:sz w:val="24"/>
        </w:rPr>
        <w:t xml:space="preserve"> </w:t>
      </w:r>
      <w:r>
        <w:rPr>
          <w:rFonts w:ascii="Palatino Linotype" w:hAnsi="Palatino Linotype"/>
          <w:w w:val="105"/>
          <w:sz w:val="24"/>
        </w:rPr>
        <w:t>decreased</w:t>
      </w:r>
      <w:r>
        <w:rPr>
          <w:rFonts w:ascii="Palatino Linotype" w:hAnsi="Palatino Linotype"/>
          <w:spacing w:val="-16"/>
          <w:w w:val="105"/>
          <w:sz w:val="24"/>
        </w:rPr>
        <w:t xml:space="preserve"> </w:t>
      </w:r>
      <w:r>
        <w:rPr>
          <w:rFonts w:ascii="Palatino Linotype" w:hAnsi="Palatino Linotype"/>
          <w:w w:val="105"/>
          <w:sz w:val="24"/>
        </w:rPr>
        <w:t>in</w:t>
      </w:r>
      <w:r>
        <w:rPr>
          <w:rFonts w:ascii="Palatino Linotype" w:hAnsi="Palatino Linotype"/>
          <w:spacing w:val="-16"/>
          <w:w w:val="105"/>
          <w:sz w:val="24"/>
        </w:rPr>
        <w:t xml:space="preserve"> </w:t>
      </w:r>
      <w:r>
        <w:rPr>
          <w:rFonts w:ascii="Palatino Linotype" w:hAnsi="Palatino Linotype"/>
          <w:w w:val="105"/>
          <w:sz w:val="24"/>
        </w:rPr>
        <w:t>the cerebrospinal</w:t>
      </w:r>
      <w:r>
        <w:rPr>
          <w:rFonts w:ascii="Palatino Linotype" w:hAnsi="Palatino Linotype"/>
          <w:spacing w:val="-8"/>
          <w:w w:val="105"/>
          <w:sz w:val="24"/>
        </w:rPr>
        <w:t xml:space="preserve"> </w:t>
      </w:r>
      <w:r>
        <w:rPr>
          <w:rFonts w:ascii="Palatino Linotype" w:hAnsi="Palatino Linotype"/>
          <w:w w:val="105"/>
          <w:sz w:val="24"/>
        </w:rPr>
        <w:t>ﬂuid</w:t>
      </w:r>
      <w:r>
        <w:rPr>
          <w:rFonts w:ascii="Palatino Linotype" w:hAnsi="Palatino Linotype"/>
          <w:spacing w:val="-8"/>
          <w:w w:val="105"/>
          <w:sz w:val="24"/>
        </w:rPr>
        <w:t xml:space="preserve"> </w:t>
      </w:r>
      <w:r>
        <w:rPr>
          <w:rFonts w:ascii="Palatino Linotype" w:hAnsi="Palatino Linotype"/>
          <w:w w:val="105"/>
          <w:sz w:val="24"/>
        </w:rPr>
        <w:t>of</w:t>
      </w:r>
      <w:r>
        <w:rPr>
          <w:rFonts w:ascii="Palatino Linotype" w:hAnsi="Palatino Linotype"/>
          <w:spacing w:val="-8"/>
          <w:w w:val="105"/>
          <w:sz w:val="24"/>
        </w:rPr>
        <w:t xml:space="preserve"> </w:t>
      </w:r>
      <w:r>
        <w:rPr>
          <w:rFonts w:ascii="Palatino Linotype" w:hAnsi="Palatino Linotype"/>
          <w:w w:val="105"/>
          <w:sz w:val="24"/>
        </w:rPr>
        <w:t>women</w:t>
      </w:r>
      <w:r>
        <w:rPr>
          <w:rFonts w:ascii="Palatino Linotype" w:hAnsi="Palatino Linotype"/>
          <w:spacing w:val="-8"/>
          <w:w w:val="105"/>
          <w:sz w:val="24"/>
        </w:rPr>
        <w:t xml:space="preserve"> </w:t>
      </w:r>
      <w:r>
        <w:rPr>
          <w:rFonts w:ascii="Palatino Linotype" w:hAnsi="Palatino Linotype"/>
          <w:w w:val="105"/>
          <w:sz w:val="24"/>
        </w:rPr>
        <w:t>who</w:t>
      </w:r>
      <w:r>
        <w:rPr>
          <w:rFonts w:ascii="Palatino Linotype" w:hAnsi="Palatino Linotype"/>
          <w:spacing w:val="-8"/>
          <w:w w:val="105"/>
          <w:sz w:val="24"/>
        </w:rPr>
        <w:t xml:space="preserve"> </w:t>
      </w:r>
      <w:r>
        <w:rPr>
          <w:rFonts w:ascii="Palatino Linotype" w:hAnsi="Palatino Linotype"/>
          <w:w w:val="105"/>
          <w:sz w:val="24"/>
        </w:rPr>
        <w:t>had</w:t>
      </w:r>
      <w:r>
        <w:rPr>
          <w:rFonts w:ascii="Palatino Linotype" w:hAnsi="Palatino Linotype"/>
          <w:spacing w:val="-8"/>
          <w:w w:val="105"/>
          <w:sz w:val="24"/>
        </w:rPr>
        <w:t xml:space="preserve"> </w:t>
      </w:r>
      <w:r>
        <w:rPr>
          <w:rFonts w:ascii="Palatino Linotype" w:hAnsi="Palatino Linotype"/>
          <w:w w:val="105"/>
          <w:sz w:val="24"/>
        </w:rPr>
        <w:t>been</w:t>
      </w:r>
      <w:r>
        <w:rPr>
          <w:rFonts w:ascii="Palatino Linotype" w:hAnsi="Palatino Linotype"/>
          <w:spacing w:val="-8"/>
          <w:w w:val="105"/>
          <w:sz w:val="24"/>
        </w:rPr>
        <w:t xml:space="preserve"> </w:t>
      </w:r>
      <w:r>
        <w:rPr>
          <w:rFonts w:ascii="Palatino Linotype" w:hAnsi="Palatino Linotype"/>
          <w:w w:val="105"/>
          <w:sz w:val="24"/>
        </w:rPr>
        <w:t>exposed</w:t>
      </w:r>
      <w:r>
        <w:rPr>
          <w:rFonts w:ascii="Palatino Linotype" w:hAnsi="Palatino Linotype"/>
          <w:spacing w:val="-8"/>
          <w:w w:val="105"/>
          <w:sz w:val="24"/>
        </w:rPr>
        <w:t xml:space="preserve"> </w:t>
      </w:r>
      <w:r>
        <w:rPr>
          <w:rFonts w:ascii="Palatino Linotype" w:hAnsi="Palatino Linotype"/>
          <w:w w:val="105"/>
          <w:sz w:val="24"/>
        </w:rPr>
        <w:t>to</w:t>
      </w:r>
      <w:r>
        <w:rPr>
          <w:rFonts w:ascii="Palatino Linotype" w:hAnsi="Palatino Linotype"/>
          <w:spacing w:val="-8"/>
          <w:w w:val="105"/>
          <w:sz w:val="24"/>
        </w:rPr>
        <w:t xml:space="preserve"> </w:t>
      </w:r>
      <w:r>
        <w:rPr>
          <w:rFonts w:ascii="Palatino Linotype" w:hAnsi="Palatino Linotype"/>
          <w:w w:val="105"/>
          <w:sz w:val="24"/>
        </w:rPr>
        <w:t>childhood</w:t>
      </w:r>
      <w:r>
        <w:rPr>
          <w:rFonts w:ascii="Palatino Linotype" w:hAnsi="Palatino Linotype"/>
          <w:spacing w:val="-8"/>
          <w:w w:val="105"/>
          <w:sz w:val="24"/>
        </w:rPr>
        <w:t xml:space="preserve"> </w:t>
      </w:r>
      <w:r>
        <w:rPr>
          <w:rFonts w:ascii="Palatino Linotype" w:hAnsi="Palatino Linotype"/>
          <w:w w:val="105"/>
          <w:sz w:val="24"/>
        </w:rPr>
        <w:t>maltreatment, particularly</w:t>
      </w:r>
      <w:r>
        <w:rPr>
          <w:rFonts w:ascii="Palatino Linotype" w:hAnsi="Palatino Linotype"/>
          <w:spacing w:val="-5"/>
          <w:w w:val="105"/>
          <w:sz w:val="24"/>
        </w:rPr>
        <w:t xml:space="preserve"> </w:t>
      </w:r>
      <w:r>
        <w:rPr>
          <w:rFonts w:ascii="Palatino Linotype" w:hAnsi="Palatino Linotype"/>
          <w:w w:val="105"/>
          <w:sz w:val="24"/>
        </w:rPr>
        <w:t>those</w:t>
      </w:r>
      <w:r>
        <w:rPr>
          <w:rFonts w:ascii="Palatino Linotype" w:hAnsi="Palatino Linotype"/>
          <w:spacing w:val="-5"/>
          <w:w w:val="105"/>
          <w:sz w:val="24"/>
        </w:rPr>
        <w:t xml:space="preserve"> </w:t>
      </w:r>
      <w:r>
        <w:rPr>
          <w:rFonts w:ascii="Palatino Linotype" w:hAnsi="Palatino Linotype"/>
          <w:w w:val="105"/>
          <w:sz w:val="24"/>
        </w:rPr>
        <w:t>who</w:t>
      </w:r>
      <w:r>
        <w:rPr>
          <w:rFonts w:ascii="Palatino Linotype" w:hAnsi="Palatino Linotype"/>
          <w:spacing w:val="-5"/>
          <w:w w:val="105"/>
          <w:sz w:val="24"/>
        </w:rPr>
        <w:t xml:space="preserve"> </w:t>
      </w:r>
      <w:r>
        <w:rPr>
          <w:rFonts w:ascii="Palatino Linotype" w:hAnsi="Palatino Linotype"/>
          <w:w w:val="105"/>
          <w:sz w:val="24"/>
        </w:rPr>
        <w:t>had</w:t>
      </w:r>
      <w:r>
        <w:rPr>
          <w:rFonts w:ascii="Palatino Linotype" w:hAnsi="Palatino Linotype"/>
          <w:spacing w:val="-5"/>
          <w:w w:val="105"/>
          <w:sz w:val="24"/>
        </w:rPr>
        <w:t xml:space="preserve"> </w:t>
      </w:r>
      <w:r>
        <w:rPr>
          <w:rFonts w:ascii="Palatino Linotype" w:hAnsi="Palatino Linotype"/>
          <w:w w:val="105"/>
          <w:sz w:val="24"/>
        </w:rPr>
        <w:t>experienced</w:t>
      </w:r>
      <w:r>
        <w:rPr>
          <w:rFonts w:ascii="Palatino Linotype" w:hAnsi="Palatino Linotype"/>
          <w:spacing w:val="-5"/>
          <w:w w:val="105"/>
          <w:sz w:val="24"/>
        </w:rPr>
        <w:t xml:space="preserve"> </w:t>
      </w:r>
      <w:r>
        <w:rPr>
          <w:rFonts w:ascii="Palatino Linotype" w:hAnsi="Palatino Linotype"/>
          <w:w w:val="105"/>
          <w:sz w:val="24"/>
        </w:rPr>
        <w:t>emotional</w:t>
      </w:r>
      <w:r>
        <w:rPr>
          <w:rFonts w:ascii="Palatino Linotype" w:hAnsi="Palatino Linotype"/>
          <w:spacing w:val="-5"/>
          <w:w w:val="105"/>
          <w:sz w:val="24"/>
        </w:rPr>
        <w:t xml:space="preserve"> </w:t>
      </w:r>
      <w:r>
        <w:rPr>
          <w:rFonts w:ascii="Palatino Linotype" w:hAnsi="Palatino Linotype"/>
          <w:w w:val="105"/>
          <w:sz w:val="24"/>
        </w:rPr>
        <w:t>abuse.</w:t>
      </w:r>
      <w:r>
        <w:rPr>
          <w:rFonts w:ascii="Palatino Linotype" w:hAnsi="Palatino Linotype"/>
          <w:spacing w:val="-5"/>
          <w:w w:val="105"/>
          <w:sz w:val="24"/>
        </w:rPr>
        <w:t xml:space="preserve"> </w:t>
      </w:r>
      <w:r>
        <w:rPr>
          <w:rFonts w:ascii="Palatino Linotype" w:hAnsi="Palatino Linotype"/>
          <w:w w:val="105"/>
          <w:sz w:val="24"/>
        </w:rPr>
        <w:t>The</w:t>
      </w:r>
      <w:r>
        <w:rPr>
          <w:rFonts w:ascii="Palatino Linotype" w:hAnsi="Palatino Linotype"/>
          <w:spacing w:val="-5"/>
          <w:w w:val="105"/>
          <w:sz w:val="24"/>
        </w:rPr>
        <w:t xml:space="preserve"> </w:t>
      </w:r>
      <w:r>
        <w:rPr>
          <w:rFonts w:ascii="Palatino Linotype" w:hAnsi="Palatino Linotype"/>
          <w:w w:val="105"/>
          <w:sz w:val="24"/>
        </w:rPr>
        <w:t>more</w:t>
      </w:r>
      <w:r>
        <w:rPr>
          <w:rFonts w:ascii="Palatino Linotype" w:hAnsi="Palatino Linotype"/>
          <w:spacing w:val="-5"/>
          <w:w w:val="105"/>
          <w:sz w:val="24"/>
        </w:rPr>
        <w:t xml:space="preserve"> </w:t>
      </w:r>
      <w:r>
        <w:rPr>
          <w:rFonts w:ascii="Palatino Linotype" w:hAnsi="Palatino Linotype"/>
          <w:w w:val="105"/>
          <w:sz w:val="24"/>
        </w:rPr>
        <w:t>childhood traumas</w:t>
      </w:r>
      <w:r>
        <w:rPr>
          <w:rFonts w:ascii="Palatino Linotype" w:hAnsi="Palatino Linotype"/>
          <w:spacing w:val="-3"/>
          <w:w w:val="105"/>
          <w:sz w:val="24"/>
        </w:rPr>
        <w:t xml:space="preserve"> </w:t>
      </w:r>
      <w:r>
        <w:rPr>
          <w:rFonts w:ascii="Palatino Linotype" w:hAnsi="Palatino Linotype"/>
          <w:w w:val="105"/>
          <w:sz w:val="24"/>
        </w:rPr>
        <w:t>a</w:t>
      </w:r>
      <w:r>
        <w:rPr>
          <w:rFonts w:ascii="Palatino Linotype" w:hAnsi="Palatino Linotype"/>
          <w:spacing w:val="-3"/>
          <w:w w:val="105"/>
          <w:sz w:val="24"/>
        </w:rPr>
        <w:t xml:space="preserve"> </w:t>
      </w:r>
      <w:r>
        <w:rPr>
          <w:rFonts w:ascii="Palatino Linotype" w:hAnsi="Palatino Linotype"/>
          <w:w w:val="105"/>
          <w:sz w:val="24"/>
        </w:rPr>
        <w:t>person</w:t>
      </w:r>
      <w:r>
        <w:rPr>
          <w:rFonts w:ascii="Palatino Linotype" w:hAnsi="Palatino Linotype"/>
          <w:spacing w:val="-3"/>
          <w:w w:val="105"/>
          <w:sz w:val="24"/>
        </w:rPr>
        <w:t xml:space="preserve"> </w:t>
      </w:r>
      <w:r>
        <w:rPr>
          <w:rFonts w:ascii="Palatino Linotype" w:hAnsi="Palatino Linotype"/>
          <w:w w:val="105"/>
          <w:sz w:val="24"/>
        </w:rPr>
        <w:t>had</w:t>
      </w:r>
      <w:r>
        <w:rPr>
          <w:rFonts w:ascii="Palatino Linotype" w:hAnsi="Palatino Linotype"/>
          <w:spacing w:val="-3"/>
          <w:w w:val="105"/>
          <w:sz w:val="24"/>
        </w:rPr>
        <w:t xml:space="preserve"> </w:t>
      </w:r>
      <w:r>
        <w:rPr>
          <w:rFonts w:ascii="Palatino Linotype" w:hAnsi="Palatino Linotype"/>
          <w:w w:val="105"/>
          <w:sz w:val="24"/>
        </w:rPr>
        <w:t>experienced,</w:t>
      </w:r>
      <w:r>
        <w:rPr>
          <w:rFonts w:ascii="Palatino Linotype" w:hAnsi="Palatino Linotype"/>
          <w:spacing w:val="-3"/>
          <w:w w:val="105"/>
          <w:sz w:val="24"/>
        </w:rPr>
        <w:t xml:space="preserve"> </w:t>
      </w:r>
      <w:r>
        <w:rPr>
          <w:rFonts w:ascii="Palatino Linotype" w:hAnsi="Palatino Linotype"/>
          <w:w w:val="105"/>
          <w:sz w:val="24"/>
        </w:rPr>
        <w:t>and</w:t>
      </w:r>
      <w:r>
        <w:rPr>
          <w:rFonts w:ascii="Palatino Linotype" w:hAnsi="Palatino Linotype"/>
          <w:spacing w:val="-3"/>
          <w:w w:val="105"/>
          <w:sz w:val="24"/>
        </w:rPr>
        <w:t xml:space="preserve"> </w:t>
      </w:r>
      <w:r>
        <w:rPr>
          <w:rFonts w:ascii="Palatino Linotype" w:hAnsi="Palatino Linotype"/>
          <w:w w:val="105"/>
          <w:sz w:val="24"/>
        </w:rPr>
        <w:t>the</w:t>
      </w:r>
      <w:r>
        <w:rPr>
          <w:rFonts w:ascii="Palatino Linotype" w:hAnsi="Palatino Linotype"/>
          <w:spacing w:val="-3"/>
          <w:w w:val="105"/>
          <w:sz w:val="24"/>
        </w:rPr>
        <w:t xml:space="preserve"> </w:t>
      </w:r>
      <w:r>
        <w:rPr>
          <w:rFonts w:ascii="Palatino Linotype" w:hAnsi="Palatino Linotype"/>
          <w:w w:val="105"/>
          <w:sz w:val="24"/>
        </w:rPr>
        <w:t>longer</w:t>
      </w:r>
      <w:r>
        <w:rPr>
          <w:rFonts w:ascii="Palatino Linotype" w:hAnsi="Palatino Linotype"/>
          <w:spacing w:val="-3"/>
          <w:w w:val="105"/>
          <w:sz w:val="24"/>
        </w:rPr>
        <w:t xml:space="preserve"> </w:t>
      </w:r>
      <w:r>
        <w:rPr>
          <w:rFonts w:ascii="Palatino Linotype" w:hAnsi="Palatino Linotype"/>
          <w:w w:val="105"/>
          <w:sz w:val="24"/>
        </w:rPr>
        <w:t>their</w:t>
      </w:r>
      <w:r>
        <w:rPr>
          <w:rFonts w:ascii="Palatino Linotype" w:hAnsi="Palatino Linotype"/>
          <w:spacing w:val="-3"/>
          <w:w w:val="105"/>
          <w:sz w:val="24"/>
        </w:rPr>
        <w:t xml:space="preserve"> </w:t>
      </w:r>
      <w:r>
        <w:rPr>
          <w:rFonts w:ascii="Palatino Linotype" w:hAnsi="Palatino Linotype"/>
          <w:w w:val="105"/>
          <w:sz w:val="24"/>
        </w:rPr>
        <w:t>duration,</w:t>
      </w:r>
      <w:r>
        <w:rPr>
          <w:rFonts w:ascii="Palatino Linotype" w:hAnsi="Palatino Linotype"/>
          <w:spacing w:val="-3"/>
          <w:w w:val="105"/>
          <w:sz w:val="24"/>
        </w:rPr>
        <w:t xml:space="preserve"> </w:t>
      </w:r>
      <w:r>
        <w:rPr>
          <w:rFonts w:ascii="Palatino Linotype" w:hAnsi="Palatino Linotype"/>
          <w:w w:val="105"/>
          <w:sz w:val="24"/>
        </w:rPr>
        <w:t>the</w:t>
      </w:r>
      <w:r>
        <w:rPr>
          <w:rFonts w:ascii="Palatino Linotype" w:hAnsi="Palatino Linotype"/>
          <w:spacing w:val="-3"/>
          <w:w w:val="105"/>
          <w:sz w:val="24"/>
        </w:rPr>
        <w:t xml:space="preserve"> </w:t>
      </w:r>
      <w:r>
        <w:rPr>
          <w:rFonts w:ascii="Palatino Linotype" w:hAnsi="Palatino Linotype"/>
          <w:w w:val="105"/>
          <w:sz w:val="24"/>
        </w:rPr>
        <w:t>lower</w:t>
      </w:r>
      <w:r>
        <w:rPr>
          <w:rFonts w:ascii="Palatino Linotype" w:hAnsi="Palatino Linotype"/>
          <w:spacing w:val="-3"/>
          <w:w w:val="105"/>
          <w:sz w:val="24"/>
        </w:rPr>
        <w:t xml:space="preserve"> </w:t>
      </w:r>
      <w:r>
        <w:rPr>
          <w:rFonts w:ascii="Palatino Linotype" w:hAnsi="Palatino Linotype"/>
          <w:w w:val="105"/>
          <w:sz w:val="24"/>
        </w:rPr>
        <w:t xml:space="preserve">that </w:t>
      </w:r>
      <w:r>
        <w:rPr>
          <w:rFonts w:ascii="Palatino Linotype" w:hAnsi="Palatino Linotype"/>
          <w:spacing w:val="-2"/>
          <w:w w:val="105"/>
          <w:sz w:val="24"/>
        </w:rPr>
        <w:t>person’s</w:t>
      </w:r>
      <w:r>
        <w:rPr>
          <w:rFonts w:ascii="Palatino Linotype" w:hAnsi="Palatino Linotype"/>
          <w:spacing w:val="-11"/>
          <w:w w:val="105"/>
          <w:sz w:val="24"/>
        </w:rPr>
        <w:t xml:space="preserve"> </w:t>
      </w:r>
      <w:r>
        <w:rPr>
          <w:rFonts w:ascii="Palatino Linotype" w:hAnsi="Palatino Linotype"/>
          <w:spacing w:val="-2"/>
          <w:w w:val="105"/>
          <w:sz w:val="24"/>
        </w:rPr>
        <w:t>current</w:t>
      </w:r>
      <w:r>
        <w:rPr>
          <w:rFonts w:ascii="Palatino Linotype" w:hAnsi="Palatino Linotype"/>
          <w:spacing w:val="-11"/>
          <w:w w:val="105"/>
          <w:sz w:val="24"/>
        </w:rPr>
        <w:t xml:space="preserve"> </w:t>
      </w:r>
      <w:r>
        <w:rPr>
          <w:rFonts w:ascii="Palatino Linotype" w:hAnsi="Palatino Linotype"/>
          <w:spacing w:val="-2"/>
          <w:w w:val="105"/>
          <w:sz w:val="24"/>
        </w:rPr>
        <w:t>level</w:t>
      </w:r>
      <w:r>
        <w:rPr>
          <w:rFonts w:ascii="Palatino Linotype" w:hAnsi="Palatino Linotype"/>
          <w:spacing w:val="-11"/>
          <w:w w:val="105"/>
          <w:sz w:val="24"/>
        </w:rPr>
        <w:t xml:space="preserve"> </w:t>
      </w:r>
      <w:r>
        <w:rPr>
          <w:rFonts w:ascii="Palatino Linotype" w:hAnsi="Palatino Linotype"/>
          <w:spacing w:val="-2"/>
          <w:w w:val="105"/>
          <w:sz w:val="24"/>
        </w:rPr>
        <w:t>of</w:t>
      </w:r>
      <w:r>
        <w:rPr>
          <w:rFonts w:ascii="Palatino Linotype" w:hAnsi="Palatino Linotype"/>
          <w:spacing w:val="-11"/>
          <w:w w:val="105"/>
          <w:sz w:val="24"/>
        </w:rPr>
        <w:t xml:space="preserve"> </w:t>
      </w:r>
      <w:r>
        <w:rPr>
          <w:rFonts w:ascii="Palatino Linotype" w:hAnsi="Palatino Linotype"/>
          <w:spacing w:val="-2"/>
          <w:w w:val="105"/>
          <w:sz w:val="24"/>
        </w:rPr>
        <w:t>oxytocin</w:t>
      </w:r>
      <w:r>
        <w:rPr>
          <w:rFonts w:ascii="Palatino Linotype" w:hAnsi="Palatino Linotype"/>
          <w:spacing w:val="-11"/>
          <w:w w:val="105"/>
          <w:sz w:val="24"/>
        </w:rPr>
        <w:t xml:space="preserve"> </w:t>
      </w:r>
      <w:r>
        <w:rPr>
          <w:rFonts w:ascii="Palatino Linotype" w:hAnsi="Palatino Linotype"/>
          <w:spacing w:val="-2"/>
          <w:w w:val="105"/>
          <w:sz w:val="24"/>
        </w:rPr>
        <w:t>was</w:t>
      </w:r>
      <w:r>
        <w:rPr>
          <w:rFonts w:ascii="Palatino Linotype" w:hAnsi="Palatino Linotype"/>
          <w:spacing w:val="-11"/>
          <w:w w:val="105"/>
          <w:sz w:val="24"/>
        </w:rPr>
        <w:t xml:space="preserve"> </w:t>
      </w:r>
      <w:r>
        <w:rPr>
          <w:rFonts w:ascii="Palatino Linotype" w:hAnsi="Palatino Linotype"/>
          <w:spacing w:val="-2"/>
          <w:w w:val="105"/>
          <w:sz w:val="24"/>
        </w:rPr>
        <w:t>likely</w:t>
      </w:r>
      <w:r>
        <w:rPr>
          <w:rFonts w:ascii="Palatino Linotype" w:hAnsi="Palatino Linotype"/>
          <w:spacing w:val="-11"/>
          <w:w w:val="105"/>
          <w:sz w:val="24"/>
        </w:rPr>
        <w:t xml:space="preserve"> </w:t>
      </w:r>
      <w:r>
        <w:rPr>
          <w:rFonts w:ascii="Palatino Linotype" w:hAnsi="Palatino Linotype"/>
          <w:spacing w:val="-2"/>
          <w:w w:val="105"/>
          <w:sz w:val="24"/>
        </w:rPr>
        <w:t>to</w:t>
      </w:r>
      <w:r>
        <w:rPr>
          <w:rFonts w:ascii="Palatino Linotype" w:hAnsi="Palatino Linotype"/>
          <w:spacing w:val="-11"/>
          <w:w w:val="105"/>
          <w:sz w:val="24"/>
        </w:rPr>
        <w:t xml:space="preserve"> </w:t>
      </w:r>
      <w:r>
        <w:rPr>
          <w:rFonts w:ascii="Palatino Linotype" w:hAnsi="Palatino Linotype"/>
          <w:spacing w:val="-2"/>
          <w:w w:val="105"/>
          <w:sz w:val="24"/>
        </w:rPr>
        <w:t>be</w:t>
      </w:r>
      <w:r>
        <w:rPr>
          <w:rFonts w:ascii="Palatino Linotype" w:hAnsi="Palatino Linotype"/>
          <w:spacing w:val="-11"/>
          <w:w w:val="105"/>
          <w:sz w:val="24"/>
        </w:rPr>
        <w:t xml:space="preserve"> </w:t>
      </w:r>
      <w:r>
        <w:rPr>
          <w:rFonts w:ascii="Palatino Linotype" w:hAnsi="Palatino Linotype"/>
          <w:spacing w:val="-2"/>
          <w:w w:val="105"/>
          <w:sz w:val="24"/>
        </w:rPr>
        <w:t>and</w:t>
      </w:r>
      <w:r>
        <w:rPr>
          <w:rFonts w:ascii="Palatino Linotype" w:hAnsi="Palatino Linotype"/>
          <w:spacing w:val="-11"/>
          <w:w w:val="105"/>
          <w:sz w:val="24"/>
        </w:rPr>
        <w:t xml:space="preserve"> </w:t>
      </w:r>
      <w:r>
        <w:rPr>
          <w:rFonts w:ascii="Palatino Linotype" w:hAnsi="Palatino Linotype"/>
          <w:spacing w:val="-2"/>
          <w:w w:val="105"/>
          <w:sz w:val="24"/>
        </w:rPr>
        <w:t>the</w:t>
      </w:r>
      <w:r>
        <w:rPr>
          <w:rFonts w:ascii="Palatino Linotype" w:hAnsi="Palatino Linotype"/>
          <w:spacing w:val="-11"/>
          <w:w w:val="105"/>
          <w:sz w:val="24"/>
        </w:rPr>
        <w:t xml:space="preserve"> </w:t>
      </w:r>
      <w:r>
        <w:rPr>
          <w:rFonts w:ascii="Palatino Linotype" w:hAnsi="Palatino Linotype"/>
          <w:spacing w:val="-2"/>
          <w:w w:val="105"/>
          <w:sz w:val="24"/>
        </w:rPr>
        <w:t>higher</w:t>
      </w:r>
      <w:r>
        <w:rPr>
          <w:rFonts w:ascii="Palatino Linotype" w:hAnsi="Palatino Linotype"/>
          <w:spacing w:val="-11"/>
          <w:w w:val="105"/>
          <w:sz w:val="24"/>
        </w:rPr>
        <w:t xml:space="preserve"> </w:t>
      </w:r>
      <w:r>
        <w:rPr>
          <w:rFonts w:ascii="Palatino Linotype" w:hAnsi="Palatino Linotype"/>
          <w:spacing w:val="-2"/>
          <w:w w:val="105"/>
          <w:sz w:val="24"/>
        </w:rPr>
        <w:t>her</w:t>
      </w:r>
      <w:r>
        <w:rPr>
          <w:rFonts w:ascii="Palatino Linotype" w:hAnsi="Palatino Linotype"/>
          <w:spacing w:val="-11"/>
          <w:w w:val="105"/>
          <w:sz w:val="24"/>
        </w:rPr>
        <w:t xml:space="preserve"> </w:t>
      </w:r>
      <w:r>
        <w:rPr>
          <w:rFonts w:ascii="Palatino Linotype" w:hAnsi="Palatino Linotype"/>
          <w:spacing w:val="-2"/>
          <w:w w:val="105"/>
          <w:sz w:val="24"/>
        </w:rPr>
        <w:t>rating</w:t>
      </w:r>
      <w:r>
        <w:rPr>
          <w:rFonts w:ascii="Palatino Linotype" w:hAnsi="Palatino Linotype"/>
          <w:spacing w:val="-11"/>
          <w:w w:val="105"/>
          <w:sz w:val="24"/>
        </w:rPr>
        <w:t xml:space="preserve"> </w:t>
      </w:r>
      <w:r>
        <w:rPr>
          <w:rFonts w:ascii="Palatino Linotype" w:hAnsi="Palatino Linotype"/>
          <w:spacing w:val="-2"/>
          <w:w w:val="105"/>
          <w:sz w:val="24"/>
        </w:rPr>
        <w:t>of</w:t>
      </w:r>
      <w:r>
        <w:rPr>
          <w:rFonts w:ascii="Palatino Linotype" w:hAnsi="Palatino Linotype"/>
          <w:spacing w:val="-11"/>
          <w:w w:val="105"/>
          <w:sz w:val="24"/>
        </w:rPr>
        <w:t xml:space="preserve"> </w:t>
      </w:r>
      <w:r>
        <w:rPr>
          <w:rFonts w:ascii="Palatino Linotype" w:hAnsi="Palatino Linotype"/>
          <w:spacing w:val="-2"/>
          <w:w w:val="105"/>
          <w:sz w:val="24"/>
        </w:rPr>
        <w:t xml:space="preserve">current </w:t>
      </w:r>
      <w:r>
        <w:rPr>
          <w:rFonts w:ascii="Palatino Linotype" w:hAnsi="Palatino Linotype"/>
          <w:w w:val="105"/>
          <w:sz w:val="24"/>
        </w:rPr>
        <w:t>anxiety was likely to be.</w:t>
      </w:r>
    </w:p>
    <w:p w14:paraId="4739BE2C" w14:textId="77777777" w:rsidR="00C752EF" w:rsidRDefault="00C752EF">
      <w:pPr>
        <w:pStyle w:val="BodyText"/>
        <w:spacing w:before="2"/>
        <w:ind w:left="0"/>
        <w:rPr>
          <w:rFonts w:ascii="Palatino Linotype"/>
          <w:sz w:val="27"/>
        </w:rPr>
      </w:pPr>
    </w:p>
    <w:p w14:paraId="0D416B9D" w14:textId="77777777" w:rsidR="00C752EF" w:rsidRDefault="00DD73B5">
      <w:pPr>
        <w:spacing w:line="266" w:lineRule="auto"/>
        <w:ind w:left="471" w:right="1276"/>
        <w:rPr>
          <w:rFonts w:ascii="Palatino Linotype" w:hAnsi="Palatino Linotype"/>
          <w:sz w:val="24"/>
        </w:rPr>
      </w:pPr>
      <w:r>
        <w:rPr>
          <w:rFonts w:ascii="Palatino Linotype" w:hAnsi="Palatino Linotype"/>
          <w:sz w:val="24"/>
        </w:rPr>
        <w:t>Using da</w:t>
      </w:r>
      <w:r>
        <w:rPr>
          <w:rFonts w:ascii="Palatino Linotype" w:hAnsi="Palatino Linotype"/>
          <w:sz w:val="24"/>
        </w:rPr>
        <w:t>ta from the Adverse Childhood Experiences Study, an analysis by Anda,</w:t>
      </w:r>
      <w:r>
        <w:rPr>
          <w:rFonts w:ascii="Palatino Linotype" w:hAnsi="Palatino Linotype"/>
          <w:spacing w:val="40"/>
          <w:sz w:val="24"/>
        </w:rPr>
        <w:t xml:space="preserve"> </w:t>
      </w:r>
      <w:r>
        <w:rPr>
          <w:rFonts w:ascii="Palatino Linotype" w:hAnsi="Palatino Linotype"/>
          <w:sz w:val="24"/>
        </w:rPr>
        <w:t>Felitti, Brown et al. conﬁrmed that the risk of negative outcomes in aﬀective, somatic, substance abuse, memory, sexual, and aggression-related domains increased as scores on a measure of eight ACEs increased. The researchers concluded that the association</w:t>
      </w:r>
      <w:r>
        <w:rPr>
          <w:rFonts w:ascii="Palatino Linotype" w:hAnsi="Palatino Linotype"/>
          <w:spacing w:val="80"/>
          <w:sz w:val="24"/>
        </w:rPr>
        <w:t xml:space="preserve"> </w:t>
      </w:r>
      <w:r>
        <w:rPr>
          <w:rFonts w:ascii="Palatino Linotype" w:hAnsi="Palatino Linotype"/>
          <w:sz w:val="24"/>
        </w:rPr>
        <w:t>of</w:t>
      </w:r>
      <w:r>
        <w:rPr>
          <w:rFonts w:ascii="Palatino Linotype" w:hAnsi="Palatino Linotype"/>
          <w:spacing w:val="28"/>
          <w:sz w:val="24"/>
        </w:rPr>
        <w:t xml:space="preserve"> </w:t>
      </w:r>
      <w:r>
        <w:rPr>
          <w:rFonts w:ascii="Palatino Linotype" w:hAnsi="Palatino Linotype"/>
          <w:sz w:val="24"/>
        </w:rPr>
        <w:t>study</w:t>
      </w:r>
      <w:r>
        <w:rPr>
          <w:rFonts w:ascii="Palatino Linotype" w:hAnsi="Palatino Linotype"/>
          <w:spacing w:val="28"/>
          <w:sz w:val="24"/>
        </w:rPr>
        <w:t xml:space="preserve"> </w:t>
      </w:r>
      <w:r>
        <w:rPr>
          <w:rFonts w:ascii="Palatino Linotype" w:hAnsi="Palatino Linotype"/>
          <w:sz w:val="24"/>
        </w:rPr>
        <w:t>scores</w:t>
      </w:r>
      <w:r>
        <w:rPr>
          <w:rFonts w:ascii="Palatino Linotype" w:hAnsi="Palatino Linotype"/>
          <w:spacing w:val="28"/>
          <w:sz w:val="24"/>
        </w:rPr>
        <w:t xml:space="preserve"> </w:t>
      </w:r>
      <w:r>
        <w:rPr>
          <w:rFonts w:ascii="Palatino Linotype" w:hAnsi="Palatino Linotype"/>
          <w:sz w:val="24"/>
        </w:rPr>
        <w:t>with</w:t>
      </w:r>
      <w:r>
        <w:rPr>
          <w:rFonts w:ascii="Palatino Linotype" w:hAnsi="Palatino Linotype"/>
          <w:spacing w:val="28"/>
          <w:sz w:val="24"/>
        </w:rPr>
        <w:t xml:space="preserve"> </w:t>
      </w:r>
      <w:r>
        <w:rPr>
          <w:rFonts w:ascii="Palatino Linotype" w:hAnsi="Palatino Linotype"/>
          <w:sz w:val="24"/>
        </w:rPr>
        <w:t>these</w:t>
      </w:r>
      <w:r>
        <w:rPr>
          <w:rFonts w:ascii="Palatino Linotype" w:hAnsi="Palatino Linotype"/>
          <w:spacing w:val="28"/>
          <w:sz w:val="24"/>
        </w:rPr>
        <w:t xml:space="preserve"> </w:t>
      </w:r>
      <w:r>
        <w:rPr>
          <w:rFonts w:ascii="Palatino Linotype" w:hAnsi="Palatino Linotype"/>
          <w:sz w:val="24"/>
        </w:rPr>
        <w:t>outcomes</w:t>
      </w:r>
      <w:r>
        <w:rPr>
          <w:rFonts w:ascii="Palatino Linotype" w:hAnsi="Palatino Linotype"/>
          <w:spacing w:val="28"/>
          <w:sz w:val="24"/>
        </w:rPr>
        <w:t xml:space="preserve"> </w:t>
      </w:r>
      <w:r>
        <w:rPr>
          <w:rFonts w:ascii="Palatino Linotype" w:hAnsi="Palatino Linotype"/>
          <w:sz w:val="24"/>
        </w:rPr>
        <w:t>can</w:t>
      </w:r>
      <w:r>
        <w:rPr>
          <w:rFonts w:ascii="Palatino Linotype" w:hAnsi="Palatino Linotype"/>
          <w:spacing w:val="28"/>
          <w:sz w:val="24"/>
        </w:rPr>
        <w:t xml:space="preserve"> </w:t>
      </w:r>
      <w:r>
        <w:rPr>
          <w:rFonts w:ascii="Palatino Linotype" w:hAnsi="Palatino Linotype"/>
          <w:sz w:val="24"/>
        </w:rPr>
        <w:t>serve</w:t>
      </w:r>
      <w:r>
        <w:rPr>
          <w:rFonts w:ascii="Palatino Linotype" w:hAnsi="Palatino Linotype"/>
          <w:spacing w:val="28"/>
          <w:sz w:val="24"/>
        </w:rPr>
        <w:t xml:space="preserve"> </w:t>
      </w:r>
      <w:r>
        <w:rPr>
          <w:rFonts w:ascii="Palatino Linotype" w:hAnsi="Palatino Linotype"/>
          <w:sz w:val="24"/>
        </w:rPr>
        <w:t>as</w:t>
      </w:r>
      <w:r>
        <w:rPr>
          <w:rFonts w:ascii="Palatino Linotype" w:hAnsi="Palatino Linotype"/>
          <w:spacing w:val="28"/>
          <w:sz w:val="24"/>
        </w:rPr>
        <w:t xml:space="preserve"> </w:t>
      </w:r>
      <w:r>
        <w:rPr>
          <w:rFonts w:ascii="Palatino Linotype" w:hAnsi="Palatino Linotype"/>
          <w:sz w:val="24"/>
        </w:rPr>
        <w:t>a</w:t>
      </w:r>
      <w:r>
        <w:rPr>
          <w:rFonts w:ascii="Palatino Linotype" w:hAnsi="Palatino Linotype"/>
          <w:spacing w:val="28"/>
          <w:sz w:val="24"/>
        </w:rPr>
        <w:t xml:space="preserve"> </w:t>
      </w:r>
      <w:r>
        <w:rPr>
          <w:rFonts w:ascii="Palatino Linotype" w:hAnsi="Palatino Linotype"/>
          <w:sz w:val="24"/>
        </w:rPr>
        <w:t>theoretical</w:t>
      </w:r>
      <w:r>
        <w:rPr>
          <w:rFonts w:ascii="Palatino Linotype" w:hAnsi="Palatino Linotype"/>
          <w:spacing w:val="28"/>
          <w:sz w:val="24"/>
        </w:rPr>
        <w:t xml:space="preserve"> </w:t>
      </w:r>
      <w:r>
        <w:rPr>
          <w:rFonts w:ascii="Palatino Linotype" w:hAnsi="Palatino Linotype"/>
          <w:sz w:val="24"/>
        </w:rPr>
        <w:t>parallel</w:t>
      </w:r>
      <w:r>
        <w:rPr>
          <w:rFonts w:ascii="Palatino Linotype" w:hAnsi="Palatino Linotype"/>
          <w:spacing w:val="28"/>
          <w:sz w:val="24"/>
        </w:rPr>
        <w:t xml:space="preserve"> </w:t>
      </w:r>
      <w:r>
        <w:rPr>
          <w:rFonts w:ascii="Palatino Linotype" w:hAnsi="Palatino Linotype"/>
          <w:sz w:val="24"/>
        </w:rPr>
        <w:t>for</w:t>
      </w:r>
      <w:r>
        <w:rPr>
          <w:rFonts w:ascii="Palatino Linotype" w:hAnsi="Palatino Linotype"/>
          <w:spacing w:val="28"/>
          <w:sz w:val="24"/>
        </w:rPr>
        <w:t xml:space="preserve"> </w:t>
      </w:r>
      <w:r>
        <w:rPr>
          <w:rFonts w:ascii="Palatino Linotype" w:hAnsi="Palatino Linotype"/>
          <w:sz w:val="24"/>
        </w:rPr>
        <w:t>the</w:t>
      </w:r>
      <w:r>
        <w:rPr>
          <w:rFonts w:ascii="Palatino Linotype" w:hAnsi="Palatino Linotype"/>
          <w:spacing w:val="28"/>
          <w:sz w:val="24"/>
        </w:rPr>
        <w:t xml:space="preserve"> </w:t>
      </w:r>
      <w:r>
        <w:rPr>
          <w:rFonts w:ascii="Palatino Linotype" w:hAnsi="Palatino Linotype"/>
          <w:sz w:val="24"/>
        </w:rPr>
        <w:t>eﬀects of cumulative exposure to stress on the developing brain and for the resulting impairment seen in multiple brain structures and functions.</w:t>
      </w:r>
    </w:p>
    <w:p w14:paraId="21CA2068" w14:textId="77777777" w:rsidR="00C752EF" w:rsidRDefault="00C752EF">
      <w:pPr>
        <w:pStyle w:val="BodyText"/>
        <w:ind w:left="0"/>
        <w:rPr>
          <w:rFonts w:ascii="Palatino Linotype"/>
          <w:sz w:val="27"/>
        </w:rPr>
      </w:pPr>
    </w:p>
    <w:p w14:paraId="6249FC5D" w14:textId="77777777" w:rsidR="00C752EF" w:rsidRDefault="00DD73B5">
      <w:pPr>
        <w:spacing w:line="266" w:lineRule="auto"/>
        <w:ind w:left="471" w:right="1249"/>
        <w:rPr>
          <w:rFonts w:ascii="Palatino Linotype" w:hAnsi="Palatino Linotype"/>
          <w:sz w:val="24"/>
        </w:rPr>
      </w:pPr>
      <w:r>
        <w:rPr>
          <w:rFonts w:ascii="Palatino Linotype" w:hAnsi="Palatino Linotype"/>
          <w:sz w:val="24"/>
        </w:rPr>
        <w:t>The National Child Traumatic</w:t>
      </w:r>
      <w:r>
        <w:rPr>
          <w:rFonts w:ascii="Palatino Linotype" w:hAnsi="Palatino Linotype"/>
          <w:sz w:val="24"/>
        </w:rPr>
        <w:t xml:space="preserve"> Stress Network (</w:t>
      </w:r>
      <w:r>
        <w:rPr>
          <w:rFonts w:ascii="Palatino Linotype" w:hAnsi="Palatino Linotype"/>
          <w:color w:val="0000FF"/>
          <w:sz w:val="24"/>
          <w:u w:val="single" w:color="0000FF"/>
        </w:rPr>
        <w:t>http://www.nctsn.org</w:t>
      </w:r>
      <w:r>
        <w:rPr>
          <w:rFonts w:ascii="Palatino Linotype" w:hAnsi="Palatino Linotype"/>
          <w:sz w:val="24"/>
        </w:rPr>
        <w:t xml:space="preserve">) oﬀers </w:t>
      </w:r>
      <w:r>
        <w:rPr>
          <w:rFonts w:ascii="Palatino Linotype" w:hAnsi="Palatino Linotype"/>
          <w:w w:val="105"/>
          <w:sz w:val="24"/>
        </w:rPr>
        <w:t>information</w:t>
      </w:r>
      <w:r>
        <w:rPr>
          <w:rFonts w:ascii="Palatino Linotype" w:hAnsi="Palatino Linotype"/>
          <w:spacing w:val="-10"/>
          <w:w w:val="105"/>
          <w:sz w:val="24"/>
        </w:rPr>
        <w:t xml:space="preserve"> </w:t>
      </w:r>
      <w:r>
        <w:rPr>
          <w:rFonts w:ascii="Palatino Linotype" w:hAnsi="Palatino Linotype"/>
          <w:w w:val="105"/>
          <w:sz w:val="24"/>
        </w:rPr>
        <w:t>about</w:t>
      </w:r>
      <w:r>
        <w:rPr>
          <w:rFonts w:ascii="Palatino Linotype" w:hAnsi="Palatino Linotype"/>
          <w:spacing w:val="-10"/>
          <w:w w:val="105"/>
          <w:sz w:val="24"/>
        </w:rPr>
        <w:t xml:space="preserve"> </w:t>
      </w:r>
      <w:r>
        <w:rPr>
          <w:rFonts w:ascii="Palatino Linotype" w:hAnsi="Palatino Linotype"/>
          <w:w w:val="105"/>
          <w:sz w:val="24"/>
        </w:rPr>
        <w:t>childhood</w:t>
      </w:r>
      <w:r>
        <w:rPr>
          <w:rFonts w:ascii="Palatino Linotype" w:hAnsi="Palatino Linotype"/>
          <w:spacing w:val="-10"/>
          <w:w w:val="105"/>
          <w:sz w:val="24"/>
        </w:rPr>
        <w:t xml:space="preserve"> </w:t>
      </w:r>
      <w:r>
        <w:rPr>
          <w:rFonts w:ascii="Palatino Linotype" w:hAnsi="Palatino Linotype"/>
          <w:w w:val="105"/>
          <w:sz w:val="24"/>
        </w:rPr>
        <w:t>abuse,</w:t>
      </w:r>
      <w:r>
        <w:rPr>
          <w:rFonts w:ascii="Palatino Linotype" w:hAnsi="Palatino Linotype"/>
          <w:spacing w:val="-10"/>
          <w:w w:val="105"/>
          <w:sz w:val="24"/>
        </w:rPr>
        <w:t xml:space="preserve"> </w:t>
      </w:r>
      <w:r>
        <w:rPr>
          <w:rFonts w:ascii="Palatino Linotype" w:hAnsi="Palatino Linotype"/>
          <w:w w:val="105"/>
          <w:sz w:val="24"/>
        </w:rPr>
        <w:t>stress,</w:t>
      </w:r>
      <w:r>
        <w:rPr>
          <w:rFonts w:ascii="Palatino Linotype" w:hAnsi="Palatino Linotype"/>
          <w:spacing w:val="-10"/>
          <w:w w:val="105"/>
          <w:sz w:val="24"/>
        </w:rPr>
        <w:t xml:space="preserve"> </w:t>
      </w:r>
      <w:r>
        <w:rPr>
          <w:rFonts w:ascii="Palatino Linotype" w:hAnsi="Palatino Linotype"/>
          <w:w w:val="105"/>
          <w:sz w:val="24"/>
        </w:rPr>
        <w:t>and</w:t>
      </w:r>
      <w:r>
        <w:rPr>
          <w:rFonts w:ascii="Palatino Linotype" w:hAnsi="Palatino Linotype"/>
          <w:spacing w:val="-10"/>
          <w:w w:val="105"/>
          <w:sz w:val="24"/>
        </w:rPr>
        <w:t xml:space="preserve"> </w:t>
      </w:r>
      <w:r>
        <w:rPr>
          <w:rFonts w:ascii="Palatino Linotype" w:hAnsi="Palatino Linotype"/>
          <w:w w:val="105"/>
          <w:sz w:val="24"/>
        </w:rPr>
        <w:t>physiological</w:t>
      </w:r>
      <w:r>
        <w:rPr>
          <w:rFonts w:ascii="Palatino Linotype" w:hAnsi="Palatino Linotype"/>
          <w:spacing w:val="-10"/>
          <w:w w:val="105"/>
          <w:sz w:val="24"/>
        </w:rPr>
        <w:t xml:space="preserve"> </w:t>
      </w:r>
      <w:r>
        <w:rPr>
          <w:rFonts w:ascii="Palatino Linotype" w:hAnsi="Palatino Linotype"/>
          <w:w w:val="105"/>
          <w:sz w:val="24"/>
        </w:rPr>
        <w:t>responses</w:t>
      </w:r>
      <w:r>
        <w:rPr>
          <w:rFonts w:ascii="Palatino Linotype" w:hAnsi="Palatino Linotype"/>
          <w:spacing w:val="-10"/>
          <w:w w:val="105"/>
          <w:sz w:val="24"/>
        </w:rPr>
        <w:t xml:space="preserve"> </w:t>
      </w:r>
      <w:r>
        <w:rPr>
          <w:rFonts w:ascii="Palatino Linotype" w:hAnsi="Palatino Linotype"/>
          <w:w w:val="105"/>
          <w:sz w:val="24"/>
        </w:rPr>
        <w:t>of</w:t>
      </w:r>
      <w:r>
        <w:rPr>
          <w:rFonts w:ascii="Palatino Linotype" w:hAnsi="Palatino Linotype"/>
          <w:spacing w:val="-10"/>
          <w:w w:val="105"/>
          <w:sz w:val="24"/>
        </w:rPr>
        <w:t xml:space="preserve"> </w:t>
      </w:r>
      <w:r>
        <w:rPr>
          <w:rFonts w:ascii="Palatino Linotype" w:hAnsi="Palatino Linotype"/>
          <w:w w:val="105"/>
          <w:sz w:val="24"/>
        </w:rPr>
        <w:t>children who</w:t>
      </w:r>
      <w:r>
        <w:rPr>
          <w:rFonts w:ascii="Palatino Linotype" w:hAnsi="Palatino Linotype"/>
          <w:spacing w:val="-11"/>
          <w:w w:val="105"/>
          <w:sz w:val="24"/>
        </w:rPr>
        <w:t xml:space="preserve"> </w:t>
      </w:r>
      <w:r>
        <w:rPr>
          <w:rFonts w:ascii="Palatino Linotype" w:hAnsi="Palatino Linotype"/>
          <w:w w:val="105"/>
          <w:sz w:val="24"/>
        </w:rPr>
        <w:t>are</w:t>
      </w:r>
      <w:r>
        <w:rPr>
          <w:rFonts w:ascii="Palatino Linotype" w:hAnsi="Palatino Linotype"/>
          <w:spacing w:val="-11"/>
          <w:w w:val="105"/>
          <w:sz w:val="24"/>
        </w:rPr>
        <w:t xml:space="preserve"> </w:t>
      </w:r>
      <w:r>
        <w:rPr>
          <w:rFonts w:ascii="Palatino Linotype" w:hAnsi="Palatino Linotype"/>
          <w:w w:val="105"/>
          <w:sz w:val="24"/>
        </w:rPr>
        <w:t>traumatized.</w:t>
      </w:r>
      <w:r>
        <w:rPr>
          <w:rFonts w:ascii="Palatino Linotype" w:hAnsi="Palatino Linotype"/>
          <w:spacing w:val="-11"/>
          <w:w w:val="105"/>
          <w:sz w:val="24"/>
        </w:rPr>
        <w:t xml:space="preserve"> </w:t>
      </w:r>
      <w:r>
        <w:rPr>
          <w:rFonts w:ascii="Palatino Linotype" w:hAnsi="Palatino Linotype"/>
          <w:w w:val="105"/>
          <w:sz w:val="24"/>
        </w:rPr>
        <w:t>Materials</w:t>
      </w:r>
      <w:r>
        <w:rPr>
          <w:rFonts w:ascii="Palatino Linotype" w:hAnsi="Palatino Linotype"/>
          <w:spacing w:val="-11"/>
          <w:w w:val="105"/>
          <w:sz w:val="24"/>
        </w:rPr>
        <w:t xml:space="preserve"> </w:t>
      </w:r>
      <w:r>
        <w:rPr>
          <w:rFonts w:ascii="Palatino Linotype" w:hAnsi="Palatino Linotype"/>
          <w:w w:val="105"/>
          <w:sz w:val="24"/>
        </w:rPr>
        <w:t>are</w:t>
      </w:r>
      <w:r>
        <w:rPr>
          <w:rFonts w:ascii="Palatino Linotype" w:hAnsi="Palatino Linotype"/>
          <w:spacing w:val="-11"/>
          <w:w w:val="105"/>
          <w:sz w:val="24"/>
        </w:rPr>
        <w:t xml:space="preserve"> </w:t>
      </w:r>
      <w:r>
        <w:rPr>
          <w:rFonts w:ascii="Palatino Linotype" w:hAnsi="Palatino Linotype"/>
          <w:w w:val="105"/>
          <w:sz w:val="24"/>
        </w:rPr>
        <w:t>available</w:t>
      </w:r>
      <w:r>
        <w:rPr>
          <w:rFonts w:ascii="Palatino Linotype" w:hAnsi="Palatino Linotype"/>
          <w:spacing w:val="-11"/>
          <w:w w:val="105"/>
          <w:sz w:val="24"/>
        </w:rPr>
        <w:t xml:space="preserve"> </w:t>
      </w:r>
      <w:r>
        <w:rPr>
          <w:rFonts w:ascii="Palatino Linotype" w:hAnsi="Palatino Linotype"/>
          <w:w w:val="105"/>
          <w:sz w:val="24"/>
        </w:rPr>
        <w:t>for</w:t>
      </w:r>
      <w:r>
        <w:rPr>
          <w:rFonts w:ascii="Palatino Linotype" w:hAnsi="Palatino Linotype"/>
          <w:spacing w:val="-11"/>
          <w:w w:val="105"/>
          <w:sz w:val="24"/>
        </w:rPr>
        <w:t xml:space="preserve"> </w:t>
      </w:r>
      <w:r>
        <w:rPr>
          <w:rFonts w:ascii="Palatino Linotype" w:hAnsi="Palatino Linotype"/>
          <w:w w:val="105"/>
          <w:sz w:val="24"/>
        </w:rPr>
        <w:t>counselors,</w:t>
      </w:r>
      <w:r>
        <w:rPr>
          <w:rFonts w:ascii="Palatino Linotype" w:hAnsi="Palatino Linotype"/>
          <w:spacing w:val="-11"/>
          <w:w w:val="105"/>
          <w:sz w:val="24"/>
        </w:rPr>
        <w:t xml:space="preserve"> </w:t>
      </w:r>
      <w:r>
        <w:rPr>
          <w:rFonts w:ascii="Palatino Linotype" w:hAnsi="Palatino Linotype"/>
          <w:w w:val="105"/>
          <w:sz w:val="24"/>
        </w:rPr>
        <w:t>educators,</w:t>
      </w:r>
      <w:r>
        <w:rPr>
          <w:rFonts w:ascii="Palatino Linotype" w:hAnsi="Palatino Linotype"/>
          <w:spacing w:val="-11"/>
          <w:w w:val="105"/>
          <w:sz w:val="24"/>
        </w:rPr>
        <w:t xml:space="preserve"> </w:t>
      </w:r>
      <w:r>
        <w:rPr>
          <w:rFonts w:ascii="Palatino Linotype" w:hAnsi="Palatino Linotype"/>
          <w:w w:val="105"/>
          <w:sz w:val="24"/>
        </w:rPr>
        <w:t>parents,</w:t>
      </w:r>
      <w:r>
        <w:rPr>
          <w:rFonts w:ascii="Palatino Linotype" w:hAnsi="Palatino Linotype"/>
          <w:spacing w:val="-11"/>
          <w:w w:val="105"/>
          <w:sz w:val="24"/>
        </w:rPr>
        <w:t xml:space="preserve"> </w:t>
      </w:r>
      <w:r>
        <w:rPr>
          <w:rFonts w:ascii="Palatino Linotype" w:hAnsi="Palatino Linotype"/>
          <w:w w:val="105"/>
          <w:sz w:val="24"/>
        </w:rPr>
        <w:t xml:space="preserve">and </w:t>
      </w:r>
      <w:r>
        <w:rPr>
          <w:rFonts w:ascii="Palatino Linotype" w:hAnsi="Palatino Linotype"/>
          <w:sz w:val="24"/>
        </w:rPr>
        <w:t xml:space="preserve">caregivers. There are special sections on the needs of children in military families and </w:t>
      </w:r>
      <w:r>
        <w:rPr>
          <w:rFonts w:ascii="Palatino Linotype" w:hAnsi="Palatino Linotype"/>
          <w:w w:val="105"/>
          <w:sz w:val="24"/>
        </w:rPr>
        <w:t>on</w:t>
      </w:r>
      <w:r>
        <w:rPr>
          <w:rFonts w:ascii="Palatino Linotype" w:hAnsi="Palatino Linotype"/>
          <w:spacing w:val="-1"/>
          <w:w w:val="105"/>
          <w:sz w:val="24"/>
        </w:rPr>
        <w:t xml:space="preserve"> </w:t>
      </w:r>
      <w:r>
        <w:rPr>
          <w:rFonts w:ascii="Palatino Linotype" w:hAnsi="Palatino Linotype"/>
          <w:w w:val="105"/>
          <w:sz w:val="24"/>
        </w:rPr>
        <w:t>the</w:t>
      </w:r>
      <w:r>
        <w:rPr>
          <w:rFonts w:ascii="Palatino Linotype" w:hAnsi="Palatino Linotype"/>
          <w:spacing w:val="-1"/>
          <w:w w:val="105"/>
          <w:sz w:val="24"/>
        </w:rPr>
        <w:t xml:space="preserve"> </w:t>
      </w:r>
      <w:r>
        <w:rPr>
          <w:rFonts w:ascii="Palatino Linotype" w:hAnsi="Palatino Linotype"/>
          <w:w w:val="105"/>
          <w:sz w:val="24"/>
        </w:rPr>
        <w:t>impact</w:t>
      </w:r>
      <w:r>
        <w:rPr>
          <w:rFonts w:ascii="Palatino Linotype" w:hAnsi="Palatino Linotype"/>
          <w:spacing w:val="-1"/>
          <w:w w:val="105"/>
          <w:sz w:val="24"/>
        </w:rPr>
        <w:t xml:space="preserve"> </w:t>
      </w:r>
      <w:r>
        <w:rPr>
          <w:rFonts w:ascii="Palatino Linotype" w:hAnsi="Palatino Linotype"/>
          <w:w w:val="105"/>
          <w:sz w:val="24"/>
        </w:rPr>
        <w:t>of</w:t>
      </w:r>
      <w:r>
        <w:rPr>
          <w:rFonts w:ascii="Palatino Linotype" w:hAnsi="Palatino Linotype"/>
          <w:spacing w:val="-1"/>
          <w:w w:val="105"/>
          <w:sz w:val="24"/>
        </w:rPr>
        <w:t xml:space="preserve"> </w:t>
      </w:r>
      <w:r>
        <w:rPr>
          <w:rFonts w:ascii="Palatino Linotype" w:hAnsi="Palatino Linotype"/>
          <w:w w:val="105"/>
          <w:sz w:val="24"/>
        </w:rPr>
        <w:t>natural</w:t>
      </w:r>
      <w:r>
        <w:rPr>
          <w:rFonts w:ascii="Palatino Linotype" w:hAnsi="Palatino Linotype"/>
          <w:spacing w:val="-1"/>
          <w:w w:val="105"/>
          <w:sz w:val="24"/>
        </w:rPr>
        <w:t xml:space="preserve"> </w:t>
      </w:r>
      <w:r>
        <w:rPr>
          <w:rFonts w:ascii="Palatino Linotype" w:hAnsi="Palatino Linotype"/>
          <w:w w:val="105"/>
          <w:sz w:val="24"/>
        </w:rPr>
        <w:t>disasters</w:t>
      </w:r>
      <w:r>
        <w:rPr>
          <w:rFonts w:ascii="Palatino Linotype" w:hAnsi="Palatino Linotype"/>
          <w:spacing w:val="-1"/>
          <w:w w:val="105"/>
          <w:sz w:val="24"/>
        </w:rPr>
        <w:t xml:space="preserve"> </w:t>
      </w:r>
      <w:r>
        <w:rPr>
          <w:rFonts w:ascii="Palatino Linotype" w:hAnsi="Palatino Linotype"/>
          <w:w w:val="105"/>
          <w:sz w:val="24"/>
        </w:rPr>
        <w:t>on</w:t>
      </w:r>
      <w:r>
        <w:rPr>
          <w:rFonts w:ascii="Palatino Linotype" w:hAnsi="Palatino Linotype"/>
          <w:spacing w:val="-1"/>
          <w:w w:val="105"/>
          <w:sz w:val="24"/>
        </w:rPr>
        <w:t xml:space="preserve"> </w:t>
      </w:r>
      <w:r>
        <w:rPr>
          <w:rFonts w:ascii="Palatino Linotype" w:hAnsi="Palatino Linotype"/>
          <w:w w:val="105"/>
          <w:sz w:val="24"/>
        </w:rPr>
        <w:t>children’s</w:t>
      </w:r>
      <w:r>
        <w:rPr>
          <w:rFonts w:ascii="Palatino Linotype" w:hAnsi="Palatino Linotype"/>
          <w:spacing w:val="-1"/>
          <w:w w:val="105"/>
          <w:sz w:val="24"/>
        </w:rPr>
        <w:t xml:space="preserve"> </w:t>
      </w:r>
      <w:r>
        <w:rPr>
          <w:rFonts w:ascii="Palatino Linotype" w:hAnsi="Palatino Linotype"/>
          <w:w w:val="105"/>
          <w:sz w:val="24"/>
        </w:rPr>
        <w:t>mental</w:t>
      </w:r>
      <w:r>
        <w:rPr>
          <w:rFonts w:ascii="Palatino Linotype" w:hAnsi="Palatino Linotype"/>
          <w:spacing w:val="-1"/>
          <w:w w:val="105"/>
          <w:sz w:val="24"/>
        </w:rPr>
        <w:t xml:space="preserve"> </w:t>
      </w:r>
      <w:r>
        <w:rPr>
          <w:rFonts w:ascii="Palatino Linotype" w:hAnsi="Palatino Linotype"/>
          <w:w w:val="105"/>
          <w:sz w:val="24"/>
        </w:rPr>
        <w:t>health.</w:t>
      </w:r>
    </w:p>
    <w:p w14:paraId="4B6359AC" w14:textId="77777777" w:rsidR="00C752EF" w:rsidRDefault="00C752EF">
      <w:pPr>
        <w:spacing w:line="266" w:lineRule="auto"/>
        <w:rPr>
          <w:rFonts w:ascii="Palatino Linotype" w:hAnsi="Palatino Linotype"/>
          <w:sz w:val="24"/>
        </w:rPr>
        <w:sectPr w:rsidR="00C752EF">
          <w:pgSz w:w="12240" w:h="15840"/>
          <w:pgMar w:top="220" w:right="40" w:bottom="960" w:left="1160" w:header="0" w:footer="760" w:gutter="0"/>
          <w:cols w:space="720"/>
        </w:sectPr>
      </w:pPr>
    </w:p>
    <w:p w14:paraId="3D73E5D0" w14:textId="77777777" w:rsidR="00C752EF" w:rsidRDefault="00DD73B5">
      <w:pPr>
        <w:pStyle w:val="BodyText"/>
        <w:spacing w:before="66"/>
      </w:pPr>
      <w:r>
        <w:lastRenderedPageBreak/>
        <w:t>ability</w:t>
      </w:r>
      <w:r>
        <w:rPr>
          <w:spacing w:val="-4"/>
        </w:rPr>
        <w:t xml:space="preserve"> </w:t>
      </w:r>
      <w:r>
        <w:t>to</w:t>
      </w:r>
      <w:r>
        <w:rPr>
          <w:spacing w:val="-2"/>
        </w:rPr>
        <w:t xml:space="preserve"> </w:t>
      </w:r>
      <w:r>
        <w:t>use</w:t>
      </w:r>
      <w:r>
        <w:rPr>
          <w:spacing w:val="-1"/>
        </w:rPr>
        <w:t xml:space="preserve"> </w:t>
      </w:r>
      <w:r>
        <w:t>their</w:t>
      </w:r>
      <w:r>
        <w:rPr>
          <w:spacing w:val="-2"/>
        </w:rPr>
        <w:t xml:space="preserve"> </w:t>
      </w:r>
      <w:r>
        <w:t>support</w:t>
      </w:r>
      <w:r>
        <w:rPr>
          <w:spacing w:val="-2"/>
        </w:rPr>
        <w:t xml:space="preserve"> </w:t>
      </w:r>
      <w:r>
        <w:t>systems</w:t>
      </w:r>
      <w:r>
        <w:rPr>
          <w:spacing w:val="-2"/>
        </w:rPr>
        <w:t xml:space="preserve"> </w:t>
      </w:r>
      <w:r>
        <w:t>and</w:t>
      </w:r>
      <w:r>
        <w:rPr>
          <w:spacing w:val="-2"/>
        </w:rPr>
        <w:t xml:space="preserve"> </w:t>
      </w:r>
      <w:r>
        <w:t>resources</w:t>
      </w:r>
      <w:r>
        <w:rPr>
          <w:spacing w:val="-1"/>
        </w:rPr>
        <w:t xml:space="preserve"> </w:t>
      </w:r>
      <w:r>
        <w:rPr>
          <w:spacing w:val="-2"/>
        </w:rPr>
        <w:t>adequately.</w:t>
      </w:r>
    </w:p>
    <w:p w14:paraId="22443D99" w14:textId="77777777" w:rsidR="00C752EF" w:rsidRDefault="00DD73B5">
      <w:pPr>
        <w:pStyle w:val="BodyText"/>
        <w:spacing w:before="150"/>
        <w:ind w:right="1464"/>
      </w:pPr>
      <w:r>
        <w:t>Many</w:t>
      </w:r>
      <w:r>
        <w:rPr>
          <w:spacing w:val="-1"/>
        </w:rPr>
        <w:t xml:space="preserve"> </w:t>
      </w:r>
      <w:r>
        <w:t>survivors</w:t>
      </w:r>
      <w:r>
        <w:rPr>
          <w:spacing w:val="-1"/>
        </w:rPr>
        <w:t xml:space="preserve"> </w:t>
      </w:r>
      <w:r>
        <w:t>of childhood abuse and interpersonal violence have experienced a significant sense of betrayal. They have often encountered trauma at the hands of trusted caregivers and family members or through significant relationships. This history of betrayal can disr</w:t>
      </w:r>
      <w:r>
        <w:t>upt forming or relying on supportive relationships in recovery, such as peer supports and counseling.</w:t>
      </w:r>
      <w:r>
        <w:rPr>
          <w:spacing w:val="-8"/>
        </w:rPr>
        <w:t xml:space="preserve"> </w:t>
      </w:r>
      <w:r>
        <w:t xml:space="preserve">Although this fear of trusting others is protective, it can lead to difficulty in connecting with others and greater vigilance in observing the behaviors </w:t>
      </w:r>
      <w:r>
        <w:t>of others, including behavioral health service providers.</w:t>
      </w:r>
      <w:r>
        <w:rPr>
          <w:spacing w:val="-4"/>
        </w:rPr>
        <w:t xml:space="preserve"> </w:t>
      </w:r>
      <w:r>
        <w:t>It</w:t>
      </w:r>
      <w:r>
        <w:rPr>
          <w:spacing w:val="-4"/>
        </w:rPr>
        <w:t xml:space="preserve"> </w:t>
      </w:r>
      <w:r>
        <w:t>is</w:t>
      </w:r>
      <w:r>
        <w:rPr>
          <w:spacing w:val="-4"/>
        </w:rPr>
        <w:t xml:space="preserve"> </w:t>
      </w:r>
      <w:r>
        <w:t>exceptionally</w:t>
      </w:r>
      <w:r>
        <w:rPr>
          <w:spacing w:val="-4"/>
        </w:rPr>
        <w:t xml:space="preserve"> </w:t>
      </w:r>
      <w:r>
        <w:t>difficult</w:t>
      </w:r>
      <w:r>
        <w:rPr>
          <w:spacing w:val="-4"/>
        </w:rPr>
        <w:t xml:space="preserve"> </w:t>
      </w:r>
      <w:r>
        <w:t>to</w:t>
      </w:r>
      <w:r>
        <w:rPr>
          <w:spacing w:val="-4"/>
        </w:rPr>
        <w:t xml:space="preserve"> </w:t>
      </w:r>
      <w:r>
        <w:t>override</w:t>
      </w:r>
      <w:r>
        <w:rPr>
          <w:spacing w:val="-4"/>
        </w:rPr>
        <w:t xml:space="preserve"> </w:t>
      </w:r>
      <w:r>
        <w:t>the</w:t>
      </w:r>
      <w:r>
        <w:rPr>
          <w:spacing w:val="-4"/>
        </w:rPr>
        <w:t xml:space="preserve"> </w:t>
      </w:r>
      <w:r>
        <w:t>feeling</w:t>
      </w:r>
      <w:r>
        <w:rPr>
          <w:spacing w:val="-4"/>
        </w:rPr>
        <w:t xml:space="preserve"> </w:t>
      </w:r>
      <w:r>
        <w:t>that</w:t>
      </w:r>
      <w:r>
        <w:rPr>
          <w:spacing w:val="-4"/>
        </w:rPr>
        <w:t xml:space="preserve"> </w:t>
      </w:r>
      <w:r>
        <w:t>someone</w:t>
      </w:r>
      <w:r>
        <w:rPr>
          <w:spacing w:val="-5"/>
        </w:rPr>
        <w:t xml:space="preserve"> </w:t>
      </w:r>
      <w:r>
        <w:t>is</w:t>
      </w:r>
      <w:r>
        <w:rPr>
          <w:spacing w:val="-4"/>
        </w:rPr>
        <w:t xml:space="preserve"> </w:t>
      </w:r>
      <w:r>
        <w:t xml:space="preserve">going </w:t>
      </w:r>
      <w:bookmarkStart w:id="5" w:name="_bookmark5"/>
      <w:bookmarkEnd w:id="5"/>
      <w:r>
        <w:t>to</w:t>
      </w:r>
      <w:r>
        <w:t xml:space="preserve"> hurt you, take advantage of you, or, minimally, disappoint you. Early betrayal can affect one’s ability to develop attachments, yet the formation of supportive relationships is an important antidote in the recovery from traumatic stress.</w:t>
      </w:r>
    </w:p>
    <w:p w14:paraId="2EFBD2AD" w14:textId="77777777" w:rsidR="00C752EF" w:rsidRDefault="00DD73B5">
      <w:pPr>
        <w:pStyle w:val="Heading4"/>
        <w:spacing w:before="193"/>
      </w:pPr>
      <w:r>
        <w:rPr>
          <w:color w:val="C67838"/>
          <w:spacing w:val="-2"/>
        </w:rPr>
        <w:t>Developmental</w:t>
      </w:r>
    </w:p>
    <w:p w14:paraId="0DCE0441" w14:textId="77777777" w:rsidR="00C752EF" w:rsidRDefault="00DD73B5">
      <w:pPr>
        <w:pStyle w:val="BodyText"/>
        <w:ind w:right="1408"/>
      </w:pPr>
      <w:r>
        <w:t>Eac</w:t>
      </w:r>
      <w:r>
        <w:t>h age group is vulnerable in unique ways to the stresses of a disaster, with children and the elderly at greatest risk.</w:t>
      </w:r>
      <w:r>
        <w:rPr>
          <w:spacing w:val="-1"/>
        </w:rPr>
        <w:t xml:space="preserve"> </w:t>
      </w:r>
      <w:r>
        <w:t>Young children may display generalized fear, nightmares, heightened arousal and confusion, and physical symptoms, (e.g., stomachaches, h</w:t>
      </w:r>
      <w:r>
        <w:t>eadaches). School-age children may exhibit symptoms such as aggressive behavior and anger, regression to behavior seen at younger ages, repetitious traumatic play, loss of ability to concentrate, and worse school performance.</w:t>
      </w:r>
      <w:r>
        <w:rPr>
          <w:spacing w:val="-18"/>
        </w:rPr>
        <w:t xml:space="preserve"> </w:t>
      </w:r>
      <w:r>
        <w:t>Adolescents</w:t>
      </w:r>
      <w:r>
        <w:rPr>
          <w:spacing w:val="-5"/>
        </w:rPr>
        <w:t xml:space="preserve"> </w:t>
      </w:r>
      <w:r>
        <w:t>may</w:t>
      </w:r>
      <w:r>
        <w:rPr>
          <w:spacing w:val="-4"/>
        </w:rPr>
        <w:t xml:space="preserve"> </w:t>
      </w:r>
      <w:r>
        <w:t>display</w:t>
      </w:r>
      <w:r>
        <w:rPr>
          <w:spacing w:val="-4"/>
        </w:rPr>
        <w:t xml:space="preserve"> </w:t>
      </w:r>
      <w:r>
        <w:t>depres</w:t>
      </w:r>
      <w:r>
        <w:t>sion</w:t>
      </w:r>
      <w:r>
        <w:rPr>
          <w:spacing w:val="-4"/>
        </w:rPr>
        <w:t xml:space="preserve"> </w:t>
      </w:r>
      <w:r>
        <w:t>and</w:t>
      </w:r>
      <w:r>
        <w:rPr>
          <w:spacing w:val="-4"/>
        </w:rPr>
        <w:t xml:space="preserve"> </w:t>
      </w:r>
      <w:r>
        <w:t>social</w:t>
      </w:r>
      <w:r>
        <w:rPr>
          <w:spacing w:val="-5"/>
        </w:rPr>
        <w:t xml:space="preserve"> </w:t>
      </w:r>
      <w:r>
        <w:t>withdrawal,</w:t>
      </w:r>
      <w:r>
        <w:rPr>
          <w:spacing w:val="-5"/>
        </w:rPr>
        <w:t xml:space="preserve"> </w:t>
      </w:r>
      <w:r>
        <w:t>rebellion, increased risky activities such as sexual acting out, wish for revenge and action- oriented responses to trauma, and sleep and eating disturbances (Hamblen).</w:t>
      </w:r>
      <w:r>
        <w:rPr>
          <w:spacing w:val="-12"/>
        </w:rPr>
        <w:t xml:space="preserve"> </w:t>
      </w:r>
      <w:r>
        <w:t>Adults may display sleep problems, increased agitation, hyp</w:t>
      </w:r>
      <w:r>
        <w:t>ervigilance, isolation or withdrawal, and increased use of alcohol or drugs. Older adults may exhibit increased</w:t>
      </w:r>
      <w:r>
        <w:rPr>
          <w:spacing w:val="-4"/>
        </w:rPr>
        <w:t xml:space="preserve"> </w:t>
      </w:r>
      <w:r>
        <w:t>withdrawal</w:t>
      </w:r>
      <w:r>
        <w:rPr>
          <w:spacing w:val="-5"/>
        </w:rPr>
        <w:t xml:space="preserve"> </w:t>
      </w:r>
      <w:r>
        <w:t>and</w:t>
      </w:r>
      <w:r>
        <w:rPr>
          <w:spacing w:val="-4"/>
        </w:rPr>
        <w:t xml:space="preserve"> </w:t>
      </w:r>
      <w:r>
        <w:t>isolation,</w:t>
      </w:r>
      <w:r>
        <w:rPr>
          <w:spacing w:val="-4"/>
        </w:rPr>
        <w:t xml:space="preserve"> </w:t>
      </w:r>
      <w:r>
        <w:t>reluctance</w:t>
      </w:r>
      <w:r>
        <w:rPr>
          <w:spacing w:val="-4"/>
        </w:rPr>
        <w:t xml:space="preserve"> </w:t>
      </w:r>
      <w:r>
        <w:t>to</w:t>
      </w:r>
      <w:r>
        <w:rPr>
          <w:spacing w:val="-4"/>
        </w:rPr>
        <w:t xml:space="preserve"> </w:t>
      </w:r>
      <w:r>
        <w:t>leave</w:t>
      </w:r>
      <w:r>
        <w:rPr>
          <w:spacing w:val="-4"/>
        </w:rPr>
        <w:t xml:space="preserve"> </w:t>
      </w:r>
      <w:r>
        <w:t>home,</w:t>
      </w:r>
      <w:r>
        <w:rPr>
          <w:spacing w:val="-4"/>
        </w:rPr>
        <w:t xml:space="preserve"> </w:t>
      </w:r>
      <w:r>
        <w:t>worsening</w:t>
      </w:r>
      <w:r>
        <w:rPr>
          <w:spacing w:val="-5"/>
        </w:rPr>
        <w:t xml:space="preserve"> </w:t>
      </w:r>
      <w:r>
        <w:t>of</w:t>
      </w:r>
      <w:r>
        <w:rPr>
          <w:spacing w:val="-4"/>
        </w:rPr>
        <w:t xml:space="preserve"> </w:t>
      </w:r>
      <w:r>
        <w:t>chronic illnesses, confusion, depression, and fear (DeWolfe &amp; Nordboe).</w:t>
      </w:r>
    </w:p>
    <w:p w14:paraId="3385D714" w14:textId="77777777" w:rsidR="00C752EF" w:rsidRDefault="00C752EF">
      <w:pPr>
        <w:pStyle w:val="BodyText"/>
        <w:ind w:left="0"/>
        <w:rPr>
          <w:sz w:val="30"/>
        </w:rPr>
      </w:pPr>
    </w:p>
    <w:p w14:paraId="3098ED36" w14:textId="77777777" w:rsidR="00C752EF" w:rsidRDefault="00DD73B5">
      <w:pPr>
        <w:pStyle w:val="Heading1"/>
        <w:numPr>
          <w:ilvl w:val="0"/>
          <w:numId w:val="31"/>
        </w:numPr>
        <w:tabs>
          <w:tab w:val="left" w:pos="640"/>
        </w:tabs>
        <w:spacing w:before="185"/>
        <w:ind w:left="640" w:hanging="360"/>
      </w:pPr>
      <w:r>
        <w:t>Specif</w:t>
      </w:r>
      <w:r>
        <w:t>ic</w:t>
      </w:r>
      <w:r>
        <w:rPr>
          <w:spacing w:val="-18"/>
        </w:rPr>
        <w:t xml:space="preserve"> </w:t>
      </w:r>
      <w:r>
        <w:t>Trauma-Related</w:t>
      </w:r>
      <w:r>
        <w:rPr>
          <w:spacing w:val="-12"/>
        </w:rPr>
        <w:t xml:space="preserve"> </w:t>
      </w:r>
      <w:r>
        <w:t>Psychological</w:t>
      </w:r>
      <w:r>
        <w:rPr>
          <w:spacing w:val="-11"/>
        </w:rPr>
        <w:t xml:space="preserve"> </w:t>
      </w:r>
      <w:r>
        <w:rPr>
          <w:spacing w:val="-2"/>
        </w:rPr>
        <w:t>Disorders</w:t>
      </w:r>
    </w:p>
    <w:p w14:paraId="75D10D60" w14:textId="77777777" w:rsidR="00C752EF" w:rsidRDefault="00DD73B5">
      <w:pPr>
        <w:pStyle w:val="BodyText"/>
        <w:spacing w:before="154"/>
        <w:ind w:right="1495"/>
      </w:pPr>
      <w:r>
        <w:t xml:space="preserve">Part of the definition of trauma is that the individual responds with intense fear, helplessness, or horror. Beyond that, in both the short term and the long term, trauma comprises a range of reactions from normal </w:t>
      </w:r>
      <w:r>
        <w:t>(e.g.,being unable to concentrate, feeling sad, having trouble sleeping) to warranting a diagnosis of a trauma-related</w:t>
      </w:r>
      <w:r>
        <w:rPr>
          <w:spacing w:val="-5"/>
        </w:rPr>
        <w:t xml:space="preserve"> </w:t>
      </w:r>
      <w:r>
        <w:t>mental</w:t>
      </w:r>
      <w:r>
        <w:rPr>
          <w:spacing w:val="-5"/>
        </w:rPr>
        <w:t xml:space="preserve"> </w:t>
      </w:r>
      <w:r>
        <w:t>disorder.</w:t>
      </w:r>
      <w:r>
        <w:rPr>
          <w:spacing w:val="-5"/>
        </w:rPr>
        <w:t xml:space="preserve"> </w:t>
      </w:r>
      <w:r>
        <w:t>Most</w:t>
      </w:r>
      <w:r>
        <w:rPr>
          <w:spacing w:val="-6"/>
        </w:rPr>
        <w:t xml:space="preserve"> </w:t>
      </w:r>
      <w:r>
        <w:t>people</w:t>
      </w:r>
      <w:r>
        <w:rPr>
          <w:spacing w:val="-5"/>
        </w:rPr>
        <w:t xml:space="preserve"> </w:t>
      </w:r>
      <w:r>
        <w:t>who</w:t>
      </w:r>
      <w:r>
        <w:rPr>
          <w:spacing w:val="-6"/>
        </w:rPr>
        <w:t xml:space="preserve"> </w:t>
      </w:r>
      <w:r>
        <w:t>experience</w:t>
      </w:r>
      <w:r>
        <w:rPr>
          <w:spacing w:val="-5"/>
        </w:rPr>
        <w:t xml:space="preserve"> </w:t>
      </w:r>
      <w:r>
        <w:t>trauma</w:t>
      </w:r>
      <w:r>
        <w:rPr>
          <w:spacing w:val="-5"/>
        </w:rPr>
        <w:t xml:space="preserve"> </w:t>
      </w:r>
      <w:r>
        <w:t>have</w:t>
      </w:r>
      <w:r>
        <w:rPr>
          <w:spacing w:val="-5"/>
        </w:rPr>
        <w:t xml:space="preserve"> </w:t>
      </w:r>
      <w:r>
        <w:t>no</w:t>
      </w:r>
      <w:r>
        <w:rPr>
          <w:spacing w:val="-5"/>
        </w:rPr>
        <w:t xml:space="preserve"> </w:t>
      </w:r>
      <w:r>
        <w:t xml:space="preserve">long- lasting disabling effects; their coping skills and the support of those </w:t>
      </w:r>
      <w:r>
        <w:t>around them are sufficient to help them overcome their difficulties, and their ability to function on a daily basis overtime is unimpaired. For others, though, the symptoms of trauma are more severe and last longer. The most common diagnoses associated</w:t>
      </w:r>
    </w:p>
    <w:p w14:paraId="6FFB1721" w14:textId="77777777" w:rsidR="00C752EF" w:rsidRDefault="00C752EF">
      <w:pPr>
        <w:sectPr w:rsidR="00C752EF">
          <w:pgSz w:w="12240" w:h="15840"/>
          <w:pgMar w:top="1360" w:right="40" w:bottom="960" w:left="1160" w:header="0" w:footer="760" w:gutter="0"/>
          <w:cols w:space="720"/>
        </w:sectPr>
      </w:pPr>
    </w:p>
    <w:p w14:paraId="0EB3458D" w14:textId="77777777" w:rsidR="00C752EF" w:rsidRDefault="00DD73B5">
      <w:pPr>
        <w:spacing w:before="213"/>
        <w:ind w:left="575"/>
        <w:rPr>
          <w:rFonts w:ascii="Palatino Linotype"/>
          <w:b/>
          <w:sz w:val="18"/>
        </w:rPr>
      </w:pPr>
      <w:r>
        <w:lastRenderedPageBreak/>
        <w:pict w14:anchorId="11B068F6">
          <v:group id="docshapegroup129" o:spid="_x0000_s2264" style="position:absolute;left:0;text-align:left;margin-left:71.95pt;margin-top:16.25pt;width:483.05pt;height:723pt;z-index:-18095616;mso-position-horizontal-relative:page;mso-position-vertical-relative:page" coordorigin="1439,325" coordsize="9661,14460">
            <v:shape id="docshape130" o:spid="_x0000_s2266" type="#_x0000_t75" style="position:absolute;left:1500;top:385;width:9539;height:14339">
              <v:imagedata r:id="rId90" o:title=""/>
            </v:shape>
            <v:shape id="docshape131" o:spid="_x0000_s2265" type="#_x0000_t75" style="position:absolute;left:1439;top:325;width:9661;height:14460">
              <v:imagedata r:id="rId91" o:title=""/>
            </v:shape>
            <w10:wrap anchorx="page" anchory="page"/>
          </v:group>
        </w:pict>
      </w:r>
      <w:r>
        <w:rPr>
          <w:rFonts w:ascii="Palatino Linotype"/>
          <w:b/>
          <w:w w:val="105"/>
          <w:sz w:val="18"/>
        </w:rPr>
        <w:t>Exhibit</w:t>
      </w:r>
      <w:r>
        <w:rPr>
          <w:rFonts w:ascii="Palatino Linotype"/>
          <w:b/>
          <w:spacing w:val="1"/>
          <w:w w:val="105"/>
          <w:sz w:val="18"/>
        </w:rPr>
        <w:t xml:space="preserve"> </w:t>
      </w:r>
      <w:r>
        <w:rPr>
          <w:rFonts w:ascii="Palatino Linotype"/>
          <w:b/>
          <w:w w:val="105"/>
          <w:sz w:val="18"/>
        </w:rPr>
        <w:t>1.3-3:</w:t>
      </w:r>
      <w:r>
        <w:rPr>
          <w:rFonts w:ascii="Palatino Linotype"/>
          <w:b/>
          <w:spacing w:val="3"/>
          <w:w w:val="105"/>
          <w:sz w:val="18"/>
        </w:rPr>
        <w:t xml:space="preserve"> </w:t>
      </w:r>
      <w:r>
        <w:rPr>
          <w:rFonts w:ascii="Palatino Linotype"/>
          <w:b/>
          <w:w w:val="105"/>
          <w:sz w:val="18"/>
        </w:rPr>
        <w:t>DSM-5</w:t>
      </w:r>
      <w:r>
        <w:rPr>
          <w:rFonts w:ascii="Palatino Linotype"/>
          <w:b/>
          <w:spacing w:val="1"/>
          <w:w w:val="105"/>
          <w:sz w:val="18"/>
        </w:rPr>
        <w:t xml:space="preserve"> </w:t>
      </w:r>
      <w:r>
        <w:rPr>
          <w:rFonts w:ascii="Palatino Linotype"/>
          <w:b/>
          <w:w w:val="105"/>
          <w:sz w:val="18"/>
        </w:rPr>
        <w:t>Diagnostic</w:t>
      </w:r>
      <w:r>
        <w:rPr>
          <w:rFonts w:ascii="Palatino Linotype"/>
          <w:b/>
          <w:spacing w:val="2"/>
          <w:w w:val="105"/>
          <w:sz w:val="18"/>
        </w:rPr>
        <w:t xml:space="preserve"> </w:t>
      </w:r>
      <w:r>
        <w:rPr>
          <w:rFonts w:ascii="Palatino Linotype"/>
          <w:b/>
          <w:w w:val="105"/>
          <w:sz w:val="18"/>
        </w:rPr>
        <w:t>Criteria</w:t>
      </w:r>
      <w:r>
        <w:rPr>
          <w:rFonts w:ascii="Palatino Linotype"/>
          <w:b/>
          <w:spacing w:val="2"/>
          <w:w w:val="105"/>
          <w:sz w:val="18"/>
        </w:rPr>
        <w:t xml:space="preserve"> </w:t>
      </w:r>
      <w:r>
        <w:rPr>
          <w:rFonts w:ascii="Palatino Linotype"/>
          <w:b/>
          <w:w w:val="105"/>
          <w:sz w:val="18"/>
        </w:rPr>
        <w:t>for</w:t>
      </w:r>
      <w:r>
        <w:rPr>
          <w:rFonts w:ascii="Palatino Linotype"/>
          <w:b/>
          <w:spacing w:val="2"/>
          <w:w w:val="105"/>
          <w:sz w:val="18"/>
        </w:rPr>
        <w:t xml:space="preserve"> </w:t>
      </w:r>
      <w:r>
        <w:rPr>
          <w:rFonts w:ascii="Palatino Linotype"/>
          <w:b/>
          <w:spacing w:val="-5"/>
          <w:w w:val="105"/>
          <w:sz w:val="18"/>
        </w:rPr>
        <w:t>ASD</w:t>
      </w:r>
    </w:p>
    <w:p w14:paraId="0E7FEFBE" w14:textId="77777777" w:rsidR="00C752EF" w:rsidRDefault="00DD73B5">
      <w:pPr>
        <w:spacing w:before="204" w:line="266" w:lineRule="auto"/>
        <w:ind w:left="934" w:right="1408" w:hanging="359"/>
        <w:rPr>
          <w:rFonts w:ascii="Palatino Linotype"/>
          <w:sz w:val="18"/>
        </w:rPr>
      </w:pPr>
      <w:r>
        <w:rPr>
          <w:rFonts w:ascii="Palatino Linotype"/>
          <w:sz w:val="18"/>
        </w:rPr>
        <w:t xml:space="preserve">Exposure to actual or threatened death, serious injury, or sexual violation in one (or more) of the following ways: </w:t>
      </w:r>
      <w:r>
        <w:rPr>
          <w:rFonts w:ascii="Palatino Linotype"/>
          <w:w w:val="105"/>
          <w:sz w:val="18"/>
        </w:rPr>
        <w:t>Directly experiencing the traumatic event(s).</w:t>
      </w:r>
    </w:p>
    <w:p w14:paraId="5D1D045E" w14:textId="77777777" w:rsidR="00C752EF" w:rsidRDefault="00DD73B5">
      <w:pPr>
        <w:spacing w:before="2"/>
        <w:ind w:left="934"/>
        <w:rPr>
          <w:rFonts w:ascii="Palatino Linotype"/>
          <w:sz w:val="18"/>
        </w:rPr>
      </w:pPr>
      <w:r>
        <w:rPr>
          <w:rFonts w:ascii="Palatino Linotype"/>
          <w:sz w:val="18"/>
        </w:rPr>
        <w:t>Witnessing,</w:t>
      </w:r>
      <w:r>
        <w:rPr>
          <w:rFonts w:ascii="Palatino Linotype"/>
          <w:spacing w:val="5"/>
          <w:sz w:val="18"/>
        </w:rPr>
        <w:t xml:space="preserve"> </w:t>
      </w:r>
      <w:r>
        <w:rPr>
          <w:rFonts w:ascii="Palatino Linotype"/>
          <w:sz w:val="18"/>
        </w:rPr>
        <w:t>in</w:t>
      </w:r>
      <w:r>
        <w:rPr>
          <w:rFonts w:ascii="Palatino Linotype"/>
          <w:spacing w:val="5"/>
          <w:sz w:val="18"/>
        </w:rPr>
        <w:t xml:space="preserve"> </w:t>
      </w:r>
      <w:r>
        <w:rPr>
          <w:rFonts w:ascii="Palatino Linotype"/>
          <w:sz w:val="18"/>
        </w:rPr>
        <w:t>person,</w:t>
      </w:r>
      <w:r>
        <w:rPr>
          <w:rFonts w:ascii="Palatino Linotype"/>
          <w:spacing w:val="7"/>
          <w:sz w:val="18"/>
        </w:rPr>
        <w:t xml:space="preserve"> </w:t>
      </w:r>
      <w:r>
        <w:rPr>
          <w:rFonts w:ascii="Palatino Linotype"/>
          <w:sz w:val="18"/>
        </w:rPr>
        <w:t>the</w:t>
      </w:r>
      <w:r>
        <w:rPr>
          <w:rFonts w:ascii="Palatino Linotype"/>
          <w:spacing w:val="7"/>
          <w:sz w:val="18"/>
        </w:rPr>
        <w:t xml:space="preserve"> </w:t>
      </w:r>
      <w:r>
        <w:rPr>
          <w:rFonts w:ascii="Palatino Linotype"/>
          <w:sz w:val="18"/>
        </w:rPr>
        <w:t>e</w:t>
      </w:r>
      <w:r>
        <w:rPr>
          <w:rFonts w:ascii="Palatino Linotype"/>
          <w:sz w:val="18"/>
        </w:rPr>
        <w:t>vent(s)</w:t>
      </w:r>
      <w:r>
        <w:rPr>
          <w:rFonts w:ascii="Palatino Linotype"/>
          <w:spacing w:val="9"/>
          <w:sz w:val="18"/>
        </w:rPr>
        <w:t xml:space="preserve"> </w:t>
      </w:r>
      <w:r>
        <w:rPr>
          <w:rFonts w:ascii="Palatino Linotype"/>
          <w:sz w:val="18"/>
        </w:rPr>
        <w:t>as</w:t>
      </w:r>
      <w:r>
        <w:rPr>
          <w:rFonts w:ascii="Palatino Linotype"/>
          <w:spacing w:val="4"/>
          <w:sz w:val="18"/>
        </w:rPr>
        <w:t xml:space="preserve"> </w:t>
      </w:r>
      <w:r>
        <w:rPr>
          <w:rFonts w:ascii="Palatino Linotype"/>
          <w:sz w:val="18"/>
        </w:rPr>
        <w:t>it</w:t>
      </w:r>
      <w:r>
        <w:rPr>
          <w:rFonts w:ascii="Palatino Linotype"/>
          <w:spacing w:val="5"/>
          <w:sz w:val="18"/>
        </w:rPr>
        <w:t xml:space="preserve"> </w:t>
      </w:r>
      <w:r>
        <w:rPr>
          <w:rFonts w:ascii="Palatino Linotype"/>
          <w:sz w:val="18"/>
        </w:rPr>
        <w:t>occurred</w:t>
      </w:r>
      <w:r>
        <w:rPr>
          <w:rFonts w:ascii="Palatino Linotype"/>
          <w:spacing w:val="9"/>
          <w:sz w:val="18"/>
        </w:rPr>
        <w:t xml:space="preserve"> </w:t>
      </w:r>
      <w:r>
        <w:rPr>
          <w:rFonts w:ascii="Palatino Linotype"/>
          <w:sz w:val="18"/>
        </w:rPr>
        <w:t>to</w:t>
      </w:r>
      <w:r>
        <w:rPr>
          <w:rFonts w:ascii="Palatino Linotype"/>
          <w:spacing w:val="7"/>
          <w:sz w:val="18"/>
        </w:rPr>
        <w:t xml:space="preserve"> </w:t>
      </w:r>
      <w:r>
        <w:rPr>
          <w:rFonts w:ascii="Palatino Linotype"/>
          <w:spacing w:val="-2"/>
          <w:sz w:val="18"/>
        </w:rPr>
        <w:t>others.</w:t>
      </w:r>
    </w:p>
    <w:p w14:paraId="3D3D7AC4" w14:textId="77777777" w:rsidR="00C752EF" w:rsidRDefault="00DD73B5">
      <w:pPr>
        <w:spacing w:before="27" w:line="266" w:lineRule="auto"/>
        <w:ind w:left="1294" w:right="1464" w:hanging="360"/>
        <w:rPr>
          <w:rFonts w:ascii="Palatino Linotype"/>
          <w:sz w:val="18"/>
        </w:rPr>
      </w:pPr>
      <w:r>
        <w:rPr>
          <w:rFonts w:ascii="Palatino Linotype"/>
          <w:w w:val="105"/>
          <w:sz w:val="18"/>
        </w:rPr>
        <w:t>Learning</w:t>
      </w:r>
      <w:r>
        <w:rPr>
          <w:rFonts w:ascii="Palatino Linotype"/>
          <w:spacing w:val="-12"/>
          <w:w w:val="105"/>
          <w:sz w:val="18"/>
        </w:rPr>
        <w:t xml:space="preserve"> </w:t>
      </w:r>
      <w:r>
        <w:rPr>
          <w:rFonts w:ascii="Palatino Linotype"/>
          <w:w w:val="105"/>
          <w:sz w:val="18"/>
        </w:rPr>
        <w:t>that</w:t>
      </w:r>
      <w:r>
        <w:rPr>
          <w:rFonts w:ascii="Palatino Linotype"/>
          <w:spacing w:val="-12"/>
          <w:w w:val="105"/>
          <w:sz w:val="18"/>
        </w:rPr>
        <w:t xml:space="preserve"> </w:t>
      </w:r>
      <w:r>
        <w:rPr>
          <w:rFonts w:ascii="Palatino Linotype"/>
          <w:w w:val="105"/>
          <w:sz w:val="18"/>
        </w:rPr>
        <w:t>the</w:t>
      </w:r>
      <w:r>
        <w:rPr>
          <w:rFonts w:ascii="Palatino Linotype"/>
          <w:spacing w:val="-12"/>
          <w:w w:val="105"/>
          <w:sz w:val="18"/>
        </w:rPr>
        <w:t xml:space="preserve"> </w:t>
      </w:r>
      <w:r>
        <w:rPr>
          <w:rFonts w:ascii="Palatino Linotype"/>
          <w:w w:val="105"/>
          <w:sz w:val="18"/>
        </w:rPr>
        <w:t>event(s)</w:t>
      </w:r>
      <w:r>
        <w:rPr>
          <w:rFonts w:ascii="Palatino Linotype"/>
          <w:spacing w:val="-12"/>
          <w:w w:val="105"/>
          <w:sz w:val="18"/>
        </w:rPr>
        <w:t xml:space="preserve"> </w:t>
      </w:r>
      <w:r>
        <w:rPr>
          <w:rFonts w:ascii="Palatino Linotype"/>
          <w:w w:val="105"/>
          <w:sz w:val="18"/>
        </w:rPr>
        <w:t>occurred</w:t>
      </w:r>
      <w:r>
        <w:rPr>
          <w:rFonts w:ascii="Palatino Linotype"/>
          <w:spacing w:val="-12"/>
          <w:w w:val="105"/>
          <w:sz w:val="18"/>
        </w:rPr>
        <w:t xml:space="preserve"> </w:t>
      </w:r>
      <w:r>
        <w:rPr>
          <w:rFonts w:ascii="Palatino Linotype"/>
          <w:w w:val="105"/>
          <w:sz w:val="18"/>
        </w:rPr>
        <w:t>to</w:t>
      </w:r>
      <w:r>
        <w:rPr>
          <w:rFonts w:ascii="Palatino Linotype"/>
          <w:spacing w:val="-11"/>
          <w:w w:val="105"/>
          <w:sz w:val="18"/>
        </w:rPr>
        <w:t xml:space="preserve"> </w:t>
      </w:r>
      <w:r>
        <w:rPr>
          <w:rFonts w:ascii="Palatino Linotype"/>
          <w:w w:val="105"/>
          <w:sz w:val="18"/>
        </w:rPr>
        <w:t>a</w:t>
      </w:r>
      <w:r>
        <w:rPr>
          <w:rFonts w:ascii="Palatino Linotype"/>
          <w:spacing w:val="-12"/>
          <w:w w:val="105"/>
          <w:sz w:val="18"/>
        </w:rPr>
        <w:t xml:space="preserve"> </w:t>
      </w:r>
      <w:r>
        <w:rPr>
          <w:rFonts w:ascii="Palatino Linotype"/>
          <w:w w:val="105"/>
          <w:sz w:val="18"/>
        </w:rPr>
        <w:t>close</w:t>
      </w:r>
      <w:r>
        <w:rPr>
          <w:rFonts w:ascii="Palatino Linotype"/>
          <w:spacing w:val="-12"/>
          <w:w w:val="105"/>
          <w:sz w:val="18"/>
        </w:rPr>
        <w:t xml:space="preserve"> </w:t>
      </w:r>
      <w:r>
        <w:rPr>
          <w:rFonts w:ascii="Palatino Linotype"/>
          <w:w w:val="105"/>
          <w:sz w:val="18"/>
        </w:rPr>
        <w:t>family</w:t>
      </w:r>
      <w:r>
        <w:rPr>
          <w:rFonts w:ascii="Palatino Linotype"/>
          <w:spacing w:val="-12"/>
          <w:w w:val="105"/>
          <w:sz w:val="18"/>
        </w:rPr>
        <w:t xml:space="preserve"> </w:t>
      </w:r>
      <w:r>
        <w:rPr>
          <w:rFonts w:ascii="Palatino Linotype"/>
          <w:w w:val="105"/>
          <w:sz w:val="18"/>
        </w:rPr>
        <w:t>member</w:t>
      </w:r>
      <w:r>
        <w:rPr>
          <w:rFonts w:ascii="Palatino Linotype"/>
          <w:spacing w:val="-10"/>
          <w:w w:val="105"/>
          <w:sz w:val="18"/>
        </w:rPr>
        <w:t xml:space="preserve"> </w:t>
      </w:r>
      <w:r>
        <w:rPr>
          <w:rFonts w:ascii="Palatino Linotype"/>
          <w:w w:val="105"/>
          <w:sz w:val="18"/>
        </w:rPr>
        <w:t>or</w:t>
      </w:r>
      <w:r>
        <w:rPr>
          <w:rFonts w:ascii="Palatino Linotype"/>
          <w:spacing w:val="-12"/>
          <w:w w:val="105"/>
          <w:sz w:val="18"/>
        </w:rPr>
        <w:t xml:space="preserve"> </w:t>
      </w:r>
      <w:r>
        <w:rPr>
          <w:rFonts w:ascii="Palatino Linotype"/>
          <w:w w:val="105"/>
          <w:sz w:val="18"/>
        </w:rPr>
        <w:t>close</w:t>
      </w:r>
      <w:r>
        <w:rPr>
          <w:rFonts w:ascii="Palatino Linotype"/>
          <w:spacing w:val="-12"/>
          <w:w w:val="105"/>
          <w:sz w:val="18"/>
        </w:rPr>
        <w:t xml:space="preserve"> </w:t>
      </w:r>
      <w:r>
        <w:rPr>
          <w:rFonts w:ascii="Palatino Linotype"/>
          <w:w w:val="105"/>
          <w:sz w:val="18"/>
        </w:rPr>
        <w:t>friend.</w:t>
      </w:r>
      <w:r>
        <w:rPr>
          <w:rFonts w:ascii="Palatino Linotype"/>
          <w:spacing w:val="-11"/>
          <w:w w:val="105"/>
          <w:sz w:val="18"/>
        </w:rPr>
        <w:t xml:space="preserve"> </w:t>
      </w:r>
      <w:r>
        <w:rPr>
          <w:rFonts w:ascii="Palatino Linotype"/>
          <w:b/>
          <w:w w:val="105"/>
          <w:sz w:val="18"/>
        </w:rPr>
        <w:t>Note:</w:t>
      </w:r>
      <w:r>
        <w:rPr>
          <w:rFonts w:ascii="Palatino Linotype"/>
          <w:b/>
          <w:spacing w:val="-7"/>
          <w:w w:val="105"/>
          <w:sz w:val="18"/>
        </w:rPr>
        <w:t xml:space="preserve"> </w:t>
      </w:r>
      <w:r>
        <w:rPr>
          <w:rFonts w:ascii="Palatino Linotype"/>
          <w:w w:val="105"/>
          <w:sz w:val="18"/>
        </w:rPr>
        <w:t>In</w:t>
      </w:r>
      <w:r>
        <w:rPr>
          <w:rFonts w:ascii="Palatino Linotype"/>
          <w:spacing w:val="-12"/>
          <w:w w:val="105"/>
          <w:sz w:val="18"/>
        </w:rPr>
        <w:t xml:space="preserve"> </w:t>
      </w:r>
      <w:r>
        <w:rPr>
          <w:rFonts w:ascii="Palatino Linotype"/>
          <w:w w:val="105"/>
          <w:sz w:val="18"/>
        </w:rPr>
        <w:t>cases</w:t>
      </w:r>
      <w:r>
        <w:rPr>
          <w:rFonts w:ascii="Palatino Linotype"/>
          <w:spacing w:val="-12"/>
          <w:w w:val="105"/>
          <w:sz w:val="18"/>
        </w:rPr>
        <w:t xml:space="preserve"> </w:t>
      </w:r>
      <w:r>
        <w:rPr>
          <w:rFonts w:ascii="Palatino Linotype"/>
          <w:w w:val="105"/>
          <w:sz w:val="18"/>
        </w:rPr>
        <w:t>of</w:t>
      </w:r>
      <w:r>
        <w:rPr>
          <w:rFonts w:ascii="Palatino Linotype"/>
          <w:spacing w:val="-12"/>
          <w:w w:val="105"/>
          <w:sz w:val="18"/>
        </w:rPr>
        <w:t xml:space="preserve"> </w:t>
      </w:r>
      <w:r>
        <w:rPr>
          <w:rFonts w:ascii="Palatino Linotype"/>
          <w:w w:val="105"/>
          <w:sz w:val="18"/>
        </w:rPr>
        <w:t>actual</w:t>
      </w:r>
      <w:r>
        <w:rPr>
          <w:rFonts w:ascii="Palatino Linotype"/>
          <w:spacing w:val="-10"/>
          <w:w w:val="105"/>
          <w:sz w:val="18"/>
        </w:rPr>
        <w:t xml:space="preserve"> </w:t>
      </w:r>
      <w:r>
        <w:rPr>
          <w:rFonts w:ascii="Palatino Linotype"/>
          <w:w w:val="105"/>
          <w:sz w:val="18"/>
        </w:rPr>
        <w:t>or threatened</w:t>
      </w:r>
      <w:r>
        <w:rPr>
          <w:rFonts w:ascii="Palatino Linotype"/>
          <w:spacing w:val="-10"/>
          <w:w w:val="105"/>
          <w:sz w:val="18"/>
        </w:rPr>
        <w:t xml:space="preserve"> </w:t>
      </w:r>
      <w:r>
        <w:rPr>
          <w:rFonts w:ascii="Palatino Linotype"/>
          <w:w w:val="105"/>
          <w:sz w:val="18"/>
        </w:rPr>
        <w:t>death</w:t>
      </w:r>
      <w:r>
        <w:rPr>
          <w:rFonts w:ascii="Palatino Linotype"/>
          <w:spacing w:val="-9"/>
          <w:w w:val="105"/>
          <w:sz w:val="18"/>
        </w:rPr>
        <w:t xml:space="preserve"> </w:t>
      </w:r>
      <w:r>
        <w:rPr>
          <w:rFonts w:ascii="Palatino Linotype"/>
          <w:w w:val="105"/>
          <w:sz w:val="18"/>
        </w:rPr>
        <w:t>of</w:t>
      </w:r>
      <w:r>
        <w:rPr>
          <w:rFonts w:ascii="Palatino Linotype"/>
          <w:spacing w:val="-11"/>
          <w:w w:val="105"/>
          <w:sz w:val="18"/>
        </w:rPr>
        <w:t xml:space="preserve"> </w:t>
      </w:r>
      <w:r>
        <w:rPr>
          <w:rFonts w:ascii="Palatino Linotype"/>
          <w:w w:val="105"/>
          <w:sz w:val="18"/>
        </w:rPr>
        <w:t>a</w:t>
      </w:r>
      <w:r>
        <w:rPr>
          <w:rFonts w:ascii="Palatino Linotype"/>
          <w:spacing w:val="-9"/>
          <w:w w:val="105"/>
          <w:sz w:val="18"/>
        </w:rPr>
        <w:t xml:space="preserve"> </w:t>
      </w:r>
      <w:r>
        <w:rPr>
          <w:rFonts w:ascii="Palatino Linotype"/>
          <w:w w:val="105"/>
          <w:sz w:val="18"/>
        </w:rPr>
        <w:t>family</w:t>
      </w:r>
      <w:r>
        <w:rPr>
          <w:rFonts w:ascii="Palatino Linotype"/>
          <w:spacing w:val="-11"/>
          <w:w w:val="105"/>
          <w:sz w:val="18"/>
        </w:rPr>
        <w:t xml:space="preserve"> </w:t>
      </w:r>
      <w:r>
        <w:rPr>
          <w:rFonts w:ascii="Palatino Linotype"/>
          <w:w w:val="105"/>
          <w:sz w:val="18"/>
        </w:rPr>
        <w:t>member</w:t>
      </w:r>
      <w:r>
        <w:rPr>
          <w:rFonts w:ascii="Palatino Linotype"/>
          <w:spacing w:val="-9"/>
          <w:w w:val="105"/>
          <w:sz w:val="18"/>
        </w:rPr>
        <w:t xml:space="preserve"> </w:t>
      </w:r>
      <w:r>
        <w:rPr>
          <w:rFonts w:ascii="Palatino Linotype"/>
          <w:w w:val="105"/>
          <w:sz w:val="18"/>
        </w:rPr>
        <w:t>or</w:t>
      </w:r>
      <w:r>
        <w:rPr>
          <w:rFonts w:ascii="Palatino Linotype"/>
          <w:spacing w:val="-9"/>
          <w:w w:val="105"/>
          <w:sz w:val="18"/>
        </w:rPr>
        <w:t xml:space="preserve"> </w:t>
      </w:r>
      <w:r>
        <w:rPr>
          <w:rFonts w:ascii="Palatino Linotype"/>
          <w:w w:val="105"/>
          <w:sz w:val="18"/>
        </w:rPr>
        <w:t>friend,</w:t>
      </w:r>
      <w:r>
        <w:rPr>
          <w:rFonts w:ascii="Palatino Linotype"/>
          <w:spacing w:val="-9"/>
          <w:w w:val="105"/>
          <w:sz w:val="18"/>
        </w:rPr>
        <w:t xml:space="preserve"> </w:t>
      </w:r>
      <w:r>
        <w:rPr>
          <w:rFonts w:ascii="Palatino Linotype"/>
          <w:w w:val="105"/>
          <w:sz w:val="18"/>
        </w:rPr>
        <w:t>the</w:t>
      </w:r>
      <w:r>
        <w:rPr>
          <w:rFonts w:ascii="Palatino Linotype"/>
          <w:spacing w:val="-9"/>
          <w:w w:val="105"/>
          <w:sz w:val="18"/>
        </w:rPr>
        <w:t xml:space="preserve"> </w:t>
      </w:r>
      <w:r>
        <w:rPr>
          <w:rFonts w:ascii="Palatino Linotype"/>
          <w:w w:val="105"/>
          <w:sz w:val="18"/>
        </w:rPr>
        <w:t>event(s)</w:t>
      </w:r>
      <w:r>
        <w:rPr>
          <w:rFonts w:ascii="Palatino Linotype"/>
          <w:spacing w:val="-11"/>
          <w:w w:val="105"/>
          <w:sz w:val="18"/>
        </w:rPr>
        <w:t xml:space="preserve"> </w:t>
      </w:r>
      <w:r>
        <w:rPr>
          <w:rFonts w:ascii="Palatino Linotype"/>
          <w:w w:val="105"/>
          <w:sz w:val="18"/>
        </w:rPr>
        <w:t>must</w:t>
      </w:r>
      <w:r>
        <w:rPr>
          <w:rFonts w:ascii="Palatino Linotype"/>
          <w:spacing w:val="-9"/>
          <w:w w:val="105"/>
          <w:sz w:val="18"/>
        </w:rPr>
        <w:t xml:space="preserve"> </w:t>
      </w:r>
      <w:r>
        <w:rPr>
          <w:rFonts w:ascii="Palatino Linotype"/>
          <w:w w:val="105"/>
          <w:sz w:val="18"/>
        </w:rPr>
        <w:t>have</w:t>
      </w:r>
      <w:r>
        <w:rPr>
          <w:rFonts w:ascii="Palatino Linotype"/>
          <w:spacing w:val="-11"/>
          <w:w w:val="105"/>
          <w:sz w:val="18"/>
        </w:rPr>
        <w:t xml:space="preserve"> </w:t>
      </w:r>
      <w:r>
        <w:rPr>
          <w:rFonts w:ascii="Palatino Linotype"/>
          <w:w w:val="105"/>
          <w:sz w:val="18"/>
        </w:rPr>
        <w:t>been</w:t>
      </w:r>
      <w:r>
        <w:rPr>
          <w:rFonts w:ascii="Palatino Linotype"/>
          <w:spacing w:val="-11"/>
          <w:w w:val="105"/>
          <w:sz w:val="18"/>
        </w:rPr>
        <w:t xml:space="preserve"> </w:t>
      </w:r>
      <w:r>
        <w:rPr>
          <w:rFonts w:ascii="Palatino Linotype"/>
          <w:w w:val="105"/>
          <w:sz w:val="18"/>
        </w:rPr>
        <w:t>vio</w:t>
      </w:r>
      <w:r>
        <w:rPr>
          <w:rFonts w:ascii="Palatino Linotype"/>
          <w:spacing w:val="-9"/>
          <w:w w:val="105"/>
          <w:sz w:val="18"/>
        </w:rPr>
        <w:t xml:space="preserve"> </w:t>
      </w:r>
      <w:r>
        <w:rPr>
          <w:rFonts w:ascii="Palatino Linotype"/>
          <w:w w:val="105"/>
          <w:sz w:val="18"/>
        </w:rPr>
        <w:t>lent</w:t>
      </w:r>
      <w:r>
        <w:rPr>
          <w:rFonts w:ascii="Palatino Linotype"/>
          <w:spacing w:val="-9"/>
          <w:w w:val="105"/>
          <w:sz w:val="18"/>
        </w:rPr>
        <w:t xml:space="preserve"> </w:t>
      </w:r>
      <w:r>
        <w:rPr>
          <w:rFonts w:ascii="Palatino Linotype"/>
          <w:w w:val="105"/>
          <w:sz w:val="18"/>
        </w:rPr>
        <w:t>or</w:t>
      </w:r>
      <w:r>
        <w:rPr>
          <w:rFonts w:ascii="Palatino Linotype"/>
          <w:spacing w:val="-11"/>
          <w:w w:val="105"/>
          <w:sz w:val="18"/>
        </w:rPr>
        <w:t xml:space="preserve"> </w:t>
      </w:r>
      <w:r>
        <w:rPr>
          <w:rFonts w:ascii="Palatino Linotype"/>
          <w:w w:val="105"/>
          <w:sz w:val="18"/>
        </w:rPr>
        <w:t>accidental.</w:t>
      </w:r>
    </w:p>
    <w:p w14:paraId="7A9B8B44" w14:textId="77777777" w:rsidR="00C752EF" w:rsidRDefault="00DD73B5">
      <w:pPr>
        <w:spacing w:before="3" w:line="266" w:lineRule="auto"/>
        <w:ind w:left="1295" w:right="1197" w:hanging="360"/>
        <w:rPr>
          <w:rFonts w:ascii="Palatino Linotype" w:hAnsi="Palatino Linotype"/>
          <w:sz w:val="18"/>
        </w:rPr>
      </w:pPr>
      <w:r>
        <w:rPr>
          <w:rFonts w:ascii="Palatino Linotype" w:hAnsi="Palatino Linotype"/>
          <w:w w:val="105"/>
          <w:sz w:val="18"/>
        </w:rPr>
        <w:t>Experiencing</w:t>
      </w:r>
      <w:r>
        <w:rPr>
          <w:rFonts w:ascii="Palatino Linotype" w:hAnsi="Palatino Linotype"/>
          <w:spacing w:val="-4"/>
          <w:w w:val="105"/>
          <w:sz w:val="18"/>
        </w:rPr>
        <w:t xml:space="preserve"> </w:t>
      </w:r>
      <w:r>
        <w:rPr>
          <w:rFonts w:ascii="Palatino Linotype" w:hAnsi="Palatino Linotype"/>
          <w:w w:val="105"/>
          <w:sz w:val="18"/>
        </w:rPr>
        <w:t>repeated</w:t>
      </w:r>
      <w:r>
        <w:rPr>
          <w:rFonts w:ascii="Palatino Linotype" w:hAnsi="Palatino Linotype"/>
          <w:spacing w:val="-4"/>
          <w:w w:val="105"/>
          <w:sz w:val="18"/>
        </w:rPr>
        <w:t xml:space="preserve"> </w:t>
      </w:r>
      <w:r>
        <w:rPr>
          <w:rFonts w:ascii="Palatino Linotype" w:hAnsi="Palatino Linotype"/>
          <w:w w:val="105"/>
          <w:sz w:val="18"/>
        </w:rPr>
        <w:t>or</w:t>
      </w:r>
      <w:r>
        <w:rPr>
          <w:rFonts w:ascii="Palatino Linotype" w:hAnsi="Palatino Linotype"/>
          <w:spacing w:val="-3"/>
          <w:w w:val="105"/>
          <w:sz w:val="18"/>
        </w:rPr>
        <w:t xml:space="preserve"> </w:t>
      </w:r>
      <w:r>
        <w:rPr>
          <w:rFonts w:ascii="Palatino Linotype" w:hAnsi="Palatino Linotype"/>
          <w:w w:val="105"/>
          <w:sz w:val="18"/>
        </w:rPr>
        <w:t>extreme</w:t>
      </w:r>
      <w:r>
        <w:rPr>
          <w:rFonts w:ascii="Palatino Linotype" w:hAnsi="Palatino Linotype"/>
          <w:spacing w:val="-3"/>
          <w:w w:val="105"/>
          <w:sz w:val="18"/>
        </w:rPr>
        <w:t xml:space="preserve"> </w:t>
      </w:r>
      <w:r>
        <w:rPr>
          <w:rFonts w:ascii="Palatino Linotype" w:hAnsi="Palatino Linotype"/>
          <w:w w:val="105"/>
          <w:sz w:val="18"/>
        </w:rPr>
        <w:t>exposure</w:t>
      </w:r>
      <w:r>
        <w:rPr>
          <w:rFonts w:ascii="Palatino Linotype" w:hAnsi="Palatino Linotype"/>
          <w:spacing w:val="-3"/>
          <w:w w:val="105"/>
          <w:sz w:val="18"/>
        </w:rPr>
        <w:t xml:space="preserve"> </w:t>
      </w:r>
      <w:r>
        <w:rPr>
          <w:rFonts w:ascii="Palatino Linotype" w:hAnsi="Palatino Linotype"/>
          <w:w w:val="105"/>
          <w:sz w:val="18"/>
        </w:rPr>
        <w:t>to</w:t>
      </w:r>
      <w:r>
        <w:rPr>
          <w:rFonts w:ascii="Palatino Linotype" w:hAnsi="Palatino Linotype"/>
          <w:spacing w:val="-3"/>
          <w:w w:val="105"/>
          <w:sz w:val="18"/>
        </w:rPr>
        <w:t xml:space="preserve"> </w:t>
      </w:r>
      <w:r>
        <w:rPr>
          <w:rFonts w:ascii="Palatino Linotype" w:hAnsi="Palatino Linotype"/>
          <w:w w:val="105"/>
          <w:sz w:val="18"/>
        </w:rPr>
        <w:t>aversive</w:t>
      </w:r>
      <w:r>
        <w:rPr>
          <w:rFonts w:ascii="Palatino Linotype" w:hAnsi="Palatino Linotype"/>
          <w:spacing w:val="-5"/>
          <w:w w:val="105"/>
          <w:sz w:val="18"/>
        </w:rPr>
        <w:t xml:space="preserve"> </w:t>
      </w:r>
      <w:r>
        <w:rPr>
          <w:rFonts w:ascii="Palatino Linotype" w:hAnsi="Palatino Linotype"/>
          <w:w w:val="105"/>
          <w:sz w:val="18"/>
        </w:rPr>
        <w:t>details</w:t>
      </w:r>
      <w:r>
        <w:rPr>
          <w:rFonts w:ascii="Palatino Linotype" w:hAnsi="Palatino Linotype"/>
          <w:spacing w:val="-3"/>
          <w:w w:val="105"/>
          <w:sz w:val="18"/>
        </w:rPr>
        <w:t xml:space="preserve"> </w:t>
      </w:r>
      <w:r>
        <w:rPr>
          <w:rFonts w:ascii="Palatino Linotype" w:hAnsi="Palatino Linotype"/>
          <w:w w:val="105"/>
          <w:sz w:val="18"/>
        </w:rPr>
        <w:t>of</w:t>
      </w:r>
      <w:r>
        <w:rPr>
          <w:rFonts w:ascii="Palatino Linotype" w:hAnsi="Palatino Linotype"/>
          <w:spacing w:val="-5"/>
          <w:w w:val="105"/>
          <w:sz w:val="18"/>
        </w:rPr>
        <w:t xml:space="preserve"> </w:t>
      </w:r>
      <w:r>
        <w:rPr>
          <w:rFonts w:ascii="Palatino Linotype" w:hAnsi="Palatino Linotype"/>
          <w:w w:val="105"/>
          <w:sz w:val="18"/>
        </w:rPr>
        <w:t>the</w:t>
      </w:r>
      <w:r>
        <w:rPr>
          <w:rFonts w:ascii="Palatino Linotype" w:hAnsi="Palatino Linotype"/>
          <w:spacing w:val="-3"/>
          <w:w w:val="105"/>
          <w:sz w:val="18"/>
        </w:rPr>
        <w:t xml:space="preserve"> </w:t>
      </w:r>
      <w:r>
        <w:rPr>
          <w:rFonts w:ascii="Palatino Linotype" w:hAnsi="Palatino Linotype"/>
          <w:w w:val="105"/>
          <w:sz w:val="18"/>
        </w:rPr>
        <w:t>traumatic</w:t>
      </w:r>
      <w:r>
        <w:rPr>
          <w:rFonts w:ascii="Palatino Linotype" w:hAnsi="Palatino Linotype"/>
          <w:spacing w:val="-3"/>
          <w:w w:val="105"/>
          <w:sz w:val="18"/>
        </w:rPr>
        <w:t xml:space="preserve"> </w:t>
      </w:r>
      <w:r>
        <w:rPr>
          <w:rFonts w:ascii="Palatino Linotype" w:hAnsi="Palatino Linotype"/>
          <w:w w:val="105"/>
          <w:sz w:val="18"/>
        </w:rPr>
        <w:t>event(s)</w:t>
      </w:r>
      <w:r>
        <w:rPr>
          <w:rFonts w:ascii="Palatino Linotype" w:hAnsi="Palatino Linotype"/>
          <w:spacing w:val="-12"/>
          <w:w w:val="105"/>
          <w:sz w:val="18"/>
        </w:rPr>
        <w:t xml:space="preserve"> </w:t>
      </w:r>
      <w:r>
        <w:rPr>
          <w:rFonts w:ascii="Palatino Linotype" w:hAnsi="Palatino Linotype"/>
          <w:w w:val="105"/>
          <w:sz w:val="18"/>
        </w:rPr>
        <w:t>(e.g.,</w:t>
      </w:r>
      <w:r>
        <w:rPr>
          <w:rFonts w:ascii="Palatino Linotype" w:hAnsi="Palatino Linotype"/>
          <w:spacing w:val="-5"/>
          <w:w w:val="105"/>
          <w:sz w:val="18"/>
        </w:rPr>
        <w:t xml:space="preserve"> </w:t>
      </w:r>
      <w:r>
        <w:rPr>
          <w:rFonts w:ascii="Palatino Linotype" w:hAnsi="Palatino Linotype"/>
          <w:w w:val="105"/>
          <w:sz w:val="18"/>
        </w:rPr>
        <w:t>ﬁrst responders</w:t>
      </w:r>
      <w:r>
        <w:rPr>
          <w:rFonts w:ascii="Palatino Linotype" w:hAnsi="Palatino Linotype"/>
          <w:spacing w:val="-6"/>
          <w:w w:val="105"/>
          <w:sz w:val="18"/>
        </w:rPr>
        <w:t xml:space="preserve"> </w:t>
      </w:r>
      <w:r>
        <w:rPr>
          <w:rFonts w:ascii="Palatino Linotype" w:hAnsi="Palatino Linotype"/>
          <w:w w:val="105"/>
          <w:sz w:val="18"/>
        </w:rPr>
        <w:t>collecting</w:t>
      </w:r>
      <w:r>
        <w:rPr>
          <w:rFonts w:ascii="Palatino Linotype" w:hAnsi="Palatino Linotype"/>
          <w:spacing w:val="-4"/>
          <w:w w:val="105"/>
          <w:sz w:val="18"/>
        </w:rPr>
        <w:t xml:space="preserve"> </w:t>
      </w:r>
      <w:r>
        <w:rPr>
          <w:rFonts w:ascii="Palatino Linotype" w:hAnsi="Palatino Linotype"/>
          <w:w w:val="105"/>
          <w:sz w:val="18"/>
        </w:rPr>
        <w:t>human</w:t>
      </w:r>
      <w:r>
        <w:rPr>
          <w:rFonts w:ascii="Palatino Linotype" w:hAnsi="Palatino Linotype"/>
          <w:spacing w:val="-3"/>
          <w:w w:val="105"/>
          <w:sz w:val="18"/>
        </w:rPr>
        <w:t xml:space="preserve"> </w:t>
      </w:r>
      <w:r>
        <w:rPr>
          <w:rFonts w:ascii="Palatino Linotype" w:hAnsi="Palatino Linotype"/>
          <w:w w:val="105"/>
          <w:sz w:val="18"/>
        </w:rPr>
        <w:t>remains,</w:t>
      </w:r>
      <w:r>
        <w:rPr>
          <w:rFonts w:ascii="Palatino Linotype" w:hAnsi="Palatino Linotype"/>
          <w:spacing w:val="-5"/>
          <w:w w:val="105"/>
          <w:sz w:val="18"/>
        </w:rPr>
        <w:t xml:space="preserve"> </w:t>
      </w:r>
      <w:r>
        <w:rPr>
          <w:rFonts w:ascii="Palatino Linotype" w:hAnsi="Palatino Linotype"/>
          <w:w w:val="105"/>
          <w:sz w:val="18"/>
        </w:rPr>
        <w:t>police</w:t>
      </w:r>
      <w:r>
        <w:rPr>
          <w:rFonts w:ascii="Palatino Linotype" w:hAnsi="Palatino Linotype"/>
          <w:spacing w:val="-5"/>
          <w:w w:val="105"/>
          <w:sz w:val="18"/>
        </w:rPr>
        <w:t xml:space="preserve"> </w:t>
      </w:r>
      <w:r>
        <w:rPr>
          <w:rFonts w:ascii="Palatino Linotype" w:hAnsi="Palatino Linotype"/>
          <w:w w:val="105"/>
          <w:sz w:val="18"/>
        </w:rPr>
        <w:t>oﬃcers</w:t>
      </w:r>
      <w:r>
        <w:rPr>
          <w:rFonts w:ascii="Palatino Linotype" w:hAnsi="Palatino Linotype"/>
          <w:spacing w:val="-6"/>
          <w:w w:val="105"/>
          <w:sz w:val="18"/>
        </w:rPr>
        <w:t xml:space="preserve"> </w:t>
      </w:r>
      <w:r>
        <w:rPr>
          <w:rFonts w:ascii="Palatino Linotype" w:hAnsi="Palatino Linotype"/>
          <w:w w:val="105"/>
          <w:sz w:val="18"/>
        </w:rPr>
        <w:t>repeatedly</w:t>
      </w:r>
      <w:r>
        <w:rPr>
          <w:rFonts w:ascii="Palatino Linotype" w:hAnsi="Palatino Linotype"/>
          <w:spacing w:val="-5"/>
          <w:w w:val="105"/>
          <w:sz w:val="18"/>
        </w:rPr>
        <w:t xml:space="preserve"> </w:t>
      </w:r>
      <w:r>
        <w:rPr>
          <w:rFonts w:ascii="Palatino Linotype" w:hAnsi="Palatino Linotype"/>
          <w:w w:val="105"/>
          <w:sz w:val="18"/>
        </w:rPr>
        <w:t>exposed</w:t>
      </w:r>
      <w:r>
        <w:rPr>
          <w:rFonts w:ascii="Palatino Linotype" w:hAnsi="Palatino Linotype"/>
          <w:spacing w:val="-4"/>
          <w:w w:val="105"/>
          <w:sz w:val="18"/>
        </w:rPr>
        <w:t xml:space="preserve"> </w:t>
      </w:r>
      <w:r>
        <w:rPr>
          <w:rFonts w:ascii="Palatino Linotype" w:hAnsi="Palatino Linotype"/>
          <w:w w:val="105"/>
          <w:sz w:val="18"/>
        </w:rPr>
        <w:t>to</w:t>
      </w:r>
      <w:r>
        <w:rPr>
          <w:rFonts w:ascii="Palatino Linotype" w:hAnsi="Palatino Linotype"/>
          <w:spacing w:val="-5"/>
          <w:w w:val="105"/>
          <w:sz w:val="18"/>
        </w:rPr>
        <w:t xml:space="preserve"> </w:t>
      </w:r>
      <w:r>
        <w:rPr>
          <w:rFonts w:ascii="Palatino Linotype" w:hAnsi="Palatino Linotype"/>
          <w:w w:val="105"/>
          <w:sz w:val="18"/>
        </w:rPr>
        <w:t>de</w:t>
      </w:r>
      <w:r>
        <w:rPr>
          <w:rFonts w:ascii="Palatino Linotype" w:hAnsi="Palatino Linotype"/>
          <w:spacing w:val="-6"/>
          <w:w w:val="105"/>
          <w:sz w:val="18"/>
        </w:rPr>
        <w:t xml:space="preserve"> </w:t>
      </w:r>
      <w:r>
        <w:rPr>
          <w:rFonts w:ascii="Palatino Linotype" w:hAnsi="Palatino Linotype"/>
          <w:w w:val="105"/>
          <w:sz w:val="18"/>
        </w:rPr>
        <w:t>tails</w:t>
      </w:r>
      <w:r>
        <w:rPr>
          <w:rFonts w:ascii="Palatino Linotype" w:hAnsi="Palatino Linotype"/>
          <w:spacing w:val="-3"/>
          <w:w w:val="105"/>
          <w:sz w:val="18"/>
        </w:rPr>
        <w:t xml:space="preserve"> </w:t>
      </w:r>
      <w:r>
        <w:rPr>
          <w:rFonts w:ascii="Palatino Linotype" w:hAnsi="Palatino Linotype"/>
          <w:w w:val="105"/>
          <w:sz w:val="18"/>
        </w:rPr>
        <w:t>of</w:t>
      </w:r>
      <w:r>
        <w:rPr>
          <w:rFonts w:ascii="Palatino Linotype" w:hAnsi="Palatino Linotype"/>
          <w:spacing w:val="-5"/>
          <w:w w:val="105"/>
          <w:sz w:val="18"/>
        </w:rPr>
        <w:t xml:space="preserve"> </w:t>
      </w:r>
      <w:r>
        <w:rPr>
          <w:rFonts w:ascii="Palatino Linotype" w:hAnsi="Palatino Linotype"/>
          <w:w w:val="105"/>
          <w:sz w:val="18"/>
        </w:rPr>
        <w:t>child</w:t>
      </w:r>
      <w:r>
        <w:rPr>
          <w:rFonts w:ascii="Palatino Linotype" w:hAnsi="Palatino Linotype"/>
          <w:spacing w:val="-4"/>
          <w:w w:val="105"/>
          <w:sz w:val="18"/>
        </w:rPr>
        <w:t xml:space="preserve"> </w:t>
      </w:r>
      <w:r>
        <w:rPr>
          <w:rFonts w:ascii="Palatino Linotype" w:hAnsi="Palatino Linotype"/>
          <w:w w:val="105"/>
          <w:sz w:val="18"/>
        </w:rPr>
        <w:t xml:space="preserve">abuse). </w:t>
      </w:r>
      <w:r>
        <w:rPr>
          <w:rFonts w:ascii="Palatino Linotype" w:hAnsi="Palatino Linotype"/>
          <w:b/>
          <w:spacing w:val="-2"/>
          <w:w w:val="105"/>
          <w:sz w:val="18"/>
        </w:rPr>
        <w:t xml:space="preserve">Note: </w:t>
      </w:r>
      <w:r>
        <w:rPr>
          <w:rFonts w:ascii="Palatino Linotype" w:hAnsi="Palatino Linotype"/>
          <w:spacing w:val="-2"/>
          <w:w w:val="105"/>
          <w:sz w:val="18"/>
        </w:rPr>
        <w:t>This</w:t>
      </w:r>
      <w:r>
        <w:rPr>
          <w:rFonts w:ascii="Palatino Linotype" w:hAnsi="Palatino Linotype"/>
          <w:spacing w:val="-5"/>
          <w:w w:val="105"/>
          <w:sz w:val="18"/>
        </w:rPr>
        <w:t xml:space="preserve"> </w:t>
      </w:r>
      <w:r>
        <w:rPr>
          <w:rFonts w:ascii="Palatino Linotype" w:hAnsi="Palatino Linotype"/>
          <w:spacing w:val="-2"/>
          <w:w w:val="105"/>
          <w:sz w:val="18"/>
        </w:rPr>
        <w:t>does not apply</w:t>
      </w:r>
      <w:r>
        <w:rPr>
          <w:rFonts w:ascii="Palatino Linotype" w:hAnsi="Palatino Linotype"/>
          <w:spacing w:val="-4"/>
          <w:w w:val="105"/>
          <w:sz w:val="18"/>
        </w:rPr>
        <w:t xml:space="preserve"> </w:t>
      </w:r>
      <w:r>
        <w:rPr>
          <w:rFonts w:ascii="Palatino Linotype" w:hAnsi="Palatino Linotype"/>
          <w:spacing w:val="-2"/>
          <w:w w:val="105"/>
          <w:sz w:val="18"/>
        </w:rPr>
        <w:t>to</w:t>
      </w:r>
      <w:r>
        <w:rPr>
          <w:rFonts w:ascii="Palatino Linotype" w:hAnsi="Palatino Linotype"/>
          <w:spacing w:val="-5"/>
          <w:w w:val="105"/>
          <w:sz w:val="18"/>
        </w:rPr>
        <w:t xml:space="preserve"> </w:t>
      </w:r>
      <w:r>
        <w:rPr>
          <w:rFonts w:ascii="Palatino Linotype" w:hAnsi="Palatino Linotype"/>
          <w:spacing w:val="-2"/>
          <w:w w:val="105"/>
          <w:sz w:val="18"/>
        </w:rPr>
        <w:t>exposure through electronic</w:t>
      </w:r>
      <w:r>
        <w:rPr>
          <w:rFonts w:ascii="Palatino Linotype" w:hAnsi="Palatino Linotype"/>
          <w:spacing w:val="-3"/>
          <w:w w:val="105"/>
          <w:sz w:val="18"/>
        </w:rPr>
        <w:t xml:space="preserve"> </w:t>
      </w:r>
      <w:r>
        <w:rPr>
          <w:rFonts w:ascii="Palatino Linotype" w:hAnsi="Palatino Linotype"/>
          <w:spacing w:val="-2"/>
          <w:w w:val="105"/>
          <w:sz w:val="18"/>
        </w:rPr>
        <w:t>media,</w:t>
      </w:r>
      <w:r>
        <w:rPr>
          <w:rFonts w:ascii="Palatino Linotype" w:hAnsi="Palatino Linotype"/>
          <w:spacing w:val="-4"/>
          <w:w w:val="105"/>
          <w:sz w:val="18"/>
        </w:rPr>
        <w:t xml:space="preserve"> </w:t>
      </w:r>
      <w:r>
        <w:rPr>
          <w:rFonts w:ascii="Palatino Linotype" w:hAnsi="Palatino Linotype"/>
          <w:spacing w:val="-2"/>
          <w:w w:val="105"/>
          <w:sz w:val="18"/>
        </w:rPr>
        <w:t>televi sion,</w:t>
      </w:r>
      <w:r>
        <w:rPr>
          <w:rFonts w:ascii="Palatino Linotype" w:hAnsi="Palatino Linotype"/>
          <w:spacing w:val="-4"/>
          <w:w w:val="105"/>
          <w:sz w:val="18"/>
        </w:rPr>
        <w:t xml:space="preserve"> </w:t>
      </w:r>
      <w:r>
        <w:rPr>
          <w:rFonts w:ascii="Palatino Linotype" w:hAnsi="Palatino Linotype"/>
          <w:spacing w:val="-2"/>
          <w:w w:val="105"/>
          <w:sz w:val="18"/>
        </w:rPr>
        <w:t>movies, or pictures,</w:t>
      </w:r>
      <w:r>
        <w:rPr>
          <w:rFonts w:ascii="Palatino Linotype" w:hAnsi="Palatino Linotype"/>
          <w:spacing w:val="-4"/>
          <w:w w:val="105"/>
          <w:sz w:val="18"/>
        </w:rPr>
        <w:t xml:space="preserve"> </w:t>
      </w:r>
      <w:r>
        <w:rPr>
          <w:rFonts w:ascii="Palatino Linotype" w:hAnsi="Palatino Linotype"/>
          <w:spacing w:val="-2"/>
          <w:w w:val="105"/>
          <w:sz w:val="18"/>
        </w:rPr>
        <w:t xml:space="preserve">unless </w:t>
      </w:r>
      <w:r>
        <w:rPr>
          <w:rFonts w:ascii="Palatino Linotype" w:hAnsi="Palatino Linotype"/>
          <w:w w:val="105"/>
          <w:sz w:val="18"/>
        </w:rPr>
        <w:t>this exposure is work related.</w:t>
      </w:r>
    </w:p>
    <w:p w14:paraId="3C3A9648" w14:textId="77777777" w:rsidR="00C752EF" w:rsidRDefault="00DD73B5">
      <w:pPr>
        <w:spacing w:before="123" w:line="266" w:lineRule="auto"/>
        <w:ind w:left="935" w:right="1464" w:hanging="362"/>
        <w:rPr>
          <w:rFonts w:ascii="Palatino Linotype" w:hAnsi="Palatino Linotype"/>
          <w:sz w:val="18"/>
        </w:rPr>
      </w:pPr>
      <w:r>
        <w:rPr>
          <w:rFonts w:ascii="Palatino Linotype" w:hAnsi="Palatino Linotype"/>
          <w:sz w:val="18"/>
        </w:rPr>
        <w:t>Presence of nine (or more) of the following symptoms from any of the ﬁve categories of intru sion, negative mood, dissociation, avoidance, and arousal, beginning or worsening after the traumatic event(s) occurred:</w:t>
      </w:r>
    </w:p>
    <w:p w14:paraId="2EA41542" w14:textId="77777777" w:rsidR="00C752EF" w:rsidRDefault="00DD73B5">
      <w:pPr>
        <w:spacing w:before="123"/>
        <w:ind w:left="575"/>
        <w:rPr>
          <w:rFonts w:ascii="Palatino Linotype"/>
          <w:b/>
          <w:sz w:val="18"/>
        </w:rPr>
      </w:pPr>
      <w:r>
        <w:rPr>
          <w:rFonts w:ascii="Palatino Linotype"/>
          <w:b/>
          <w:w w:val="105"/>
          <w:sz w:val="18"/>
        </w:rPr>
        <w:t>Intrusion</w:t>
      </w:r>
      <w:r>
        <w:rPr>
          <w:rFonts w:ascii="Palatino Linotype"/>
          <w:b/>
          <w:spacing w:val="28"/>
          <w:w w:val="105"/>
          <w:sz w:val="18"/>
        </w:rPr>
        <w:t xml:space="preserve"> </w:t>
      </w:r>
      <w:r>
        <w:rPr>
          <w:rFonts w:ascii="Palatino Linotype"/>
          <w:b/>
          <w:spacing w:val="-2"/>
          <w:w w:val="105"/>
          <w:sz w:val="18"/>
        </w:rPr>
        <w:t>Symptoms:</w:t>
      </w:r>
    </w:p>
    <w:p w14:paraId="67D05B4B" w14:textId="77777777" w:rsidR="00C752EF" w:rsidRDefault="00DD73B5">
      <w:pPr>
        <w:spacing w:before="28" w:line="266" w:lineRule="auto"/>
        <w:ind w:left="1295" w:right="1464" w:hanging="360"/>
        <w:rPr>
          <w:rFonts w:ascii="Palatino Linotype"/>
          <w:sz w:val="18"/>
        </w:rPr>
      </w:pPr>
      <w:r>
        <w:rPr>
          <w:rFonts w:ascii="Palatino Linotype"/>
          <w:sz w:val="18"/>
        </w:rPr>
        <w:t>Recurrent, involuntary</w:t>
      </w:r>
      <w:r>
        <w:rPr>
          <w:rFonts w:ascii="Palatino Linotype"/>
          <w:sz w:val="18"/>
        </w:rPr>
        <w:t xml:space="preserve">, and intrusive distressing memories of the traumatic event(s). </w:t>
      </w:r>
      <w:r>
        <w:rPr>
          <w:rFonts w:ascii="Palatino Linotype"/>
          <w:b/>
          <w:sz w:val="18"/>
        </w:rPr>
        <w:t xml:space="preserve">Note: </w:t>
      </w:r>
      <w:r>
        <w:rPr>
          <w:rFonts w:ascii="Palatino Linotype"/>
          <w:sz w:val="18"/>
        </w:rPr>
        <w:t>In children, repetitive play may occur in which themes or aspects of the traumatic event(s) are expressed.</w:t>
      </w:r>
    </w:p>
    <w:p w14:paraId="3F4B2FAD" w14:textId="77777777" w:rsidR="00C752EF" w:rsidRDefault="00DD73B5">
      <w:pPr>
        <w:spacing w:before="3"/>
        <w:ind w:left="935"/>
        <w:rPr>
          <w:rFonts w:ascii="Palatino Linotype" w:hAnsi="Palatino Linotype"/>
          <w:sz w:val="18"/>
        </w:rPr>
      </w:pPr>
      <w:r>
        <w:rPr>
          <w:rFonts w:ascii="Palatino Linotype" w:hAnsi="Palatino Linotype"/>
          <w:spacing w:val="-2"/>
          <w:w w:val="105"/>
          <w:sz w:val="18"/>
        </w:rPr>
        <w:t>Recurrent</w:t>
      </w:r>
      <w:r>
        <w:rPr>
          <w:rFonts w:ascii="Palatino Linotype" w:hAnsi="Palatino Linotype"/>
          <w:spacing w:val="-4"/>
          <w:w w:val="105"/>
          <w:sz w:val="18"/>
        </w:rPr>
        <w:t xml:space="preserve"> </w:t>
      </w:r>
      <w:r>
        <w:rPr>
          <w:rFonts w:ascii="Palatino Linotype" w:hAnsi="Palatino Linotype"/>
          <w:spacing w:val="-2"/>
          <w:w w:val="105"/>
          <w:sz w:val="18"/>
        </w:rPr>
        <w:t>distressing</w:t>
      </w:r>
      <w:r>
        <w:rPr>
          <w:rFonts w:ascii="Palatino Linotype" w:hAnsi="Palatino Linotype"/>
          <w:spacing w:val="-4"/>
          <w:w w:val="105"/>
          <w:sz w:val="18"/>
        </w:rPr>
        <w:t xml:space="preserve"> </w:t>
      </w:r>
      <w:r>
        <w:rPr>
          <w:rFonts w:ascii="Palatino Linotype" w:hAnsi="Palatino Linotype"/>
          <w:spacing w:val="-2"/>
          <w:w w:val="105"/>
          <w:sz w:val="18"/>
        </w:rPr>
        <w:t>dreams</w:t>
      </w:r>
      <w:r>
        <w:rPr>
          <w:rFonts w:ascii="Palatino Linotype" w:hAnsi="Palatino Linotype"/>
          <w:spacing w:val="-6"/>
          <w:w w:val="105"/>
          <w:sz w:val="18"/>
        </w:rPr>
        <w:t xml:space="preserve"> </w:t>
      </w:r>
      <w:r>
        <w:rPr>
          <w:rFonts w:ascii="Palatino Linotype" w:hAnsi="Palatino Linotype"/>
          <w:spacing w:val="-2"/>
          <w:w w:val="105"/>
          <w:sz w:val="18"/>
        </w:rPr>
        <w:t>in</w:t>
      </w:r>
      <w:r>
        <w:rPr>
          <w:rFonts w:ascii="Palatino Linotype" w:hAnsi="Palatino Linotype"/>
          <w:spacing w:val="-5"/>
          <w:w w:val="105"/>
          <w:sz w:val="18"/>
        </w:rPr>
        <w:t xml:space="preserve"> </w:t>
      </w:r>
      <w:r>
        <w:rPr>
          <w:rFonts w:ascii="Palatino Linotype" w:hAnsi="Palatino Linotype"/>
          <w:spacing w:val="-2"/>
          <w:w w:val="105"/>
          <w:sz w:val="18"/>
        </w:rPr>
        <w:t>which</w:t>
      </w:r>
      <w:r>
        <w:rPr>
          <w:rFonts w:ascii="Palatino Linotype" w:hAnsi="Palatino Linotype"/>
          <w:spacing w:val="-5"/>
          <w:w w:val="105"/>
          <w:sz w:val="18"/>
        </w:rPr>
        <w:t xml:space="preserve"> </w:t>
      </w:r>
      <w:r>
        <w:rPr>
          <w:rFonts w:ascii="Palatino Linotype" w:hAnsi="Palatino Linotype"/>
          <w:spacing w:val="-2"/>
          <w:w w:val="105"/>
          <w:sz w:val="18"/>
        </w:rPr>
        <w:t>the</w:t>
      </w:r>
      <w:r>
        <w:rPr>
          <w:rFonts w:ascii="Palatino Linotype" w:hAnsi="Palatino Linotype"/>
          <w:spacing w:val="-4"/>
          <w:w w:val="105"/>
          <w:sz w:val="18"/>
        </w:rPr>
        <w:t xml:space="preserve"> </w:t>
      </w:r>
      <w:r>
        <w:rPr>
          <w:rFonts w:ascii="Palatino Linotype" w:hAnsi="Palatino Linotype"/>
          <w:spacing w:val="-2"/>
          <w:w w:val="105"/>
          <w:sz w:val="18"/>
        </w:rPr>
        <w:t>content</w:t>
      </w:r>
      <w:r>
        <w:rPr>
          <w:rFonts w:ascii="Palatino Linotype" w:hAnsi="Palatino Linotype"/>
          <w:spacing w:val="-4"/>
          <w:w w:val="105"/>
          <w:sz w:val="18"/>
        </w:rPr>
        <w:t xml:space="preserve"> </w:t>
      </w:r>
      <w:r>
        <w:rPr>
          <w:rFonts w:ascii="Palatino Linotype" w:hAnsi="Palatino Linotype"/>
          <w:spacing w:val="-2"/>
          <w:w w:val="105"/>
          <w:sz w:val="18"/>
        </w:rPr>
        <w:t>and/or</w:t>
      </w:r>
      <w:r>
        <w:rPr>
          <w:rFonts w:ascii="Palatino Linotype" w:hAnsi="Palatino Linotype"/>
          <w:spacing w:val="-5"/>
          <w:w w:val="105"/>
          <w:sz w:val="18"/>
        </w:rPr>
        <w:t xml:space="preserve"> </w:t>
      </w:r>
      <w:r>
        <w:rPr>
          <w:rFonts w:ascii="Palatino Linotype" w:hAnsi="Palatino Linotype"/>
          <w:spacing w:val="-2"/>
          <w:w w:val="105"/>
          <w:sz w:val="18"/>
        </w:rPr>
        <w:t>aﬀect</w:t>
      </w:r>
      <w:r>
        <w:rPr>
          <w:rFonts w:ascii="Palatino Linotype" w:hAnsi="Palatino Linotype"/>
          <w:spacing w:val="-3"/>
          <w:w w:val="105"/>
          <w:sz w:val="18"/>
        </w:rPr>
        <w:t xml:space="preserve"> </w:t>
      </w:r>
      <w:r>
        <w:rPr>
          <w:rFonts w:ascii="Palatino Linotype" w:hAnsi="Palatino Linotype"/>
          <w:spacing w:val="-2"/>
          <w:w w:val="105"/>
          <w:sz w:val="18"/>
        </w:rPr>
        <w:t>of</w:t>
      </w:r>
      <w:r>
        <w:rPr>
          <w:rFonts w:ascii="Palatino Linotype" w:hAnsi="Palatino Linotype"/>
          <w:spacing w:val="-3"/>
          <w:w w:val="105"/>
          <w:sz w:val="18"/>
        </w:rPr>
        <w:t xml:space="preserve"> </w:t>
      </w:r>
      <w:r>
        <w:rPr>
          <w:rFonts w:ascii="Palatino Linotype" w:hAnsi="Palatino Linotype"/>
          <w:spacing w:val="-2"/>
          <w:w w:val="105"/>
          <w:sz w:val="18"/>
        </w:rPr>
        <w:t>the</w:t>
      </w:r>
      <w:r>
        <w:rPr>
          <w:rFonts w:ascii="Palatino Linotype" w:hAnsi="Palatino Linotype"/>
          <w:spacing w:val="-3"/>
          <w:w w:val="105"/>
          <w:sz w:val="18"/>
        </w:rPr>
        <w:t xml:space="preserve"> </w:t>
      </w:r>
      <w:r>
        <w:rPr>
          <w:rFonts w:ascii="Palatino Linotype" w:hAnsi="Palatino Linotype"/>
          <w:spacing w:val="-2"/>
          <w:w w:val="105"/>
          <w:sz w:val="18"/>
        </w:rPr>
        <w:t>dream</w:t>
      </w:r>
      <w:r>
        <w:rPr>
          <w:rFonts w:ascii="Palatino Linotype" w:hAnsi="Palatino Linotype"/>
          <w:spacing w:val="-3"/>
          <w:w w:val="105"/>
          <w:sz w:val="18"/>
        </w:rPr>
        <w:t xml:space="preserve"> </w:t>
      </w:r>
      <w:r>
        <w:rPr>
          <w:rFonts w:ascii="Palatino Linotype" w:hAnsi="Palatino Linotype"/>
          <w:spacing w:val="-2"/>
          <w:w w:val="105"/>
          <w:sz w:val="18"/>
        </w:rPr>
        <w:t>are</w:t>
      </w:r>
      <w:r>
        <w:rPr>
          <w:rFonts w:ascii="Palatino Linotype" w:hAnsi="Palatino Linotype"/>
          <w:spacing w:val="-5"/>
          <w:w w:val="105"/>
          <w:sz w:val="18"/>
        </w:rPr>
        <w:t xml:space="preserve"> </w:t>
      </w:r>
      <w:r>
        <w:rPr>
          <w:rFonts w:ascii="Palatino Linotype" w:hAnsi="Palatino Linotype"/>
          <w:spacing w:val="-2"/>
          <w:w w:val="105"/>
          <w:sz w:val="18"/>
        </w:rPr>
        <w:t>related</w:t>
      </w:r>
      <w:r>
        <w:rPr>
          <w:rFonts w:ascii="Palatino Linotype" w:hAnsi="Palatino Linotype"/>
          <w:spacing w:val="-3"/>
          <w:w w:val="105"/>
          <w:sz w:val="18"/>
        </w:rPr>
        <w:t xml:space="preserve"> </w:t>
      </w:r>
      <w:r>
        <w:rPr>
          <w:rFonts w:ascii="Palatino Linotype" w:hAnsi="Palatino Linotype"/>
          <w:spacing w:val="-2"/>
          <w:w w:val="105"/>
          <w:sz w:val="18"/>
        </w:rPr>
        <w:t>to the</w:t>
      </w:r>
      <w:r>
        <w:rPr>
          <w:rFonts w:ascii="Palatino Linotype" w:hAnsi="Palatino Linotype"/>
          <w:spacing w:val="-3"/>
          <w:w w:val="105"/>
          <w:sz w:val="18"/>
        </w:rPr>
        <w:t xml:space="preserve"> </w:t>
      </w:r>
      <w:r>
        <w:rPr>
          <w:rFonts w:ascii="Palatino Linotype" w:hAnsi="Palatino Linotype"/>
          <w:spacing w:val="-2"/>
          <w:w w:val="105"/>
          <w:sz w:val="18"/>
        </w:rPr>
        <w:t>event(s).</w:t>
      </w:r>
    </w:p>
    <w:p w14:paraId="4270DB1C" w14:textId="77777777" w:rsidR="00C752EF" w:rsidRDefault="00DD73B5">
      <w:pPr>
        <w:spacing w:before="27"/>
        <w:ind w:left="1295"/>
        <w:rPr>
          <w:rFonts w:ascii="Palatino Linotype"/>
          <w:sz w:val="18"/>
        </w:rPr>
      </w:pPr>
      <w:r>
        <w:rPr>
          <w:rFonts w:ascii="Palatino Linotype"/>
          <w:b/>
          <w:sz w:val="18"/>
        </w:rPr>
        <w:t>Note:</w:t>
      </w:r>
      <w:r>
        <w:rPr>
          <w:rFonts w:ascii="Palatino Linotype"/>
          <w:b/>
          <w:spacing w:val="14"/>
          <w:sz w:val="18"/>
        </w:rPr>
        <w:t xml:space="preserve"> </w:t>
      </w:r>
      <w:r>
        <w:rPr>
          <w:rFonts w:ascii="Palatino Linotype"/>
          <w:sz w:val="18"/>
        </w:rPr>
        <w:t>In</w:t>
      </w:r>
      <w:r>
        <w:rPr>
          <w:rFonts w:ascii="Palatino Linotype"/>
          <w:spacing w:val="9"/>
          <w:sz w:val="18"/>
        </w:rPr>
        <w:t xml:space="preserve"> </w:t>
      </w:r>
      <w:r>
        <w:rPr>
          <w:rFonts w:ascii="Palatino Linotype"/>
          <w:sz w:val="18"/>
        </w:rPr>
        <w:t>children,</w:t>
      </w:r>
      <w:r>
        <w:rPr>
          <w:rFonts w:ascii="Palatino Linotype"/>
          <w:spacing w:val="11"/>
          <w:sz w:val="18"/>
        </w:rPr>
        <w:t xml:space="preserve"> </w:t>
      </w:r>
      <w:r>
        <w:rPr>
          <w:rFonts w:ascii="Palatino Linotype"/>
          <w:sz w:val="18"/>
        </w:rPr>
        <w:t>there</w:t>
      </w:r>
      <w:r>
        <w:rPr>
          <w:rFonts w:ascii="Palatino Linotype"/>
          <w:spacing w:val="9"/>
          <w:sz w:val="18"/>
        </w:rPr>
        <w:t xml:space="preserve"> </w:t>
      </w:r>
      <w:r>
        <w:rPr>
          <w:rFonts w:ascii="Palatino Linotype"/>
          <w:sz w:val="18"/>
        </w:rPr>
        <w:t>may</w:t>
      </w:r>
      <w:r>
        <w:rPr>
          <w:rFonts w:ascii="Palatino Linotype"/>
          <w:spacing w:val="8"/>
          <w:sz w:val="18"/>
        </w:rPr>
        <w:t xml:space="preserve"> </w:t>
      </w:r>
      <w:r>
        <w:rPr>
          <w:rFonts w:ascii="Palatino Linotype"/>
          <w:sz w:val="18"/>
        </w:rPr>
        <w:t>be</w:t>
      </w:r>
      <w:r>
        <w:rPr>
          <w:rFonts w:ascii="Palatino Linotype"/>
          <w:spacing w:val="9"/>
          <w:sz w:val="18"/>
        </w:rPr>
        <w:t xml:space="preserve"> </w:t>
      </w:r>
      <w:r>
        <w:rPr>
          <w:rFonts w:ascii="Palatino Linotype"/>
          <w:sz w:val="18"/>
        </w:rPr>
        <w:t>frightening</w:t>
      </w:r>
      <w:r>
        <w:rPr>
          <w:rFonts w:ascii="Palatino Linotype"/>
          <w:spacing w:val="10"/>
          <w:sz w:val="18"/>
        </w:rPr>
        <w:t xml:space="preserve"> </w:t>
      </w:r>
      <w:r>
        <w:rPr>
          <w:rFonts w:ascii="Palatino Linotype"/>
          <w:sz w:val="18"/>
        </w:rPr>
        <w:t>dreams</w:t>
      </w:r>
      <w:r>
        <w:rPr>
          <w:rFonts w:ascii="Palatino Linotype"/>
          <w:spacing w:val="7"/>
          <w:sz w:val="18"/>
        </w:rPr>
        <w:t xml:space="preserve"> </w:t>
      </w:r>
      <w:r>
        <w:rPr>
          <w:rFonts w:ascii="Palatino Linotype"/>
          <w:sz w:val="18"/>
        </w:rPr>
        <w:t>without</w:t>
      </w:r>
      <w:r>
        <w:rPr>
          <w:rFonts w:ascii="Palatino Linotype"/>
          <w:spacing w:val="9"/>
          <w:sz w:val="18"/>
        </w:rPr>
        <w:t xml:space="preserve"> </w:t>
      </w:r>
      <w:r>
        <w:rPr>
          <w:rFonts w:ascii="Palatino Linotype"/>
          <w:sz w:val="18"/>
        </w:rPr>
        <w:t>recognizable</w:t>
      </w:r>
      <w:r>
        <w:rPr>
          <w:rFonts w:ascii="Palatino Linotype"/>
          <w:spacing w:val="10"/>
          <w:sz w:val="18"/>
        </w:rPr>
        <w:t xml:space="preserve"> </w:t>
      </w:r>
      <w:r>
        <w:rPr>
          <w:rFonts w:ascii="Palatino Linotype"/>
          <w:spacing w:val="-2"/>
          <w:sz w:val="18"/>
        </w:rPr>
        <w:t>content.</w:t>
      </w:r>
    </w:p>
    <w:p w14:paraId="7E92A426" w14:textId="77777777" w:rsidR="00C752EF" w:rsidRDefault="00DD73B5">
      <w:pPr>
        <w:spacing w:before="29" w:line="266" w:lineRule="auto"/>
        <w:ind w:left="1295" w:right="1464" w:hanging="360"/>
        <w:rPr>
          <w:rFonts w:ascii="Palatino Linotype" w:hAnsi="Palatino Linotype"/>
          <w:sz w:val="18"/>
        </w:rPr>
      </w:pPr>
      <w:r>
        <w:rPr>
          <w:rFonts w:ascii="Palatino Linotype" w:hAnsi="Palatino Linotype"/>
          <w:sz w:val="18"/>
        </w:rPr>
        <w:t>Dissociative reactions (e.g., ﬂashbacks), during which the individual feels or acts as if the traumatic event(s) were recurring. Such reactions may occur on a continuum, with the most</w:t>
      </w:r>
      <w:r>
        <w:rPr>
          <w:rFonts w:ascii="Palatino Linotype" w:hAnsi="Palatino Linotype"/>
          <w:spacing w:val="37"/>
          <w:sz w:val="18"/>
        </w:rPr>
        <w:t xml:space="preserve"> </w:t>
      </w:r>
      <w:r>
        <w:rPr>
          <w:rFonts w:ascii="Palatino Linotype" w:hAnsi="Palatino Linotype"/>
          <w:sz w:val="18"/>
        </w:rPr>
        <w:t>extreme expression being a complete loss of awareness of present surroun</w:t>
      </w:r>
      <w:r>
        <w:rPr>
          <w:rFonts w:ascii="Palatino Linotype" w:hAnsi="Palatino Linotype"/>
          <w:sz w:val="18"/>
        </w:rPr>
        <w:t xml:space="preserve">dings. </w:t>
      </w:r>
      <w:r>
        <w:rPr>
          <w:rFonts w:ascii="Palatino Linotype" w:hAnsi="Palatino Linotype"/>
          <w:b/>
          <w:sz w:val="18"/>
        </w:rPr>
        <w:t>Note:</w:t>
      </w:r>
      <w:r>
        <w:rPr>
          <w:rFonts w:ascii="Palatino Linotype" w:hAnsi="Palatino Linotype"/>
          <w:b/>
          <w:spacing w:val="40"/>
          <w:sz w:val="18"/>
        </w:rPr>
        <w:t xml:space="preserve"> </w:t>
      </w:r>
      <w:r>
        <w:rPr>
          <w:rFonts w:ascii="Palatino Linotype" w:hAnsi="Palatino Linotype"/>
          <w:sz w:val="18"/>
        </w:rPr>
        <w:t>In children, trauma-speciﬁc reenactment</w:t>
      </w:r>
      <w:r>
        <w:rPr>
          <w:rFonts w:ascii="Palatino Linotype" w:hAnsi="Palatino Linotype"/>
          <w:spacing w:val="40"/>
          <w:sz w:val="18"/>
        </w:rPr>
        <w:t xml:space="preserve"> </w:t>
      </w:r>
      <w:r>
        <w:rPr>
          <w:rFonts w:ascii="Palatino Linotype" w:hAnsi="Palatino Linotype"/>
          <w:sz w:val="18"/>
        </w:rPr>
        <w:t>may occur in play.</w:t>
      </w:r>
    </w:p>
    <w:p w14:paraId="5AB043FC" w14:textId="77777777" w:rsidR="00C752EF" w:rsidRDefault="00DD73B5">
      <w:pPr>
        <w:spacing w:before="4" w:line="266" w:lineRule="auto"/>
        <w:ind w:left="1295" w:right="1464" w:hanging="360"/>
        <w:rPr>
          <w:rFonts w:ascii="Palatino Linotype"/>
          <w:sz w:val="18"/>
        </w:rPr>
      </w:pPr>
      <w:r>
        <w:rPr>
          <w:rFonts w:ascii="Palatino Linotype"/>
          <w:sz w:val="18"/>
        </w:rPr>
        <w:t xml:space="preserve">Intense or prolonged psychological distress or marked physiological reactions in response to internal or </w:t>
      </w:r>
      <w:r>
        <w:rPr>
          <w:rFonts w:ascii="Palatino Linotype"/>
          <w:w w:val="105"/>
          <w:sz w:val="18"/>
        </w:rPr>
        <w:t>external cues that symbolize or resemble an aspect of the traumatic event(s).</w:t>
      </w:r>
    </w:p>
    <w:p w14:paraId="372CEFE4" w14:textId="77777777" w:rsidR="00C752EF" w:rsidRDefault="00DD73B5">
      <w:pPr>
        <w:spacing w:before="121"/>
        <w:ind w:left="575"/>
        <w:rPr>
          <w:rFonts w:ascii="Palatino Linotype"/>
          <w:b/>
          <w:sz w:val="18"/>
        </w:rPr>
      </w:pPr>
      <w:r>
        <w:rPr>
          <w:rFonts w:ascii="Palatino Linotype"/>
          <w:b/>
          <w:spacing w:val="-2"/>
          <w:w w:val="105"/>
          <w:sz w:val="18"/>
        </w:rPr>
        <w:t>N</w:t>
      </w:r>
      <w:r>
        <w:rPr>
          <w:rFonts w:ascii="Palatino Linotype"/>
          <w:b/>
          <w:spacing w:val="-2"/>
          <w:w w:val="105"/>
          <w:sz w:val="18"/>
        </w:rPr>
        <w:t>egative</w:t>
      </w:r>
      <w:r>
        <w:rPr>
          <w:rFonts w:ascii="Palatino Linotype"/>
          <w:b/>
          <w:w w:val="105"/>
          <w:sz w:val="18"/>
        </w:rPr>
        <w:t xml:space="preserve"> </w:t>
      </w:r>
      <w:r>
        <w:rPr>
          <w:rFonts w:ascii="Palatino Linotype"/>
          <w:b/>
          <w:spacing w:val="-2"/>
          <w:w w:val="105"/>
          <w:sz w:val="18"/>
        </w:rPr>
        <w:t>Mood:</w:t>
      </w:r>
    </w:p>
    <w:p w14:paraId="51FBD365" w14:textId="77777777" w:rsidR="00C752EF" w:rsidRDefault="00DD73B5">
      <w:pPr>
        <w:spacing w:before="28" w:line="266" w:lineRule="auto"/>
        <w:ind w:left="1294" w:right="1464" w:hanging="360"/>
        <w:rPr>
          <w:rFonts w:ascii="Palatino Linotype"/>
          <w:sz w:val="18"/>
        </w:rPr>
      </w:pPr>
      <w:r>
        <w:rPr>
          <w:rFonts w:ascii="Palatino Linotype"/>
          <w:sz w:val="18"/>
        </w:rPr>
        <w:t>Persistent inability to experience positive emotions (e.g., inability to experience happiness, satisfaction, or</w:t>
      </w:r>
      <w:r>
        <w:rPr>
          <w:rFonts w:ascii="Palatino Linotype"/>
          <w:spacing w:val="40"/>
          <w:w w:val="105"/>
          <w:sz w:val="18"/>
        </w:rPr>
        <w:t xml:space="preserve"> </w:t>
      </w:r>
      <w:r>
        <w:rPr>
          <w:rFonts w:ascii="Palatino Linotype"/>
          <w:w w:val="105"/>
          <w:sz w:val="18"/>
        </w:rPr>
        <w:t>loving</w:t>
      </w:r>
      <w:r>
        <w:rPr>
          <w:rFonts w:ascii="Palatino Linotype"/>
          <w:spacing w:val="-4"/>
          <w:w w:val="105"/>
          <w:sz w:val="18"/>
        </w:rPr>
        <w:t xml:space="preserve"> </w:t>
      </w:r>
      <w:r>
        <w:rPr>
          <w:rFonts w:ascii="Palatino Linotype"/>
          <w:w w:val="105"/>
          <w:sz w:val="18"/>
        </w:rPr>
        <w:t>feelings).</w:t>
      </w:r>
    </w:p>
    <w:p w14:paraId="44E9B42A" w14:textId="77777777" w:rsidR="00C752EF" w:rsidRDefault="00DD73B5">
      <w:pPr>
        <w:spacing w:before="122"/>
        <w:ind w:left="575"/>
        <w:rPr>
          <w:rFonts w:ascii="Palatino Linotype"/>
          <w:b/>
          <w:sz w:val="18"/>
        </w:rPr>
      </w:pPr>
      <w:r>
        <w:rPr>
          <w:rFonts w:ascii="Palatino Linotype"/>
          <w:b/>
          <w:w w:val="105"/>
          <w:sz w:val="18"/>
        </w:rPr>
        <w:t>Dissociative</w:t>
      </w:r>
      <w:r>
        <w:rPr>
          <w:rFonts w:ascii="Palatino Linotype"/>
          <w:b/>
          <w:spacing w:val="-9"/>
          <w:w w:val="105"/>
          <w:sz w:val="18"/>
        </w:rPr>
        <w:t xml:space="preserve"> </w:t>
      </w:r>
      <w:r>
        <w:rPr>
          <w:rFonts w:ascii="Palatino Linotype"/>
          <w:b/>
          <w:spacing w:val="-2"/>
          <w:w w:val="105"/>
          <w:sz w:val="18"/>
        </w:rPr>
        <w:t>Symptoms:</w:t>
      </w:r>
    </w:p>
    <w:p w14:paraId="54B18D5E" w14:textId="77777777" w:rsidR="00C752EF" w:rsidRDefault="00DD73B5">
      <w:pPr>
        <w:spacing w:before="27" w:line="266" w:lineRule="auto"/>
        <w:ind w:left="1294" w:right="1464" w:hanging="305"/>
        <w:rPr>
          <w:rFonts w:ascii="Palatino Linotype" w:hAnsi="Palatino Linotype"/>
          <w:sz w:val="18"/>
        </w:rPr>
      </w:pPr>
      <w:r>
        <w:rPr>
          <w:rFonts w:ascii="Palatino Linotype" w:hAnsi="Palatino Linotype"/>
          <w:sz w:val="18"/>
        </w:rPr>
        <w:t>An altered sense of the reality of one’s surroundings or oneself (e.g., seeing oneself from an other’s perspective, being in a daze, time slowing).</w:t>
      </w:r>
    </w:p>
    <w:p w14:paraId="3A892E62" w14:textId="77777777" w:rsidR="00C752EF" w:rsidRDefault="00DD73B5">
      <w:pPr>
        <w:spacing w:before="2" w:line="266" w:lineRule="auto"/>
        <w:ind w:left="1294" w:right="1464" w:hanging="305"/>
        <w:rPr>
          <w:rFonts w:ascii="Palatino Linotype"/>
          <w:sz w:val="18"/>
        </w:rPr>
      </w:pPr>
      <w:r>
        <w:rPr>
          <w:rFonts w:ascii="Palatino Linotype"/>
          <w:sz w:val="18"/>
        </w:rPr>
        <w:t xml:space="preserve">Inability to remember an important aspect of the traumatic event(s) (typically due to dissocia tive amnesia </w:t>
      </w:r>
      <w:r>
        <w:rPr>
          <w:rFonts w:ascii="Palatino Linotype"/>
          <w:w w:val="105"/>
          <w:sz w:val="18"/>
        </w:rPr>
        <w:t>and not to</w:t>
      </w:r>
      <w:r>
        <w:rPr>
          <w:rFonts w:ascii="Palatino Linotype"/>
          <w:spacing w:val="-1"/>
          <w:w w:val="105"/>
          <w:sz w:val="18"/>
        </w:rPr>
        <w:t xml:space="preserve"> </w:t>
      </w:r>
      <w:r>
        <w:rPr>
          <w:rFonts w:ascii="Palatino Linotype"/>
          <w:w w:val="105"/>
          <w:sz w:val="18"/>
        </w:rPr>
        <w:t>other factors, such as head injury, alcohol, or drugs).</w:t>
      </w:r>
    </w:p>
    <w:p w14:paraId="3BC53A45" w14:textId="77777777" w:rsidR="00C752EF" w:rsidRDefault="00DD73B5">
      <w:pPr>
        <w:spacing w:before="121"/>
        <w:ind w:left="575"/>
        <w:rPr>
          <w:rFonts w:ascii="Palatino Linotype"/>
          <w:b/>
          <w:sz w:val="18"/>
        </w:rPr>
      </w:pPr>
      <w:r>
        <w:rPr>
          <w:rFonts w:ascii="Palatino Linotype"/>
          <w:b/>
          <w:w w:val="105"/>
          <w:sz w:val="18"/>
        </w:rPr>
        <w:t>Avoidance</w:t>
      </w:r>
      <w:r>
        <w:rPr>
          <w:rFonts w:ascii="Palatino Linotype"/>
          <w:b/>
          <w:spacing w:val="-11"/>
          <w:w w:val="105"/>
          <w:sz w:val="18"/>
        </w:rPr>
        <w:t xml:space="preserve"> </w:t>
      </w:r>
      <w:r>
        <w:rPr>
          <w:rFonts w:ascii="Palatino Linotype"/>
          <w:b/>
          <w:spacing w:val="-2"/>
          <w:w w:val="105"/>
          <w:sz w:val="18"/>
        </w:rPr>
        <w:t>Symptoms:</w:t>
      </w:r>
    </w:p>
    <w:p w14:paraId="18594CA6" w14:textId="77777777" w:rsidR="00C752EF" w:rsidRDefault="00DD73B5">
      <w:pPr>
        <w:spacing w:before="28" w:line="266" w:lineRule="auto"/>
        <w:ind w:left="1295" w:right="1464" w:hanging="251"/>
        <w:rPr>
          <w:rFonts w:ascii="Palatino Linotype" w:hAnsi="Palatino Linotype"/>
          <w:sz w:val="18"/>
        </w:rPr>
      </w:pPr>
      <w:r>
        <w:rPr>
          <w:rFonts w:ascii="Palatino Linotype" w:hAnsi="Palatino Linotype"/>
          <w:sz w:val="18"/>
        </w:rPr>
        <w:t>Eﬀorts to avoid distressing memories, thoughts, or feelings a</w:t>
      </w:r>
      <w:r>
        <w:rPr>
          <w:rFonts w:ascii="Palatino Linotype" w:hAnsi="Palatino Linotype"/>
          <w:sz w:val="18"/>
        </w:rPr>
        <w:t xml:space="preserve">bout or closely associated with the traumatic </w:t>
      </w:r>
      <w:r>
        <w:rPr>
          <w:rFonts w:ascii="Palatino Linotype" w:hAnsi="Palatino Linotype"/>
          <w:spacing w:val="-2"/>
          <w:sz w:val="18"/>
        </w:rPr>
        <w:t>event(s).</w:t>
      </w:r>
    </w:p>
    <w:p w14:paraId="34DE3F24" w14:textId="77777777" w:rsidR="00C752EF" w:rsidRDefault="00DD73B5">
      <w:pPr>
        <w:spacing w:before="2" w:line="266" w:lineRule="auto"/>
        <w:ind w:left="1293" w:right="1464" w:hanging="269"/>
        <w:rPr>
          <w:rFonts w:ascii="Palatino Linotype" w:hAnsi="Palatino Linotype"/>
          <w:sz w:val="18"/>
        </w:rPr>
      </w:pPr>
      <w:r>
        <w:rPr>
          <w:rFonts w:ascii="Palatino Linotype" w:hAnsi="Palatino Linotype"/>
          <w:spacing w:val="-2"/>
          <w:w w:val="105"/>
          <w:sz w:val="18"/>
        </w:rPr>
        <w:t>Eﬀorts to avoid external reminders (e.g., people, places, conversations, activities, objects,</w:t>
      </w:r>
      <w:r>
        <w:rPr>
          <w:rFonts w:ascii="Palatino Linotype" w:hAnsi="Palatino Linotype"/>
          <w:spacing w:val="-7"/>
          <w:w w:val="105"/>
          <w:sz w:val="18"/>
        </w:rPr>
        <w:t xml:space="preserve"> </w:t>
      </w:r>
      <w:r>
        <w:rPr>
          <w:rFonts w:ascii="Palatino Linotype" w:hAnsi="Palatino Linotype"/>
          <w:spacing w:val="-2"/>
          <w:w w:val="105"/>
          <w:sz w:val="18"/>
        </w:rPr>
        <w:t xml:space="preserve">situations) that </w:t>
      </w:r>
      <w:r>
        <w:rPr>
          <w:rFonts w:ascii="Palatino Linotype" w:hAnsi="Palatino Linotype"/>
          <w:w w:val="105"/>
          <w:sz w:val="18"/>
        </w:rPr>
        <w:t>arouse</w:t>
      </w:r>
      <w:r>
        <w:rPr>
          <w:rFonts w:ascii="Palatino Linotype" w:hAnsi="Palatino Linotype"/>
          <w:spacing w:val="-7"/>
          <w:w w:val="105"/>
          <w:sz w:val="18"/>
        </w:rPr>
        <w:t xml:space="preserve"> </w:t>
      </w:r>
      <w:r>
        <w:rPr>
          <w:rFonts w:ascii="Palatino Linotype" w:hAnsi="Palatino Linotype"/>
          <w:w w:val="105"/>
          <w:sz w:val="18"/>
        </w:rPr>
        <w:t>distressing</w:t>
      </w:r>
      <w:r>
        <w:rPr>
          <w:rFonts w:ascii="Palatino Linotype" w:hAnsi="Palatino Linotype"/>
          <w:spacing w:val="-6"/>
          <w:w w:val="105"/>
          <w:sz w:val="18"/>
        </w:rPr>
        <w:t xml:space="preserve"> </w:t>
      </w:r>
      <w:r>
        <w:rPr>
          <w:rFonts w:ascii="Palatino Linotype" w:hAnsi="Palatino Linotype"/>
          <w:w w:val="105"/>
          <w:sz w:val="18"/>
        </w:rPr>
        <w:t>memories,</w:t>
      </w:r>
      <w:r>
        <w:rPr>
          <w:rFonts w:ascii="Palatino Linotype" w:hAnsi="Palatino Linotype"/>
          <w:spacing w:val="-7"/>
          <w:w w:val="105"/>
          <w:sz w:val="18"/>
        </w:rPr>
        <w:t xml:space="preserve"> </w:t>
      </w:r>
      <w:r>
        <w:rPr>
          <w:rFonts w:ascii="Palatino Linotype" w:hAnsi="Palatino Linotype"/>
          <w:w w:val="105"/>
          <w:sz w:val="18"/>
        </w:rPr>
        <w:t>thoughts,</w:t>
      </w:r>
      <w:r>
        <w:rPr>
          <w:rFonts w:ascii="Palatino Linotype" w:hAnsi="Palatino Linotype"/>
          <w:spacing w:val="-7"/>
          <w:w w:val="105"/>
          <w:sz w:val="18"/>
        </w:rPr>
        <w:t xml:space="preserve"> </w:t>
      </w:r>
      <w:r>
        <w:rPr>
          <w:rFonts w:ascii="Palatino Linotype" w:hAnsi="Palatino Linotype"/>
          <w:w w:val="105"/>
          <w:sz w:val="18"/>
        </w:rPr>
        <w:t>or</w:t>
      </w:r>
      <w:r>
        <w:rPr>
          <w:rFonts w:ascii="Palatino Linotype" w:hAnsi="Palatino Linotype"/>
          <w:spacing w:val="-5"/>
          <w:w w:val="105"/>
          <w:sz w:val="18"/>
        </w:rPr>
        <w:t xml:space="preserve"> </w:t>
      </w:r>
      <w:r>
        <w:rPr>
          <w:rFonts w:ascii="Palatino Linotype" w:hAnsi="Palatino Linotype"/>
          <w:w w:val="105"/>
          <w:sz w:val="18"/>
        </w:rPr>
        <w:t>feelings</w:t>
      </w:r>
      <w:r>
        <w:rPr>
          <w:rFonts w:ascii="Palatino Linotype" w:hAnsi="Palatino Linotype"/>
          <w:spacing w:val="-8"/>
          <w:w w:val="105"/>
          <w:sz w:val="18"/>
        </w:rPr>
        <w:t xml:space="preserve"> </w:t>
      </w:r>
      <w:r>
        <w:rPr>
          <w:rFonts w:ascii="Palatino Linotype" w:hAnsi="Palatino Linotype"/>
          <w:w w:val="105"/>
          <w:sz w:val="18"/>
        </w:rPr>
        <w:t>about</w:t>
      </w:r>
      <w:r>
        <w:rPr>
          <w:rFonts w:ascii="Palatino Linotype" w:hAnsi="Palatino Linotype"/>
          <w:spacing w:val="-7"/>
          <w:w w:val="105"/>
          <w:sz w:val="18"/>
        </w:rPr>
        <w:t xml:space="preserve"> </w:t>
      </w:r>
      <w:r>
        <w:rPr>
          <w:rFonts w:ascii="Palatino Linotype" w:hAnsi="Palatino Linotype"/>
          <w:w w:val="105"/>
          <w:sz w:val="18"/>
        </w:rPr>
        <w:t>or</w:t>
      </w:r>
      <w:r>
        <w:rPr>
          <w:rFonts w:ascii="Palatino Linotype" w:hAnsi="Palatino Linotype"/>
          <w:spacing w:val="-7"/>
          <w:w w:val="105"/>
          <w:sz w:val="18"/>
        </w:rPr>
        <w:t xml:space="preserve"> </w:t>
      </w:r>
      <w:r>
        <w:rPr>
          <w:rFonts w:ascii="Palatino Linotype" w:hAnsi="Palatino Linotype"/>
          <w:w w:val="105"/>
          <w:sz w:val="18"/>
        </w:rPr>
        <w:t>closely</w:t>
      </w:r>
      <w:r>
        <w:rPr>
          <w:rFonts w:ascii="Palatino Linotype" w:hAnsi="Palatino Linotype"/>
          <w:spacing w:val="-7"/>
          <w:w w:val="105"/>
          <w:sz w:val="18"/>
        </w:rPr>
        <w:t xml:space="preserve"> </w:t>
      </w:r>
      <w:r>
        <w:rPr>
          <w:rFonts w:ascii="Palatino Linotype" w:hAnsi="Palatino Linotype"/>
          <w:w w:val="105"/>
          <w:sz w:val="18"/>
        </w:rPr>
        <w:t>associat</w:t>
      </w:r>
      <w:r>
        <w:rPr>
          <w:rFonts w:ascii="Palatino Linotype" w:hAnsi="Palatino Linotype"/>
          <w:spacing w:val="-1"/>
          <w:w w:val="105"/>
          <w:sz w:val="18"/>
        </w:rPr>
        <w:t xml:space="preserve"> </w:t>
      </w:r>
      <w:r>
        <w:rPr>
          <w:rFonts w:ascii="Palatino Linotype" w:hAnsi="Palatino Linotype"/>
          <w:w w:val="105"/>
          <w:sz w:val="18"/>
        </w:rPr>
        <w:t>ed</w:t>
      </w:r>
      <w:r>
        <w:rPr>
          <w:rFonts w:ascii="Palatino Linotype" w:hAnsi="Palatino Linotype"/>
          <w:spacing w:val="-6"/>
          <w:w w:val="105"/>
          <w:sz w:val="18"/>
        </w:rPr>
        <w:t xml:space="preserve"> </w:t>
      </w:r>
      <w:r>
        <w:rPr>
          <w:rFonts w:ascii="Palatino Linotype" w:hAnsi="Palatino Linotype"/>
          <w:w w:val="105"/>
          <w:sz w:val="18"/>
        </w:rPr>
        <w:t>with</w:t>
      </w:r>
      <w:r>
        <w:rPr>
          <w:rFonts w:ascii="Palatino Linotype" w:hAnsi="Palatino Linotype"/>
          <w:spacing w:val="-7"/>
          <w:w w:val="105"/>
          <w:sz w:val="18"/>
        </w:rPr>
        <w:t xml:space="preserve"> </w:t>
      </w:r>
      <w:r>
        <w:rPr>
          <w:rFonts w:ascii="Palatino Linotype" w:hAnsi="Palatino Linotype"/>
          <w:w w:val="105"/>
          <w:sz w:val="18"/>
        </w:rPr>
        <w:t>the</w:t>
      </w:r>
      <w:r>
        <w:rPr>
          <w:rFonts w:ascii="Palatino Linotype" w:hAnsi="Palatino Linotype"/>
          <w:spacing w:val="-5"/>
          <w:w w:val="105"/>
          <w:sz w:val="18"/>
        </w:rPr>
        <w:t xml:space="preserve"> </w:t>
      </w:r>
      <w:r>
        <w:rPr>
          <w:rFonts w:ascii="Palatino Linotype" w:hAnsi="Palatino Linotype"/>
          <w:w w:val="105"/>
          <w:sz w:val="18"/>
        </w:rPr>
        <w:t xml:space="preserve">traumatic </w:t>
      </w:r>
      <w:r>
        <w:rPr>
          <w:rFonts w:ascii="Palatino Linotype" w:hAnsi="Palatino Linotype"/>
          <w:spacing w:val="-2"/>
          <w:w w:val="105"/>
          <w:sz w:val="18"/>
        </w:rPr>
        <w:t>event(s).</w:t>
      </w:r>
    </w:p>
    <w:p w14:paraId="4D2922D1" w14:textId="77777777" w:rsidR="00C752EF" w:rsidRDefault="00DD73B5">
      <w:pPr>
        <w:spacing w:before="123"/>
        <w:ind w:left="575"/>
        <w:rPr>
          <w:rFonts w:ascii="Palatino Linotype"/>
          <w:b/>
          <w:sz w:val="18"/>
        </w:rPr>
      </w:pPr>
      <w:r>
        <w:rPr>
          <w:rFonts w:ascii="Palatino Linotype"/>
          <w:b/>
          <w:w w:val="105"/>
          <w:sz w:val="18"/>
        </w:rPr>
        <w:t>Arousal</w:t>
      </w:r>
      <w:r>
        <w:rPr>
          <w:rFonts w:ascii="Palatino Linotype"/>
          <w:b/>
          <w:spacing w:val="6"/>
          <w:w w:val="105"/>
          <w:sz w:val="18"/>
        </w:rPr>
        <w:t xml:space="preserve"> </w:t>
      </w:r>
      <w:r>
        <w:rPr>
          <w:rFonts w:ascii="Palatino Linotype"/>
          <w:b/>
          <w:spacing w:val="-2"/>
          <w:w w:val="105"/>
          <w:sz w:val="18"/>
        </w:rPr>
        <w:t>Symptoms:</w:t>
      </w:r>
    </w:p>
    <w:p w14:paraId="3E29847E" w14:textId="77777777" w:rsidR="00C752EF" w:rsidRDefault="00DD73B5">
      <w:pPr>
        <w:spacing w:before="27"/>
        <w:ind w:left="1025"/>
        <w:rPr>
          <w:rFonts w:ascii="Palatino Linotype" w:hAnsi="Palatino Linotype"/>
          <w:sz w:val="18"/>
        </w:rPr>
      </w:pPr>
      <w:r>
        <w:rPr>
          <w:rFonts w:ascii="Palatino Linotype" w:hAnsi="Palatino Linotype"/>
          <w:sz w:val="18"/>
        </w:rPr>
        <w:t>Sleep</w:t>
      </w:r>
      <w:r>
        <w:rPr>
          <w:rFonts w:ascii="Palatino Linotype" w:hAnsi="Palatino Linotype"/>
          <w:spacing w:val="7"/>
          <w:sz w:val="18"/>
        </w:rPr>
        <w:t xml:space="preserve"> </w:t>
      </w:r>
      <w:r>
        <w:rPr>
          <w:rFonts w:ascii="Palatino Linotype" w:hAnsi="Palatino Linotype"/>
          <w:sz w:val="18"/>
        </w:rPr>
        <w:t>disturbance</w:t>
      </w:r>
      <w:r>
        <w:rPr>
          <w:rFonts w:ascii="Palatino Linotype" w:hAnsi="Palatino Linotype"/>
          <w:spacing w:val="6"/>
          <w:sz w:val="18"/>
        </w:rPr>
        <w:t xml:space="preserve"> </w:t>
      </w:r>
      <w:r>
        <w:rPr>
          <w:rFonts w:ascii="Palatino Linotype" w:hAnsi="Palatino Linotype"/>
          <w:sz w:val="18"/>
        </w:rPr>
        <w:t>(e.g.,</w:t>
      </w:r>
      <w:r>
        <w:rPr>
          <w:rFonts w:ascii="Palatino Linotype" w:hAnsi="Palatino Linotype"/>
          <w:spacing w:val="6"/>
          <w:sz w:val="18"/>
        </w:rPr>
        <w:t xml:space="preserve"> </w:t>
      </w:r>
      <w:r>
        <w:rPr>
          <w:rFonts w:ascii="Palatino Linotype" w:hAnsi="Palatino Linotype"/>
          <w:sz w:val="18"/>
        </w:rPr>
        <w:t>diﬃculty</w:t>
      </w:r>
      <w:r>
        <w:rPr>
          <w:rFonts w:ascii="Palatino Linotype" w:hAnsi="Palatino Linotype"/>
          <w:spacing w:val="6"/>
          <w:sz w:val="18"/>
        </w:rPr>
        <w:t xml:space="preserve"> </w:t>
      </w:r>
      <w:r>
        <w:rPr>
          <w:rFonts w:ascii="Palatino Linotype" w:hAnsi="Palatino Linotype"/>
          <w:sz w:val="18"/>
        </w:rPr>
        <w:t>falling</w:t>
      </w:r>
      <w:r>
        <w:rPr>
          <w:rFonts w:ascii="Palatino Linotype" w:hAnsi="Palatino Linotype"/>
          <w:spacing w:val="7"/>
          <w:sz w:val="18"/>
        </w:rPr>
        <w:t xml:space="preserve"> </w:t>
      </w:r>
      <w:r>
        <w:rPr>
          <w:rFonts w:ascii="Palatino Linotype" w:hAnsi="Palatino Linotype"/>
          <w:sz w:val="18"/>
        </w:rPr>
        <w:t>or</w:t>
      </w:r>
      <w:r>
        <w:rPr>
          <w:rFonts w:ascii="Palatino Linotype" w:hAnsi="Palatino Linotype"/>
          <w:spacing w:val="6"/>
          <w:sz w:val="18"/>
        </w:rPr>
        <w:t xml:space="preserve"> </w:t>
      </w:r>
      <w:r>
        <w:rPr>
          <w:rFonts w:ascii="Palatino Linotype" w:hAnsi="Palatino Linotype"/>
          <w:sz w:val="18"/>
        </w:rPr>
        <w:t>staying</w:t>
      </w:r>
      <w:r>
        <w:rPr>
          <w:rFonts w:ascii="Palatino Linotype" w:hAnsi="Palatino Linotype"/>
          <w:spacing w:val="8"/>
          <w:sz w:val="18"/>
        </w:rPr>
        <w:t xml:space="preserve"> </w:t>
      </w:r>
      <w:r>
        <w:rPr>
          <w:rFonts w:ascii="Palatino Linotype" w:hAnsi="Palatino Linotype"/>
          <w:sz w:val="18"/>
        </w:rPr>
        <w:t>asleep,</w:t>
      </w:r>
      <w:r>
        <w:rPr>
          <w:rFonts w:ascii="Palatino Linotype" w:hAnsi="Palatino Linotype"/>
          <w:spacing w:val="6"/>
          <w:sz w:val="18"/>
        </w:rPr>
        <w:t xml:space="preserve"> </w:t>
      </w:r>
      <w:r>
        <w:rPr>
          <w:rFonts w:ascii="Palatino Linotype" w:hAnsi="Palatino Linotype"/>
          <w:sz w:val="18"/>
        </w:rPr>
        <w:t>restless</w:t>
      </w:r>
      <w:r>
        <w:rPr>
          <w:rFonts w:ascii="Palatino Linotype" w:hAnsi="Palatino Linotype"/>
          <w:spacing w:val="5"/>
          <w:sz w:val="18"/>
        </w:rPr>
        <w:t xml:space="preserve"> </w:t>
      </w:r>
      <w:r>
        <w:rPr>
          <w:rFonts w:ascii="Palatino Linotype" w:hAnsi="Palatino Linotype"/>
          <w:spacing w:val="-2"/>
          <w:sz w:val="18"/>
        </w:rPr>
        <w:t>sleep).</w:t>
      </w:r>
    </w:p>
    <w:p w14:paraId="59CCA412" w14:textId="77777777" w:rsidR="00C752EF" w:rsidRDefault="00DD73B5">
      <w:pPr>
        <w:spacing w:before="28" w:line="266" w:lineRule="auto"/>
        <w:ind w:left="1385" w:right="1464" w:hanging="360"/>
        <w:rPr>
          <w:rFonts w:ascii="Palatino Linotype"/>
          <w:sz w:val="18"/>
        </w:rPr>
      </w:pPr>
      <w:r>
        <w:rPr>
          <w:rFonts w:ascii="Palatino Linotype"/>
          <w:sz w:val="18"/>
        </w:rPr>
        <w:t>Irritable behavior and angry outbursts (with little or no provocation), typically expressed as</w:t>
      </w:r>
      <w:r>
        <w:rPr>
          <w:rFonts w:ascii="Palatino Linotype"/>
          <w:spacing w:val="-3"/>
          <w:sz w:val="18"/>
        </w:rPr>
        <w:t xml:space="preserve"> </w:t>
      </w:r>
      <w:r>
        <w:rPr>
          <w:rFonts w:ascii="Palatino Linotype"/>
          <w:sz w:val="18"/>
        </w:rPr>
        <w:t>verbal or physical aggression toward people or objects.</w:t>
      </w:r>
    </w:p>
    <w:p w14:paraId="1ABF3FA0" w14:textId="77777777" w:rsidR="00C752EF" w:rsidRDefault="00DD73B5">
      <w:pPr>
        <w:spacing w:before="1"/>
        <w:ind w:left="1024"/>
        <w:rPr>
          <w:rFonts w:ascii="Palatino Linotype"/>
          <w:sz w:val="18"/>
        </w:rPr>
      </w:pPr>
      <w:r>
        <w:rPr>
          <w:rFonts w:ascii="Palatino Linotype"/>
          <w:spacing w:val="-2"/>
          <w:sz w:val="18"/>
        </w:rPr>
        <w:t>Hypervigilance.</w:t>
      </w:r>
    </w:p>
    <w:p w14:paraId="35F8A4FB" w14:textId="77777777" w:rsidR="00C752EF" w:rsidRDefault="00DD73B5">
      <w:pPr>
        <w:spacing w:before="27" w:line="266" w:lineRule="auto"/>
        <w:ind w:left="1024" w:right="6960"/>
        <w:rPr>
          <w:rFonts w:ascii="Palatino Linotype"/>
          <w:sz w:val="18"/>
        </w:rPr>
      </w:pPr>
      <w:r>
        <w:rPr>
          <w:rFonts w:ascii="Palatino Linotype"/>
          <w:spacing w:val="-2"/>
          <w:w w:val="105"/>
          <w:sz w:val="18"/>
        </w:rPr>
        <w:t>Problems</w:t>
      </w:r>
      <w:r>
        <w:rPr>
          <w:rFonts w:ascii="Palatino Linotype"/>
          <w:spacing w:val="-10"/>
          <w:w w:val="105"/>
          <w:sz w:val="18"/>
        </w:rPr>
        <w:t xml:space="preserve"> </w:t>
      </w:r>
      <w:r>
        <w:rPr>
          <w:rFonts w:ascii="Palatino Linotype"/>
          <w:spacing w:val="-2"/>
          <w:w w:val="105"/>
          <w:sz w:val="18"/>
        </w:rPr>
        <w:t>with</w:t>
      </w:r>
      <w:r>
        <w:rPr>
          <w:rFonts w:ascii="Palatino Linotype"/>
          <w:spacing w:val="-10"/>
          <w:w w:val="105"/>
          <w:sz w:val="18"/>
        </w:rPr>
        <w:t xml:space="preserve"> </w:t>
      </w:r>
      <w:r>
        <w:rPr>
          <w:rFonts w:ascii="Palatino Linotype"/>
          <w:spacing w:val="-2"/>
          <w:w w:val="105"/>
          <w:sz w:val="18"/>
        </w:rPr>
        <w:t xml:space="preserve">concentration. </w:t>
      </w:r>
      <w:r>
        <w:rPr>
          <w:rFonts w:ascii="Palatino Linotype"/>
          <w:sz w:val="18"/>
        </w:rPr>
        <w:t>Exaggerated</w:t>
      </w:r>
      <w:r>
        <w:rPr>
          <w:rFonts w:ascii="Palatino Linotype"/>
          <w:spacing w:val="5"/>
          <w:sz w:val="18"/>
        </w:rPr>
        <w:t xml:space="preserve"> </w:t>
      </w:r>
      <w:r>
        <w:rPr>
          <w:rFonts w:ascii="Palatino Linotype"/>
          <w:sz w:val="18"/>
        </w:rPr>
        <w:t>startle</w:t>
      </w:r>
      <w:r>
        <w:rPr>
          <w:rFonts w:ascii="Palatino Linotype"/>
          <w:spacing w:val="5"/>
          <w:sz w:val="18"/>
        </w:rPr>
        <w:t xml:space="preserve"> </w:t>
      </w:r>
      <w:r>
        <w:rPr>
          <w:rFonts w:ascii="Palatino Linotype"/>
          <w:spacing w:val="-2"/>
          <w:sz w:val="18"/>
        </w:rPr>
        <w:t>response.</w:t>
      </w:r>
    </w:p>
    <w:p w14:paraId="1EDE1271" w14:textId="77777777" w:rsidR="00C752EF" w:rsidRDefault="00C752EF">
      <w:pPr>
        <w:pStyle w:val="BodyText"/>
        <w:spacing w:before="7"/>
        <w:ind w:left="0"/>
        <w:rPr>
          <w:rFonts w:ascii="Palatino Linotype"/>
          <w:sz w:val="17"/>
        </w:rPr>
      </w:pPr>
    </w:p>
    <w:p w14:paraId="48764A0C" w14:textId="77777777" w:rsidR="00C752EF" w:rsidRDefault="00DD73B5">
      <w:pPr>
        <w:ind w:left="7111"/>
        <w:rPr>
          <w:rFonts w:ascii="Arial"/>
          <w:sz w:val="20"/>
        </w:rPr>
      </w:pPr>
      <w:r>
        <w:rPr>
          <w:rFonts w:ascii="Arial"/>
          <w:color w:val="004A6D"/>
          <w:sz w:val="20"/>
        </w:rPr>
        <w:t>(Continued</w:t>
      </w:r>
      <w:r>
        <w:rPr>
          <w:rFonts w:ascii="Arial"/>
          <w:color w:val="004A6D"/>
          <w:spacing w:val="-2"/>
          <w:sz w:val="20"/>
        </w:rPr>
        <w:t xml:space="preserve"> </w:t>
      </w:r>
      <w:r>
        <w:rPr>
          <w:rFonts w:ascii="Arial"/>
          <w:color w:val="004A6D"/>
          <w:sz w:val="20"/>
        </w:rPr>
        <w:t>on</w:t>
      </w:r>
      <w:r>
        <w:rPr>
          <w:rFonts w:ascii="Arial"/>
          <w:color w:val="004A6D"/>
          <w:spacing w:val="-6"/>
          <w:sz w:val="20"/>
        </w:rPr>
        <w:t xml:space="preserve"> </w:t>
      </w:r>
      <w:r>
        <w:rPr>
          <w:rFonts w:ascii="Arial"/>
          <w:color w:val="004A6D"/>
          <w:sz w:val="20"/>
        </w:rPr>
        <w:t>the</w:t>
      </w:r>
      <w:r>
        <w:rPr>
          <w:rFonts w:ascii="Arial"/>
          <w:color w:val="004A6D"/>
          <w:spacing w:val="-3"/>
          <w:sz w:val="20"/>
        </w:rPr>
        <w:t xml:space="preserve"> </w:t>
      </w:r>
      <w:r>
        <w:rPr>
          <w:rFonts w:ascii="Arial"/>
          <w:color w:val="004A6D"/>
          <w:sz w:val="20"/>
        </w:rPr>
        <w:t>next</w:t>
      </w:r>
      <w:r>
        <w:rPr>
          <w:rFonts w:ascii="Arial"/>
          <w:color w:val="004A6D"/>
          <w:spacing w:val="-4"/>
          <w:sz w:val="20"/>
        </w:rPr>
        <w:t xml:space="preserve"> </w:t>
      </w:r>
      <w:r>
        <w:rPr>
          <w:rFonts w:ascii="Arial"/>
          <w:color w:val="004A6D"/>
          <w:spacing w:val="-2"/>
          <w:sz w:val="20"/>
        </w:rPr>
        <w:t>page.)</w:t>
      </w:r>
    </w:p>
    <w:p w14:paraId="7D0395C2" w14:textId="77777777" w:rsidR="00C752EF" w:rsidRDefault="00C752EF">
      <w:pPr>
        <w:rPr>
          <w:rFonts w:ascii="Arial"/>
          <w:sz w:val="20"/>
        </w:rPr>
        <w:sectPr w:rsidR="00C752EF">
          <w:pgSz w:w="12240" w:h="15840"/>
          <w:pgMar w:top="320" w:right="40" w:bottom="960" w:left="1160" w:header="0" w:footer="760" w:gutter="0"/>
          <w:cols w:space="720"/>
        </w:sectPr>
      </w:pPr>
    </w:p>
    <w:p w14:paraId="0D9526CB" w14:textId="77777777" w:rsidR="00C752EF" w:rsidRDefault="00DD73B5">
      <w:pPr>
        <w:pStyle w:val="BodyText"/>
        <w:spacing w:before="66"/>
        <w:ind w:right="1464"/>
      </w:pPr>
      <w:r>
        <w:lastRenderedPageBreak/>
        <w:t>with trauma are PTSD and</w:t>
      </w:r>
      <w:r>
        <w:rPr>
          <w:spacing w:val="-8"/>
        </w:rPr>
        <w:t xml:space="preserve"> </w:t>
      </w:r>
      <w:r>
        <w:t>ASD, but trauma is also associated with the onset of other mental disorders—particularly substance use disorders, mood disorders, various anxiety disorders, and personality disorders. Trauma also typically exacerbates symptoms of preexisting disorders, and</w:t>
      </w:r>
      <w:r>
        <w:t>, for people who are predisposed</w:t>
      </w:r>
      <w:r>
        <w:rPr>
          <w:spacing w:val="-5"/>
        </w:rPr>
        <w:t xml:space="preserve"> </w:t>
      </w:r>
      <w:r>
        <w:t>to</w:t>
      </w:r>
      <w:r>
        <w:rPr>
          <w:spacing w:val="-5"/>
        </w:rPr>
        <w:t xml:space="preserve"> </w:t>
      </w:r>
      <w:r>
        <w:t>a</w:t>
      </w:r>
      <w:r>
        <w:rPr>
          <w:spacing w:val="-5"/>
        </w:rPr>
        <w:t xml:space="preserve"> </w:t>
      </w:r>
      <w:r>
        <w:t>mental</w:t>
      </w:r>
      <w:r>
        <w:rPr>
          <w:spacing w:val="-5"/>
        </w:rPr>
        <w:t xml:space="preserve"> </w:t>
      </w:r>
      <w:r>
        <w:t>disorder,</w:t>
      </w:r>
      <w:r>
        <w:rPr>
          <w:spacing w:val="-5"/>
        </w:rPr>
        <w:t xml:space="preserve"> </w:t>
      </w:r>
      <w:r>
        <w:t>trauma</w:t>
      </w:r>
      <w:r>
        <w:rPr>
          <w:spacing w:val="-5"/>
        </w:rPr>
        <w:t xml:space="preserve"> </w:t>
      </w:r>
      <w:r>
        <w:t>can</w:t>
      </w:r>
      <w:r>
        <w:rPr>
          <w:spacing w:val="-5"/>
        </w:rPr>
        <w:t xml:space="preserve"> </w:t>
      </w:r>
      <w:r>
        <w:t>precipitate</w:t>
      </w:r>
      <w:r>
        <w:rPr>
          <w:spacing w:val="-5"/>
        </w:rPr>
        <w:t xml:space="preserve"> </w:t>
      </w:r>
      <w:r>
        <w:t>its</w:t>
      </w:r>
      <w:r>
        <w:rPr>
          <w:spacing w:val="-5"/>
        </w:rPr>
        <w:t xml:space="preserve"> </w:t>
      </w:r>
      <w:r>
        <w:t>onset.</w:t>
      </w:r>
      <w:r>
        <w:rPr>
          <w:spacing w:val="-5"/>
        </w:rPr>
        <w:t xml:space="preserve"> </w:t>
      </w:r>
      <w:r>
        <w:t>Mental</w:t>
      </w:r>
      <w:r>
        <w:rPr>
          <w:spacing w:val="-6"/>
        </w:rPr>
        <w:t xml:space="preserve"> </w:t>
      </w:r>
      <w:r>
        <w:t xml:space="preserve">disorders can occur almost simultaneously with trauma exposure or manifest sometime </w:t>
      </w:r>
      <w:r>
        <w:rPr>
          <w:spacing w:val="-2"/>
        </w:rPr>
        <w:t>thereafter.</w:t>
      </w:r>
    </w:p>
    <w:p w14:paraId="2DFE0234" w14:textId="77777777" w:rsidR="00C752EF" w:rsidRDefault="00DD73B5">
      <w:pPr>
        <w:pStyle w:val="Heading4"/>
        <w:spacing w:before="201"/>
      </w:pPr>
      <w:r>
        <w:rPr>
          <w:color w:val="C67838"/>
        </w:rPr>
        <w:t>Acute</w:t>
      </w:r>
      <w:r>
        <w:rPr>
          <w:color w:val="C67838"/>
          <w:spacing w:val="-3"/>
        </w:rPr>
        <w:t xml:space="preserve"> </w:t>
      </w:r>
      <w:r>
        <w:rPr>
          <w:color w:val="C67838"/>
        </w:rPr>
        <w:t>Stress</w:t>
      </w:r>
      <w:r>
        <w:rPr>
          <w:color w:val="C67838"/>
          <w:spacing w:val="-3"/>
        </w:rPr>
        <w:t xml:space="preserve"> </w:t>
      </w:r>
      <w:r>
        <w:rPr>
          <w:color w:val="C67838"/>
          <w:spacing w:val="-2"/>
        </w:rPr>
        <w:t>Disorder</w:t>
      </w:r>
    </w:p>
    <w:p w14:paraId="04A7512C" w14:textId="77777777" w:rsidR="00C752EF" w:rsidRDefault="00DD73B5">
      <w:pPr>
        <w:pStyle w:val="BodyText"/>
        <w:ind w:right="1464"/>
      </w:pPr>
      <w:r>
        <w:t>ASD represents a normal response to stress.Symptoms develop within 4 weeks of the trauma and can cause significant levels of distress. Mos</w:t>
      </w:r>
      <w:r>
        <w:t>t individuals who have acute stress reactions never develop further impairment orPTSD.</w:t>
      </w:r>
      <w:r>
        <w:rPr>
          <w:spacing w:val="-4"/>
        </w:rPr>
        <w:t xml:space="preserve"> </w:t>
      </w:r>
      <w:r>
        <w:t>Acute stress disorder</w:t>
      </w:r>
      <w:r>
        <w:rPr>
          <w:spacing w:val="-3"/>
        </w:rPr>
        <w:t xml:space="preserve"> </w:t>
      </w:r>
      <w:r>
        <w:t>is</w:t>
      </w:r>
      <w:r>
        <w:rPr>
          <w:spacing w:val="-3"/>
        </w:rPr>
        <w:t xml:space="preserve"> </w:t>
      </w:r>
      <w:r>
        <w:t>highly</w:t>
      </w:r>
      <w:r>
        <w:rPr>
          <w:spacing w:val="-3"/>
        </w:rPr>
        <w:t xml:space="preserve"> </w:t>
      </w:r>
      <w:r>
        <w:t>associated</w:t>
      </w:r>
      <w:r>
        <w:rPr>
          <w:spacing w:val="-3"/>
        </w:rPr>
        <w:t xml:space="preserve"> </w:t>
      </w:r>
      <w:r>
        <w:t>with</w:t>
      </w:r>
      <w:r>
        <w:rPr>
          <w:spacing w:val="-4"/>
        </w:rPr>
        <w:t xml:space="preserve"> </w:t>
      </w:r>
      <w:r>
        <w:t>the</w:t>
      </w:r>
      <w:r>
        <w:rPr>
          <w:spacing w:val="-3"/>
        </w:rPr>
        <w:t xml:space="preserve"> </w:t>
      </w:r>
      <w:r>
        <w:t>experience</w:t>
      </w:r>
      <w:r>
        <w:rPr>
          <w:spacing w:val="-3"/>
        </w:rPr>
        <w:t xml:space="preserve"> </w:t>
      </w:r>
      <w:r>
        <w:t>of</w:t>
      </w:r>
      <w:r>
        <w:rPr>
          <w:spacing w:val="-3"/>
        </w:rPr>
        <w:t xml:space="preserve"> </w:t>
      </w:r>
      <w:r>
        <w:t>one</w:t>
      </w:r>
      <w:r>
        <w:rPr>
          <w:spacing w:val="-3"/>
        </w:rPr>
        <w:t xml:space="preserve"> </w:t>
      </w:r>
      <w:r>
        <w:t>specific</w:t>
      </w:r>
      <w:r>
        <w:rPr>
          <w:spacing w:val="-4"/>
        </w:rPr>
        <w:t xml:space="preserve"> </w:t>
      </w:r>
      <w:r>
        <w:t>trauma</w:t>
      </w:r>
      <w:r>
        <w:rPr>
          <w:spacing w:val="-3"/>
        </w:rPr>
        <w:t xml:space="preserve"> </w:t>
      </w:r>
      <w:r>
        <w:t>rather</w:t>
      </w:r>
      <w:r>
        <w:rPr>
          <w:spacing w:val="-3"/>
        </w:rPr>
        <w:t xml:space="preserve"> </w:t>
      </w:r>
      <w:r>
        <w:t>than the experience of long-term exposure to chronic traumatic stress.</w:t>
      </w:r>
    </w:p>
    <w:p w14:paraId="21E1B504" w14:textId="77777777" w:rsidR="00C752EF" w:rsidRDefault="00C752EF">
      <w:pPr>
        <w:pStyle w:val="BodyText"/>
        <w:spacing w:before="10"/>
        <w:ind w:left="0"/>
        <w:rPr>
          <w:sz w:val="26"/>
        </w:rPr>
      </w:pPr>
    </w:p>
    <w:p w14:paraId="6AEA1E7C" w14:textId="77777777" w:rsidR="00C752EF" w:rsidRDefault="00DD73B5">
      <w:pPr>
        <w:pStyle w:val="BodyText"/>
        <w:ind w:right="1428"/>
      </w:pPr>
      <w:r>
        <w:t xml:space="preserve">The </w:t>
      </w:r>
      <w:r>
        <w:t>primary presentation of an individual with</w:t>
      </w:r>
      <w:r>
        <w:rPr>
          <w:spacing w:val="-1"/>
        </w:rPr>
        <w:t xml:space="preserve"> </w:t>
      </w:r>
      <w:r>
        <w:t>an acute stress</w:t>
      </w:r>
      <w:r>
        <w:rPr>
          <w:spacing w:val="-1"/>
        </w:rPr>
        <w:t xml:space="preserve"> </w:t>
      </w:r>
      <w:r>
        <w:t>reaction is often that of someone who appears overwhelmed by the traumatic experience. The need to talk</w:t>
      </w:r>
      <w:r>
        <w:rPr>
          <w:spacing w:val="-3"/>
        </w:rPr>
        <w:t xml:space="preserve"> </w:t>
      </w:r>
      <w:r>
        <w:t>about</w:t>
      </w:r>
      <w:r>
        <w:rPr>
          <w:spacing w:val="-3"/>
        </w:rPr>
        <w:t xml:space="preserve"> </w:t>
      </w:r>
      <w:r>
        <w:t>the</w:t>
      </w:r>
      <w:r>
        <w:rPr>
          <w:spacing w:val="-3"/>
        </w:rPr>
        <w:t xml:space="preserve"> </w:t>
      </w:r>
      <w:r>
        <w:t>experience</w:t>
      </w:r>
      <w:r>
        <w:rPr>
          <w:spacing w:val="-3"/>
        </w:rPr>
        <w:t xml:space="preserve"> </w:t>
      </w:r>
      <w:r>
        <w:t>can</w:t>
      </w:r>
      <w:r>
        <w:rPr>
          <w:spacing w:val="-3"/>
        </w:rPr>
        <w:t xml:space="preserve"> </w:t>
      </w:r>
      <w:r>
        <w:t>lead</w:t>
      </w:r>
      <w:r>
        <w:rPr>
          <w:spacing w:val="-3"/>
        </w:rPr>
        <w:t xml:space="preserve"> </w:t>
      </w:r>
      <w:r>
        <w:t>the</w:t>
      </w:r>
      <w:r>
        <w:rPr>
          <w:spacing w:val="-3"/>
        </w:rPr>
        <w:t xml:space="preserve"> </w:t>
      </w:r>
      <w:r>
        <w:t>client</w:t>
      </w:r>
      <w:r>
        <w:rPr>
          <w:spacing w:val="-3"/>
        </w:rPr>
        <w:t xml:space="preserve"> </w:t>
      </w:r>
      <w:r>
        <w:t>to</w:t>
      </w:r>
      <w:r>
        <w:rPr>
          <w:spacing w:val="-3"/>
        </w:rPr>
        <w:t xml:space="preserve"> </w:t>
      </w:r>
      <w:r>
        <w:t>seem</w:t>
      </w:r>
      <w:r>
        <w:rPr>
          <w:spacing w:val="-4"/>
        </w:rPr>
        <w:t xml:space="preserve"> </w:t>
      </w:r>
      <w:r>
        <w:t>self-centered</w:t>
      </w:r>
      <w:r>
        <w:rPr>
          <w:spacing w:val="-4"/>
        </w:rPr>
        <w:t xml:space="preserve"> </w:t>
      </w:r>
      <w:r>
        <w:t>and</w:t>
      </w:r>
      <w:r>
        <w:rPr>
          <w:spacing w:val="-3"/>
        </w:rPr>
        <w:t xml:space="preserve"> </w:t>
      </w:r>
      <w:r>
        <w:t>unconcerned about</w:t>
      </w:r>
      <w:r>
        <w:rPr>
          <w:spacing w:val="-2"/>
        </w:rPr>
        <w:t xml:space="preserve"> </w:t>
      </w:r>
      <w:r>
        <w:t>the</w:t>
      </w:r>
      <w:r>
        <w:rPr>
          <w:spacing w:val="-2"/>
        </w:rPr>
        <w:t xml:space="preserve"> </w:t>
      </w:r>
      <w:r>
        <w:t>needs</w:t>
      </w:r>
      <w:r>
        <w:rPr>
          <w:spacing w:val="-2"/>
        </w:rPr>
        <w:t xml:space="preserve"> </w:t>
      </w:r>
      <w:r>
        <w:t>of</w:t>
      </w:r>
      <w:r>
        <w:rPr>
          <w:spacing w:val="-2"/>
        </w:rPr>
        <w:t xml:space="preserve"> </w:t>
      </w:r>
      <w:r>
        <w:t>others.</w:t>
      </w:r>
      <w:r>
        <w:rPr>
          <w:spacing w:val="-2"/>
        </w:rPr>
        <w:t xml:space="preserve"> </w:t>
      </w:r>
      <w:r>
        <w:t>He</w:t>
      </w:r>
      <w:r>
        <w:rPr>
          <w:spacing w:val="-3"/>
        </w:rPr>
        <w:t xml:space="preserve"> </w:t>
      </w:r>
      <w:r>
        <w:t>or</w:t>
      </w:r>
      <w:r>
        <w:rPr>
          <w:spacing w:val="-2"/>
        </w:rPr>
        <w:t xml:space="preserve"> </w:t>
      </w:r>
      <w:r>
        <w:t>she</w:t>
      </w:r>
      <w:r>
        <w:rPr>
          <w:spacing w:val="-3"/>
        </w:rPr>
        <w:t xml:space="preserve"> </w:t>
      </w:r>
      <w:r>
        <w:t>may</w:t>
      </w:r>
      <w:r>
        <w:rPr>
          <w:spacing w:val="-2"/>
        </w:rPr>
        <w:t xml:space="preserve"> </w:t>
      </w:r>
      <w:r>
        <w:t>need</w:t>
      </w:r>
      <w:r>
        <w:rPr>
          <w:spacing w:val="-2"/>
        </w:rPr>
        <w:t xml:space="preserve"> </w:t>
      </w:r>
      <w:r>
        <w:t>to</w:t>
      </w:r>
      <w:r>
        <w:rPr>
          <w:spacing w:val="-2"/>
        </w:rPr>
        <w:t xml:space="preserve"> </w:t>
      </w:r>
      <w:r>
        <w:t>describe,</w:t>
      </w:r>
      <w:r>
        <w:rPr>
          <w:spacing w:val="-2"/>
        </w:rPr>
        <w:t xml:space="preserve"> </w:t>
      </w:r>
      <w:r>
        <w:t>in</w:t>
      </w:r>
      <w:r>
        <w:rPr>
          <w:spacing w:val="-2"/>
        </w:rPr>
        <w:t xml:space="preserve"> </w:t>
      </w:r>
      <w:r>
        <w:t>repetitive</w:t>
      </w:r>
      <w:r>
        <w:rPr>
          <w:spacing w:val="-2"/>
        </w:rPr>
        <w:t xml:space="preserve"> </w:t>
      </w:r>
      <w:r>
        <w:t>detail,</w:t>
      </w:r>
      <w:r>
        <w:rPr>
          <w:spacing w:val="-2"/>
        </w:rPr>
        <w:t xml:space="preserve"> </w:t>
      </w:r>
      <w:r>
        <w:t>what happened, or may seem obsessed with trying to understand what happened in an effort to make sense of the experience.</w:t>
      </w:r>
      <w:r>
        <w:rPr>
          <w:spacing w:val="-3"/>
        </w:rPr>
        <w:t xml:space="preserve"> </w:t>
      </w:r>
      <w:r>
        <w:t>The client is often hypervigilant and avo</w:t>
      </w:r>
      <w:r>
        <w:t>ids circumstances that are reminders of the trauma. For instance, someone who was in a serious</w:t>
      </w:r>
      <w:r>
        <w:rPr>
          <w:spacing w:val="-1"/>
        </w:rPr>
        <w:t xml:space="preserve"> </w:t>
      </w:r>
      <w:r>
        <w:t>car crash in heavy traffic can become anxious and avoid riding in a car or driving in traffic for a finite time afterward. Partial amnesia for the trauma often a</w:t>
      </w:r>
      <w:r>
        <w:t>ccompanies</w:t>
      </w:r>
      <w:r>
        <w:rPr>
          <w:spacing w:val="-5"/>
        </w:rPr>
        <w:t xml:space="preserve"> </w:t>
      </w:r>
      <w:r>
        <w:t>ASD, and the individual may repetitively question others to fill in details.</w:t>
      </w:r>
      <w:r>
        <w:rPr>
          <w:spacing w:val="-1"/>
        </w:rPr>
        <w:t xml:space="preserve"> </w:t>
      </w:r>
      <w:r>
        <w:t>People</w:t>
      </w:r>
      <w:r>
        <w:rPr>
          <w:spacing w:val="-2"/>
        </w:rPr>
        <w:t xml:space="preserve"> </w:t>
      </w:r>
      <w:r>
        <w:t>with</w:t>
      </w:r>
      <w:r>
        <w:rPr>
          <w:spacing w:val="-17"/>
        </w:rPr>
        <w:t xml:space="preserve"> </w:t>
      </w:r>
      <w:r>
        <w:t>ASD</w:t>
      </w:r>
      <w:r>
        <w:rPr>
          <w:spacing w:val="-2"/>
        </w:rPr>
        <w:t xml:space="preserve"> </w:t>
      </w:r>
      <w:r>
        <w:t>symptoms</w:t>
      </w:r>
      <w:r>
        <w:rPr>
          <w:spacing w:val="-2"/>
        </w:rPr>
        <w:t xml:space="preserve"> </w:t>
      </w:r>
      <w:r>
        <w:t>sometimes</w:t>
      </w:r>
      <w:r>
        <w:rPr>
          <w:spacing w:val="-2"/>
        </w:rPr>
        <w:t xml:space="preserve"> </w:t>
      </w:r>
      <w:r>
        <w:t>seek</w:t>
      </w:r>
      <w:r>
        <w:rPr>
          <w:spacing w:val="-2"/>
        </w:rPr>
        <w:t xml:space="preserve"> </w:t>
      </w:r>
      <w:r>
        <w:t>assurance</w:t>
      </w:r>
      <w:r>
        <w:rPr>
          <w:spacing w:val="-1"/>
        </w:rPr>
        <w:t xml:space="preserve"> </w:t>
      </w:r>
      <w:r>
        <w:t>from</w:t>
      </w:r>
      <w:r>
        <w:rPr>
          <w:spacing w:val="-1"/>
        </w:rPr>
        <w:t xml:space="preserve"> </w:t>
      </w:r>
      <w:r>
        <w:t>others</w:t>
      </w:r>
      <w:r>
        <w:rPr>
          <w:spacing w:val="-1"/>
        </w:rPr>
        <w:t xml:space="preserve"> </w:t>
      </w:r>
      <w:r>
        <w:t>that</w:t>
      </w:r>
      <w:r>
        <w:rPr>
          <w:spacing w:val="-1"/>
        </w:rPr>
        <w:t xml:space="preserve"> </w:t>
      </w:r>
      <w:r>
        <w:t xml:space="preserve">the event happened in the way they remember, that they are not “going crazy”or “losing it,” and that </w:t>
      </w:r>
      <w:r>
        <w:t>they could not have prevented the event. The next case illustration demonstrates the time-limited nature of ASD.</w:t>
      </w:r>
    </w:p>
    <w:p w14:paraId="32A0788E" w14:textId="77777777" w:rsidR="00C752EF" w:rsidRDefault="00DD73B5">
      <w:pPr>
        <w:pStyle w:val="Heading4"/>
        <w:spacing w:before="188"/>
      </w:pPr>
      <w:r>
        <w:rPr>
          <w:color w:val="C67838"/>
        </w:rPr>
        <w:t>Differences</w:t>
      </w:r>
      <w:r>
        <w:rPr>
          <w:color w:val="C67838"/>
          <w:spacing w:val="-3"/>
        </w:rPr>
        <w:t xml:space="preserve"> </w:t>
      </w:r>
      <w:r>
        <w:rPr>
          <w:color w:val="C67838"/>
        </w:rPr>
        <w:t>Between</w:t>
      </w:r>
      <w:r>
        <w:rPr>
          <w:color w:val="C67838"/>
          <w:spacing w:val="-12"/>
        </w:rPr>
        <w:t xml:space="preserve"> </w:t>
      </w:r>
      <w:r>
        <w:rPr>
          <w:color w:val="C67838"/>
        </w:rPr>
        <w:t>ASD</w:t>
      </w:r>
      <w:r>
        <w:rPr>
          <w:color w:val="C67838"/>
          <w:spacing w:val="-2"/>
        </w:rPr>
        <w:t xml:space="preserve"> </w:t>
      </w:r>
      <w:r>
        <w:rPr>
          <w:color w:val="C67838"/>
        </w:rPr>
        <w:t>and</w:t>
      </w:r>
      <w:r>
        <w:rPr>
          <w:color w:val="C67838"/>
          <w:spacing w:val="-2"/>
        </w:rPr>
        <w:t xml:space="preserve"> </w:t>
      </w:r>
      <w:r>
        <w:rPr>
          <w:color w:val="C67838"/>
          <w:spacing w:val="-4"/>
        </w:rPr>
        <w:t>PTSD</w:t>
      </w:r>
    </w:p>
    <w:p w14:paraId="513D9CA7" w14:textId="77777777" w:rsidR="00C752EF" w:rsidRDefault="00DD73B5">
      <w:pPr>
        <w:pStyle w:val="BodyText"/>
        <w:ind w:right="1408"/>
      </w:pPr>
      <w:r>
        <w:t>It</w:t>
      </w:r>
      <w:r>
        <w:rPr>
          <w:spacing w:val="-4"/>
        </w:rPr>
        <w:t xml:space="preserve"> </w:t>
      </w:r>
      <w:r>
        <w:t>is</w:t>
      </w:r>
      <w:r>
        <w:rPr>
          <w:spacing w:val="-3"/>
        </w:rPr>
        <w:t xml:space="preserve"> </w:t>
      </w:r>
      <w:r>
        <w:t>important</w:t>
      </w:r>
      <w:r>
        <w:rPr>
          <w:spacing w:val="-3"/>
        </w:rPr>
        <w:t xml:space="preserve"> </w:t>
      </w:r>
      <w:r>
        <w:t>to</w:t>
      </w:r>
      <w:r>
        <w:rPr>
          <w:spacing w:val="-3"/>
        </w:rPr>
        <w:t xml:space="preserve"> </w:t>
      </w:r>
      <w:r>
        <w:t>consider</w:t>
      </w:r>
      <w:r>
        <w:rPr>
          <w:spacing w:val="-3"/>
        </w:rPr>
        <w:t xml:space="preserve"> </w:t>
      </w:r>
      <w:r>
        <w:t>the</w:t>
      </w:r>
      <w:r>
        <w:rPr>
          <w:spacing w:val="-3"/>
        </w:rPr>
        <w:t xml:space="preserve"> </w:t>
      </w:r>
      <w:r>
        <w:t>differences</w:t>
      </w:r>
      <w:r>
        <w:rPr>
          <w:spacing w:val="-3"/>
        </w:rPr>
        <w:t xml:space="preserve"> </w:t>
      </w:r>
      <w:r>
        <w:t>between</w:t>
      </w:r>
      <w:r>
        <w:rPr>
          <w:spacing w:val="-18"/>
        </w:rPr>
        <w:t xml:space="preserve"> </w:t>
      </w:r>
      <w:r>
        <w:t>ASD</w:t>
      </w:r>
      <w:r>
        <w:rPr>
          <w:spacing w:val="-4"/>
        </w:rPr>
        <w:t xml:space="preserve"> </w:t>
      </w:r>
      <w:r>
        <w:t>and</w:t>
      </w:r>
      <w:r>
        <w:rPr>
          <w:spacing w:val="-3"/>
        </w:rPr>
        <w:t xml:space="preserve"> </w:t>
      </w:r>
      <w:r>
        <w:t>PTSD</w:t>
      </w:r>
      <w:r>
        <w:rPr>
          <w:spacing w:val="-4"/>
        </w:rPr>
        <w:t xml:space="preserve"> </w:t>
      </w:r>
      <w:r>
        <w:t>when</w:t>
      </w:r>
      <w:r>
        <w:rPr>
          <w:spacing w:val="-4"/>
        </w:rPr>
        <w:t xml:space="preserve"> </w:t>
      </w:r>
      <w:r>
        <w:t>forming</w:t>
      </w:r>
      <w:r>
        <w:rPr>
          <w:spacing w:val="-3"/>
        </w:rPr>
        <w:t xml:space="preserve"> </w:t>
      </w:r>
      <w:r>
        <w:t>a diagnostic impression.</w:t>
      </w:r>
      <w:r>
        <w:rPr>
          <w:spacing w:val="-5"/>
        </w:rPr>
        <w:t xml:space="preserve"> </w:t>
      </w:r>
      <w:r>
        <w:t>The primary difference is the amount of time the symptoms have been present.</w:t>
      </w:r>
      <w:r>
        <w:rPr>
          <w:spacing w:val="-9"/>
        </w:rPr>
        <w:t xml:space="preserve"> </w:t>
      </w:r>
      <w:r>
        <w:t>ASD resolves 2 days to 4 weeks after an event, whereas PTSD continues beyond the 4-week period. The diagnosis of</w:t>
      </w:r>
      <w:r>
        <w:rPr>
          <w:spacing w:val="-6"/>
        </w:rPr>
        <w:t xml:space="preserve"> </w:t>
      </w:r>
      <w:r>
        <w:t>ASD can change to a diagnosis</w:t>
      </w:r>
      <w:r>
        <w:rPr>
          <w:spacing w:val="-2"/>
        </w:rPr>
        <w:t xml:space="preserve"> </w:t>
      </w:r>
      <w:r>
        <w:t>of</w:t>
      </w:r>
      <w:r>
        <w:rPr>
          <w:spacing w:val="-2"/>
        </w:rPr>
        <w:t xml:space="preserve"> </w:t>
      </w:r>
      <w:r>
        <w:t>PTSD</w:t>
      </w:r>
      <w:r>
        <w:rPr>
          <w:spacing w:val="-2"/>
        </w:rPr>
        <w:t xml:space="preserve"> </w:t>
      </w:r>
      <w:r>
        <w:t>if</w:t>
      </w:r>
      <w:r>
        <w:rPr>
          <w:spacing w:val="-2"/>
        </w:rPr>
        <w:t xml:space="preserve"> </w:t>
      </w:r>
      <w:r>
        <w:t>the</w:t>
      </w:r>
      <w:r>
        <w:rPr>
          <w:spacing w:val="-2"/>
        </w:rPr>
        <w:t xml:space="preserve"> </w:t>
      </w:r>
      <w:r>
        <w:t>condition</w:t>
      </w:r>
      <w:r>
        <w:rPr>
          <w:spacing w:val="-2"/>
        </w:rPr>
        <w:t xml:space="preserve"> </w:t>
      </w:r>
      <w:r>
        <w:t>is</w:t>
      </w:r>
      <w:r>
        <w:rPr>
          <w:spacing w:val="-2"/>
        </w:rPr>
        <w:t xml:space="preserve"> </w:t>
      </w:r>
      <w:r>
        <w:t>noted</w:t>
      </w:r>
      <w:r>
        <w:rPr>
          <w:spacing w:val="-2"/>
        </w:rPr>
        <w:t xml:space="preserve"> </w:t>
      </w:r>
      <w:r>
        <w:t>within</w:t>
      </w:r>
      <w:r>
        <w:rPr>
          <w:spacing w:val="-2"/>
        </w:rPr>
        <w:t xml:space="preserve"> </w:t>
      </w:r>
      <w:r>
        <w:t>the</w:t>
      </w:r>
      <w:r>
        <w:rPr>
          <w:spacing w:val="-2"/>
        </w:rPr>
        <w:t xml:space="preserve"> </w:t>
      </w:r>
      <w:r>
        <w:t>first</w:t>
      </w:r>
      <w:r>
        <w:rPr>
          <w:spacing w:val="-2"/>
        </w:rPr>
        <w:t xml:space="preserve"> </w:t>
      </w:r>
      <w:r>
        <w:t>4</w:t>
      </w:r>
      <w:r>
        <w:rPr>
          <w:spacing w:val="-2"/>
        </w:rPr>
        <w:t xml:space="preserve"> </w:t>
      </w:r>
      <w:r>
        <w:t>weeks</w:t>
      </w:r>
      <w:r>
        <w:rPr>
          <w:spacing w:val="-2"/>
        </w:rPr>
        <w:t xml:space="preserve"> </w:t>
      </w:r>
      <w:r>
        <w:t>after</w:t>
      </w:r>
      <w:r>
        <w:rPr>
          <w:spacing w:val="-2"/>
        </w:rPr>
        <w:t xml:space="preserve"> </w:t>
      </w:r>
      <w:r>
        <w:t>the</w:t>
      </w:r>
      <w:r>
        <w:rPr>
          <w:spacing w:val="-2"/>
        </w:rPr>
        <w:t xml:space="preserve"> </w:t>
      </w:r>
      <w:r>
        <w:t>event, but the symptoms persist past 4 weeks.</w:t>
      </w:r>
    </w:p>
    <w:p w14:paraId="43AF8DEE" w14:textId="77777777" w:rsidR="00C752EF" w:rsidRDefault="00DD73B5">
      <w:pPr>
        <w:pStyle w:val="BodyText"/>
        <w:spacing w:before="139"/>
        <w:ind w:right="1464"/>
      </w:pPr>
      <w:r>
        <w:t>ASD also differs from PTSD in that the</w:t>
      </w:r>
      <w:r>
        <w:rPr>
          <w:spacing w:val="-8"/>
        </w:rPr>
        <w:t xml:space="preserve"> </w:t>
      </w:r>
      <w:r>
        <w:t>ASD diagnosis requires 9 out of 14 symptoms from five categories, including intrusion, negative mood, dissociatio</w:t>
      </w:r>
      <w:r>
        <w:t>n, avoidance,</w:t>
      </w:r>
      <w:r>
        <w:rPr>
          <w:spacing w:val="-3"/>
        </w:rPr>
        <w:t xml:space="preserve"> </w:t>
      </w:r>
      <w:r>
        <w:t>and</w:t>
      </w:r>
      <w:r>
        <w:rPr>
          <w:spacing w:val="-3"/>
        </w:rPr>
        <w:t xml:space="preserve"> </w:t>
      </w:r>
      <w:r>
        <w:t>arousal.</w:t>
      </w:r>
      <w:r>
        <w:rPr>
          <w:spacing w:val="-8"/>
        </w:rPr>
        <w:t xml:space="preserve"> </w:t>
      </w:r>
      <w:r>
        <w:t>These</w:t>
      </w:r>
      <w:r>
        <w:rPr>
          <w:spacing w:val="-3"/>
        </w:rPr>
        <w:t xml:space="preserve"> </w:t>
      </w:r>
      <w:r>
        <w:t>symptoms</w:t>
      </w:r>
      <w:r>
        <w:rPr>
          <w:spacing w:val="-4"/>
        </w:rPr>
        <w:t xml:space="preserve"> </w:t>
      </w:r>
      <w:r>
        <w:t>can</w:t>
      </w:r>
      <w:r>
        <w:rPr>
          <w:spacing w:val="-3"/>
        </w:rPr>
        <w:t xml:space="preserve"> </w:t>
      </w:r>
      <w:r>
        <w:t>occur</w:t>
      </w:r>
      <w:r>
        <w:rPr>
          <w:spacing w:val="-3"/>
        </w:rPr>
        <w:t xml:space="preserve"> </w:t>
      </w:r>
      <w:r>
        <w:t>at</w:t>
      </w:r>
      <w:r>
        <w:rPr>
          <w:spacing w:val="-3"/>
        </w:rPr>
        <w:t xml:space="preserve"> </w:t>
      </w:r>
      <w:r>
        <w:t>the</w:t>
      </w:r>
      <w:r>
        <w:rPr>
          <w:spacing w:val="-3"/>
        </w:rPr>
        <w:t xml:space="preserve"> </w:t>
      </w:r>
      <w:r>
        <w:t>time</w:t>
      </w:r>
      <w:r>
        <w:rPr>
          <w:spacing w:val="-3"/>
        </w:rPr>
        <w:t xml:space="preserve"> </w:t>
      </w:r>
      <w:r>
        <w:t>of</w:t>
      </w:r>
      <w:r>
        <w:rPr>
          <w:spacing w:val="-3"/>
        </w:rPr>
        <w:t xml:space="preserve"> </w:t>
      </w:r>
      <w:r>
        <w:t>the</w:t>
      </w:r>
      <w:r>
        <w:rPr>
          <w:spacing w:val="-3"/>
        </w:rPr>
        <w:t xml:space="preserve"> </w:t>
      </w:r>
      <w:r>
        <w:t>trauma</w:t>
      </w:r>
      <w:r>
        <w:rPr>
          <w:spacing w:val="-3"/>
        </w:rPr>
        <w:t xml:space="preserve"> </w:t>
      </w:r>
      <w:r>
        <w:t>or</w:t>
      </w:r>
      <w:r>
        <w:rPr>
          <w:spacing w:val="-3"/>
        </w:rPr>
        <w:t xml:space="preserve"> </w:t>
      </w:r>
      <w:r>
        <w:t>in</w:t>
      </w:r>
    </w:p>
    <w:p w14:paraId="40E4C671" w14:textId="77777777" w:rsidR="00C752EF" w:rsidRDefault="00C752EF">
      <w:pPr>
        <w:sectPr w:rsidR="00C752EF">
          <w:pgSz w:w="12240" w:h="15840"/>
          <w:pgMar w:top="1360" w:right="40" w:bottom="960" w:left="1160" w:header="0" w:footer="760" w:gutter="0"/>
          <w:cols w:space="720"/>
        </w:sectPr>
      </w:pPr>
    </w:p>
    <w:p w14:paraId="239DB4DE" w14:textId="77777777" w:rsidR="00C752EF" w:rsidRDefault="00DD73B5">
      <w:pPr>
        <w:pStyle w:val="BodyText"/>
        <w:spacing w:before="66"/>
        <w:ind w:right="1454"/>
      </w:pPr>
      <w:r>
        <w:lastRenderedPageBreak/>
        <w:t>the following month. Studies indicate that dissociation at the time of trauma is a good predictor of subsequent PTSD, so the inclusion of dissociative symptoms makes it more likely that those who developASD will later be diagnosed with PTSD</w:t>
      </w:r>
      <w:r>
        <w:rPr>
          <w:spacing w:val="-14"/>
        </w:rPr>
        <w:t xml:space="preserve"> </w:t>
      </w:r>
      <w:r>
        <w:t>(Bryant</w:t>
      </w:r>
      <w:r>
        <w:rPr>
          <w:spacing w:val="-7"/>
        </w:rPr>
        <w:t xml:space="preserve"> </w:t>
      </w:r>
      <w:r>
        <w:t>&amp;</w:t>
      </w:r>
      <w:r>
        <w:rPr>
          <w:spacing w:val="-7"/>
        </w:rPr>
        <w:t xml:space="preserve"> </w:t>
      </w:r>
      <w:r>
        <w:t>Harve</w:t>
      </w:r>
      <w:r>
        <w:t>y).</w:t>
      </w:r>
      <w:r>
        <w:rPr>
          <w:spacing w:val="-18"/>
        </w:rPr>
        <w:t xml:space="preserve"> </w:t>
      </w:r>
      <w:r>
        <w:t>Additionally,</w:t>
      </w:r>
      <w:r>
        <w:rPr>
          <w:spacing w:val="-17"/>
        </w:rPr>
        <w:t xml:space="preserve"> </w:t>
      </w:r>
      <w:r>
        <w:t>ASDis</w:t>
      </w:r>
      <w:r>
        <w:rPr>
          <w:spacing w:val="-8"/>
        </w:rPr>
        <w:t xml:space="preserve"> </w:t>
      </w:r>
      <w:r>
        <w:t>a</w:t>
      </w:r>
      <w:r>
        <w:rPr>
          <w:spacing w:val="-7"/>
        </w:rPr>
        <w:t xml:space="preserve"> </w:t>
      </w:r>
      <w:r>
        <w:t>transient</w:t>
      </w:r>
      <w:r>
        <w:rPr>
          <w:spacing w:val="-7"/>
        </w:rPr>
        <w:t xml:space="preserve"> </w:t>
      </w:r>
      <w:r>
        <w:t>disorder,</w:t>
      </w:r>
      <w:r>
        <w:rPr>
          <w:spacing w:val="-7"/>
        </w:rPr>
        <w:t xml:space="preserve"> </w:t>
      </w:r>
      <w:r>
        <w:t>meaning</w:t>
      </w:r>
      <w:r>
        <w:rPr>
          <w:spacing w:val="-7"/>
        </w:rPr>
        <w:t xml:space="preserve"> </w:t>
      </w:r>
      <w:r>
        <w:t>that</w:t>
      </w:r>
      <w:r>
        <w:rPr>
          <w:spacing w:val="-7"/>
        </w:rPr>
        <w:t xml:space="preserve"> </w:t>
      </w:r>
      <w:r>
        <w:t>it is present in a person’s life for a relatively short time and then passes. In contrast, PTSD typically becomes a primary feature of an individual’s life. Over a lengthy period, PTSD can have pro</w:t>
      </w:r>
      <w:r>
        <w:t>found effects on clients’</w:t>
      </w:r>
      <w:r>
        <w:rPr>
          <w:spacing w:val="-13"/>
        </w:rPr>
        <w:t xml:space="preserve"> </w:t>
      </w:r>
      <w:r>
        <w:t xml:space="preserve">perceptions of safety, their sense of hope for the future, their relationships with others, their physical health, the appearance of psychiatric symptoms, and their patterns of substance use and </w:t>
      </w:r>
      <w:r>
        <w:rPr>
          <w:spacing w:val="-2"/>
        </w:rPr>
        <w:t>abuse.</w:t>
      </w:r>
    </w:p>
    <w:p w14:paraId="74307DFD" w14:textId="77777777" w:rsidR="00C752EF" w:rsidRDefault="00DD73B5">
      <w:pPr>
        <w:pStyle w:val="BodyText"/>
        <w:spacing w:before="132"/>
        <w:ind w:right="1464"/>
      </w:pPr>
      <w:r>
        <w:t>There are common symptoms be</w:t>
      </w:r>
      <w:r>
        <w:t>tween PTSD and</w:t>
      </w:r>
      <w:r>
        <w:rPr>
          <w:spacing w:val="-7"/>
        </w:rPr>
        <w:t xml:space="preserve"> </w:t>
      </w:r>
      <w:r>
        <w:t>ASD, and untreated</w:t>
      </w:r>
      <w:r>
        <w:rPr>
          <w:spacing w:val="-7"/>
        </w:rPr>
        <w:t xml:space="preserve"> </w:t>
      </w:r>
      <w:r>
        <w:t>ASD is a possible</w:t>
      </w:r>
      <w:r>
        <w:rPr>
          <w:spacing w:val="-4"/>
        </w:rPr>
        <w:t xml:space="preserve"> </w:t>
      </w:r>
      <w:r>
        <w:t>predisposing</w:t>
      </w:r>
      <w:r>
        <w:rPr>
          <w:spacing w:val="-4"/>
        </w:rPr>
        <w:t xml:space="preserve"> </w:t>
      </w:r>
      <w:r>
        <w:t>factor</w:t>
      </w:r>
      <w:r>
        <w:rPr>
          <w:spacing w:val="-4"/>
        </w:rPr>
        <w:t xml:space="preserve"> </w:t>
      </w:r>
      <w:r>
        <w:t>to</w:t>
      </w:r>
      <w:r>
        <w:rPr>
          <w:spacing w:val="-4"/>
        </w:rPr>
        <w:t xml:space="preserve"> </w:t>
      </w:r>
      <w:r>
        <w:t>PTSD,</w:t>
      </w:r>
      <w:r>
        <w:rPr>
          <w:spacing w:val="-4"/>
        </w:rPr>
        <w:t xml:space="preserve"> </w:t>
      </w:r>
      <w:r>
        <w:t>but</w:t>
      </w:r>
      <w:r>
        <w:rPr>
          <w:spacing w:val="-4"/>
        </w:rPr>
        <w:t xml:space="preserve"> </w:t>
      </w:r>
      <w:r>
        <w:t>it</w:t>
      </w:r>
      <w:r>
        <w:rPr>
          <w:spacing w:val="-4"/>
        </w:rPr>
        <w:t xml:space="preserve"> </w:t>
      </w:r>
      <w:r>
        <w:t>is</w:t>
      </w:r>
      <w:r>
        <w:rPr>
          <w:spacing w:val="-4"/>
        </w:rPr>
        <w:t xml:space="preserve"> </w:t>
      </w:r>
      <w:r>
        <w:t>unknown</w:t>
      </w:r>
      <w:r>
        <w:rPr>
          <w:spacing w:val="-4"/>
        </w:rPr>
        <w:t xml:space="preserve"> </w:t>
      </w:r>
      <w:r>
        <w:t>whether</w:t>
      </w:r>
      <w:r>
        <w:rPr>
          <w:spacing w:val="-4"/>
        </w:rPr>
        <w:t xml:space="preserve"> </w:t>
      </w:r>
      <w:r>
        <w:t>most</w:t>
      </w:r>
      <w:r>
        <w:rPr>
          <w:spacing w:val="-4"/>
        </w:rPr>
        <w:t xml:space="preserve"> </w:t>
      </w:r>
      <w:r>
        <w:t>people</w:t>
      </w:r>
      <w:r>
        <w:rPr>
          <w:spacing w:val="-4"/>
        </w:rPr>
        <w:t xml:space="preserve"> </w:t>
      </w:r>
      <w:r>
        <w:t>with ASD are likely to develop PTSD. There is some suggestion that, as with PTSD, ASD</w:t>
      </w:r>
      <w:r>
        <w:rPr>
          <w:spacing w:val="-1"/>
        </w:rPr>
        <w:t xml:space="preserve"> </w:t>
      </w:r>
      <w:r>
        <w:t>is more prevalent in women</w:t>
      </w:r>
      <w:r>
        <w:rPr>
          <w:spacing w:val="-1"/>
        </w:rPr>
        <w:t xml:space="preserve"> </w:t>
      </w:r>
      <w:r>
        <w:t>than in men (Bryant &amp;Har</w:t>
      </w:r>
      <w:r>
        <w:t>vey). However, many people with PTSD do not have a diagnosis or recall a history of acute stress symptoms before seeking treatment for or receiving a diagnosis of PTSD.</w:t>
      </w:r>
    </w:p>
    <w:p w14:paraId="035E4ED8" w14:textId="77777777" w:rsidR="00C752EF" w:rsidRDefault="00DD73B5">
      <w:pPr>
        <w:pStyle w:val="BodyText"/>
        <w:spacing w:before="140"/>
        <w:ind w:right="1408"/>
      </w:pPr>
      <w:r>
        <w:t>Effective interventions for</w:t>
      </w:r>
      <w:r>
        <w:rPr>
          <w:spacing w:val="-5"/>
        </w:rPr>
        <w:t xml:space="preserve"> </w:t>
      </w:r>
      <w:r>
        <w:t>ASD can significantly reduce the possibility of the subsequ</w:t>
      </w:r>
      <w:r>
        <w:t>ent development of PTSD. Effective treatment ofASD can also reduce the incidence of other co-occurring problems, such as depression, anxiety, dissociative disorders,</w:t>
      </w:r>
      <w:r>
        <w:rPr>
          <w:spacing w:val="-5"/>
        </w:rPr>
        <w:t xml:space="preserve"> </w:t>
      </w:r>
      <w:r>
        <w:t>and</w:t>
      </w:r>
      <w:r>
        <w:rPr>
          <w:spacing w:val="-4"/>
        </w:rPr>
        <w:t xml:space="preserve"> </w:t>
      </w:r>
      <w:r>
        <w:t>compulsive</w:t>
      </w:r>
      <w:r>
        <w:rPr>
          <w:spacing w:val="-4"/>
        </w:rPr>
        <w:t xml:space="preserve"> </w:t>
      </w:r>
      <w:r>
        <w:t>behaviors</w:t>
      </w:r>
      <w:r>
        <w:rPr>
          <w:spacing w:val="-4"/>
        </w:rPr>
        <w:t xml:space="preserve"> </w:t>
      </w:r>
      <w:r>
        <w:t>(Bryant</w:t>
      </w:r>
      <w:r>
        <w:rPr>
          <w:spacing w:val="-4"/>
        </w:rPr>
        <w:t xml:space="preserve"> </w:t>
      </w:r>
      <w:r>
        <w:t>&amp;</w:t>
      </w:r>
      <w:r>
        <w:rPr>
          <w:spacing w:val="-4"/>
        </w:rPr>
        <w:t xml:space="preserve"> </w:t>
      </w:r>
      <w:r>
        <w:t>Harvey).</w:t>
      </w:r>
      <w:r>
        <w:rPr>
          <w:spacing w:val="-5"/>
        </w:rPr>
        <w:t xml:space="preserve"> </w:t>
      </w:r>
      <w:r>
        <w:t>Intervention</w:t>
      </w:r>
      <w:r>
        <w:rPr>
          <w:spacing w:val="-4"/>
        </w:rPr>
        <w:t xml:space="preserve"> </w:t>
      </w:r>
      <w:r>
        <w:t>for</w:t>
      </w:r>
      <w:r>
        <w:rPr>
          <w:spacing w:val="-18"/>
        </w:rPr>
        <w:t xml:space="preserve"> </w:t>
      </w:r>
      <w:r>
        <w:t>ASD</w:t>
      </w:r>
      <w:r>
        <w:rPr>
          <w:spacing w:val="-5"/>
        </w:rPr>
        <w:t xml:space="preserve"> </w:t>
      </w:r>
      <w:r>
        <w:t>also helps the individual develop coping skills that can effectively prevent the recurrence of ASD after later traumas.</w:t>
      </w:r>
    </w:p>
    <w:p w14:paraId="540378BA" w14:textId="77777777" w:rsidR="00C752EF" w:rsidRDefault="00DD73B5">
      <w:pPr>
        <w:pStyle w:val="BodyText"/>
        <w:spacing w:before="140"/>
        <w:ind w:right="1464"/>
      </w:pPr>
      <w:r>
        <w:t>Although predictive science for</w:t>
      </w:r>
      <w:r>
        <w:rPr>
          <w:spacing w:val="-5"/>
        </w:rPr>
        <w:t xml:space="preserve"> </w:t>
      </w:r>
      <w:r>
        <w:t>ASD andPTSD will continue to evolve, both disorders are associated with increased substance use and ment</w:t>
      </w:r>
      <w:r>
        <w:t>al disorders and increased risk of relapse; therefore, effective screening for</w:t>
      </w:r>
      <w:r>
        <w:rPr>
          <w:spacing w:val="-6"/>
        </w:rPr>
        <w:t xml:space="preserve"> </w:t>
      </w:r>
      <w:r>
        <w:t xml:space="preserve">ASD and PTSD is important for all clients with these disorders. Individuals in early recovery— lacking well-practiced coping skills, lacking environmental supports, and already </w:t>
      </w:r>
      <w:r>
        <w:t>operating at high levels of anxiety—are particularly susceptible to</w:t>
      </w:r>
      <w:r>
        <w:rPr>
          <w:spacing w:val="-5"/>
        </w:rPr>
        <w:t xml:space="preserve"> </w:t>
      </w:r>
      <w:r>
        <w:t>ASD. Events that would not normally be disabling can produce symptoms of intense helplessness and fear, numbing and depersonalization, disabling anxiety, and an inability</w:t>
      </w:r>
      <w:r>
        <w:rPr>
          <w:spacing w:val="-4"/>
        </w:rPr>
        <w:t xml:space="preserve"> </w:t>
      </w:r>
      <w:r>
        <w:t>to</w:t>
      </w:r>
      <w:r>
        <w:rPr>
          <w:spacing w:val="-3"/>
        </w:rPr>
        <w:t xml:space="preserve"> </w:t>
      </w:r>
      <w:r>
        <w:t>handle</w:t>
      </w:r>
      <w:r>
        <w:rPr>
          <w:spacing w:val="-3"/>
        </w:rPr>
        <w:t xml:space="preserve"> </w:t>
      </w:r>
      <w:r>
        <w:t>normal</w:t>
      </w:r>
      <w:r>
        <w:rPr>
          <w:spacing w:val="-3"/>
        </w:rPr>
        <w:t xml:space="preserve"> </w:t>
      </w:r>
      <w:r>
        <w:t>life</w:t>
      </w:r>
      <w:r>
        <w:rPr>
          <w:spacing w:val="-3"/>
        </w:rPr>
        <w:t xml:space="preserve"> </w:t>
      </w:r>
      <w:r>
        <w:t>events.</w:t>
      </w:r>
      <w:r>
        <w:rPr>
          <w:spacing w:val="-3"/>
        </w:rPr>
        <w:t xml:space="preserve"> </w:t>
      </w:r>
      <w:r>
        <w:t>Counselors</w:t>
      </w:r>
      <w:r>
        <w:rPr>
          <w:spacing w:val="-3"/>
        </w:rPr>
        <w:t xml:space="preserve"> </w:t>
      </w:r>
      <w:r>
        <w:t>should</w:t>
      </w:r>
      <w:r>
        <w:rPr>
          <w:spacing w:val="-4"/>
        </w:rPr>
        <w:t xml:space="preserve"> </w:t>
      </w:r>
      <w:r>
        <w:t>be</w:t>
      </w:r>
      <w:r>
        <w:rPr>
          <w:spacing w:val="-3"/>
        </w:rPr>
        <w:t xml:space="preserve"> </w:t>
      </w:r>
      <w:r>
        <w:t>able</w:t>
      </w:r>
      <w:r>
        <w:rPr>
          <w:spacing w:val="-3"/>
        </w:rPr>
        <w:t xml:space="preserve"> </w:t>
      </w:r>
      <w:r>
        <w:t>to</w:t>
      </w:r>
      <w:r>
        <w:rPr>
          <w:spacing w:val="-3"/>
        </w:rPr>
        <w:t xml:space="preserve"> </w:t>
      </w:r>
      <w:r>
        <w:t>recognize</w:t>
      </w:r>
      <w:r>
        <w:rPr>
          <w:spacing w:val="-18"/>
        </w:rPr>
        <w:t xml:space="preserve"> </w:t>
      </w:r>
      <w:r>
        <w:t xml:space="preserve">ASD and treat it rather than attributing the symptoms to a client’s lack of motivation to change, being “dry drunk” (for those in substance abuse recovery), or being </w:t>
      </w:r>
      <w:r>
        <w:rPr>
          <w:spacing w:val="-2"/>
        </w:rPr>
        <w:t>manipulative.</w:t>
      </w:r>
    </w:p>
    <w:p w14:paraId="243B639E" w14:textId="77777777" w:rsidR="00C752EF" w:rsidRDefault="00DD73B5">
      <w:pPr>
        <w:pStyle w:val="Heading4"/>
        <w:spacing w:before="192"/>
      </w:pPr>
      <w:r>
        <w:rPr>
          <w:color w:val="C67838"/>
        </w:rPr>
        <w:t>Posttraumatic</w:t>
      </w:r>
      <w:r>
        <w:rPr>
          <w:color w:val="C67838"/>
          <w:spacing w:val="-3"/>
        </w:rPr>
        <w:t xml:space="preserve"> </w:t>
      </w:r>
      <w:r>
        <w:rPr>
          <w:color w:val="C67838"/>
        </w:rPr>
        <w:t>Stress</w:t>
      </w:r>
      <w:r>
        <w:rPr>
          <w:color w:val="C67838"/>
          <w:spacing w:val="-3"/>
        </w:rPr>
        <w:t xml:space="preserve"> </w:t>
      </w:r>
      <w:r>
        <w:rPr>
          <w:color w:val="C67838"/>
          <w:spacing w:val="-2"/>
        </w:rPr>
        <w:t>Dis</w:t>
      </w:r>
      <w:r>
        <w:rPr>
          <w:color w:val="C67838"/>
          <w:spacing w:val="-2"/>
        </w:rPr>
        <w:t>order</w:t>
      </w:r>
    </w:p>
    <w:p w14:paraId="15697B65" w14:textId="77777777" w:rsidR="00C752EF" w:rsidRDefault="00DD73B5">
      <w:pPr>
        <w:pStyle w:val="BodyText"/>
        <w:ind w:right="1464"/>
      </w:pPr>
      <w:r>
        <w:t>The trauma-related disorder that receives the greatest attention is PTSD; it is the most</w:t>
      </w:r>
      <w:r>
        <w:rPr>
          <w:spacing w:val="-5"/>
        </w:rPr>
        <w:t xml:space="preserve"> </w:t>
      </w:r>
      <w:r>
        <w:t>commonly</w:t>
      </w:r>
      <w:r>
        <w:rPr>
          <w:spacing w:val="-5"/>
        </w:rPr>
        <w:t xml:space="preserve"> </w:t>
      </w:r>
      <w:r>
        <w:t>diagnosed</w:t>
      </w:r>
      <w:r>
        <w:rPr>
          <w:spacing w:val="-5"/>
        </w:rPr>
        <w:t xml:space="preserve"> </w:t>
      </w:r>
      <w:r>
        <w:t>trauma-related</w:t>
      </w:r>
      <w:r>
        <w:rPr>
          <w:spacing w:val="-5"/>
        </w:rPr>
        <w:t xml:space="preserve"> </w:t>
      </w:r>
      <w:r>
        <w:t>disorder,</w:t>
      </w:r>
      <w:r>
        <w:rPr>
          <w:spacing w:val="-5"/>
        </w:rPr>
        <w:t xml:space="preserve"> </w:t>
      </w:r>
      <w:r>
        <w:t>and</w:t>
      </w:r>
      <w:r>
        <w:rPr>
          <w:spacing w:val="-5"/>
        </w:rPr>
        <w:t xml:space="preserve"> </w:t>
      </w:r>
      <w:r>
        <w:t>its</w:t>
      </w:r>
      <w:r>
        <w:rPr>
          <w:spacing w:val="-5"/>
        </w:rPr>
        <w:t xml:space="preserve"> </w:t>
      </w:r>
      <w:r>
        <w:t>symptoms</w:t>
      </w:r>
      <w:r>
        <w:rPr>
          <w:spacing w:val="-6"/>
        </w:rPr>
        <w:t xml:space="preserve"> </w:t>
      </w:r>
      <w:r>
        <w:t>can</w:t>
      </w:r>
      <w:r>
        <w:rPr>
          <w:spacing w:val="-5"/>
        </w:rPr>
        <w:t xml:space="preserve"> </w:t>
      </w:r>
      <w:r>
        <w:t>be</w:t>
      </w:r>
      <w:r>
        <w:rPr>
          <w:spacing w:val="-5"/>
        </w:rPr>
        <w:t xml:space="preserve"> </w:t>
      </w:r>
      <w:r>
        <w:t>quite debilitating over time. Nonetheless, it is important to remember that PTSD</w:t>
      </w:r>
    </w:p>
    <w:p w14:paraId="0AAF80C0" w14:textId="77777777" w:rsidR="00C752EF" w:rsidRDefault="00C752EF">
      <w:pPr>
        <w:sectPr w:rsidR="00C752EF">
          <w:pgSz w:w="12240" w:h="15840"/>
          <w:pgMar w:top="1360" w:right="40" w:bottom="960" w:left="1160" w:header="0" w:footer="760" w:gutter="0"/>
          <w:cols w:space="720"/>
        </w:sectPr>
      </w:pPr>
    </w:p>
    <w:p w14:paraId="09EAFBED" w14:textId="77777777" w:rsidR="00C752EF" w:rsidRDefault="00DD73B5">
      <w:pPr>
        <w:pStyle w:val="BodyText"/>
        <w:spacing w:before="211"/>
        <w:ind w:left="471"/>
        <w:rPr>
          <w:rFonts w:ascii="Palatino Linotype"/>
        </w:rPr>
      </w:pPr>
      <w:r>
        <w:lastRenderedPageBreak/>
        <w:pict w14:anchorId="37B75925">
          <v:group id="docshapegroup132" o:spid="_x0000_s2261" style="position:absolute;left:0;text-align:left;margin-left:71.95pt;margin-top:.15pt;width:468.1pt;height:369pt;z-index:-18095104;mso-position-horizontal-relative:page" coordorigin="1439,3" coordsize="9362,7380">
            <v:shape id="docshape133" o:spid="_x0000_s2263" type="#_x0000_t75" style="position:absolute;left:1500;top:59;width:9240;height:7263">
              <v:imagedata r:id="rId92" o:title=""/>
            </v:shape>
            <v:shape id="docshape134" o:spid="_x0000_s2262" type="#_x0000_t75" style="position:absolute;left:1439;top:2;width:9362;height:7380">
              <v:imagedata r:id="rId93" o:title=""/>
            </v:shape>
            <w10:wrap anchorx="page"/>
          </v:group>
        </w:pict>
      </w:r>
      <w:r>
        <w:rPr>
          <w:rFonts w:ascii="Palatino Linotype"/>
        </w:rPr>
        <w:t>Helping</w:t>
      </w:r>
      <w:r>
        <w:rPr>
          <w:rFonts w:ascii="Palatino Linotype"/>
          <w:spacing w:val="-17"/>
        </w:rPr>
        <w:t xml:space="preserve"> </w:t>
      </w:r>
      <w:r>
        <w:rPr>
          <w:rFonts w:ascii="Palatino Linotype"/>
        </w:rPr>
        <w:t>Clients</w:t>
      </w:r>
      <w:r>
        <w:rPr>
          <w:rFonts w:ascii="Palatino Linotype"/>
          <w:spacing w:val="-16"/>
        </w:rPr>
        <w:t xml:space="preserve"> </w:t>
      </w:r>
      <w:r>
        <w:rPr>
          <w:rFonts w:ascii="Palatino Linotype"/>
        </w:rPr>
        <w:t>With</w:t>
      </w:r>
      <w:r>
        <w:rPr>
          <w:rFonts w:ascii="Palatino Linotype"/>
          <w:spacing w:val="-16"/>
        </w:rPr>
        <w:t xml:space="preserve"> </w:t>
      </w:r>
      <w:r>
        <w:rPr>
          <w:rFonts w:ascii="Palatino Linotype"/>
        </w:rPr>
        <w:t>Delayed</w:t>
      </w:r>
      <w:r>
        <w:rPr>
          <w:rFonts w:ascii="Palatino Linotype"/>
          <w:spacing w:val="-16"/>
        </w:rPr>
        <w:t xml:space="preserve"> </w:t>
      </w:r>
      <w:r>
        <w:rPr>
          <w:rFonts w:ascii="Palatino Linotype"/>
        </w:rPr>
        <w:t>Trauma</w:t>
      </w:r>
      <w:r>
        <w:rPr>
          <w:rFonts w:ascii="Palatino Linotype"/>
          <w:spacing w:val="-16"/>
        </w:rPr>
        <w:t xml:space="preserve"> </w:t>
      </w:r>
      <w:r>
        <w:rPr>
          <w:rFonts w:ascii="Palatino Linotype"/>
          <w:spacing w:val="-2"/>
        </w:rPr>
        <w:t>Responses</w:t>
      </w:r>
    </w:p>
    <w:p w14:paraId="16CF7317" w14:textId="77777777" w:rsidR="00C752EF" w:rsidRDefault="00C752EF">
      <w:pPr>
        <w:pStyle w:val="BodyText"/>
        <w:spacing w:before="4"/>
        <w:ind w:left="0"/>
        <w:rPr>
          <w:rFonts w:ascii="Palatino Linotype"/>
          <w:sz w:val="31"/>
        </w:rPr>
      </w:pPr>
    </w:p>
    <w:p w14:paraId="2F7EF17A" w14:textId="77777777" w:rsidR="00C752EF" w:rsidRDefault="00DD73B5">
      <w:pPr>
        <w:pStyle w:val="BodyText"/>
        <w:spacing w:line="254" w:lineRule="auto"/>
        <w:ind w:left="471" w:right="1464"/>
        <w:rPr>
          <w:rFonts w:ascii="Palatino Linotype" w:hAnsi="Palatino Linotype"/>
        </w:rPr>
      </w:pPr>
      <w:r>
        <w:rPr>
          <w:rFonts w:ascii="Palatino Linotype" w:hAnsi="Palatino Linotype"/>
        </w:rPr>
        <w:t xml:space="preserve">Clients who are experiencing a delayed trauma response can beneﬁt if </w:t>
      </w:r>
      <w:r>
        <w:rPr>
          <w:rFonts w:ascii="Palatino Linotype" w:hAnsi="Palatino Linotype"/>
          <w:w w:val="105"/>
        </w:rPr>
        <w:t>you help them to:</w:t>
      </w:r>
    </w:p>
    <w:p w14:paraId="3402B109" w14:textId="77777777" w:rsidR="00C752EF" w:rsidRDefault="00DD73B5">
      <w:pPr>
        <w:pStyle w:val="ListParagraph"/>
        <w:numPr>
          <w:ilvl w:val="0"/>
          <w:numId w:val="26"/>
        </w:numPr>
        <w:tabs>
          <w:tab w:val="left" w:pos="832"/>
        </w:tabs>
        <w:spacing w:line="254" w:lineRule="auto"/>
        <w:ind w:left="831" w:right="2826"/>
        <w:rPr>
          <w:rFonts w:ascii="Palatino Linotype" w:hAnsi="Palatino Linotype"/>
          <w:sz w:val="28"/>
        </w:rPr>
      </w:pPr>
      <w:r>
        <w:rPr>
          <w:rFonts w:ascii="Palatino Linotype" w:hAnsi="Palatino Linotype"/>
          <w:sz w:val="28"/>
        </w:rPr>
        <w:t>Create an environment that allows acknowledgment of the traumatic event(s).</w:t>
      </w:r>
    </w:p>
    <w:p w14:paraId="664E6655" w14:textId="77777777" w:rsidR="00C752EF" w:rsidRDefault="00DD73B5">
      <w:pPr>
        <w:pStyle w:val="ListParagraph"/>
        <w:numPr>
          <w:ilvl w:val="0"/>
          <w:numId w:val="26"/>
        </w:numPr>
        <w:tabs>
          <w:tab w:val="left" w:pos="832"/>
        </w:tabs>
        <w:spacing w:line="254" w:lineRule="auto"/>
        <w:ind w:left="831" w:right="1838"/>
        <w:rPr>
          <w:rFonts w:ascii="Palatino Linotype" w:hAnsi="Palatino Linotype"/>
          <w:sz w:val="28"/>
        </w:rPr>
      </w:pPr>
      <w:r>
        <w:rPr>
          <w:rFonts w:ascii="Palatino Linotype" w:hAnsi="Palatino Linotype"/>
          <w:sz w:val="28"/>
        </w:rPr>
        <w:t xml:space="preserve">Discuss their initial recall or ﬁrst suspicion that they were having a </w:t>
      </w:r>
      <w:r>
        <w:rPr>
          <w:rFonts w:ascii="Palatino Linotype" w:hAnsi="Palatino Linotype"/>
          <w:w w:val="105"/>
          <w:sz w:val="28"/>
        </w:rPr>
        <w:t>traumatic response.</w:t>
      </w:r>
    </w:p>
    <w:p w14:paraId="68B8B054" w14:textId="77777777" w:rsidR="00C752EF" w:rsidRDefault="00DD73B5">
      <w:pPr>
        <w:pStyle w:val="ListParagraph"/>
        <w:numPr>
          <w:ilvl w:val="0"/>
          <w:numId w:val="26"/>
        </w:numPr>
        <w:tabs>
          <w:tab w:val="left" w:pos="832"/>
        </w:tabs>
        <w:spacing w:line="377" w:lineRule="exact"/>
        <w:ind w:hanging="361"/>
        <w:rPr>
          <w:rFonts w:ascii="Palatino Linotype" w:hAnsi="Palatino Linotype"/>
          <w:sz w:val="28"/>
        </w:rPr>
      </w:pPr>
      <w:r>
        <w:rPr>
          <w:rFonts w:ascii="Palatino Linotype" w:hAnsi="Palatino Linotype"/>
          <w:sz w:val="28"/>
        </w:rPr>
        <w:t>Become</w:t>
      </w:r>
      <w:r>
        <w:rPr>
          <w:rFonts w:ascii="Palatino Linotype" w:hAnsi="Palatino Linotype"/>
          <w:spacing w:val="15"/>
          <w:sz w:val="28"/>
        </w:rPr>
        <w:t xml:space="preserve"> </w:t>
      </w:r>
      <w:r>
        <w:rPr>
          <w:rFonts w:ascii="Palatino Linotype" w:hAnsi="Palatino Linotype"/>
          <w:sz w:val="28"/>
        </w:rPr>
        <w:t>educated</w:t>
      </w:r>
      <w:r>
        <w:rPr>
          <w:rFonts w:ascii="Palatino Linotype" w:hAnsi="Palatino Linotype"/>
          <w:spacing w:val="16"/>
          <w:sz w:val="28"/>
        </w:rPr>
        <w:t xml:space="preserve"> </w:t>
      </w:r>
      <w:r>
        <w:rPr>
          <w:rFonts w:ascii="Palatino Linotype" w:hAnsi="Palatino Linotype"/>
          <w:sz w:val="28"/>
        </w:rPr>
        <w:t>on</w:t>
      </w:r>
      <w:r>
        <w:rPr>
          <w:rFonts w:ascii="Palatino Linotype" w:hAnsi="Palatino Linotype"/>
          <w:spacing w:val="15"/>
          <w:sz w:val="28"/>
        </w:rPr>
        <w:t xml:space="preserve"> </w:t>
      </w:r>
      <w:r>
        <w:rPr>
          <w:rFonts w:ascii="Palatino Linotype" w:hAnsi="Palatino Linotype"/>
          <w:sz w:val="28"/>
        </w:rPr>
        <w:t>delayed</w:t>
      </w:r>
      <w:r>
        <w:rPr>
          <w:rFonts w:ascii="Palatino Linotype" w:hAnsi="Palatino Linotype"/>
          <w:spacing w:val="16"/>
          <w:sz w:val="28"/>
        </w:rPr>
        <w:t xml:space="preserve"> </w:t>
      </w:r>
      <w:r>
        <w:rPr>
          <w:rFonts w:ascii="Palatino Linotype" w:hAnsi="Palatino Linotype"/>
          <w:sz w:val="28"/>
        </w:rPr>
        <w:t>trauma</w:t>
      </w:r>
      <w:r>
        <w:rPr>
          <w:rFonts w:ascii="Palatino Linotype" w:hAnsi="Palatino Linotype"/>
          <w:spacing w:val="16"/>
          <w:sz w:val="28"/>
        </w:rPr>
        <w:t xml:space="preserve"> </w:t>
      </w:r>
      <w:r>
        <w:rPr>
          <w:rFonts w:ascii="Palatino Linotype" w:hAnsi="Palatino Linotype"/>
          <w:spacing w:val="-2"/>
          <w:sz w:val="28"/>
        </w:rPr>
        <w:t>responses.</w:t>
      </w:r>
    </w:p>
    <w:p w14:paraId="10518479" w14:textId="77777777" w:rsidR="00C752EF" w:rsidRDefault="00DD73B5">
      <w:pPr>
        <w:pStyle w:val="ListParagraph"/>
        <w:numPr>
          <w:ilvl w:val="0"/>
          <w:numId w:val="26"/>
        </w:numPr>
        <w:tabs>
          <w:tab w:val="left" w:pos="832"/>
        </w:tabs>
        <w:spacing w:before="21" w:line="254" w:lineRule="auto"/>
        <w:ind w:left="831" w:right="2180"/>
        <w:rPr>
          <w:rFonts w:ascii="Palatino Linotype" w:hAnsi="Palatino Linotype"/>
          <w:sz w:val="28"/>
        </w:rPr>
      </w:pPr>
      <w:r>
        <w:rPr>
          <w:rFonts w:ascii="Palatino Linotype" w:hAnsi="Palatino Linotype"/>
          <w:sz w:val="28"/>
        </w:rPr>
        <w:t>Draw a connection between the trauma and pre</w:t>
      </w:r>
      <w:r>
        <w:rPr>
          <w:rFonts w:ascii="Palatino Linotype" w:hAnsi="Palatino Linotype"/>
          <w:sz w:val="28"/>
        </w:rPr>
        <w:t>senting trauma- related symptoms.</w:t>
      </w:r>
    </w:p>
    <w:p w14:paraId="2253D666" w14:textId="77777777" w:rsidR="00C752EF" w:rsidRDefault="00DD73B5">
      <w:pPr>
        <w:pStyle w:val="ListParagraph"/>
        <w:numPr>
          <w:ilvl w:val="0"/>
          <w:numId w:val="26"/>
        </w:numPr>
        <w:tabs>
          <w:tab w:val="left" w:pos="832"/>
        </w:tabs>
        <w:spacing w:line="377" w:lineRule="exact"/>
        <w:ind w:hanging="361"/>
        <w:rPr>
          <w:rFonts w:ascii="Palatino Linotype" w:hAnsi="Palatino Linotype"/>
          <w:sz w:val="28"/>
        </w:rPr>
      </w:pPr>
      <w:r>
        <w:rPr>
          <w:rFonts w:ascii="Palatino Linotype" w:hAnsi="Palatino Linotype"/>
          <w:sz w:val="28"/>
        </w:rPr>
        <w:t>Create</w:t>
      </w:r>
      <w:r>
        <w:rPr>
          <w:rFonts w:ascii="Palatino Linotype" w:hAnsi="Palatino Linotype"/>
          <w:spacing w:val="3"/>
          <w:sz w:val="28"/>
        </w:rPr>
        <w:t xml:space="preserve"> </w:t>
      </w:r>
      <w:r>
        <w:rPr>
          <w:rFonts w:ascii="Palatino Linotype" w:hAnsi="Palatino Linotype"/>
          <w:sz w:val="28"/>
        </w:rPr>
        <w:t>a</w:t>
      </w:r>
      <w:r>
        <w:rPr>
          <w:rFonts w:ascii="Palatino Linotype" w:hAnsi="Palatino Linotype"/>
          <w:spacing w:val="4"/>
          <w:sz w:val="28"/>
        </w:rPr>
        <w:t xml:space="preserve"> </w:t>
      </w:r>
      <w:r>
        <w:rPr>
          <w:rFonts w:ascii="Palatino Linotype" w:hAnsi="Palatino Linotype"/>
          <w:sz w:val="28"/>
        </w:rPr>
        <w:t>safe</w:t>
      </w:r>
      <w:r>
        <w:rPr>
          <w:rFonts w:ascii="Palatino Linotype" w:hAnsi="Palatino Linotype"/>
          <w:spacing w:val="4"/>
          <w:sz w:val="28"/>
        </w:rPr>
        <w:t xml:space="preserve"> </w:t>
      </w:r>
      <w:r>
        <w:rPr>
          <w:rFonts w:ascii="Palatino Linotype" w:hAnsi="Palatino Linotype"/>
          <w:spacing w:val="-2"/>
          <w:sz w:val="28"/>
        </w:rPr>
        <w:t>environment.</w:t>
      </w:r>
    </w:p>
    <w:p w14:paraId="0554C2A0" w14:textId="77777777" w:rsidR="00C752EF" w:rsidRDefault="00DD73B5">
      <w:pPr>
        <w:pStyle w:val="ListParagraph"/>
        <w:numPr>
          <w:ilvl w:val="0"/>
          <w:numId w:val="26"/>
        </w:numPr>
        <w:tabs>
          <w:tab w:val="left" w:pos="832"/>
        </w:tabs>
        <w:spacing w:before="22"/>
        <w:ind w:hanging="361"/>
        <w:rPr>
          <w:rFonts w:ascii="Palatino Linotype" w:hAnsi="Palatino Linotype"/>
          <w:sz w:val="28"/>
        </w:rPr>
      </w:pPr>
      <w:r>
        <w:rPr>
          <w:rFonts w:ascii="Palatino Linotype" w:hAnsi="Palatino Linotype"/>
          <w:sz w:val="28"/>
        </w:rPr>
        <w:t>Explore</w:t>
      </w:r>
      <w:r>
        <w:rPr>
          <w:rFonts w:ascii="Palatino Linotype" w:hAnsi="Palatino Linotype"/>
          <w:spacing w:val="10"/>
          <w:sz w:val="28"/>
        </w:rPr>
        <w:t xml:space="preserve"> </w:t>
      </w:r>
      <w:r>
        <w:rPr>
          <w:rFonts w:ascii="Palatino Linotype" w:hAnsi="Palatino Linotype"/>
          <w:sz w:val="28"/>
        </w:rPr>
        <w:t>their</w:t>
      </w:r>
      <w:r>
        <w:rPr>
          <w:rFonts w:ascii="Palatino Linotype" w:hAnsi="Palatino Linotype"/>
          <w:spacing w:val="10"/>
          <w:sz w:val="28"/>
        </w:rPr>
        <w:t xml:space="preserve"> </w:t>
      </w:r>
      <w:r>
        <w:rPr>
          <w:rFonts w:ascii="Palatino Linotype" w:hAnsi="Palatino Linotype"/>
          <w:sz w:val="28"/>
        </w:rPr>
        <w:t>support</w:t>
      </w:r>
      <w:r>
        <w:rPr>
          <w:rFonts w:ascii="Palatino Linotype" w:hAnsi="Palatino Linotype"/>
          <w:spacing w:val="10"/>
          <w:sz w:val="28"/>
        </w:rPr>
        <w:t xml:space="preserve"> </w:t>
      </w:r>
      <w:r>
        <w:rPr>
          <w:rFonts w:ascii="Palatino Linotype" w:hAnsi="Palatino Linotype"/>
          <w:sz w:val="28"/>
        </w:rPr>
        <w:t>systems</w:t>
      </w:r>
      <w:r>
        <w:rPr>
          <w:rFonts w:ascii="Palatino Linotype" w:hAnsi="Palatino Linotype"/>
          <w:spacing w:val="11"/>
          <w:sz w:val="28"/>
        </w:rPr>
        <w:t xml:space="preserve"> </w:t>
      </w:r>
      <w:r>
        <w:rPr>
          <w:rFonts w:ascii="Palatino Linotype" w:hAnsi="Palatino Linotype"/>
          <w:sz w:val="28"/>
        </w:rPr>
        <w:t>and</w:t>
      </w:r>
      <w:r>
        <w:rPr>
          <w:rFonts w:ascii="Palatino Linotype" w:hAnsi="Palatino Linotype"/>
          <w:spacing w:val="10"/>
          <w:sz w:val="28"/>
        </w:rPr>
        <w:t xml:space="preserve"> </w:t>
      </w:r>
      <w:r>
        <w:rPr>
          <w:rFonts w:ascii="Palatino Linotype" w:hAnsi="Palatino Linotype"/>
          <w:sz w:val="28"/>
        </w:rPr>
        <w:t>fortify</w:t>
      </w:r>
      <w:r>
        <w:rPr>
          <w:rFonts w:ascii="Palatino Linotype" w:hAnsi="Palatino Linotype"/>
          <w:spacing w:val="10"/>
          <w:sz w:val="28"/>
        </w:rPr>
        <w:t xml:space="preserve"> </w:t>
      </w:r>
      <w:r>
        <w:rPr>
          <w:rFonts w:ascii="Palatino Linotype" w:hAnsi="Palatino Linotype"/>
          <w:sz w:val="28"/>
        </w:rPr>
        <w:t>them</w:t>
      </w:r>
      <w:r>
        <w:rPr>
          <w:rFonts w:ascii="Palatino Linotype" w:hAnsi="Palatino Linotype"/>
          <w:spacing w:val="10"/>
          <w:sz w:val="28"/>
        </w:rPr>
        <w:t xml:space="preserve"> </w:t>
      </w:r>
      <w:r>
        <w:rPr>
          <w:rFonts w:ascii="Palatino Linotype" w:hAnsi="Palatino Linotype"/>
          <w:sz w:val="28"/>
        </w:rPr>
        <w:t>as</w:t>
      </w:r>
      <w:r>
        <w:rPr>
          <w:rFonts w:ascii="Palatino Linotype" w:hAnsi="Palatino Linotype"/>
          <w:spacing w:val="11"/>
          <w:sz w:val="28"/>
        </w:rPr>
        <w:t xml:space="preserve"> </w:t>
      </w:r>
      <w:r>
        <w:rPr>
          <w:rFonts w:ascii="Palatino Linotype" w:hAnsi="Palatino Linotype"/>
          <w:spacing w:val="-2"/>
          <w:sz w:val="28"/>
        </w:rPr>
        <w:t>needed.</w:t>
      </w:r>
    </w:p>
    <w:p w14:paraId="1FBB371D" w14:textId="77777777" w:rsidR="00C752EF" w:rsidRDefault="00DD73B5">
      <w:pPr>
        <w:pStyle w:val="ListParagraph"/>
        <w:numPr>
          <w:ilvl w:val="0"/>
          <w:numId w:val="26"/>
        </w:numPr>
        <w:tabs>
          <w:tab w:val="left" w:pos="832"/>
        </w:tabs>
        <w:spacing w:before="22" w:line="254" w:lineRule="auto"/>
        <w:ind w:left="831" w:right="2105"/>
        <w:rPr>
          <w:rFonts w:ascii="Palatino Linotype" w:hAnsi="Palatino Linotype"/>
          <w:sz w:val="28"/>
        </w:rPr>
      </w:pPr>
      <w:r>
        <w:rPr>
          <w:rFonts w:ascii="Palatino Linotype" w:hAnsi="Palatino Linotype"/>
          <w:sz w:val="28"/>
        </w:rPr>
        <w:t>Understand that triggers can precede traumatic stress reactions, including delayed responses to trauma.</w:t>
      </w:r>
    </w:p>
    <w:p w14:paraId="6C3E15D8" w14:textId="77777777" w:rsidR="00C752EF" w:rsidRDefault="00DD73B5">
      <w:pPr>
        <w:pStyle w:val="ListParagraph"/>
        <w:numPr>
          <w:ilvl w:val="0"/>
          <w:numId w:val="26"/>
        </w:numPr>
        <w:tabs>
          <w:tab w:val="left" w:pos="832"/>
        </w:tabs>
        <w:spacing w:line="377" w:lineRule="exact"/>
        <w:ind w:hanging="361"/>
        <w:rPr>
          <w:rFonts w:ascii="Palatino Linotype" w:hAnsi="Palatino Linotype"/>
          <w:sz w:val="28"/>
        </w:rPr>
      </w:pPr>
      <w:r>
        <w:rPr>
          <w:rFonts w:ascii="Palatino Linotype" w:hAnsi="Palatino Linotype"/>
          <w:sz w:val="28"/>
        </w:rPr>
        <w:t>Identify</w:t>
      </w:r>
      <w:r>
        <w:rPr>
          <w:rFonts w:ascii="Palatino Linotype" w:hAnsi="Palatino Linotype"/>
          <w:spacing w:val="9"/>
          <w:sz w:val="28"/>
        </w:rPr>
        <w:t xml:space="preserve"> </w:t>
      </w:r>
      <w:r>
        <w:rPr>
          <w:rFonts w:ascii="Palatino Linotype" w:hAnsi="Palatino Linotype"/>
          <w:sz w:val="28"/>
        </w:rPr>
        <w:t>their</w:t>
      </w:r>
      <w:r>
        <w:rPr>
          <w:rFonts w:ascii="Palatino Linotype" w:hAnsi="Palatino Linotype"/>
          <w:spacing w:val="10"/>
          <w:sz w:val="28"/>
        </w:rPr>
        <w:t xml:space="preserve"> </w:t>
      </w:r>
      <w:r>
        <w:rPr>
          <w:rFonts w:ascii="Palatino Linotype" w:hAnsi="Palatino Linotype"/>
          <w:spacing w:val="-2"/>
          <w:sz w:val="28"/>
        </w:rPr>
        <w:t>triggers.</w:t>
      </w:r>
    </w:p>
    <w:p w14:paraId="24D8F628" w14:textId="77777777" w:rsidR="00C752EF" w:rsidRDefault="00DD73B5">
      <w:pPr>
        <w:pStyle w:val="ListParagraph"/>
        <w:numPr>
          <w:ilvl w:val="0"/>
          <w:numId w:val="26"/>
        </w:numPr>
        <w:tabs>
          <w:tab w:val="left" w:pos="832"/>
        </w:tabs>
        <w:spacing w:before="22"/>
        <w:ind w:hanging="361"/>
        <w:rPr>
          <w:rFonts w:ascii="Palatino Linotype" w:hAnsi="Palatino Linotype"/>
          <w:sz w:val="28"/>
        </w:rPr>
      </w:pPr>
      <w:r>
        <w:rPr>
          <w:rFonts w:ascii="Palatino Linotype" w:hAnsi="Palatino Linotype"/>
          <w:sz w:val="28"/>
        </w:rPr>
        <w:t>Develop</w:t>
      </w:r>
      <w:r>
        <w:rPr>
          <w:rFonts w:ascii="Palatino Linotype" w:hAnsi="Palatino Linotype"/>
          <w:spacing w:val="1"/>
          <w:sz w:val="28"/>
        </w:rPr>
        <w:t xml:space="preserve"> </w:t>
      </w:r>
      <w:r>
        <w:rPr>
          <w:rFonts w:ascii="Palatino Linotype" w:hAnsi="Palatino Linotype"/>
          <w:sz w:val="28"/>
        </w:rPr>
        <w:t>coping</w:t>
      </w:r>
      <w:r>
        <w:rPr>
          <w:rFonts w:ascii="Palatino Linotype" w:hAnsi="Palatino Linotype"/>
          <w:spacing w:val="2"/>
          <w:sz w:val="28"/>
        </w:rPr>
        <w:t xml:space="preserve"> </w:t>
      </w:r>
      <w:r>
        <w:rPr>
          <w:rFonts w:ascii="Palatino Linotype" w:hAnsi="Palatino Linotype"/>
          <w:sz w:val="28"/>
        </w:rPr>
        <w:t>strategies</w:t>
      </w:r>
      <w:r>
        <w:rPr>
          <w:rFonts w:ascii="Palatino Linotype" w:hAnsi="Palatino Linotype"/>
          <w:spacing w:val="1"/>
          <w:sz w:val="28"/>
        </w:rPr>
        <w:t xml:space="preserve"> </w:t>
      </w:r>
      <w:r>
        <w:rPr>
          <w:rFonts w:ascii="Palatino Linotype" w:hAnsi="Palatino Linotype"/>
          <w:sz w:val="28"/>
        </w:rPr>
        <w:t>to</w:t>
      </w:r>
      <w:r>
        <w:rPr>
          <w:rFonts w:ascii="Palatino Linotype" w:hAnsi="Palatino Linotype"/>
          <w:spacing w:val="2"/>
          <w:sz w:val="28"/>
        </w:rPr>
        <w:t xml:space="preserve"> </w:t>
      </w:r>
      <w:r>
        <w:rPr>
          <w:rFonts w:ascii="Palatino Linotype" w:hAnsi="Palatino Linotype"/>
          <w:sz w:val="28"/>
        </w:rPr>
        <w:t>navigate</w:t>
      </w:r>
      <w:r>
        <w:rPr>
          <w:rFonts w:ascii="Palatino Linotype" w:hAnsi="Palatino Linotype"/>
          <w:spacing w:val="1"/>
          <w:sz w:val="28"/>
        </w:rPr>
        <w:t xml:space="preserve"> </w:t>
      </w:r>
      <w:r>
        <w:rPr>
          <w:rFonts w:ascii="Palatino Linotype" w:hAnsi="Palatino Linotype"/>
          <w:sz w:val="28"/>
        </w:rPr>
        <w:t>and</w:t>
      </w:r>
      <w:r>
        <w:rPr>
          <w:rFonts w:ascii="Palatino Linotype" w:hAnsi="Palatino Linotype"/>
          <w:spacing w:val="2"/>
          <w:sz w:val="28"/>
        </w:rPr>
        <w:t xml:space="preserve"> </w:t>
      </w:r>
      <w:r>
        <w:rPr>
          <w:rFonts w:ascii="Palatino Linotype" w:hAnsi="Palatino Linotype"/>
          <w:sz w:val="28"/>
        </w:rPr>
        <w:t>manage</w:t>
      </w:r>
      <w:r>
        <w:rPr>
          <w:rFonts w:ascii="Palatino Linotype" w:hAnsi="Palatino Linotype"/>
          <w:spacing w:val="2"/>
          <w:sz w:val="28"/>
        </w:rPr>
        <w:t xml:space="preserve"> </w:t>
      </w:r>
      <w:r>
        <w:rPr>
          <w:rFonts w:ascii="Palatino Linotype" w:hAnsi="Palatino Linotype"/>
          <w:spacing w:val="-2"/>
          <w:sz w:val="28"/>
        </w:rPr>
        <w:t>symptoms.</w:t>
      </w:r>
    </w:p>
    <w:p w14:paraId="32682B95" w14:textId="77777777" w:rsidR="00C752EF" w:rsidRDefault="00C752EF">
      <w:pPr>
        <w:pStyle w:val="BodyText"/>
        <w:ind w:left="0"/>
        <w:rPr>
          <w:rFonts w:ascii="Palatino Linotype"/>
          <w:sz w:val="20"/>
        </w:rPr>
      </w:pPr>
    </w:p>
    <w:p w14:paraId="615CBECE" w14:textId="77777777" w:rsidR="00C752EF" w:rsidRDefault="00C752EF">
      <w:pPr>
        <w:pStyle w:val="BodyText"/>
        <w:spacing w:before="9"/>
        <w:ind w:left="0"/>
        <w:rPr>
          <w:rFonts w:ascii="Palatino Linotype"/>
          <w:sz w:val="20"/>
        </w:rPr>
      </w:pPr>
    </w:p>
    <w:p w14:paraId="3E10D035" w14:textId="77777777" w:rsidR="00C752EF" w:rsidRDefault="00DD73B5">
      <w:pPr>
        <w:pStyle w:val="BodyText"/>
        <w:spacing w:before="89"/>
        <w:ind w:right="1454"/>
      </w:pPr>
      <w:r>
        <w:t>symptoms are represented in a number of other mental illnesses, including major depressive</w:t>
      </w:r>
      <w:r>
        <w:rPr>
          <w:spacing w:val="-2"/>
        </w:rPr>
        <w:t xml:space="preserve"> </w:t>
      </w:r>
      <w:r>
        <w:t>disorder</w:t>
      </w:r>
      <w:r>
        <w:rPr>
          <w:spacing w:val="-2"/>
        </w:rPr>
        <w:t xml:space="preserve"> </w:t>
      </w:r>
      <w:r>
        <w:t>(MDD),</w:t>
      </w:r>
      <w:r>
        <w:rPr>
          <w:spacing w:val="-2"/>
        </w:rPr>
        <w:t xml:space="preserve"> </w:t>
      </w:r>
      <w:r>
        <w:t>anxiety</w:t>
      </w:r>
      <w:r>
        <w:rPr>
          <w:spacing w:val="-2"/>
        </w:rPr>
        <w:t xml:space="preserve"> </w:t>
      </w:r>
      <w:r>
        <w:t>disorders,</w:t>
      </w:r>
      <w:r>
        <w:rPr>
          <w:spacing w:val="-2"/>
        </w:rPr>
        <w:t xml:space="preserve"> </w:t>
      </w:r>
      <w:r>
        <w:t>and</w:t>
      </w:r>
      <w:r>
        <w:rPr>
          <w:spacing w:val="-2"/>
        </w:rPr>
        <w:t xml:space="preserve"> </w:t>
      </w:r>
      <w:r>
        <w:t>psychotic</w:t>
      </w:r>
      <w:r>
        <w:rPr>
          <w:spacing w:val="-2"/>
        </w:rPr>
        <w:t xml:space="preserve"> </w:t>
      </w:r>
      <w:r>
        <w:t>disorders</w:t>
      </w:r>
      <w:r>
        <w:rPr>
          <w:spacing w:val="-2"/>
        </w:rPr>
        <w:t xml:space="preserve"> </w:t>
      </w:r>
      <w:r>
        <w:t>(Foa</w:t>
      </w:r>
      <w:r>
        <w:rPr>
          <w:spacing w:val="-2"/>
        </w:rPr>
        <w:t xml:space="preserve"> </w:t>
      </w:r>
      <w:r>
        <w:t>et</w:t>
      </w:r>
      <w:r>
        <w:rPr>
          <w:spacing w:val="-2"/>
        </w:rPr>
        <w:t xml:space="preserve"> </w:t>
      </w:r>
      <w:r>
        <w:t>al.). The DSM-5 (APA, 2013a) identifies four symptom clusters for PTSD: presence of intrusion symp</w:t>
      </w:r>
      <w:r>
        <w:t>toms, persistent avoidance of stimuli, negative alterations in cognitions and mood, and marked alterations in arousal and reactivity. Individuals must have been exposed to actual or threatened death, serious injury, or sexual violence, and the symptoms mus</w:t>
      </w:r>
      <w:r>
        <w:t>t produce significant distress and impairment for more</w:t>
      </w:r>
      <w:r>
        <w:rPr>
          <w:spacing w:val="-4"/>
        </w:rPr>
        <w:t xml:space="preserve"> </w:t>
      </w:r>
      <w:r>
        <w:t>than</w:t>
      </w:r>
      <w:r>
        <w:rPr>
          <w:spacing w:val="-4"/>
        </w:rPr>
        <w:t xml:space="preserve"> </w:t>
      </w:r>
      <w:r>
        <w:t>4</w:t>
      </w:r>
      <w:r>
        <w:rPr>
          <w:spacing w:val="-4"/>
        </w:rPr>
        <w:t xml:space="preserve"> </w:t>
      </w:r>
      <w:r>
        <w:t>weeks.</w:t>
      </w:r>
      <w:r>
        <w:rPr>
          <w:spacing w:val="-5"/>
        </w:rPr>
        <w:t xml:space="preserve"> </w:t>
      </w:r>
      <w:r>
        <w:t>Certain</w:t>
      </w:r>
      <w:r>
        <w:rPr>
          <w:spacing w:val="-4"/>
        </w:rPr>
        <w:t xml:space="preserve"> </w:t>
      </w:r>
      <w:r>
        <w:t>characteristics</w:t>
      </w:r>
      <w:r>
        <w:rPr>
          <w:spacing w:val="-4"/>
        </w:rPr>
        <w:t xml:space="preserve"> </w:t>
      </w:r>
      <w:r>
        <w:t>make</w:t>
      </w:r>
      <w:r>
        <w:rPr>
          <w:spacing w:val="-4"/>
        </w:rPr>
        <w:t xml:space="preserve"> </w:t>
      </w:r>
      <w:r>
        <w:t>people</w:t>
      </w:r>
      <w:r>
        <w:rPr>
          <w:spacing w:val="-4"/>
        </w:rPr>
        <w:t xml:space="preserve"> </w:t>
      </w:r>
      <w:r>
        <w:t>more</w:t>
      </w:r>
      <w:r>
        <w:rPr>
          <w:spacing w:val="-4"/>
        </w:rPr>
        <w:t xml:space="preserve"> </w:t>
      </w:r>
      <w:r>
        <w:t>susceptible</w:t>
      </w:r>
      <w:r>
        <w:rPr>
          <w:spacing w:val="-5"/>
        </w:rPr>
        <w:t xml:space="preserve"> </w:t>
      </w:r>
      <w:r>
        <w:t>to</w:t>
      </w:r>
      <w:r>
        <w:rPr>
          <w:spacing w:val="-4"/>
        </w:rPr>
        <w:t xml:space="preserve"> </w:t>
      </w:r>
      <w:r>
        <w:t>PTSD, including one’s unique personal vulnerabilities at the time of the traumatic exposure, the support (or lack of support) received from others at the time of the trauma and at the onset of trauma-related symptoms, and the way others in the person’s env</w:t>
      </w:r>
      <w:r>
        <w:t>ironment gauge the nature of the traumatizing event (Brewin, Andrews, &amp; Valentine).</w:t>
      </w:r>
    </w:p>
    <w:p w14:paraId="26106642" w14:textId="77777777" w:rsidR="00C752EF" w:rsidRDefault="00C752EF">
      <w:pPr>
        <w:pStyle w:val="BodyText"/>
        <w:spacing w:before="6"/>
        <w:ind w:left="0"/>
        <w:rPr>
          <w:sz w:val="25"/>
        </w:rPr>
      </w:pPr>
    </w:p>
    <w:p w14:paraId="5E2FC61F" w14:textId="77777777" w:rsidR="00C752EF" w:rsidRDefault="00DD73B5">
      <w:pPr>
        <w:pStyle w:val="BodyText"/>
        <w:spacing w:before="1"/>
        <w:ind w:right="1464"/>
      </w:pPr>
      <w:r>
        <w:t>People with PTSD often present varying clinical profiles and histories. They can experience</w:t>
      </w:r>
      <w:r>
        <w:rPr>
          <w:spacing w:val="-4"/>
        </w:rPr>
        <w:t xml:space="preserve"> </w:t>
      </w:r>
      <w:r>
        <w:t>symptoms</w:t>
      </w:r>
      <w:r>
        <w:rPr>
          <w:spacing w:val="-5"/>
        </w:rPr>
        <w:t xml:space="preserve"> </w:t>
      </w:r>
      <w:r>
        <w:t>that</w:t>
      </w:r>
      <w:r>
        <w:rPr>
          <w:spacing w:val="-4"/>
        </w:rPr>
        <w:t xml:space="preserve"> </w:t>
      </w:r>
      <w:r>
        <w:t>are</w:t>
      </w:r>
      <w:r>
        <w:rPr>
          <w:spacing w:val="-4"/>
        </w:rPr>
        <w:t xml:space="preserve"> </w:t>
      </w:r>
      <w:r>
        <w:t>activated</w:t>
      </w:r>
      <w:r>
        <w:rPr>
          <w:spacing w:val="-4"/>
        </w:rPr>
        <w:t xml:space="preserve"> </w:t>
      </w:r>
      <w:r>
        <w:t>by</w:t>
      </w:r>
      <w:r>
        <w:rPr>
          <w:spacing w:val="-4"/>
        </w:rPr>
        <w:t xml:space="preserve"> </w:t>
      </w:r>
      <w:r>
        <w:t>environmental</w:t>
      </w:r>
      <w:r>
        <w:rPr>
          <w:spacing w:val="-4"/>
        </w:rPr>
        <w:t xml:space="preserve"> </w:t>
      </w:r>
      <w:r>
        <w:t>triggers</w:t>
      </w:r>
      <w:r>
        <w:rPr>
          <w:spacing w:val="-4"/>
        </w:rPr>
        <w:t xml:space="preserve"> </w:t>
      </w:r>
      <w:r>
        <w:t>and</w:t>
      </w:r>
      <w:r>
        <w:rPr>
          <w:spacing w:val="-4"/>
        </w:rPr>
        <w:t xml:space="preserve"> </w:t>
      </w:r>
      <w:r>
        <w:t>then</w:t>
      </w:r>
      <w:r>
        <w:rPr>
          <w:spacing w:val="-4"/>
        </w:rPr>
        <w:t xml:space="preserve"> </w:t>
      </w:r>
      <w:r>
        <w:t>recede</w:t>
      </w:r>
    </w:p>
    <w:p w14:paraId="69D06C6D" w14:textId="77777777" w:rsidR="00C752EF" w:rsidRDefault="00C752EF">
      <w:pPr>
        <w:sectPr w:rsidR="00C752EF">
          <w:pgSz w:w="12240" w:h="15840"/>
          <w:pgMar w:top="1440" w:right="40" w:bottom="960" w:left="1160" w:header="0" w:footer="760" w:gutter="0"/>
          <w:cols w:space="720"/>
        </w:sectPr>
      </w:pPr>
    </w:p>
    <w:p w14:paraId="7BDC7147" w14:textId="77777777" w:rsidR="00C752EF" w:rsidRDefault="00DD73B5">
      <w:pPr>
        <w:pStyle w:val="BodyText"/>
        <w:spacing w:before="66"/>
        <w:ind w:right="1464"/>
      </w:pPr>
      <w:r>
        <w:lastRenderedPageBreak/>
        <w:t>for a period of time. Some people with PTSD who show mostly psychiatric symptoms</w:t>
      </w:r>
      <w:r>
        <w:rPr>
          <w:spacing w:val="-5"/>
        </w:rPr>
        <w:t xml:space="preserve"> </w:t>
      </w:r>
      <w:r>
        <w:t>(particularly</w:t>
      </w:r>
      <w:r>
        <w:rPr>
          <w:spacing w:val="-4"/>
        </w:rPr>
        <w:t xml:space="preserve"> </w:t>
      </w:r>
      <w:r>
        <w:t>depression</w:t>
      </w:r>
      <w:r>
        <w:rPr>
          <w:spacing w:val="-4"/>
        </w:rPr>
        <w:t xml:space="preserve"> </w:t>
      </w:r>
      <w:r>
        <w:t>and</w:t>
      </w:r>
      <w:r>
        <w:rPr>
          <w:spacing w:val="-4"/>
        </w:rPr>
        <w:t xml:space="preserve"> </w:t>
      </w:r>
      <w:r>
        <w:t>anxiety)</w:t>
      </w:r>
      <w:r>
        <w:rPr>
          <w:spacing w:val="-4"/>
        </w:rPr>
        <w:t xml:space="preserve"> </w:t>
      </w:r>
      <w:r>
        <w:t>are</w:t>
      </w:r>
      <w:r>
        <w:rPr>
          <w:spacing w:val="-4"/>
        </w:rPr>
        <w:t xml:space="preserve"> </w:t>
      </w:r>
      <w:r>
        <w:t>misdiagnosed</w:t>
      </w:r>
      <w:r>
        <w:rPr>
          <w:spacing w:val="-4"/>
        </w:rPr>
        <w:t xml:space="preserve"> </w:t>
      </w:r>
      <w:r>
        <w:t>and</w:t>
      </w:r>
      <w:r>
        <w:rPr>
          <w:spacing w:val="-4"/>
        </w:rPr>
        <w:t xml:space="preserve"> </w:t>
      </w:r>
      <w:r>
        <w:t>go</w:t>
      </w:r>
      <w:r>
        <w:rPr>
          <w:spacing w:val="-4"/>
        </w:rPr>
        <w:t xml:space="preserve"> </w:t>
      </w:r>
      <w:r>
        <w:t>untreated for their primary condition. For many people, the trauma experience and diagnosis are obscu</w:t>
      </w:r>
      <w:r>
        <w:t>red by co-occurring substance use disorder symptoms. The important feature of PTSD is that the disorder becomes an orienting feature of the individual’s life. How well the person can work, with whom he or she associates, the nature of close and intimate re</w:t>
      </w:r>
      <w:r>
        <w:t>lationships, the ability to have fun and rejuvenate,</w:t>
      </w:r>
      <w:r>
        <w:rPr>
          <w:spacing w:val="-1"/>
        </w:rPr>
        <w:t xml:space="preserve"> </w:t>
      </w:r>
      <w:r>
        <w:t>and</w:t>
      </w:r>
      <w:r>
        <w:rPr>
          <w:spacing w:val="-1"/>
        </w:rPr>
        <w:t xml:space="preserve"> </w:t>
      </w:r>
      <w:r>
        <w:t>the</w:t>
      </w:r>
      <w:r>
        <w:rPr>
          <w:spacing w:val="-1"/>
        </w:rPr>
        <w:t xml:space="preserve"> </w:t>
      </w:r>
      <w:r>
        <w:t>way</w:t>
      </w:r>
      <w:r>
        <w:rPr>
          <w:spacing w:val="-2"/>
        </w:rPr>
        <w:t xml:space="preserve"> </w:t>
      </w:r>
      <w:r>
        <w:t>in</w:t>
      </w:r>
      <w:r>
        <w:rPr>
          <w:spacing w:val="-1"/>
        </w:rPr>
        <w:t xml:space="preserve"> </w:t>
      </w:r>
      <w:r>
        <w:t>which</w:t>
      </w:r>
      <w:r>
        <w:rPr>
          <w:spacing w:val="-2"/>
        </w:rPr>
        <w:t xml:space="preserve"> </w:t>
      </w:r>
      <w:r>
        <w:t>an</w:t>
      </w:r>
      <w:r>
        <w:rPr>
          <w:spacing w:val="-1"/>
        </w:rPr>
        <w:t xml:space="preserve"> </w:t>
      </w:r>
      <w:r>
        <w:t>individual</w:t>
      </w:r>
      <w:r>
        <w:rPr>
          <w:spacing w:val="-1"/>
        </w:rPr>
        <w:t xml:space="preserve"> </w:t>
      </w:r>
      <w:r>
        <w:t>goes</w:t>
      </w:r>
      <w:r>
        <w:rPr>
          <w:spacing w:val="-1"/>
        </w:rPr>
        <w:t xml:space="preserve"> </w:t>
      </w:r>
      <w:r>
        <w:t>about</w:t>
      </w:r>
      <w:r>
        <w:rPr>
          <w:spacing w:val="-1"/>
        </w:rPr>
        <w:t xml:space="preserve"> </w:t>
      </w:r>
      <w:r>
        <w:t>confronting</w:t>
      </w:r>
      <w:r>
        <w:rPr>
          <w:spacing w:val="-1"/>
        </w:rPr>
        <w:t xml:space="preserve"> </w:t>
      </w:r>
      <w:r>
        <w:t>and</w:t>
      </w:r>
      <w:r>
        <w:rPr>
          <w:spacing w:val="-1"/>
        </w:rPr>
        <w:t xml:space="preserve"> </w:t>
      </w:r>
      <w:r>
        <w:t>solving problems in life are all affected by the client’s trauma experiences and his or her struggle to recover.</w:t>
      </w:r>
    </w:p>
    <w:p w14:paraId="52F2AF45" w14:textId="77777777" w:rsidR="00C752EF" w:rsidRDefault="00C752EF">
      <w:pPr>
        <w:pStyle w:val="BodyText"/>
        <w:spacing w:before="1"/>
        <w:ind w:left="0"/>
        <w:rPr>
          <w:sz w:val="26"/>
        </w:rPr>
      </w:pPr>
    </w:p>
    <w:p w14:paraId="433ADB48" w14:textId="77777777" w:rsidR="00C752EF" w:rsidRDefault="00DD73B5">
      <w:pPr>
        <w:pStyle w:val="Heading4"/>
      </w:pPr>
      <w:r>
        <w:rPr>
          <w:color w:val="C67838"/>
        </w:rPr>
        <w:t>Posttraumatic</w:t>
      </w:r>
      <w:r>
        <w:rPr>
          <w:color w:val="C67838"/>
          <w:spacing w:val="-5"/>
        </w:rPr>
        <w:t xml:space="preserve"> </w:t>
      </w:r>
      <w:r>
        <w:rPr>
          <w:color w:val="C67838"/>
        </w:rPr>
        <w:t>Stress</w:t>
      </w:r>
      <w:r>
        <w:rPr>
          <w:color w:val="C67838"/>
          <w:spacing w:val="-6"/>
        </w:rPr>
        <w:t xml:space="preserve"> </w:t>
      </w:r>
      <w:r>
        <w:rPr>
          <w:color w:val="C67838"/>
        </w:rPr>
        <w:t>Disorder:</w:t>
      </w:r>
      <w:r>
        <w:rPr>
          <w:color w:val="C67838"/>
          <w:spacing w:val="-6"/>
        </w:rPr>
        <w:t xml:space="preserve"> </w:t>
      </w:r>
      <w:r>
        <w:rPr>
          <w:color w:val="C67838"/>
        </w:rPr>
        <w:t>Timing</w:t>
      </w:r>
      <w:r>
        <w:rPr>
          <w:color w:val="C67838"/>
          <w:spacing w:val="-5"/>
        </w:rPr>
        <w:t xml:space="preserve"> </w:t>
      </w:r>
      <w:r>
        <w:rPr>
          <w:color w:val="C67838"/>
        </w:rPr>
        <w:t>of</w:t>
      </w:r>
      <w:r>
        <w:rPr>
          <w:color w:val="C67838"/>
          <w:spacing w:val="-4"/>
        </w:rPr>
        <w:t xml:space="preserve"> </w:t>
      </w:r>
      <w:r>
        <w:rPr>
          <w:color w:val="C67838"/>
          <w:spacing w:val="-2"/>
        </w:rPr>
        <w:t>Symptoms</w:t>
      </w:r>
    </w:p>
    <w:p w14:paraId="43FB449A" w14:textId="77777777" w:rsidR="00C752EF" w:rsidRDefault="00DD73B5">
      <w:pPr>
        <w:pStyle w:val="BodyText"/>
        <w:ind w:right="1495"/>
      </w:pPr>
      <w:r>
        <w:t>Although symptoms of PTSD usually begin within 3 months of a trauma in adulthood, there can be a delay of months or even years before symptoms appear for some people. Some people may have minimal symptoms after a trauma but the</w:t>
      </w:r>
      <w:r>
        <w:t>n experience a crisis later in life.</w:t>
      </w:r>
      <w:r>
        <w:rPr>
          <w:spacing w:val="-1"/>
        </w:rPr>
        <w:t xml:space="preserve"> </w:t>
      </w:r>
      <w:r>
        <w:t>Trauma symptoms can appear suddenly, even without conscious memory of the original trauma or without any overt provocation. Survivors of abuse in childhood can have a delayed response triggered by something that happens</w:t>
      </w:r>
      <w:r>
        <w:t xml:space="preserve"> to them as adults. For example, seeing a movie</w:t>
      </w:r>
      <w:r>
        <w:rPr>
          <w:spacing w:val="-3"/>
        </w:rPr>
        <w:t xml:space="preserve"> </w:t>
      </w:r>
      <w:r>
        <w:t>about</w:t>
      </w:r>
      <w:r>
        <w:rPr>
          <w:spacing w:val="-3"/>
        </w:rPr>
        <w:t xml:space="preserve"> </w:t>
      </w:r>
      <w:r>
        <w:t>child</w:t>
      </w:r>
      <w:r>
        <w:rPr>
          <w:spacing w:val="-3"/>
        </w:rPr>
        <w:t xml:space="preserve"> </w:t>
      </w:r>
      <w:r>
        <w:t>abuse</w:t>
      </w:r>
      <w:r>
        <w:rPr>
          <w:spacing w:val="-3"/>
        </w:rPr>
        <w:t xml:space="preserve"> </w:t>
      </w:r>
      <w:r>
        <w:t>can</w:t>
      </w:r>
      <w:r>
        <w:rPr>
          <w:spacing w:val="-3"/>
        </w:rPr>
        <w:t xml:space="preserve"> </w:t>
      </w:r>
      <w:r>
        <w:t>trigger</w:t>
      </w:r>
      <w:r>
        <w:rPr>
          <w:spacing w:val="-3"/>
        </w:rPr>
        <w:t xml:space="preserve"> </w:t>
      </w:r>
      <w:r>
        <w:t>symptoms</w:t>
      </w:r>
      <w:r>
        <w:rPr>
          <w:spacing w:val="-4"/>
        </w:rPr>
        <w:t xml:space="preserve"> </w:t>
      </w:r>
      <w:r>
        <w:t>related</w:t>
      </w:r>
      <w:r>
        <w:rPr>
          <w:spacing w:val="-3"/>
        </w:rPr>
        <w:t xml:space="preserve"> </w:t>
      </w:r>
      <w:r>
        <w:t>returning</w:t>
      </w:r>
      <w:r>
        <w:rPr>
          <w:spacing w:val="-3"/>
        </w:rPr>
        <w:t xml:space="preserve"> </w:t>
      </w:r>
      <w:r>
        <w:t>to</w:t>
      </w:r>
      <w:r>
        <w:rPr>
          <w:spacing w:val="-3"/>
        </w:rPr>
        <w:t xml:space="preserve"> </w:t>
      </w:r>
      <w:r>
        <w:t>the</w:t>
      </w:r>
      <w:r>
        <w:rPr>
          <w:spacing w:val="-3"/>
        </w:rPr>
        <w:t xml:space="preserve"> </w:t>
      </w:r>
      <w:r>
        <w:t>scene</w:t>
      </w:r>
      <w:r>
        <w:rPr>
          <w:spacing w:val="-4"/>
        </w:rPr>
        <w:t xml:space="preserve"> </w:t>
      </w:r>
      <w:r>
        <w:t>of</w:t>
      </w:r>
      <w:r>
        <w:rPr>
          <w:spacing w:val="-3"/>
        </w:rPr>
        <w:t xml:space="preserve"> </w:t>
      </w:r>
      <w:r>
        <w:t>the trauma, being reminded of it in some other way, or noting the anniversary of an event. Likewise, combat veterans and survivors of c</w:t>
      </w:r>
      <w:r>
        <w:t>ommunity-wide disasters may seem</w:t>
      </w:r>
      <w:r>
        <w:rPr>
          <w:spacing w:val="-4"/>
        </w:rPr>
        <w:t xml:space="preserve"> </w:t>
      </w:r>
      <w:r>
        <w:t>to</w:t>
      </w:r>
      <w:r>
        <w:rPr>
          <w:spacing w:val="-3"/>
        </w:rPr>
        <w:t xml:space="preserve"> </w:t>
      </w:r>
      <w:r>
        <w:t>be</w:t>
      </w:r>
      <w:r>
        <w:rPr>
          <w:spacing w:val="-3"/>
        </w:rPr>
        <w:t xml:space="preserve"> </w:t>
      </w:r>
      <w:r>
        <w:t>coping</w:t>
      </w:r>
      <w:r>
        <w:rPr>
          <w:spacing w:val="-3"/>
        </w:rPr>
        <w:t xml:space="preserve"> </w:t>
      </w:r>
      <w:r>
        <w:t>well</w:t>
      </w:r>
      <w:r>
        <w:rPr>
          <w:spacing w:val="-4"/>
        </w:rPr>
        <w:t xml:space="preserve"> </w:t>
      </w:r>
      <w:r>
        <w:t>shortly</w:t>
      </w:r>
      <w:r>
        <w:rPr>
          <w:spacing w:val="-4"/>
        </w:rPr>
        <w:t xml:space="preserve"> </w:t>
      </w:r>
      <w:r>
        <w:t>after</w:t>
      </w:r>
      <w:r>
        <w:rPr>
          <w:spacing w:val="-3"/>
        </w:rPr>
        <w:t xml:space="preserve"> </w:t>
      </w:r>
      <w:r>
        <w:t>a</w:t>
      </w:r>
      <w:r>
        <w:rPr>
          <w:spacing w:val="-3"/>
        </w:rPr>
        <w:t xml:space="preserve"> </w:t>
      </w:r>
      <w:r>
        <w:t>trauma,</w:t>
      </w:r>
      <w:r>
        <w:rPr>
          <w:spacing w:val="-3"/>
        </w:rPr>
        <w:t xml:space="preserve"> </w:t>
      </w:r>
      <w:r>
        <w:t>only</w:t>
      </w:r>
      <w:r>
        <w:rPr>
          <w:spacing w:val="-3"/>
        </w:rPr>
        <w:t xml:space="preserve"> </w:t>
      </w:r>
      <w:r>
        <w:t>to</w:t>
      </w:r>
      <w:r>
        <w:rPr>
          <w:spacing w:val="-3"/>
        </w:rPr>
        <w:t xml:space="preserve"> </w:t>
      </w:r>
      <w:r>
        <w:t>have</w:t>
      </w:r>
      <w:r>
        <w:rPr>
          <w:spacing w:val="-3"/>
        </w:rPr>
        <w:t xml:space="preserve"> </w:t>
      </w:r>
      <w:r>
        <w:t>symptoms</w:t>
      </w:r>
      <w:r>
        <w:rPr>
          <w:spacing w:val="-4"/>
        </w:rPr>
        <w:t xml:space="preserve"> </w:t>
      </w:r>
      <w:r>
        <w:t>emerge</w:t>
      </w:r>
      <w:r>
        <w:rPr>
          <w:spacing w:val="-4"/>
        </w:rPr>
        <w:t xml:space="preserve"> </w:t>
      </w:r>
      <w:r>
        <w:rPr>
          <w:color w:val="004A6D"/>
        </w:rPr>
        <w:t xml:space="preserve">later </w:t>
      </w:r>
      <w:r>
        <w:t>when their life situations seem to have stabilized. Some clients in substance abuse recovery only begin to experience trauma symptoms when they ma</w:t>
      </w:r>
      <w:r>
        <w:t>intain abstinence for some time.As individuals decrease tension-reducing or self- medicating behaviors, trauma memories and symptoms can emerge.</w:t>
      </w:r>
    </w:p>
    <w:p w14:paraId="1983B3EB" w14:textId="77777777" w:rsidR="00C752EF" w:rsidRDefault="00C752EF">
      <w:pPr>
        <w:pStyle w:val="BodyText"/>
        <w:spacing w:before="2"/>
        <w:ind w:left="0"/>
        <w:rPr>
          <w:sz w:val="25"/>
        </w:rPr>
      </w:pPr>
    </w:p>
    <w:p w14:paraId="6C9A0E64" w14:textId="77777777" w:rsidR="00C752EF" w:rsidRDefault="00DD73B5">
      <w:pPr>
        <w:pStyle w:val="Heading4"/>
      </w:pPr>
      <w:r>
        <w:rPr>
          <w:color w:val="C67838"/>
        </w:rPr>
        <w:t xml:space="preserve">Culture and Posttraumatic </w:t>
      </w:r>
      <w:r>
        <w:rPr>
          <w:color w:val="C67838"/>
          <w:spacing w:val="-2"/>
        </w:rPr>
        <w:t>Stress</w:t>
      </w:r>
    </w:p>
    <w:p w14:paraId="6D27123A" w14:textId="77777777" w:rsidR="00C752EF" w:rsidRDefault="00DD73B5">
      <w:pPr>
        <w:pStyle w:val="BodyText"/>
        <w:ind w:right="1407"/>
      </w:pPr>
      <w:r>
        <w:t>Although research is limited across cultures,PTSD has been observed in Southe</w:t>
      </w:r>
      <w:r>
        <w:t>ast Asian,South</w:t>
      </w:r>
      <w:r>
        <w:rPr>
          <w:spacing w:val="-6"/>
        </w:rPr>
        <w:t xml:space="preserve"> </w:t>
      </w:r>
      <w:r>
        <w:t>American, Middle Eastern, and NativeAmerican survivors (Osterman &amp; de Jong, Wilson &amp; Tang).</w:t>
      </w:r>
      <w:r>
        <w:rPr>
          <w:spacing w:val="-11"/>
        </w:rPr>
        <w:t xml:space="preserve"> </w:t>
      </w:r>
      <w:r>
        <w:t>As Stamm and Friedman point out, however, simply observing</w:t>
      </w:r>
      <w:r>
        <w:rPr>
          <w:spacing w:val="-3"/>
        </w:rPr>
        <w:t xml:space="preserve"> </w:t>
      </w:r>
      <w:r>
        <w:t>PTSD</w:t>
      </w:r>
      <w:r>
        <w:rPr>
          <w:spacing w:val="-4"/>
        </w:rPr>
        <w:t xml:space="preserve"> </w:t>
      </w:r>
      <w:r>
        <w:t>does</w:t>
      </w:r>
      <w:r>
        <w:rPr>
          <w:spacing w:val="-3"/>
        </w:rPr>
        <w:t xml:space="preserve"> </w:t>
      </w:r>
      <w:r>
        <w:t>not</w:t>
      </w:r>
      <w:r>
        <w:rPr>
          <w:spacing w:val="-3"/>
        </w:rPr>
        <w:t xml:space="preserve"> </w:t>
      </w:r>
      <w:r>
        <w:t>mean</w:t>
      </w:r>
      <w:r>
        <w:rPr>
          <w:spacing w:val="-3"/>
        </w:rPr>
        <w:t xml:space="preserve"> </w:t>
      </w:r>
      <w:r>
        <w:t>that</w:t>
      </w:r>
      <w:r>
        <w:rPr>
          <w:spacing w:val="-3"/>
        </w:rPr>
        <w:t xml:space="preserve"> </w:t>
      </w:r>
      <w:r>
        <w:t>it</w:t>
      </w:r>
      <w:r>
        <w:rPr>
          <w:spacing w:val="-3"/>
        </w:rPr>
        <w:t xml:space="preserve"> </w:t>
      </w:r>
      <w:r>
        <w:t>is</w:t>
      </w:r>
      <w:r>
        <w:rPr>
          <w:spacing w:val="-3"/>
        </w:rPr>
        <w:t xml:space="preserve"> </w:t>
      </w:r>
      <w:r>
        <w:t>the“best</w:t>
      </w:r>
      <w:r>
        <w:rPr>
          <w:spacing w:val="-3"/>
        </w:rPr>
        <w:t xml:space="preserve"> </w:t>
      </w:r>
      <w:r>
        <w:t>conceptual</w:t>
      </w:r>
      <w:r>
        <w:rPr>
          <w:spacing w:val="-3"/>
        </w:rPr>
        <w:t xml:space="preserve"> </w:t>
      </w:r>
      <w:r>
        <w:t>tool</w:t>
      </w:r>
      <w:r>
        <w:rPr>
          <w:spacing w:val="-3"/>
        </w:rPr>
        <w:t xml:space="preserve"> </w:t>
      </w:r>
      <w:r>
        <w:t>for</w:t>
      </w:r>
      <w:r>
        <w:rPr>
          <w:spacing w:val="-3"/>
        </w:rPr>
        <w:t xml:space="preserve"> </w:t>
      </w:r>
      <w:r>
        <w:t>characterizing post-traumatic distress among non-Western individuals”. In fact, many trauma- related symptoms from other cultures do not fit the DSM-5 criteria. These include somatic and psychological symptoms and beliefs about the origins and nature of tr</w:t>
      </w:r>
      <w:r>
        <w:t>aumatic events. Moreover, religious and spiritual beliefs can affect how a survivor experiences a traumatic event and whether he or she reports the distress.</w:t>
      </w:r>
    </w:p>
    <w:p w14:paraId="0EF33DAC" w14:textId="77777777" w:rsidR="00C752EF" w:rsidRDefault="00DD73B5">
      <w:pPr>
        <w:pStyle w:val="BodyText"/>
        <w:spacing w:line="304" w:lineRule="exact"/>
      </w:pPr>
      <w:r>
        <w:t>For</w:t>
      </w:r>
      <w:r>
        <w:rPr>
          <w:spacing w:val="-3"/>
        </w:rPr>
        <w:t xml:space="preserve"> </w:t>
      </w:r>
      <w:r>
        <w:t>example,</w:t>
      </w:r>
      <w:r>
        <w:rPr>
          <w:spacing w:val="-1"/>
        </w:rPr>
        <w:t xml:space="preserve"> </w:t>
      </w:r>
      <w:r>
        <w:t>in</w:t>
      </w:r>
      <w:r>
        <w:rPr>
          <w:spacing w:val="-1"/>
        </w:rPr>
        <w:t xml:space="preserve"> </w:t>
      </w:r>
      <w:r>
        <w:t>societies</w:t>
      </w:r>
      <w:r>
        <w:rPr>
          <w:spacing w:val="-2"/>
        </w:rPr>
        <w:t xml:space="preserve"> </w:t>
      </w:r>
      <w:r>
        <w:t>where</w:t>
      </w:r>
      <w:r>
        <w:rPr>
          <w:spacing w:val="-2"/>
        </w:rPr>
        <w:t xml:space="preserve"> </w:t>
      </w:r>
      <w:r>
        <w:t>attitudes</w:t>
      </w:r>
      <w:r>
        <w:rPr>
          <w:spacing w:val="-1"/>
        </w:rPr>
        <w:t xml:space="preserve"> </w:t>
      </w:r>
      <w:r>
        <w:t>toward</w:t>
      </w:r>
      <w:r>
        <w:rPr>
          <w:spacing w:val="-2"/>
        </w:rPr>
        <w:t xml:space="preserve"> </w:t>
      </w:r>
      <w:r>
        <w:t>karma</w:t>
      </w:r>
      <w:r>
        <w:rPr>
          <w:spacing w:val="-1"/>
        </w:rPr>
        <w:t xml:space="preserve"> </w:t>
      </w:r>
      <w:r>
        <w:t>and</w:t>
      </w:r>
      <w:r>
        <w:rPr>
          <w:spacing w:val="-1"/>
        </w:rPr>
        <w:t xml:space="preserve"> </w:t>
      </w:r>
      <w:r>
        <w:t>the</w:t>
      </w:r>
      <w:r>
        <w:rPr>
          <w:spacing w:val="-1"/>
        </w:rPr>
        <w:t xml:space="preserve"> </w:t>
      </w:r>
      <w:r>
        <w:t>glorification</w:t>
      </w:r>
      <w:r>
        <w:rPr>
          <w:spacing w:val="-1"/>
        </w:rPr>
        <w:t xml:space="preserve"> </w:t>
      </w:r>
      <w:r>
        <w:t>of</w:t>
      </w:r>
      <w:r>
        <w:rPr>
          <w:spacing w:val="-1"/>
        </w:rPr>
        <w:t xml:space="preserve"> </w:t>
      </w:r>
      <w:r>
        <w:rPr>
          <w:spacing w:val="-5"/>
        </w:rPr>
        <w:t>war</w:t>
      </w:r>
    </w:p>
    <w:p w14:paraId="2491BA0A" w14:textId="77777777" w:rsidR="00C752EF" w:rsidRDefault="00DD73B5">
      <w:pPr>
        <w:pStyle w:val="BodyText"/>
        <w:spacing w:line="321" w:lineRule="exact"/>
      </w:pPr>
      <w:r>
        <w:t>veterans</w:t>
      </w:r>
      <w:r>
        <w:rPr>
          <w:spacing w:val="-1"/>
        </w:rPr>
        <w:t xml:space="preserve"> </w:t>
      </w:r>
      <w:r>
        <w:t>are p</w:t>
      </w:r>
      <w:r>
        <w:t>redominant, it is harder for</w:t>
      </w:r>
      <w:r>
        <w:rPr>
          <w:spacing w:val="-1"/>
        </w:rPr>
        <w:t xml:space="preserve"> </w:t>
      </w:r>
      <w:r>
        <w:t>war</w:t>
      </w:r>
      <w:r>
        <w:rPr>
          <w:spacing w:val="-1"/>
        </w:rPr>
        <w:t xml:space="preserve"> </w:t>
      </w:r>
      <w:r>
        <w:t xml:space="preserve">veterans to come forward </w:t>
      </w:r>
      <w:r>
        <w:rPr>
          <w:spacing w:val="-5"/>
        </w:rPr>
        <w:t>and</w:t>
      </w:r>
    </w:p>
    <w:p w14:paraId="059AE136" w14:textId="77777777" w:rsidR="00C752EF" w:rsidRDefault="00C752EF">
      <w:pPr>
        <w:spacing w:line="321" w:lineRule="exact"/>
        <w:sectPr w:rsidR="00C752EF">
          <w:pgSz w:w="12240" w:h="15840"/>
          <w:pgMar w:top="1360" w:right="40" w:bottom="960" w:left="1160" w:header="0" w:footer="760" w:gutter="0"/>
          <w:cols w:space="720"/>
        </w:sectPr>
      </w:pPr>
    </w:p>
    <w:p w14:paraId="21BE8459" w14:textId="77777777" w:rsidR="00C752EF" w:rsidRDefault="00DD73B5">
      <w:pPr>
        <w:pStyle w:val="BodyText"/>
        <w:spacing w:before="66"/>
        <w:ind w:right="1464"/>
      </w:pPr>
      <w:r>
        <w:lastRenderedPageBreak/>
        <w:t>disclose that they are emotionally overwhelmed or struggling. It would be perceived</w:t>
      </w:r>
      <w:r>
        <w:rPr>
          <w:spacing w:val="-4"/>
        </w:rPr>
        <w:t xml:space="preserve"> </w:t>
      </w:r>
      <w:r>
        <w:t>as</w:t>
      </w:r>
      <w:r>
        <w:rPr>
          <w:spacing w:val="-4"/>
        </w:rPr>
        <w:t xml:space="preserve"> </w:t>
      </w:r>
      <w:r>
        <w:t>inappropriate</w:t>
      </w:r>
      <w:r>
        <w:rPr>
          <w:spacing w:val="-4"/>
        </w:rPr>
        <w:t xml:space="preserve"> </w:t>
      </w:r>
      <w:r>
        <w:t>and</w:t>
      </w:r>
      <w:r>
        <w:rPr>
          <w:spacing w:val="-4"/>
        </w:rPr>
        <w:t xml:space="preserve"> </w:t>
      </w:r>
      <w:r>
        <w:t>possibly</w:t>
      </w:r>
      <w:r>
        <w:rPr>
          <w:spacing w:val="-4"/>
        </w:rPr>
        <w:t xml:space="preserve"> </w:t>
      </w:r>
      <w:r>
        <w:t>demoralizing</w:t>
      </w:r>
      <w:r>
        <w:rPr>
          <w:spacing w:val="-4"/>
        </w:rPr>
        <w:t xml:space="preserve"> </w:t>
      </w:r>
      <w:r>
        <w:t>to</w:t>
      </w:r>
      <w:r>
        <w:rPr>
          <w:spacing w:val="-4"/>
        </w:rPr>
        <w:t xml:space="preserve"> </w:t>
      </w:r>
      <w:r>
        <w:t>focus</w:t>
      </w:r>
      <w:r>
        <w:rPr>
          <w:spacing w:val="-4"/>
        </w:rPr>
        <w:t xml:space="preserve"> </w:t>
      </w:r>
      <w:r>
        <w:t>on</w:t>
      </w:r>
      <w:r>
        <w:rPr>
          <w:spacing w:val="-4"/>
        </w:rPr>
        <w:t xml:space="preserve"> </w:t>
      </w:r>
      <w:r>
        <w:t>the</w:t>
      </w:r>
      <w:r>
        <w:rPr>
          <w:spacing w:val="-6"/>
        </w:rPr>
        <w:t xml:space="preserve"> </w:t>
      </w:r>
      <w:r>
        <w:rPr>
          <w:color w:val="004A6D"/>
        </w:rPr>
        <w:t>e</w:t>
      </w:r>
      <w:r>
        <w:t>motional</w:t>
      </w:r>
    </w:p>
    <w:p w14:paraId="24E818DC" w14:textId="77777777" w:rsidR="00C752EF" w:rsidRDefault="00C752EF">
      <w:pPr>
        <w:pStyle w:val="BodyText"/>
        <w:ind w:left="0"/>
        <w:rPr>
          <w:sz w:val="20"/>
        </w:rPr>
      </w:pPr>
    </w:p>
    <w:p w14:paraId="770E712E" w14:textId="77777777" w:rsidR="00C752EF" w:rsidRDefault="00DD73B5">
      <w:pPr>
        <w:pStyle w:val="Heading3"/>
        <w:spacing w:before="211" w:line="321" w:lineRule="exact"/>
        <w:ind w:left="471"/>
      </w:pPr>
      <w:r>
        <w:pict w14:anchorId="0FE3A7A0">
          <v:group id="docshapegroup135" o:spid="_x0000_s2258" style="position:absolute;left:0;text-align:left;margin-left:71.95pt;margin-top:2.35pt;width:468.1pt;height:587pt;z-index:-18094592;mso-position-horizontal-relative:page" coordorigin="1439,47" coordsize="9362,11740">
            <v:shape id="docshape136" o:spid="_x0000_s2260" type="#_x0000_t75" style="position:absolute;left:1500;top:92;width:9240;height:11634">
              <v:imagedata r:id="rId94" o:title=""/>
            </v:shape>
            <v:shape id="docshape137" o:spid="_x0000_s2259" type="#_x0000_t75" style="position:absolute;left:1439;top:47;width:9362;height:11740">
              <v:imagedata r:id="rId95" o:title=""/>
            </v:shape>
            <w10:wrap anchorx="page"/>
          </v:group>
        </w:pict>
      </w:r>
      <w:r>
        <w:t>Case</w:t>
      </w:r>
      <w:r>
        <w:rPr>
          <w:spacing w:val="-9"/>
        </w:rPr>
        <w:t xml:space="preserve"> </w:t>
      </w:r>
      <w:r>
        <w:t>Illustration:</w:t>
      </w:r>
      <w:r>
        <w:rPr>
          <w:spacing w:val="-8"/>
        </w:rPr>
        <w:t xml:space="preserve"> </w:t>
      </w:r>
      <w:r>
        <w:rPr>
          <w:spacing w:val="-2"/>
        </w:rPr>
        <w:t>Sheila</w:t>
      </w:r>
    </w:p>
    <w:p w14:paraId="0018F9EF" w14:textId="77777777" w:rsidR="00C752EF" w:rsidRDefault="00DD73B5">
      <w:pPr>
        <w:pStyle w:val="BodyText"/>
        <w:ind w:left="471" w:right="1696"/>
      </w:pPr>
      <w:r>
        <w:t>Two</w:t>
      </w:r>
      <w:r>
        <w:rPr>
          <w:spacing w:val="-2"/>
        </w:rPr>
        <w:t xml:space="preserve"> </w:t>
      </w:r>
      <w:r>
        <w:t>months</w:t>
      </w:r>
      <w:r>
        <w:rPr>
          <w:spacing w:val="-1"/>
        </w:rPr>
        <w:t xml:space="preserve"> </w:t>
      </w:r>
      <w:r>
        <w:t>ago,</w:t>
      </w:r>
      <w:r>
        <w:rPr>
          <w:spacing w:val="-1"/>
        </w:rPr>
        <w:t xml:space="preserve"> </w:t>
      </w:r>
      <w:r>
        <w:t>Sheila,</w:t>
      </w:r>
      <w:r>
        <w:rPr>
          <w:spacing w:val="-2"/>
        </w:rPr>
        <w:t xml:space="preserve"> </w:t>
      </w:r>
      <w:r>
        <w:t>a</w:t>
      </w:r>
      <w:r>
        <w:rPr>
          <w:spacing w:val="-1"/>
        </w:rPr>
        <w:t xml:space="preserve"> </w:t>
      </w:r>
      <w:r>
        <w:t>55-year-old</w:t>
      </w:r>
      <w:r>
        <w:rPr>
          <w:spacing w:val="-1"/>
        </w:rPr>
        <w:t xml:space="preserve"> </w:t>
      </w:r>
      <w:r>
        <w:t>married</w:t>
      </w:r>
      <w:r>
        <w:rPr>
          <w:spacing w:val="-1"/>
        </w:rPr>
        <w:t xml:space="preserve"> </w:t>
      </w:r>
      <w:r>
        <w:t>woman,</w:t>
      </w:r>
      <w:r>
        <w:rPr>
          <w:spacing w:val="-2"/>
        </w:rPr>
        <w:t xml:space="preserve"> </w:t>
      </w:r>
      <w:r>
        <w:t>experienced</w:t>
      </w:r>
      <w:r>
        <w:rPr>
          <w:spacing w:val="-1"/>
        </w:rPr>
        <w:t xml:space="preserve"> </w:t>
      </w:r>
      <w:r>
        <w:t>a</w:t>
      </w:r>
      <w:r>
        <w:rPr>
          <w:spacing w:val="-1"/>
        </w:rPr>
        <w:t xml:space="preserve"> </w:t>
      </w:r>
      <w:r>
        <w:t>tornado in her home town. In the previous year, she had addressed a long-time marijuana use problem with the help of a treatment program and had been abstinent for abou</w:t>
      </w:r>
      <w:r>
        <w:t>t 6 months. Sheila was proud of her abstinence; it was something she wanted to continue. She regarded it as a mark of personal maturity;</w:t>
      </w:r>
      <w:r>
        <w:rPr>
          <w:spacing w:val="-4"/>
        </w:rPr>
        <w:t xml:space="preserve"> </w:t>
      </w:r>
      <w:r>
        <w:t>it</w:t>
      </w:r>
      <w:r>
        <w:rPr>
          <w:spacing w:val="-4"/>
        </w:rPr>
        <w:t xml:space="preserve"> </w:t>
      </w:r>
      <w:r>
        <w:t>improved</w:t>
      </w:r>
      <w:r>
        <w:rPr>
          <w:spacing w:val="-4"/>
        </w:rPr>
        <w:t xml:space="preserve"> </w:t>
      </w:r>
      <w:r>
        <w:t>her</w:t>
      </w:r>
      <w:r>
        <w:rPr>
          <w:spacing w:val="-4"/>
        </w:rPr>
        <w:t xml:space="preserve"> </w:t>
      </w:r>
      <w:r>
        <w:t>relationship</w:t>
      </w:r>
      <w:r>
        <w:rPr>
          <w:spacing w:val="-4"/>
        </w:rPr>
        <w:t xml:space="preserve"> </w:t>
      </w:r>
      <w:r>
        <w:t>with</w:t>
      </w:r>
      <w:r>
        <w:rPr>
          <w:spacing w:val="-5"/>
        </w:rPr>
        <w:t xml:space="preserve"> </w:t>
      </w:r>
      <w:r>
        <w:t>her</w:t>
      </w:r>
      <w:r>
        <w:rPr>
          <w:spacing w:val="-4"/>
        </w:rPr>
        <w:t xml:space="preserve"> </w:t>
      </w:r>
      <w:r>
        <w:t>husband,</w:t>
      </w:r>
      <w:r>
        <w:rPr>
          <w:spacing w:val="-4"/>
        </w:rPr>
        <w:t xml:space="preserve"> </w:t>
      </w:r>
      <w:r>
        <w:t>and</w:t>
      </w:r>
      <w:r>
        <w:rPr>
          <w:spacing w:val="-4"/>
        </w:rPr>
        <w:t xml:space="preserve"> </w:t>
      </w:r>
      <w:r>
        <w:t>their</w:t>
      </w:r>
      <w:r>
        <w:rPr>
          <w:spacing w:val="-4"/>
        </w:rPr>
        <w:t xml:space="preserve"> </w:t>
      </w:r>
      <w:r>
        <w:t>business</w:t>
      </w:r>
      <w:r>
        <w:rPr>
          <w:spacing w:val="-4"/>
        </w:rPr>
        <w:t xml:space="preserve"> </w:t>
      </w:r>
      <w:r>
        <w:t>had flourished as a result of her abstinence.</w:t>
      </w:r>
    </w:p>
    <w:p w14:paraId="593901FE" w14:textId="77777777" w:rsidR="00C752EF" w:rsidRDefault="00C752EF">
      <w:pPr>
        <w:pStyle w:val="BodyText"/>
        <w:spacing w:before="6"/>
        <w:ind w:left="0"/>
        <w:rPr>
          <w:sz w:val="26"/>
        </w:rPr>
      </w:pPr>
    </w:p>
    <w:p w14:paraId="7B0E41A4" w14:textId="77777777" w:rsidR="00C752EF" w:rsidRDefault="00DD73B5">
      <w:pPr>
        <w:pStyle w:val="BodyText"/>
        <w:ind w:left="471" w:right="1590"/>
      </w:pPr>
      <w:r>
        <w:t>During</w:t>
      </w:r>
      <w:r>
        <w:rPr>
          <w:spacing w:val="-2"/>
        </w:rPr>
        <w:t xml:space="preserve"> </w:t>
      </w:r>
      <w:r>
        <w:t>the</w:t>
      </w:r>
      <w:r>
        <w:rPr>
          <w:spacing w:val="-1"/>
        </w:rPr>
        <w:t xml:space="preserve"> </w:t>
      </w:r>
      <w:r>
        <w:t>tornado,</w:t>
      </w:r>
      <w:r>
        <w:rPr>
          <w:spacing w:val="-1"/>
        </w:rPr>
        <w:t xml:space="preserve"> </w:t>
      </w:r>
      <w:r>
        <w:t>an</w:t>
      </w:r>
      <w:r>
        <w:rPr>
          <w:spacing w:val="-1"/>
        </w:rPr>
        <w:t xml:space="preserve"> </w:t>
      </w:r>
      <w:r>
        <w:t>employee</w:t>
      </w:r>
      <w:r>
        <w:rPr>
          <w:spacing w:val="-1"/>
        </w:rPr>
        <w:t xml:space="preserve"> </w:t>
      </w:r>
      <w:r>
        <w:t>reported</w:t>
      </w:r>
      <w:r>
        <w:rPr>
          <w:spacing w:val="-1"/>
        </w:rPr>
        <w:t xml:space="preserve"> </w:t>
      </w:r>
      <w:r>
        <w:t>that</w:t>
      </w:r>
      <w:r>
        <w:rPr>
          <w:spacing w:val="-1"/>
        </w:rPr>
        <w:t xml:space="preserve"> </w:t>
      </w:r>
      <w:r>
        <w:t>Sheila</w:t>
      </w:r>
      <w:r>
        <w:rPr>
          <w:spacing w:val="-2"/>
        </w:rPr>
        <w:t xml:space="preserve"> </w:t>
      </w:r>
      <w:r>
        <w:t>had</w:t>
      </w:r>
      <w:r>
        <w:rPr>
          <w:spacing w:val="-1"/>
        </w:rPr>
        <w:t xml:space="preserve"> </w:t>
      </w:r>
      <w:r>
        <w:t>become</w:t>
      </w:r>
      <w:r>
        <w:rPr>
          <w:spacing w:val="-1"/>
        </w:rPr>
        <w:t xml:space="preserve"> </w:t>
      </w:r>
      <w:r>
        <w:t>very</w:t>
      </w:r>
      <w:r>
        <w:rPr>
          <w:spacing w:val="-1"/>
        </w:rPr>
        <w:t xml:space="preserve"> </w:t>
      </w:r>
      <w:r>
        <w:t>agitated and had grabbed her assistant to drag him under a large table for cover. Sheila repeatedly yelled to her assistant that they were going to die. Following the storm, Sheila could not re</w:t>
      </w:r>
      <w:r>
        <w:t>member certain details of her behavior during the event.</w:t>
      </w:r>
      <w:r>
        <w:rPr>
          <w:spacing w:val="-3"/>
        </w:rPr>
        <w:t xml:space="preserve"> </w:t>
      </w:r>
      <w:r>
        <w:t>Furthermore,</w:t>
      </w:r>
      <w:r>
        <w:rPr>
          <w:spacing w:val="-4"/>
        </w:rPr>
        <w:t xml:space="preserve"> </w:t>
      </w:r>
      <w:r>
        <w:t>Sheila</w:t>
      </w:r>
      <w:r>
        <w:rPr>
          <w:spacing w:val="-4"/>
        </w:rPr>
        <w:t xml:space="preserve"> </w:t>
      </w:r>
      <w:r>
        <w:t>said</w:t>
      </w:r>
      <w:r>
        <w:rPr>
          <w:spacing w:val="-4"/>
        </w:rPr>
        <w:t xml:space="preserve"> </w:t>
      </w:r>
      <w:r>
        <w:t>that</w:t>
      </w:r>
      <w:r>
        <w:rPr>
          <w:spacing w:val="-3"/>
        </w:rPr>
        <w:t xml:space="preserve"> </w:t>
      </w:r>
      <w:r>
        <w:t>after</w:t>
      </w:r>
      <w:r>
        <w:rPr>
          <w:spacing w:val="-3"/>
        </w:rPr>
        <w:t xml:space="preserve"> </w:t>
      </w:r>
      <w:r>
        <w:t>the</w:t>
      </w:r>
      <w:r>
        <w:rPr>
          <w:spacing w:val="-3"/>
        </w:rPr>
        <w:t xml:space="preserve"> </w:t>
      </w:r>
      <w:r>
        <w:t>storm,</w:t>
      </w:r>
      <w:r>
        <w:rPr>
          <w:spacing w:val="-4"/>
        </w:rPr>
        <w:t xml:space="preserve"> </w:t>
      </w:r>
      <w:r>
        <w:t>she</w:t>
      </w:r>
      <w:r>
        <w:rPr>
          <w:spacing w:val="-4"/>
        </w:rPr>
        <w:t xml:space="preserve"> </w:t>
      </w:r>
      <w:r>
        <w:t>felt</w:t>
      </w:r>
      <w:r>
        <w:rPr>
          <w:spacing w:val="-3"/>
        </w:rPr>
        <w:t xml:space="preserve"> </w:t>
      </w:r>
      <w:r>
        <w:t>numb,</w:t>
      </w:r>
      <w:r>
        <w:rPr>
          <w:spacing w:val="-3"/>
        </w:rPr>
        <w:t xml:space="preserve"> </w:t>
      </w:r>
      <w:r>
        <w:t>as</w:t>
      </w:r>
      <w:r>
        <w:rPr>
          <w:spacing w:val="-3"/>
        </w:rPr>
        <w:t xml:space="preserve"> </w:t>
      </w:r>
      <w:r>
        <w:t>if</w:t>
      </w:r>
      <w:r>
        <w:rPr>
          <w:spacing w:val="-3"/>
        </w:rPr>
        <w:t xml:space="preserve"> </w:t>
      </w:r>
      <w:r>
        <w:t>she</w:t>
      </w:r>
      <w:r>
        <w:rPr>
          <w:spacing w:val="-4"/>
        </w:rPr>
        <w:t xml:space="preserve"> </w:t>
      </w:r>
      <w:r>
        <w:t>was floating out of her body and could watch herself from the outside. She stated that nothing felt real and it was all like a dream.</w:t>
      </w:r>
    </w:p>
    <w:p w14:paraId="6CF92C48" w14:textId="77777777" w:rsidR="00C752EF" w:rsidRDefault="00C752EF">
      <w:pPr>
        <w:pStyle w:val="BodyText"/>
        <w:spacing w:before="7"/>
        <w:ind w:left="0"/>
        <w:rPr>
          <w:sz w:val="26"/>
        </w:rPr>
      </w:pPr>
    </w:p>
    <w:p w14:paraId="2E24C22A" w14:textId="77777777" w:rsidR="00C752EF" w:rsidRDefault="00DD73B5">
      <w:pPr>
        <w:pStyle w:val="BodyText"/>
        <w:spacing w:before="1"/>
        <w:ind w:left="471" w:right="1614"/>
      </w:pPr>
      <w:r>
        <w:t>Following the tornado, Sheila experienced emotional numbness and detachment, even from people close to her, for about 2 w</w:t>
      </w:r>
      <w:r>
        <w:t>eeks. The symptoms slowly decreased in intensity but still disrupted her life. Sheila reported experiencing disjointed or unconnected images and dreams of the storm that made</w:t>
      </w:r>
      <w:r>
        <w:rPr>
          <w:spacing w:val="-4"/>
        </w:rPr>
        <w:t xml:space="preserve"> </w:t>
      </w:r>
      <w:r>
        <w:t>no</w:t>
      </w:r>
      <w:r>
        <w:rPr>
          <w:spacing w:val="-4"/>
        </w:rPr>
        <w:t xml:space="preserve"> </w:t>
      </w:r>
      <w:r>
        <w:t>real</w:t>
      </w:r>
      <w:r>
        <w:rPr>
          <w:spacing w:val="-4"/>
        </w:rPr>
        <w:t xml:space="preserve"> </w:t>
      </w:r>
      <w:r>
        <w:t>sense</w:t>
      </w:r>
      <w:r>
        <w:rPr>
          <w:spacing w:val="-5"/>
        </w:rPr>
        <w:t xml:space="preserve"> </w:t>
      </w:r>
      <w:r>
        <w:t>to</w:t>
      </w:r>
      <w:r>
        <w:rPr>
          <w:spacing w:val="-4"/>
        </w:rPr>
        <w:t xml:space="preserve"> </w:t>
      </w:r>
      <w:r>
        <w:t>her.</w:t>
      </w:r>
      <w:r>
        <w:rPr>
          <w:spacing w:val="-4"/>
        </w:rPr>
        <w:t xml:space="preserve"> </w:t>
      </w:r>
      <w:r>
        <w:t>She</w:t>
      </w:r>
      <w:r>
        <w:rPr>
          <w:spacing w:val="-5"/>
        </w:rPr>
        <w:t xml:space="preserve"> </w:t>
      </w:r>
      <w:r>
        <w:t>was</w:t>
      </w:r>
      <w:r>
        <w:rPr>
          <w:spacing w:val="-5"/>
        </w:rPr>
        <w:t xml:space="preserve"> </w:t>
      </w:r>
      <w:r>
        <w:t>unwilling</w:t>
      </w:r>
      <w:r>
        <w:rPr>
          <w:spacing w:val="-4"/>
        </w:rPr>
        <w:t xml:space="preserve"> </w:t>
      </w:r>
      <w:r>
        <w:t>to</w:t>
      </w:r>
      <w:r>
        <w:rPr>
          <w:spacing w:val="-4"/>
        </w:rPr>
        <w:t xml:space="preserve"> </w:t>
      </w:r>
      <w:r>
        <w:t>return</w:t>
      </w:r>
      <w:r>
        <w:rPr>
          <w:spacing w:val="-4"/>
        </w:rPr>
        <w:t xml:space="preserve"> </w:t>
      </w:r>
      <w:r>
        <w:t>to</w:t>
      </w:r>
      <w:r>
        <w:rPr>
          <w:spacing w:val="-4"/>
        </w:rPr>
        <w:t xml:space="preserve"> </w:t>
      </w:r>
      <w:r>
        <w:t>the</w:t>
      </w:r>
      <w:r>
        <w:rPr>
          <w:spacing w:val="-4"/>
        </w:rPr>
        <w:t xml:space="preserve"> </w:t>
      </w:r>
      <w:r>
        <w:t>building</w:t>
      </w:r>
      <w:r>
        <w:rPr>
          <w:spacing w:val="-4"/>
        </w:rPr>
        <w:t xml:space="preserve"> </w:t>
      </w:r>
      <w:r>
        <w:t>where</w:t>
      </w:r>
      <w:r>
        <w:rPr>
          <w:spacing w:val="-5"/>
        </w:rPr>
        <w:t xml:space="preserve"> </w:t>
      </w:r>
      <w:r>
        <w:t>she had</w:t>
      </w:r>
      <w:r>
        <w:rPr>
          <w:spacing w:val="-2"/>
        </w:rPr>
        <w:t xml:space="preserve"> </w:t>
      </w:r>
      <w:r>
        <w:t>b</w:t>
      </w:r>
      <w:r>
        <w:t>een</w:t>
      </w:r>
      <w:r>
        <w:rPr>
          <w:spacing w:val="-2"/>
        </w:rPr>
        <w:t xml:space="preserve"> </w:t>
      </w:r>
      <w:r>
        <w:t>during</w:t>
      </w:r>
      <w:r>
        <w:rPr>
          <w:spacing w:val="-2"/>
        </w:rPr>
        <w:t xml:space="preserve"> </w:t>
      </w:r>
      <w:r>
        <w:t>the</w:t>
      </w:r>
      <w:r>
        <w:rPr>
          <w:spacing w:val="-2"/>
        </w:rPr>
        <w:t xml:space="preserve"> </w:t>
      </w:r>
      <w:r>
        <w:t>storm,</w:t>
      </w:r>
      <w:r>
        <w:rPr>
          <w:spacing w:val="-3"/>
        </w:rPr>
        <w:t xml:space="preserve"> </w:t>
      </w:r>
      <w:r>
        <w:t>despite</w:t>
      </w:r>
      <w:r>
        <w:rPr>
          <w:spacing w:val="-2"/>
        </w:rPr>
        <w:t xml:space="preserve"> </w:t>
      </w:r>
      <w:r>
        <w:t>having</w:t>
      </w:r>
      <w:r>
        <w:rPr>
          <w:spacing w:val="-2"/>
        </w:rPr>
        <w:t xml:space="preserve"> </w:t>
      </w:r>
      <w:r>
        <w:t>maintained</w:t>
      </w:r>
      <w:r>
        <w:rPr>
          <w:spacing w:val="-2"/>
        </w:rPr>
        <w:t xml:space="preserve"> </w:t>
      </w:r>
      <w:r>
        <w:t>a</w:t>
      </w:r>
      <w:r>
        <w:rPr>
          <w:spacing w:val="-2"/>
        </w:rPr>
        <w:t xml:space="preserve"> </w:t>
      </w:r>
      <w:r>
        <w:t>business</w:t>
      </w:r>
      <w:r>
        <w:rPr>
          <w:spacing w:val="-2"/>
        </w:rPr>
        <w:t xml:space="preserve"> </w:t>
      </w:r>
      <w:r>
        <w:t>at</w:t>
      </w:r>
      <w:r>
        <w:rPr>
          <w:spacing w:val="-2"/>
        </w:rPr>
        <w:t xml:space="preserve"> </w:t>
      </w:r>
      <w:r>
        <w:t>this</w:t>
      </w:r>
      <w:r>
        <w:rPr>
          <w:spacing w:val="-2"/>
        </w:rPr>
        <w:t xml:space="preserve"> </w:t>
      </w:r>
      <w:r>
        <w:t>location for 15 years. In addition, she began smoking marijuana again because it helped her sleep. She had been very irritable and had uncharacteristic angry outbursts toward her husband, c</w:t>
      </w:r>
      <w:r>
        <w:t>hildren, and other family members.</w:t>
      </w:r>
    </w:p>
    <w:p w14:paraId="53399069" w14:textId="77777777" w:rsidR="00C752EF" w:rsidRDefault="00C752EF">
      <w:pPr>
        <w:pStyle w:val="BodyText"/>
        <w:spacing w:before="3"/>
        <w:ind w:left="0"/>
        <w:rPr>
          <w:sz w:val="26"/>
        </w:rPr>
      </w:pPr>
    </w:p>
    <w:p w14:paraId="6265ED1A" w14:textId="77777777" w:rsidR="00C752EF" w:rsidRDefault="00DD73B5">
      <w:pPr>
        <w:pStyle w:val="BodyText"/>
        <w:ind w:left="471" w:right="1573"/>
      </w:pPr>
      <w:r>
        <w:t>As a result of her earlier contact with a treatment program, Sheila returned to that</w:t>
      </w:r>
      <w:r>
        <w:rPr>
          <w:spacing w:val="-5"/>
        </w:rPr>
        <w:t xml:space="preserve"> </w:t>
      </w:r>
      <w:r>
        <w:t>program</w:t>
      </w:r>
      <w:r>
        <w:rPr>
          <w:spacing w:val="-5"/>
        </w:rPr>
        <w:t xml:space="preserve"> </w:t>
      </w:r>
      <w:r>
        <w:t>and</w:t>
      </w:r>
      <w:r>
        <w:rPr>
          <w:spacing w:val="-5"/>
        </w:rPr>
        <w:t xml:space="preserve"> </w:t>
      </w:r>
      <w:r>
        <w:t>engaged</w:t>
      </w:r>
      <w:r>
        <w:rPr>
          <w:spacing w:val="-5"/>
        </w:rPr>
        <w:t xml:space="preserve"> </w:t>
      </w:r>
      <w:r>
        <w:t>in</w:t>
      </w:r>
      <w:r>
        <w:rPr>
          <w:spacing w:val="-5"/>
        </w:rPr>
        <w:t xml:space="preserve"> </w:t>
      </w:r>
      <w:r>
        <w:t>psychoeducational,</w:t>
      </w:r>
      <w:r>
        <w:rPr>
          <w:spacing w:val="-5"/>
        </w:rPr>
        <w:t xml:space="preserve"> </w:t>
      </w:r>
      <w:r>
        <w:t>supportive</w:t>
      </w:r>
      <w:r>
        <w:rPr>
          <w:spacing w:val="-6"/>
        </w:rPr>
        <w:t xml:space="preserve"> </w:t>
      </w:r>
      <w:r>
        <w:t>counseling</w:t>
      </w:r>
      <w:r>
        <w:rPr>
          <w:spacing w:val="-5"/>
        </w:rPr>
        <w:t xml:space="preserve"> </w:t>
      </w:r>
      <w:r>
        <w:t>focused on her acute stress reaction. She regained abstinence from marijuana and returned shortly to a normal level of functioning. Her symptoms slowly diminished over a period of 3 weeks.</w:t>
      </w:r>
      <w:r>
        <w:rPr>
          <w:spacing w:val="-2"/>
        </w:rPr>
        <w:t xml:space="preserve"> </w:t>
      </w:r>
      <w:r>
        <w:t>With the help of her counselor, she came to understand the link bet</w:t>
      </w:r>
      <w:r>
        <w:t>ween the trauma and her relapse, regained support from her spouse, and again felt in control of her life</w:t>
      </w:r>
      <w:r>
        <w:rPr>
          <w:color w:val="004A6D"/>
        </w:rPr>
        <w:t>.</w:t>
      </w:r>
    </w:p>
    <w:p w14:paraId="7B45D9EE" w14:textId="77777777" w:rsidR="00C752EF" w:rsidRDefault="00C752EF">
      <w:pPr>
        <w:sectPr w:rsidR="00C752EF">
          <w:pgSz w:w="12240" w:h="15840"/>
          <w:pgMar w:top="1360" w:right="40" w:bottom="960" w:left="1160" w:header="0" w:footer="760" w:gutter="0"/>
          <w:cols w:space="720"/>
        </w:sectPr>
      </w:pPr>
    </w:p>
    <w:p w14:paraId="41C67759" w14:textId="77777777" w:rsidR="00C752EF" w:rsidRDefault="00DD73B5">
      <w:pPr>
        <w:spacing w:before="154"/>
        <w:ind w:left="475"/>
        <w:rPr>
          <w:b/>
        </w:rPr>
      </w:pPr>
      <w:r>
        <w:lastRenderedPageBreak/>
        <w:pict w14:anchorId="2BA26E08">
          <v:group id="docshapegroup138" o:spid="_x0000_s2255" style="position:absolute;left:0;text-align:left;margin-left:70.35pt;margin-top:1.95pt;width:471.35pt;height:776pt;z-index:-18094080;mso-position-horizontal-relative:page;mso-position-vertical-relative:page" coordorigin="1407,39" coordsize="9427,15520">
            <v:shape id="docshape139" o:spid="_x0000_s2257" type="#_x0000_t75" style="position:absolute;left:1464;top:84;width:9311;height:15417">
              <v:imagedata r:id="rId96" o:title=""/>
            </v:shape>
            <v:shape id="docshape140" o:spid="_x0000_s2256" type="#_x0000_t75" style="position:absolute;left:1406;top:39;width:9427;height:15520">
              <v:imagedata r:id="rId97" o:title=""/>
            </v:shape>
            <w10:wrap anchorx="page" anchory="page"/>
          </v:group>
        </w:pict>
      </w:r>
      <w:r>
        <w:rPr>
          <w:b/>
        </w:rPr>
        <w:t>Exhibit 1.3-4:</w:t>
      </w:r>
      <w:r>
        <w:rPr>
          <w:b/>
          <w:spacing w:val="2"/>
        </w:rPr>
        <w:t xml:space="preserve"> </w:t>
      </w:r>
      <w:r>
        <w:rPr>
          <w:b/>
        </w:rPr>
        <w:t>DSM-5</w:t>
      </w:r>
      <w:r>
        <w:rPr>
          <w:b/>
          <w:spacing w:val="-2"/>
        </w:rPr>
        <w:t xml:space="preserve"> </w:t>
      </w:r>
      <w:r>
        <w:rPr>
          <w:b/>
        </w:rPr>
        <w:t>Diagnostic</w:t>
      </w:r>
      <w:r>
        <w:rPr>
          <w:b/>
          <w:spacing w:val="1"/>
        </w:rPr>
        <w:t xml:space="preserve"> </w:t>
      </w:r>
      <w:r>
        <w:rPr>
          <w:b/>
        </w:rPr>
        <w:t>Criteria</w:t>
      </w:r>
      <w:r>
        <w:rPr>
          <w:b/>
          <w:spacing w:val="2"/>
        </w:rPr>
        <w:t xml:space="preserve"> </w:t>
      </w:r>
      <w:r>
        <w:rPr>
          <w:b/>
        </w:rPr>
        <w:t>for</w:t>
      </w:r>
      <w:r>
        <w:rPr>
          <w:b/>
          <w:spacing w:val="-3"/>
        </w:rPr>
        <w:t xml:space="preserve"> </w:t>
      </w:r>
      <w:r>
        <w:rPr>
          <w:b/>
          <w:spacing w:val="-4"/>
        </w:rPr>
        <w:t>PTSD</w:t>
      </w:r>
    </w:p>
    <w:p w14:paraId="75DD5CC8" w14:textId="77777777" w:rsidR="00C752EF" w:rsidRDefault="00C752EF">
      <w:pPr>
        <w:pStyle w:val="BodyText"/>
        <w:spacing w:before="6"/>
        <w:ind w:left="0"/>
        <w:rPr>
          <w:b/>
          <w:sz w:val="23"/>
        </w:rPr>
      </w:pPr>
    </w:p>
    <w:p w14:paraId="483D617D" w14:textId="77777777" w:rsidR="00C752EF" w:rsidRDefault="00DD73B5">
      <w:pPr>
        <w:spacing w:line="235" w:lineRule="auto"/>
        <w:ind w:left="477" w:right="1562" w:hanging="1"/>
        <w:jc w:val="both"/>
      </w:pPr>
      <w:r>
        <w:rPr>
          <w:b/>
        </w:rPr>
        <w:t>Note:</w:t>
      </w:r>
      <w:r>
        <w:rPr>
          <w:b/>
          <w:spacing w:val="-2"/>
        </w:rPr>
        <w:t xml:space="preserve"> </w:t>
      </w:r>
      <w:r>
        <w:t>The</w:t>
      </w:r>
      <w:r>
        <w:rPr>
          <w:spacing w:val="-2"/>
        </w:rPr>
        <w:t xml:space="preserve"> </w:t>
      </w:r>
      <w:r>
        <w:t>following criteria</w:t>
      </w:r>
      <w:r>
        <w:rPr>
          <w:spacing w:val="-3"/>
        </w:rPr>
        <w:t xml:space="preserve"> </w:t>
      </w:r>
      <w:r>
        <w:t>apply</w:t>
      </w:r>
      <w:r>
        <w:rPr>
          <w:spacing w:val="-3"/>
        </w:rPr>
        <w:t xml:space="preserve"> </w:t>
      </w:r>
      <w:r>
        <w:t>to</w:t>
      </w:r>
      <w:r>
        <w:rPr>
          <w:spacing w:val="-4"/>
        </w:rPr>
        <w:t xml:space="preserve"> </w:t>
      </w:r>
      <w:r>
        <w:t>adults,</w:t>
      </w:r>
      <w:r>
        <w:rPr>
          <w:spacing w:val="-1"/>
        </w:rPr>
        <w:t xml:space="preserve"> </w:t>
      </w:r>
      <w:r>
        <w:t>adolescents,</w:t>
      </w:r>
      <w:r>
        <w:rPr>
          <w:spacing w:val="-1"/>
        </w:rPr>
        <w:t xml:space="preserve"> </w:t>
      </w:r>
      <w:r>
        <w:t>and</w:t>
      </w:r>
      <w:r>
        <w:rPr>
          <w:spacing w:val="-1"/>
        </w:rPr>
        <w:t xml:space="preserve"> </w:t>
      </w:r>
      <w:r>
        <w:t>children</w:t>
      </w:r>
      <w:r>
        <w:rPr>
          <w:spacing w:val="-3"/>
        </w:rPr>
        <w:t xml:space="preserve"> </w:t>
      </w:r>
      <w:r>
        <w:t>older</w:t>
      </w:r>
      <w:r>
        <w:rPr>
          <w:spacing w:val="-3"/>
        </w:rPr>
        <w:t xml:space="preserve"> </w:t>
      </w:r>
      <w:r>
        <w:t>than</w:t>
      </w:r>
      <w:r>
        <w:rPr>
          <w:spacing w:val="-3"/>
        </w:rPr>
        <w:t xml:space="preserve"> </w:t>
      </w:r>
      <w:r>
        <w:t>6</w:t>
      </w:r>
      <w:r>
        <w:rPr>
          <w:spacing w:val="-3"/>
        </w:rPr>
        <w:t xml:space="preserve"> </w:t>
      </w:r>
      <w:r>
        <w:t>years.</w:t>
      </w:r>
      <w:r>
        <w:rPr>
          <w:spacing w:val="-1"/>
        </w:rPr>
        <w:t xml:space="preserve"> </w:t>
      </w:r>
      <w:r>
        <w:t>For</w:t>
      </w:r>
      <w:r>
        <w:rPr>
          <w:spacing w:val="-3"/>
        </w:rPr>
        <w:t xml:space="preserve"> </w:t>
      </w:r>
      <w:r>
        <w:t>children 6</w:t>
      </w:r>
      <w:r>
        <w:rPr>
          <w:spacing w:val="-4"/>
        </w:rPr>
        <w:t xml:space="preserve"> </w:t>
      </w:r>
      <w:r>
        <w:t>years</w:t>
      </w:r>
      <w:r>
        <w:rPr>
          <w:spacing w:val="-4"/>
        </w:rPr>
        <w:t xml:space="preserve"> </w:t>
      </w:r>
      <w:r>
        <w:t>and</w:t>
      </w:r>
      <w:r>
        <w:rPr>
          <w:spacing w:val="-5"/>
        </w:rPr>
        <w:t xml:space="preserve"> </w:t>
      </w:r>
      <w:r>
        <w:t>younger,</w:t>
      </w:r>
      <w:r>
        <w:rPr>
          <w:spacing w:val="-5"/>
        </w:rPr>
        <w:t xml:space="preserve"> </w:t>
      </w:r>
      <w:r>
        <w:t>see</w:t>
      </w:r>
      <w:r>
        <w:rPr>
          <w:spacing w:val="-4"/>
        </w:rPr>
        <w:t xml:space="preserve"> </w:t>
      </w:r>
      <w:r>
        <w:t>the</w:t>
      </w:r>
      <w:r>
        <w:rPr>
          <w:spacing w:val="-4"/>
        </w:rPr>
        <w:t xml:space="preserve"> </w:t>
      </w:r>
      <w:r>
        <w:t>DSM-5</w:t>
      </w:r>
      <w:r>
        <w:rPr>
          <w:spacing w:val="-4"/>
        </w:rPr>
        <w:t xml:space="preserve"> </w:t>
      </w:r>
      <w:r>
        <w:t>section</w:t>
      </w:r>
      <w:r>
        <w:rPr>
          <w:spacing w:val="-6"/>
        </w:rPr>
        <w:t xml:space="preserve"> </w:t>
      </w:r>
      <w:r>
        <w:t>titled</w:t>
      </w:r>
      <w:r>
        <w:rPr>
          <w:spacing w:val="-5"/>
        </w:rPr>
        <w:t xml:space="preserve"> </w:t>
      </w:r>
      <w:r>
        <w:t>“Posttraumatic</w:t>
      </w:r>
      <w:r>
        <w:rPr>
          <w:spacing w:val="-4"/>
        </w:rPr>
        <w:t xml:space="preserve"> </w:t>
      </w:r>
      <w:r>
        <w:t>Stress</w:t>
      </w:r>
      <w:r>
        <w:rPr>
          <w:spacing w:val="-8"/>
        </w:rPr>
        <w:t xml:space="preserve"> </w:t>
      </w:r>
      <w:r>
        <w:t>Disorder</w:t>
      </w:r>
      <w:r>
        <w:rPr>
          <w:spacing w:val="-4"/>
        </w:rPr>
        <w:t xml:space="preserve"> </w:t>
      </w:r>
      <w:r>
        <w:t>for</w:t>
      </w:r>
      <w:r>
        <w:rPr>
          <w:spacing w:val="-4"/>
        </w:rPr>
        <w:t xml:space="preserve"> </w:t>
      </w:r>
      <w:r>
        <w:t>Children</w:t>
      </w:r>
      <w:r>
        <w:rPr>
          <w:spacing w:val="-5"/>
        </w:rPr>
        <w:t xml:space="preserve"> </w:t>
      </w:r>
      <w:r>
        <w:t>6</w:t>
      </w:r>
      <w:r>
        <w:rPr>
          <w:spacing w:val="-14"/>
        </w:rPr>
        <w:t xml:space="preserve"> </w:t>
      </w:r>
      <w:r>
        <w:t>Years and Younger” (APA, 2013a).</w:t>
      </w:r>
    </w:p>
    <w:p w14:paraId="75D1C38F" w14:textId="77777777" w:rsidR="00C752EF" w:rsidRDefault="00DD73B5">
      <w:pPr>
        <w:spacing w:before="65" w:line="235" w:lineRule="auto"/>
        <w:ind w:left="837" w:right="1464" w:hanging="362"/>
      </w:pPr>
      <w:r>
        <w:t>Exposure</w:t>
      </w:r>
      <w:r>
        <w:rPr>
          <w:spacing w:val="-6"/>
        </w:rPr>
        <w:t xml:space="preserve"> </w:t>
      </w:r>
      <w:r>
        <w:t>to</w:t>
      </w:r>
      <w:r>
        <w:rPr>
          <w:spacing w:val="-6"/>
        </w:rPr>
        <w:t xml:space="preserve"> </w:t>
      </w:r>
      <w:r>
        <w:t>actual</w:t>
      </w:r>
      <w:r>
        <w:rPr>
          <w:spacing w:val="-8"/>
        </w:rPr>
        <w:t xml:space="preserve"> </w:t>
      </w:r>
      <w:r>
        <w:t>or</w:t>
      </w:r>
      <w:r>
        <w:rPr>
          <w:spacing w:val="-8"/>
        </w:rPr>
        <w:t xml:space="preserve"> </w:t>
      </w:r>
      <w:r>
        <w:t>threatened</w:t>
      </w:r>
      <w:r>
        <w:rPr>
          <w:spacing w:val="-6"/>
        </w:rPr>
        <w:t xml:space="preserve"> </w:t>
      </w:r>
      <w:r>
        <w:t>death,</w:t>
      </w:r>
      <w:r>
        <w:rPr>
          <w:spacing w:val="-6"/>
        </w:rPr>
        <w:t xml:space="preserve"> </w:t>
      </w:r>
      <w:r>
        <w:t>serious</w:t>
      </w:r>
      <w:r>
        <w:rPr>
          <w:spacing w:val="-9"/>
        </w:rPr>
        <w:t xml:space="preserve"> </w:t>
      </w:r>
      <w:r>
        <w:t>injury,</w:t>
      </w:r>
      <w:r>
        <w:rPr>
          <w:spacing w:val="-5"/>
        </w:rPr>
        <w:t xml:space="preserve"> </w:t>
      </w:r>
      <w:r>
        <w:t>or</w:t>
      </w:r>
      <w:r>
        <w:rPr>
          <w:spacing w:val="-6"/>
        </w:rPr>
        <w:t xml:space="preserve"> </w:t>
      </w:r>
      <w:r>
        <w:t>sexual</w:t>
      </w:r>
      <w:r>
        <w:rPr>
          <w:spacing w:val="-4"/>
        </w:rPr>
        <w:t xml:space="preserve"> </w:t>
      </w:r>
      <w:r>
        <w:t>violence</w:t>
      </w:r>
      <w:r>
        <w:rPr>
          <w:spacing w:val="-7"/>
        </w:rPr>
        <w:t xml:space="preserve"> </w:t>
      </w:r>
      <w:r>
        <w:t>in</w:t>
      </w:r>
      <w:r>
        <w:rPr>
          <w:spacing w:val="-8"/>
        </w:rPr>
        <w:t xml:space="preserve"> </w:t>
      </w:r>
      <w:r>
        <w:t>one</w:t>
      </w:r>
      <w:r>
        <w:rPr>
          <w:spacing w:val="-8"/>
        </w:rPr>
        <w:t xml:space="preserve"> </w:t>
      </w:r>
      <w:r>
        <w:t>(or</w:t>
      </w:r>
      <w:r>
        <w:rPr>
          <w:spacing w:val="-8"/>
        </w:rPr>
        <w:t xml:space="preserve"> </w:t>
      </w:r>
      <w:r>
        <w:t>more)</w:t>
      </w:r>
      <w:r>
        <w:rPr>
          <w:spacing w:val="-5"/>
        </w:rPr>
        <w:t xml:space="preserve"> </w:t>
      </w:r>
      <w:r>
        <w:t>of</w:t>
      </w:r>
      <w:r>
        <w:rPr>
          <w:spacing w:val="-6"/>
        </w:rPr>
        <w:t xml:space="preserve"> </w:t>
      </w:r>
      <w:r>
        <w:t>the following ways:</w:t>
      </w:r>
    </w:p>
    <w:p w14:paraId="0B484C46" w14:textId="77777777" w:rsidR="00C752EF" w:rsidRDefault="00DD73B5">
      <w:pPr>
        <w:pStyle w:val="ListParagraph"/>
        <w:numPr>
          <w:ilvl w:val="0"/>
          <w:numId w:val="25"/>
        </w:numPr>
        <w:tabs>
          <w:tab w:val="left" w:pos="835"/>
          <w:tab w:val="left" w:pos="836"/>
        </w:tabs>
        <w:spacing w:before="60"/>
        <w:ind w:left="835" w:hanging="361"/>
      </w:pPr>
      <w:r>
        <w:t>Directly</w:t>
      </w:r>
      <w:r>
        <w:rPr>
          <w:spacing w:val="-3"/>
        </w:rPr>
        <w:t xml:space="preserve"> </w:t>
      </w:r>
      <w:r>
        <w:t>experiencing</w:t>
      </w:r>
      <w:r>
        <w:rPr>
          <w:spacing w:val="-6"/>
        </w:rPr>
        <w:t xml:space="preserve"> </w:t>
      </w:r>
      <w:r>
        <w:t>the</w:t>
      </w:r>
      <w:r>
        <w:rPr>
          <w:spacing w:val="-5"/>
        </w:rPr>
        <w:t xml:space="preserve"> </w:t>
      </w:r>
      <w:r>
        <w:t>traumatic</w:t>
      </w:r>
      <w:r>
        <w:rPr>
          <w:spacing w:val="-3"/>
        </w:rPr>
        <w:t xml:space="preserve"> </w:t>
      </w:r>
      <w:r>
        <w:rPr>
          <w:spacing w:val="-2"/>
        </w:rPr>
        <w:t>event(s).</w:t>
      </w:r>
    </w:p>
    <w:p w14:paraId="6FA2CEB3" w14:textId="77777777" w:rsidR="00C752EF" w:rsidRDefault="00DD73B5">
      <w:pPr>
        <w:pStyle w:val="ListParagraph"/>
        <w:numPr>
          <w:ilvl w:val="0"/>
          <w:numId w:val="25"/>
        </w:numPr>
        <w:tabs>
          <w:tab w:val="left" w:pos="835"/>
          <w:tab w:val="left" w:pos="836"/>
        </w:tabs>
        <w:spacing w:before="59"/>
        <w:ind w:left="835" w:hanging="361"/>
      </w:pPr>
      <w:r>
        <w:t>Witnessing,</w:t>
      </w:r>
      <w:r>
        <w:rPr>
          <w:spacing w:val="-7"/>
        </w:rPr>
        <w:t xml:space="preserve"> </w:t>
      </w:r>
      <w:r>
        <w:t>in</w:t>
      </w:r>
      <w:r>
        <w:rPr>
          <w:spacing w:val="-6"/>
        </w:rPr>
        <w:t xml:space="preserve"> </w:t>
      </w:r>
      <w:r>
        <w:t>person,</w:t>
      </w:r>
      <w:r>
        <w:rPr>
          <w:spacing w:val="-4"/>
        </w:rPr>
        <w:t xml:space="preserve"> </w:t>
      </w:r>
      <w:r>
        <w:t>the</w:t>
      </w:r>
      <w:r>
        <w:rPr>
          <w:spacing w:val="-4"/>
        </w:rPr>
        <w:t xml:space="preserve"> </w:t>
      </w:r>
      <w:r>
        <w:t>event(s)</w:t>
      </w:r>
      <w:r>
        <w:rPr>
          <w:spacing w:val="-3"/>
        </w:rPr>
        <w:t xml:space="preserve"> </w:t>
      </w:r>
      <w:r>
        <w:t>as</w:t>
      </w:r>
      <w:r>
        <w:rPr>
          <w:spacing w:val="-7"/>
        </w:rPr>
        <w:t xml:space="preserve"> </w:t>
      </w:r>
      <w:r>
        <w:t>it</w:t>
      </w:r>
      <w:r>
        <w:rPr>
          <w:spacing w:val="-6"/>
        </w:rPr>
        <w:t xml:space="preserve"> </w:t>
      </w:r>
      <w:r>
        <w:t>occurred</w:t>
      </w:r>
      <w:r>
        <w:rPr>
          <w:spacing w:val="-2"/>
        </w:rPr>
        <w:t xml:space="preserve"> </w:t>
      </w:r>
      <w:r>
        <w:t>to</w:t>
      </w:r>
      <w:r>
        <w:rPr>
          <w:spacing w:val="-4"/>
        </w:rPr>
        <w:t xml:space="preserve"> </w:t>
      </w:r>
      <w:r>
        <w:rPr>
          <w:spacing w:val="-2"/>
        </w:rPr>
        <w:t>others.</w:t>
      </w:r>
    </w:p>
    <w:p w14:paraId="53E0AED9" w14:textId="77777777" w:rsidR="00C752EF" w:rsidRDefault="00DD73B5">
      <w:pPr>
        <w:pStyle w:val="ListParagraph"/>
        <w:numPr>
          <w:ilvl w:val="0"/>
          <w:numId w:val="25"/>
        </w:numPr>
        <w:tabs>
          <w:tab w:val="left" w:pos="835"/>
          <w:tab w:val="left" w:pos="836"/>
        </w:tabs>
        <w:spacing w:before="63" w:line="235" w:lineRule="auto"/>
        <w:ind w:right="1563" w:hanging="722"/>
      </w:pPr>
      <w:r>
        <w:t>Learning</w:t>
      </w:r>
      <w:r>
        <w:rPr>
          <w:spacing w:val="-1"/>
        </w:rPr>
        <w:t xml:space="preserve"> </w:t>
      </w:r>
      <w:r>
        <w:t>that</w:t>
      </w:r>
      <w:r>
        <w:rPr>
          <w:spacing w:val="-4"/>
        </w:rPr>
        <w:t xml:space="preserve"> </w:t>
      </w:r>
      <w:r>
        <w:t>the</w:t>
      </w:r>
      <w:r>
        <w:rPr>
          <w:spacing w:val="-4"/>
        </w:rPr>
        <w:t xml:space="preserve"> </w:t>
      </w:r>
      <w:r>
        <w:t>traumatic</w:t>
      </w:r>
      <w:r>
        <w:rPr>
          <w:spacing w:val="-1"/>
        </w:rPr>
        <w:t xml:space="preserve"> </w:t>
      </w:r>
      <w:r>
        <w:t>event(s)</w:t>
      </w:r>
      <w:r>
        <w:rPr>
          <w:spacing w:val="-4"/>
        </w:rPr>
        <w:t xml:space="preserve"> </w:t>
      </w:r>
      <w:r>
        <w:t>occurred</w:t>
      </w:r>
      <w:r>
        <w:rPr>
          <w:spacing w:val="-2"/>
        </w:rPr>
        <w:t xml:space="preserve"> </w:t>
      </w:r>
      <w:r>
        <w:t>to</w:t>
      </w:r>
      <w:r>
        <w:rPr>
          <w:spacing w:val="-5"/>
        </w:rPr>
        <w:t xml:space="preserve"> </w:t>
      </w:r>
      <w:r>
        <w:t>a</w:t>
      </w:r>
      <w:r>
        <w:rPr>
          <w:spacing w:val="-1"/>
        </w:rPr>
        <w:t xml:space="preserve"> </w:t>
      </w:r>
      <w:r>
        <w:t>close</w:t>
      </w:r>
      <w:r>
        <w:rPr>
          <w:spacing w:val="-4"/>
        </w:rPr>
        <w:t xml:space="preserve"> </w:t>
      </w:r>
      <w:r>
        <w:t>family</w:t>
      </w:r>
      <w:r>
        <w:rPr>
          <w:spacing w:val="-4"/>
        </w:rPr>
        <w:t xml:space="preserve"> </w:t>
      </w:r>
      <w:r>
        <w:t>member</w:t>
      </w:r>
      <w:r>
        <w:rPr>
          <w:spacing w:val="-2"/>
        </w:rPr>
        <w:t xml:space="preserve"> </w:t>
      </w:r>
      <w:r>
        <w:t>or</w:t>
      </w:r>
      <w:r>
        <w:rPr>
          <w:spacing w:val="-1"/>
        </w:rPr>
        <w:t xml:space="preserve"> </w:t>
      </w:r>
      <w:r>
        <w:t>close</w:t>
      </w:r>
      <w:r>
        <w:rPr>
          <w:spacing w:val="-4"/>
        </w:rPr>
        <w:t xml:space="preserve"> </w:t>
      </w:r>
      <w:r>
        <w:t>friend.</w:t>
      </w:r>
      <w:r>
        <w:rPr>
          <w:spacing w:val="-4"/>
        </w:rPr>
        <w:t xml:space="preserve"> </w:t>
      </w:r>
      <w:r>
        <w:t>In</w:t>
      </w:r>
      <w:r>
        <w:rPr>
          <w:spacing w:val="-4"/>
        </w:rPr>
        <w:t xml:space="preserve"> </w:t>
      </w:r>
      <w:r>
        <w:t>cases</w:t>
      </w:r>
      <w:r>
        <w:rPr>
          <w:spacing w:val="-5"/>
        </w:rPr>
        <w:t xml:space="preserve"> </w:t>
      </w:r>
      <w:r>
        <w:t>of actual or threatened death of a family member or friend, the event(s) must have been violent or accidental.</w:t>
      </w:r>
    </w:p>
    <w:p w14:paraId="6DA0A48E" w14:textId="77777777" w:rsidR="00C752EF" w:rsidRDefault="00DD73B5">
      <w:pPr>
        <w:pStyle w:val="ListParagraph"/>
        <w:numPr>
          <w:ilvl w:val="0"/>
          <w:numId w:val="25"/>
        </w:numPr>
        <w:tabs>
          <w:tab w:val="left" w:pos="835"/>
          <w:tab w:val="left" w:pos="836"/>
        </w:tabs>
        <w:spacing w:before="65" w:line="235" w:lineRule="auto"/>
        <w:ind w:right="1618" w:hanging="722"/>
      </w:pPr>
      <w:r>
        <w:t>Experiencing</w:t>
      </w:r>
      <w:r>
        <w:rPr>
          <w:spacing w:val="-3"/>
        </w:rPr>
        <w:t xml:space="preserve"> </w:t>
      </w:r>
      <w:r>
        <w:t>repeated</w:t>
      </w:r>
      <w:r>
        <w:rPr>
          <w:spacing w:val="-3"/>
        </w:rPr>
        <w:t xml:space="preserve"> </w:t>
      </w:r>
      <w:r>
        <w:t>or</w:t>
      </w:r>
      <w:r>
        <w:rPr>
          <w:spacing w:val="-3"/>
        </w:rPr>
        <w:t xml:space="preserve"> </w:t>
      </w:r>
      <w:r>
        <w:t>extreme</w:t>
      </w:r>
      <w:r>
        <w:rPr>
          <w:spacing w:val="-3"/>
        </w:rPr>
        <w:t xml:space="preserve"> </w:t>
      </w:r>
      <w:r>
        <w:t>exposure</w:t>
      </w:r>
      <w:r>
        <w:rPr>
          <w:spacing w:val="-3"/>
        </w:rPr>
        <w:t xml:space="preserve"> </w:t>
      </w:r>
      <w:r>
        <w:t>to</w:t>
      </w:r>
      <w:r>
        <w:rPr>
          <w:spacing w:val="-2"/>
        </w:rPr>
        <w:t xml:space="preserve"> </w:t>
      </w:r>
      <w:r>
        <w:t>aversive</w:t>
      </w:r>
      <w:r>
        <w:rPr>
          <w:spacing w:val="-5"/>
        </w:rPr>
        <w:t xml:space="preserve"> </w:t>
      </w:r>
      <w:r>
        <w:t>details</w:t>
      </w:r>
      <w:r>
        <w:rPr>
          <w:spacing w:val="-2"/>
        </w:rPr>
        <w:t xml:space="preserve"> </w:t>
      </w:r>
      <w:r>
        <w:t>of</w:t>
      </w:r>
      <w:r>
        <w:rPr>
          <w:spacing w:val="-5"/>
        </w:rPr>
        <w:t xml:space="preserve"> </w:t>
      </w:r>
      <w:r>
        <w:t>the</w:t>
      </w:r>
      <w:r>
        <w:rPr>
          <w:spacing w:val="-2"/>
        </w:rPr>
        <w:t xml:space="preserve"> </w:t>
      </w:r>
      <w:r>
        <w:t>traumatic</w:t>
      </w:r>
      <w:r>
        <w:rPr>
          <w:spacing w:val="-2"/>
        </w:rPr>
        <w:t xml:space="preserve"> </w:t>
      </w:r>
      <w:r>
        <w:t>event(s)</w:t>
      </w:r>
      <w:r>
        <w:rPr>
          <w:spacing w:val="-14"/>
        </w:rPr>
        <w:t xml:space="preserve"> </w:t>
      </w:r>
      <w:r>
        <w:t>(e.g.,</w:t>
      </w:r>
      <w:r>
        <w:rPr>
          <w:spacing w:val="-4"/>
        </w:rPr>
        <w:t xml:space="preserve"> </w:t>
      </w:r>
      <w:r>
        <w:t xml:space="preserve">first responders collecting human remains; police </w:t>
      </w:r>
      <w:r>
        <w:t xml:space="preserve">officers repeatedly exposed to de tails of child abuse). </w:t>
      </w:r>
      <w:r>
        <w:rPr>
          <w:b/>
        </w:rPr>
        <w:t xml:space="preserve">Note: </w:t>
      </w:r>
      <w:r>
        <w:t>Criterion</w:t>
      </w:r>
      <w:r>
        <w:rPr>
          <w:spacing w:val="-3"/>
        </w:rPr>
        <w:t xml:space="preserve"> </w:t>
      </w:r>
      <w:r>
        <w:t>A4 does not apply to exposure through electronic media, television, movies, or pictures, unless this exposure is work related.</w:t>
      </w:r>
    </w:p>
    <w:p w14:paraId="46D5C0BD" w14:textId="77777777" w:rsidR="00C752EF" w:rsidRDefault="00DD73B5">
      <w:pPr>
        <w:spacing w:before="66" w:line="235" w:lineRule="auto"/>
        <w:ind w:left="837" w:right="1464" w:hanging="361"/>
      </w:pPr>
      <w:r>
        <w:t>Presence</w:t>
      </w:r>
      <w:r>
        <w:rPr>
          <w:spacing w:val="-7"/>
        </w:rPr>
        <w:t xml:space="preserve"> </w:t>
      </w:r>
      <w:r>
        <w:t>of</w:t>
      </w:r>
      <w:r>
        <w:rPr>
          <w:spacing w:val="-7"/>
        </w:rPr>
        <w:t xml:space="preserve"> </w:t>
      </w:r>
      <w:r>
        <w:t>one</w:t>
      </w:r>
      <w:r>
        <w:rPr>
          <w:spacing w:val="-7"/>
        </w:rPr>
        <w:t xml:space="preserve"> </w:t>
      </w:r>
      <w:r>
        <w:t>(or</w:t>
      </w:r>
      <w:r>
        <w:rPr>
          <w:spacing w:val="-7"/>
        </w:rPr>
        <w:t xml:space="preserve"> </w:t>
      </w:r>
      <w:r>
        <w:t>more)</w:t>
      </w:r>
      <w:r>
        <w:rPr>
          <w:spacing w:val="-5"/>
        </w:rPr>
        <w:t xml:space="preserve"> </w:t>
      </w:r>
      <w:r>
        <w:t>of</w:t>
      </w:r>
      <w:r>
        <w:rPr>
          <w:spacing w:val="-7"/>
        </w:rPr>
        <w:t xml:space="preserve"> </w:t>
      </w:r>
      <w:r>
        <w:t>the</w:t>
      </w:r>
      <w:r>
        <w:rPr>
          <w:spacing w:val="-7"/>
        </w:rPr>
        <w:t xml:space="preserve"> </w:t>
      </w:r>
      <w:r>
        <w:t>following</w:t>
      </w:r>
      <w:r>
        <w:rPr>
          <w:spacing w:val="-5"/>
        </w:rPr>
        <w:t xml:space="preserve"> </w:t>
      </w:r>
      <w:r>
        <w:t>intrusion</w:t>
      </w:r>
      <w:r>
        <w:rPr>
          <w:spacing w:val="-5"/>
        </w:rPr>
        <w:t xml:space="preserve"> </w:t>
      </w:r>
      <w:r>
        <w:t>symptoms</w:t>
      </w:r>
      <w:r>
        <w:rPr>
          <w:spacing w:val="-4"/>
        </w:rPr>
        <w:t xml:space="preserve"> </w:t>
      </w:r>
      <w:r>
        <w:t>associated</w:t>
      </w:r>
      <w:r>
        <w:rPr>
          <w:spacing w:val="-5"/>
        </w:rPr>
        <w:t xml:space="preserve"> </w:t>
      </w:r>
      <w:r>
        <w:t>with</w:t>
      </w:r>
      <w:r>
        <w:rPr>
          <w:spacing w:val="-7"/>
        </w:rPr>
        <w:t xml:space="preserve"> </w:t>
      </w:r>
      <w:r>
        <w:t>the</w:t>
      </w:r>
      <w:r>
        <w:rPr>
          <w:spacing w:val="-7"/>
        </w:rPr>
        <w:t xml:space="preserve"> </w:t>
      </w:r>
      <w:r>
        <w:t>traumatic</w:t>
      </w:r>
      <w:r>
        <w:rPr>
          <w:spacing w:val="-8"/>
        </w:rPr>
        <w:t xml:space="preserve"> </w:t>
      </w:r>
      <w:r>
        <w:t>event(s), beginning after the traumatic event(s) occurred:</w:t>
      </w:r>
    </w:p>
    <w:p w14:paraId="114FF4E5" w14:textId="77777777" w:rsidR="00C752EF" w:rsidRDefault="00DD73B5">
      <w:pPr>
        <w:pStyle w:val="ListParagraph"/>
        <w:numPr>
          <w:ilvl w:val="0"/>
          <w:numId w:val="25"/>
        </w:numPr>
        <w:tabs>
          <w:tab w:val="left" w:pos="836"/>
          <w:tab w:val="left" w:pos="837"/>
        </w:tabs>
        <w:spacing w:before="64" w:line="235" w:lineRule="auto"/>
        <w:ind w:left="1196" w:right="2003" w:hanging="721"/>
      </w:pPr>
      <w:r>
        <w:t>Recurrent,</w:t>
      </w:r>
      <w:r>
        <w:rPr>
          <w:spacing w:val="-9"/>
        </w:rPr>
        <w:t xml:space="preserve"> </w:t>
      </w:r>
      <w:r>
        <w:t>involuntary,</w:t>
      </w:r>
      <w:r>
        <w:rPr>
          <w:spacing w:val="-9"/>
        </w:rPr>
        <w:t xml:space="preserve"> </w:t>
      </w:r>
      <w:r>
        <w:t>and</w:t>
      </w:r>
      <w:r>
        <w:rPr>
          <w:spacing w:val="-7"/>
        </w:rPr>
        <w:t xml:space="preserve"> </w:t>
      </w:r>
      <w:r>
        <w:t>intrusive</w:t>
      </w:r>
      <w:r>
        <w:rPr>
          <w:spacing w:val="-9"/>
        </w:rPr>
        <w:t xml:space="preserve"> </w:t>
      </w:r>
      <w:r>
        <w:t>distressing</w:t>
      </w:r>
      <w:r>
        <w:rPr>
          <w:spacing w:val="-7"/>
        </w:rPr>
        <w:t xml:space="preserve"> </w:t>
      </w:r>
      <w:r>
        <w:t>memories</w:t>
      </w:r>
      <w:r>
        <w:rPr>
          <w:spacing w:val="-7"/>
        </w:rPr>
        <w:t xml:space="preserve"> </w:t>
      </w:r>
      <w:r>
        <w:t>of</w:t>
      </w:r>
      <w:r>
        <w:rPr>
          <w:spacing w:val="-7"/>
        </w:rPr>
        <w:t xml:space="preserve"> </w:t>
      </w:r>
      <w:r>
        <w:t>the</w:t>
      </w:r>
      <w:r>
        <w:rPr>
          <w:spacing w:val="-7"/>
        </w:rPr>
        <w:t xml:space="preserve"> </w:t>
      </w:r>
      <w:r>
        <w:t>traumatic</w:t>
      </w:r>
      <w:r>
        <w:rPr>
          <w:spacing w:val="-7"/>
        </w:rPr>
        <w:t xml:space="preserve"> </w:t>
      </w:r>
      <w:r>
        <w:t>event(s).</w:t>
      </w:r>
      <w:r>
        <w:rPr>
          <w:spacing w:val="-3"/>
        </w:rPr>
        <w:t xml:space="preserve"> </w:t>
      </w:r>
      <w:r>
        <w:rPr>
          <w:b/>
        </w:rPr>
        <w:t>Note:</w:t>
      </w:r>
      <w:r>
        <w:rPr>
          <w:b/>
          <w:spacing w:val="-7"/>
        </w:rPr>
        <w:t xml:space="preserve"> </w:t>
      </w:r>
      <w:r>
        <w:t>In children older than 6 years, repetitive play may occu</w:t>
      </w:r>
      <w:r>
        <w:t>r in which themes or aspects of the traumatic event(s) are expressed.</w:t>
      </w:r>
    </w:p>
    <w:p w14:paraId="4372ADB0" w14:textId="77777777" w:rsidR="00C752EF" w:rsidRDefault="00DD73B5">
      <w:pPr>
        <w:pStyle w:val="ListParagraph"/>
        <w:numPr>
          <w:ilvl w:val="0"/>
          <w:numId w:val="25"/>
        </w:numPr>
        <w:tabs>
          <w:tab w:val="left" w:pos="836"/>
          <w:tab w:val="left" w:pos="837"/>
        </w:tabs>
        <w:spacing w:before="66" w:line="235" w:lineRule="auto"/>
        <w:ind w:right="1734" w:hanging="721"/>
      </w:pPr>
      <w:r>
        <w:t>Recurrent distressing dreams in which the content and/or affect of the dream are related to the traumatic</w:t>
      </w:r>
      <w:r>
        <w:rPr>
          <w:spacing w:val="-2"/>
        </w:rPr>
        <w:t xml:space="preserve"> </w:t>
      </w:r>
      <w:r>
        <w:t xml:space="preserve">event(s). </w:t>
      </w:r>
      <w:r>
        <w:rPr>
          <w:b/>
        </w:rPr>
        <w:t>Note:</w:t>
      </w:r>
      <w:r>
        <w:rPr>
          <w:b/>
          <w:spacing w:val="-4"/>
        </w:rPr>
        <w:t xml:space="preserve"> </w:t>
      </w:r>
      <w:r>
        <w:t>In</w:t>
      </w:r>
      <w:r>
        <w:rPr>
          <w:spacing w:val="-4"/>
        </w:rPr>
        <w:t xml:space="preserve"> </w:t>
      </w:r>
      <w:r>
        <w:t>children,</w:t>
      </w:r>
      <w:r>
        <w:rPr>
          <w:spacing w:val="-3"/>
        </w:rPr>
        <w:t xml:space="preserve"> </w:t>
      </w:r>
      <w:r>
        <w:t>there</w:t>
      </w:r>
      <w:r>
        <w:rPr>
          <w:spacing w:val="-5"/>
        </w:rPr>
        <w:t xml:space="preserve"> </w:t>
      </w:r>
      <w:r>
        <w:t>may</w:t>
      </w:r>
      <w:r>
        <w:rPr>
          <w:spacing w:val="-5"/>
        </w:rPr>
        <w:t xml:space="preserve"> </w:t>
      </w:r>
      <w:r>
        <w:t>be</w:t>
      </w:r>
      <w:r>
        <w:rPr>
          <w:spacing w:val="-5"/>
        </w:rPr>
        <w:t xml:space="preserve"> </w:t>
      </w:r>
      <w:r>
        <w:t>frightening</w:t>
      </w:r>
      <w:r>
        <w:rPr>
          <w:spacing w:val="-3"/>
        </w:rPr>
        <w:t xml:space="preserve"> </w:t>
      </w:r>
      <w:r>
        <w:t>dreams</w:t>
      </w:r>
      <w:r>
        <w:rPr>
          <w:spacing w:val="-6"/>
        </w:rPr>
        <w:t xml:space="preserve"> </w:t>
      </w:r>
      <w:r>
        <w:t>without</w:t>
      </w:r>
      <w:r>
        <w:rPr>
          <w:spacing w:val="-4"/>
        </w:rPr>
        <w:t xml:space="preserve"> </w:t>
      </w:r>
      <w:r>
        <w:t>recognizabl</w:t>
      </w:r>
      <w:r>
        <w:t xml:space="preserve">e </w:t>
      </w:r>
      <w:r>
        <w:rPr>
          <w:spacing w:val="-2"/>
        </w:rPr>
        <w:t>content.</w:t>
      </w:r>
    </w:p>
    <w:p w14:paraId="217E1121" w14:textId="77777777" w:rsidR="00C752EF" w:rsidRDefault="00DD73B5">
      <w:pPr>
        <w:pStyle w:val="ListParagraph"/>
        <w:numPr>
          <w:ilvl w:val="0"/>
          <w:numId w:val="25"/>
        </w:numPr>
        <w:tabs>
          <w:tab w:val="left" w:pos="837"/>
        </w:tabs>
        <w:spacing w:before="65" w:line="235" w:lineRule="auto"/>
        <w:ind w:right="1843" w:hanging="721"/>
        <w:jc w:val="both"/>
      </w:pPr>
      <w:r>
        <w:t>Dissociative</w:t>
      </w:r>
      <w:r>
        <w:rPr>
          <w:spacing w:val="-1"/>
        </w:rPr>
        <w:t xml:space="preserve"> </w:t>
      </w:r>
      <w:r>
        <w:t>reactions (e.g., flashbacks)</w:t>
      </w:r>
      <w:r>
        <w:rPr>
          <w:spacing w:val="-2"/>
        </w:rPr>
        <w:t xml:space="preserve"> </w:t>
      </w:r>
      <w:r>
        <w:t>in</w:t>
      </w:r>
      <w:r>
        <w:rPr>
          <w:spacing w:val="-2"/>
        </w:rPr>
        <w:t xml:space="preserve"> </w:t>
      </w:r>
      <w:r>
        <w:t>which the</w:t>
      </w:r>
      <w:r>
        <w:rPr>
          <w:spacing w:val="-2"/>
        </w:rPr>
        <w:t xml:space="preserve"> </w:t>
      </w:r>
      <w:r>
        <w:t>individual</w:t>
      </w:r>
      <w:r>
        <w:rPr>
          <w:spacing w:val="-2"/>
        </w:rPr>
        <w:t xml:space="preserve"> </w:t>
      </w:r>
      <w:r>
        <w:t>feels or acts</w:t>
      </w:r>
      <w:r>
        <w:rPr>
          <w:spacing w:val="-3"/>
        </w:rPr>
        <w:t xml:space="preserve"> </w:t>
      </w:r>
      <w:r>
        <w:t>as</w:t>
      </w:r>
      <w:r>
        <w:rPr>
          <w:spacing w:val="-3"/>
        </w:rPr>
        <w:t xml:space="preserve"> </w:t>
      </w:r>
      <w:r>
        <w:t>if</w:t>
      </w:r>
      <w:r>
        <w:rPr>
          <w:spacing w:val="-2"/>
        </w:rPr>
        <w:t xml:space="preserve"> </w:t>
      </w:r>
      <w:r>
        <w:t>the</w:t>
      </w:r>
      <w:r>
        <w:rPr>
          <w:spacing w:val="-2"/>
        </w:rPr>
        <w:t xml:space="preserve"> </w:t>
      </w:r>
      <w:r>
        <w:t>traumatic event(s)</w:t>
      </w:r>
      <w:r>
        <w:rPr>
          <w:spacing w:val="-3"/>
        </w:rPr>
        <w:t xml:space="preserve"> </w:t>
      </w:r>
      <w:r>
        <w:t>were</w:t>
      </w:r>
      <w:r>
        <w:rPr>
          <w:spacing w:val="-2"/>
        </w:rPr>
        <w:t xml:space="preserve"> </w:t>
      </w:r>
      <w:r>
        <w:t>recurring.</w:t>
      </w:r>
      <w:r>
        <w:rPr>
          <w:spacing w:val="-4"/>
        </w:rPr>
        <w:t xml:space="preserve"> </w:t>
      </w:r>
      <w:r>
        <w:t>(Such</w:t>
      </w:r>
      <w:r>
        <w:rPr>
          <w:spacing w:val="-5"/>
        </w:rPr>
        <w:t xml:space="preserve"> </w:t>
      </w:r>
      <w:r>
        <w:t>reactions</w:t>
      </w:r>
      <w:r>
        <w:rPr>
          <w:spacing w:val="-2"/>
        </w:rPr>
        <w:t xml:space="preserve"> </w:t>
      </w:r>
      <w:r>
        <w:t>may</w:t>
      </w:r>
      <w:r>
        <w:rPr>
          <w:spacing w:val="-1"/>
        </w:rPr>
        <w:t xml:space="preserve"> </w:t>
      </w:r>
      <w:r>
        <w:t>occur</w:t>
      </w:r>
      <w:r>
        <w:rPr>
          <w:spacing w:val="-5"/>
        </w:rPr>
        <w:t xml:space="preserve"> </w:t>
      </w:r>
      <w:r>
        <w:t>on</w:t>
      </w:r>
      <w:r>
        <w:rPr>
          <w:spacing w:val="-2"/>
        </w:rPr>
        <w:t xml:space="preserve"> </w:t>
      </w:r>
      <w:r>
        <w:t>a</w:t>
      </w:r>
      <w:r>
        <w:rPr>
          <w:spacing w:val="-5"/>
        </w:rPr>
        <w:t xml:space="preserve"> </w:t>
      </w:r>
      <w:r>
        <w:t>continuum,</w:t>
      </w:r>
      <w:r>
        <w:rPr>
          <w:spacing w:val="-5"/>
        </w:rPr>
        <w:t xml:space="preserve"> </w:t>
      </w:r>
      <w:r>
        <w:t>with</w:t>
      </w:r>
      <w:r>
        <w:rPr>
          <w:spacing w:val="-5"/>
        </w:rPr>
        <w:t xml:space="preserve"> </w:t>
      </w:r>
      <w:r>
        <w:t>the</w:t>
      </w:r>
      <w:r>
        <w:rPr>
          <w:spacing w:val="-5"/>
        </w:rPr>
        <w:t xml:space="preserve"> </w:t>
      </w:r>
      <w:r>
        <w:t>most</w:t>
      </w:r>
      <w:r>
        <w:rPr>
          <w:spacing w:val="-2"/>
        </w:rPr>
        <w:t xml:space="preserve"> </w:t>
      </w:r>
      <w:r>
        <w:t>extreme expression</w:t>
      </w:r>
      <w:r>
        <w:rPr>
          <w:spacing w:val="-3"/>
        </w:rPr>
        <w:t xml:space="preserve"> </w:t>
      </w:r>
      <w:r>
        <w:t>being</w:t>
      </w:r>
      <w:r>
        <w:rPr>
          <w:spacing w:val="-1"/>
        </w:rPr>
        <w:t xml:space="preserve"> </w:t>
      </w:r>
      <w:r>
        <w:t>a</w:t>
      </w:r>
      <w:r>
        <w:rPr>
          <w:spacing w:val="-5"/>
        </w:rPr>
        <w:t xml:space="preserve"> </w:t>
      </w:r>
      <w:r>
        <w:t>complete</w:t>
      </w:r>
      <w:r>
        <w:rPr>
          <w:spacing w:val="-5"/>
        </w:rPr>
        <w:t xml:space="preserve"> </w:t>
      </w:r>
      <w:r>
        <w:t>loss</w:t>
      </w:r>
      <w:r>
        <w:rPr>
          <w:spacing w:val="-3"/>
        </w:rPr>
        <w:t xml:space="preserve"> </w:t>
      </w:r>
      <w:r>
        <w:t>of</w:t>
      </w:r>
      <w:r>
        <w:rPr>
          <w:spacing w:val="-2"/>
        </w:rPr>
        <w:t xml:space="preserve"> </w:t>
      </w:r>
      <w:r>
        <w:t>awareness</w:t>
      </w:r>
      <w:r>
        <w:rPr>
          <w:spacing w:val="-3"/>
        </w:rPr>
        <w:t xml:space="preserve"> </w:t>
      </w:r>
      <w:r>
        <w:t>of</w:t>
      </w:r>
      <w:r>
        <w:rPr>
          <w:spacing w:val="-5"/>
        </w:rPr>
        <w:t xml:space="preserve"> </w:t>
      </w:r>
      <w:r>
        <w:t>present</w:t>
      </w:r>
      <w:r>
        <w:rPr>
          <w:spacing w:val="-5"/>
        </w:rPr>
        <w:t xml:space="preserve"> </w:t>
      </w:r>
      <w:r>
        <w:t xml:space="preserve">surroundings.) </w:t>
      </w:r>
      <w:r>
        <w:rPr>
          <w:b/>
        </w:rPr>
        <w:t>Note:</w:t>
      </w:r>
      <w:r>
        <w:rPr>
          <w:b/>
          <w:spacing w:val="-4"/>
        </w:rPr>
        <w:t xml:space="preserve"> </w:t>
      </w:r>
      <w:r>
        <w:t>In</w:t>
      </w:r>
      <w:r>
        <w:rPr>
          <w:spacing w:val="-4"/>
        </w:rPr>
        <w:t xml:space="preserve"> </w:t>
      </w:r>
      <w:r>
        <w:t>children, trauma-specific reenactment may occur in play.</w:t>
      </w:r>
    </w:p>
    <w:p w14:paraId="7C63F0CE" w14:textId="77777777" w:rsidR="00C752EF" w:rsidRDefault="00DD73B5">
      <w:pPr>
        <w:pStyle w:val="ListParagraph"/>
        <w:numPr>
          <w:ilvl w:val="0"/>
          <w:numId w:val="25"/>
        </w:numPr>
        <w:tabs>
          <w:tab w:val="left" w:pos="836"/>
          <w:tab w:val="left" w:pos="837"/>
        </w:tabs>
        <w:spacing w:before="66" w:line="235" w:lineRule="auto"/>
        <w:ind w:left="1196" w:right="1562" w:hanging="721"/>
      </w:pPr>
      <w:r>
        <w:t>Intense</w:t>
      </w:r>
      <w:r>
        <w:rPr>
          <w:spacing w:val="-2"/>
        </w:rPr>
        <w:t xml:space="preserve"> </w:t>
      </w:r>
      <w:r>
        <w:t>or</w:t>
      </w:r>
      <w:r>
        <w:rPr>
          <w:spacing w:val="-5"/>
        </w:rPr>
        <w:t xml:space="preserve"> </w:t>
      </w:r>
      <w:r>
        <w:t>prolonged</w:t>
      </w:r>
      <w:r>
        <w:rPr>
          <w:spacing w:val="-3"/>
        </w:rPr>
        <w:t xml:space="preserve"> </w:t>
      </w:r>
      <w:r>
        <w:t>psychological</w:t>
      </w:r>
      <w:r>
        <w:rPr>
          <w:spacing w:val="-5"/>
        </w:rPr>
        <w:t xml:space="preserve"> </w:t>
      </w:r>
      <w:r>
        <w:t>distress</w:t>
      </w:r>
      <w:r>
        <w:rPr>
          <w:spacing w:val="-2"/>
        </w:rPr>
        <w:t xml:space="preserve"> </w:t>
      </w:r>
      <w:r>
        <w:t>at</w:t>
      </w:r>
      <w:r>
        <w:rPr>
          <w:spacing w:val="-2"/>
        </w:rPr>
        <w:t xml:space="preserve"> </w:t>
      </w:r>
      <w:r>
        <w:t>exposure</w:t>
      </w:r>
      <w:r>
        <w:rPr>
          <w:spacing w:val="-3"/>
        </w:rPr>
        <w:t xml:space="preserve"> </w:t>
      </w:r>
      <w:r>
        <w:t>to</w:t>
      </w:r>
      <w:r>
        <w:rPr>
          <w:spacing w:val="-6"/>
        </w:rPr>
        <w:t xml:space="preserve"> </w:t>
      </w:r>
      <w:r>
        <w:t>internal</w:t>
      </w:r>
      <w:r>
        <w:rPr>
          <w:spacing w:val="-2"/>
        </w:rPr>
        <w:t xml:space="preserve"> </w:t>
      </w:r>
      <w:r>
        <w:t>or</w:t>
      </w:r>
      <w:r>
        <w:rPr>
          <w:spacing w:val="-2"/>
        </w:rPr>
        <w:t xml:space="preserve"> </w:t>
      </w:r>
      <w:r>
        <w:t>external</w:t>
      </w:r>
      <w:r>
        <w:rPr>
          <w:spacing w:val="-5"/>
        </w:rPr>
        <w:t xml:space="preserve"> </w:t>
      </w:r>
      <w:r>
        <w:t>cues</w:t>
      </w:r>
      <w:r>
        <w:rPr>
          <w:spacing w:val="-2"/>
        </w:rPr>
        <w:t xml:space="preserve"> </w:t>
      </w:r>
      <w:r>
        <w:t>that symbolize or resemble an aspect of the traumatic event(s).</w:t>
      </w:r>
    </w:p>
    <w:p w14:paraId="211A1C87" w14:textId="77777777" w:rsidR="00C752EF" w:rsidRDefault="00DD73B5">
      <w:pPr>
        <w:pStyle w:val="ListParagraph"/>
        <w:numPr>
          <w:ilvl w:val="0"/>
          <w:numId w:val="25"/>
        </w:numPr>
        <w:tabs>
          <w:tab w:val="left" w:pos="836"/>
          <w:tab w:val="left" w:pos="837"/>
        </w:tabs>
        <w:spacing w:before="64" w:line="235" w:lineRule="auto"/>
        <w:ind w:left="1196" w:right="1760" w:hanging="720"/>
      </w:pPr>
      <w:r>
        <w:t>Marked</w:t>
      </w:r>
      <w:r>
        <w:rPr>
          <w:spacing w:val="-7"/>
        </w:rPr>
        <w:t xml:space="preserve"> </w:t>
      </w:r>
      <w:r>
        <w:t>physiological</w:t>
      </w:r>
      <w:r>
        <w:rPr>
          <w:spacing w:val="-8"/>
        </w:rPr>
        <w:t xml:space="preserve"> </w:t>
      </w:r>
      <w:r>
        <w:t>reactions</w:t>
      </w:r>
      <w:r>
        <w:rPr>
          <w:spacing w:val="-6"/>
        </w:rPr>
        <w:t xml:space="preserve"> </w:t>
      </w:r>
      <w:r>
        <w:t>to</w:t>
      </w:r>
      <w:r>
        <w:rPr>
          <w:spacing w:val="-6"/>
        </w:rPr>
        <w:t xml:space="preserve"> </w:t>
      </w:r>
      <w:r>
        <w:t>internal</w:t>
      </w:r>
      <w:r>
        <w:rPr>
          <w:spacing w:val="-3"/>
        </w:rPr>
        <w:t xml:space="preserve"> </w:t>
      </w:r>
      <w:r>
        <w:t>or</w:t>
      </w:r>
      <w:r>
        <w:rPr>
          <w:spacing w:val="-6"/>
        </w:rPr>
        <w:t xml:space="preserve"> </w:t>
      </w:r>
      <w:r>
        <w:t>external</w:t>
      </w:r>
      <w:r>
        <w:rPr>
          <w:spacing w:val="-5"/>
        </w:rPr>
        <w:t xml:space="preserve"> </w:t>
      </w:r>
      <w:r>
        <w:t>cues</w:t>
      </w:r>
      <w:r>
        <w:rPr>
          <w:spacing w:val="-6"/>
        </w:rPr>
        <w:t xml:space="preserve"> </w:t>
      </w:r>
      <w:r>
        <w:t>that</w:t>
      </w:r>
      <w:r>
        <w:rPr>
          <w:spacing w:val="-8"/>
        </w:rPr>
        <w:t xml:space="preserve"> </w:t>
      </w:r>
      <w:r>
        <w:t>symbolize</w:t>
      </w:r>
      <w:r>
        <w:rPr>
          <w:spacing w:val="-4"/>
        </w:rPr>
        <w:t xml:space="preserve"> </w:t>
      </w:r>
      <w:r>
        <w:t>or</w:t>
      </w:r>
      <w:r>
        <w:rPr>
          <w:spacing w:val="-6"/>
        </w:rPr>
        <w:t xml:space="preserve"> </w:t>
      </w:r>
      <w:r>
        <w:t>resemble</w:t>
      </w:r>
      <w:r>
        <w:rPr>
          <w:spacing w:val="-8"/>
        </w:rPr>
        <w:t xml:space="preserve"> </w:t>
      </w:r>
      <w:r>
        <w:t>an</w:t>
      </w:r>
      <w:r>
        <w:rPr>
          <w:spacing w:val="-7"/>
        </w:rPr>
        <w:t xml:space="preserve"> </w:t>
      </w:r>
      <w:r>
        <w:t>aspect of the traumatic event(s).</w:t>
      </w:r>
    </w:p>
    <w:p w14:paraId="01C52D1B" w14:textId="77777777" w:rsidR="00C752EF" w:rsidRDefault="00DD73B5">
      <w:pPr>
        <w:spacing w:before="65" w:line="235" w:lineRule="auto"/>
        <w:ind w:left="837" w:right="1464" w:hanging="361"/>
      </w:pPr>
      <w:r>
        <w:t>Persistent</w:t>
      </w:r>
      <w:r>
        <w:rPr>
          <w:spacing w:val="-5"/>
        </w:rPr>
        <w:t xml:space="preserve"> </w:t>
      </w:r>
      <w:r>
        <w:t>avoidance</w:t>
      </w:r>
      <w:r>
        <w:rPr>
          <w:spacing w:val="-8"/>
        </w:rPr>
        <w:t xml:space="preserve"> </w:t>
      </w:r>
      <w:r>
        <w:t>of</w:t>
      </w:r>
      <w:r>
        <w:rPr>
          <w:spacing w:val="-6"/>
        </w:rPr>
        <w:t xml:space="preserve"> </w:t>
      </w:r>
      <w:r>
        <w:t>stimuli</w:t>
      </w:r>
      <w:r>
        <w:rPr>
          <w:spacing w:val="-8"/>
        </w:rPr>
        <w:t xml:space="preserve"> </w:t>
      </w:r>
      <w:r>
        <w:t>associated</w:t>
      </w:r>
      <w:r>
        <w:rPr>
          <w:spacing w:val="-6"/>
        </w:rPr>
        <w:t xml:space="preserve"> </w:t>
      </w:r>
      <w:r>
        <w:t>with</w:t>
      </w:r>
      <w:r>
        <w:rPr>
          <w:spacing w:val="-8"/>
        </w:rPr>
        <w:t xml:space="preserve"> </w:t>
      </w:r>
      <w:r>
        <w:t>the</w:t>
      </w:r>
      <w:r>
        <w:rPr>
          <w:spacing w:val="-6"/>
        </w:rPr>
        <w:t xml:space="preserve"> </w:t>
      </w:r>
      <w:r>
        <w:t>traumatic</w:t>
      </w:r>
      <w:r>
        <w:rPr>
          <w:spacing w:val="-5"/>
        </w:rPr>
        <w:t xml:space="preserve"> </w:t>
      </w:r>
      <w:r>
        <w:t>event(</w:t>
      </w:r>
      <w:r>
        <w:t>s),</w:t>
      </w:r>
      <w:r>
        <w:rPr>
          <w:spacing w:val="-8"/>
        </w:rPr>
        <w:t xml:space="preserve"> </w:t>
      </w:r>
      <w:r>
        <w:t>beginning</w:t>
      </w:r>
      <w:r>
        <w:rPr>
          <w:spacing w:val="-6"/>
        </w:rPr>
        <w:t xml:space="preserve"> </w:t>
      </w:r>
      <w:r>
        <w:t>after</w:t>
      </w:r>
      <w:r>
        <w:rPr>
          <w:spacing w:val="-8"/>
        </w:rPr>
        <w:t xml:space="preserve"> </w:t>
      </w:r>
      <w:r>
        <w:t>the</w:t>
      </w:r>
      <w:r>
        <w:rPr>
          <w:spacing w:val="-8"/>
        </w:rPr>
        <w:t xml:space="preserve"> </w:t>
      </w:r>
      <w:r>
        <w:t>traumatic event(s) occurred, as evidenced by one or both of the following:</w:t>
      </w:r>
    </w:p>
    <w:p w14:paraId="046011EB" w14:textId="77777777" w:rsidR="00C752EF" w:rsidRDefault="00DD73B5">
      <w:pPr>
        <w:pStyle w:val="ListParagraph"/>
        <w:numPr>
          <w:ilvl w:val="0"/>
          <w:numId w:val="25"/>
        </w:numPr>
        <w:tabs>
          <w:tab w:val="left" w:pos="836"/>
          <w:tab w:val="left" w:pos="837"/>
        </w:tabs>
        <w:spacing w:before="64" w:line="235" w:lineRule="auto"/>
        <w:ind w:left="1196" w:right="2102" w:hanging="721"/>
      </w:pPr>
      <w:r>
        <w:t>Avoidance</w:t>
      </w:r>
      <w:r>
        <w:rPr>
          <w:spacing w:val="-4"/>
        </w:rPr>
        <w:t xml:space="preserve"> </w:t>
      </w:r>
      <w:r>
        <w:t>of</w:t>
      </w:r>
      <w:r>
        <w:rPr>
          <w:spacing w:val="-4"/>
        </w:rPr>
        <w:t xml:space="preserve"> </w:t>
      </w:r>
      <w:r>
        <w:t>or</w:t>
      </w:r>
      <w:r>
        <w:rPr>
          <w:spacing w:val="-4"/>
        </w:rPr>
        <w:t xml:space="preserve"> </w:t>
      </w:r>
      <w:r>
        <w:t>efforts</w:t>
      </w:r>
      <w:r>
        <w:rPr>
          <w:spacing w:val="-7"/>
        </w:rPr>
        <w:t xml:space="preserve"> </w:t>
      </w:r>
      <w:r>
        <w:t>to</w:t>
      </w:r>
      <w:r>
        <w:rPr>
          <w:spacing w:val="-4"/>
        </w:rPr>
        <w:t xml:space="preserve"> </w:t>
      </w:r>
      <w:r>
        <w:t>avoid</w:t>
      </w:r>
      <w:r>
        <w:rPr>
          <w:spacing w:val="-4"/>
        </w:rPr>
        <w:t xml:space="preserve"> </w:t>
      </w:r>
      <w:r>
        <w:t>distressing</w:t>
      </w:r>
      <w:r>
        <w:rPr>
          <w:spacing w:val="-4"/>
        </w:rPr>
        <w:t xml:space="preserve"> </w:t>
      </w:r>
      <w:r>
        <w:t>memories,</w:t>
      </w:r>
      <w:r>
        <w:rPr>
          <w:spacing w:val="-6"/>
        </w:rPr>
        <w:t xml:space="preserve"> </w:t>
      </w:r>
      <w:r>
        <w:t>thoughts,</w:t>
      </w:r>
      <w:r>
        <w:rPr>
          <w:spacing w:val="-4"/>
        </w:rPr>
        <w:t xml:space="preserve"> </w:t>
      </w:r>
      <w:r>
        <w:t>or</w:t>
      </w:r>
      <w:r>
        <w:rPr>
          <w:spacing w:val="-4"/>
        </w:rPr>
        <w:t xml:space="preserve"> </w:t>
      </w:r>
      <w:r>
        <w:t>feelings</w:t>
      </w:r>
      <w:r>
        <w:rPr>
          <w:spacing w:val="-7"/>
        </w:rPr>
        <w:t xml:space="preserve"> </w:t>
      </w:r>
      <w:r>
        <w:t>about</w:t>
      </w:r>
      <w:r>
        <w:rPr>
          <w:spacing w:val="-6"/>
        </w:rPr>
        <w:t xml:space="preserve"> </w:t>
      </w:r>
      <w:r>
        <w:t>or</w:t>
      </w:r>
      <w:r>
        <w:rPr>
          <w:spacing w:val="-6"/>
        </w:rPr>
        <w:t xml:space="preserve"> </w:t>
      </w:r>
      <w:r>
        <w:t>closely associated with the traumatic event(s).</w:t>
      </w:r>
    </w:p>
    <w:p w14:paraId="749C252F" w14:textId="77777777" w:rsidR="00C752EF" w:rsidRDefault="00DD73B5">
      <w:pPr>
        <w:pStyle w:val="ListParagraph"/>
        <w:numPr>
          <w:ilvl w:val="0"/>
          <w:numId w:val="25"/>
        </w:numPr>
        <w:tabs>
          <w:tab w:val="left" w:pos="836"/>
          <w:tab w:val="left" w:pos="837"/>
        </w:tabs>
        <w:spacing w:before="65" w:line="235" w:lineRule="auto"/>
        <w:ind w:right="1880" w:hanging="721"/>
      </w:pPr>
      <w:r>
        <w:t>Avoidance of or efforts to avoid external reminders (people, places, conversations, activities, objects,</w:t>
      </w:r>
      <w:r>
        <w:rPr>
          <w:spacing w:val="-2"/>
        </w:rPr>
        <w:t xml:space="preserve"> </w:t>
      </w:r>
      <w:r>
        <w:t>situations)</w:t>
      </w:r>
      <w:r>
        <w:rPr>
          <w:spacing w:val="-2"/>
        </w:rPr>
        <w:t xml:space="preserve"> </w:t>
      </w:r>
      <w:r>
        <w:t>that</w:t>
      </w:r>
      <w:r>
        <w:rPr>
          <w:spacing w:val="-5"/>
        </w:rPr>
        <w:t xml:space="preserve"> </w:t>
      </w:r>
      <w:r>
        <w:t>arouse</w:t>
      </w:r>
      <w:r>
        <w:rPr>
          <w:spacing w:val="-5"/>
        </w:rPr>
        <w:t xml:space="preserve"> </w:t>
      </w:r>
      <w:r>
        <w:t>distressing</w:t>
      </w:r>
      <w:r>
        <w:rPr>
          <w:spacing w:val="-3"/>
        </w:rPr>
        <w:t xml:space="preserve"> </w:t>
      </w:r>
      <w:r>
        <w:t>memories,</w:t>
      </w:r>
      <w:r>
        <w:rPr>
          <w:spacing w:val="-3"/>
        </w:rPr>
        <w:t xml:space="preserve"> </w:t>
      </w:r>
      <w:r>
        <w:t>thoughts,</w:t>
      </w:r>
      <w:r>
        <w:rPr>
          <w:spacing w:val="-3"/>
        </w:rPr>
        <w:t xml:space="preserve"> </w:t>
      </w:r>
      <w:r>
        <w:t>or</w:t>
      </w:r>
      <w:r>
        <w:rPr>
          <w:spacing w:val="-2"/>
        </w:rPr>
        <w:t xml:space="preserve"> </w:t>
      </w:r>
      <w:r>
        <w:t>feelings</w:t>
      </w:r>
      <w:r>
        <w:rPr>
          <w:spacing w:val="-2"/>
        </w:rPr>
        <w:t xml:space="preserve"> </w:t>
      </w:r>
      <w:r>
        <w:t>about</w:t>
      </w:r>
      <w:r>
        <w:rPr>
          <w:spacing w:val="-2"/>
        </w:rPr>
        <w:t xml:space="preserve"> </w:t>
      </w:r>
      <w:r>
        <w:t>or</w:t>
      </w:r>
      <w:r>
        <w:rPr>
          <w:spacing w:val="-5"/>
        </w:rPr>
        <w:t xml:space="preserve"> </w:t>
      </w:r>
      <w:r>
        <w:t>closely associated with th</w:t>
      </w:r>
      <w:r>
        <w:t>e traumatic event(s).</w:t>
      </w:r>
    </w:p>
    <w:p w14:paraId="254B717B" w14:textId="77777777" w:rsidR="00C752EF" w:rsidRDefault="00DD73B5">
      <w:pPr>
        <w:spacing w:before="65" w:line="235" w:lineRule="auto"/>
        <w:ind w:left="836" w:right="1464" w:hanging="361"/>
      </w:pPr>
      <w:r>
        <w:t>Negative</w:t>
      </w:r>
      <w:r>
        <w:rPr>
          <w:spacing w:val="-13"/>
        </w:rPr>
        <w:t xml:space="preserve"> </w:t>
      </w:r>
      <w:r>
        <w:t>alterations</w:t>
      </w:r>
      <w:r>
        <w:rPr>
          <w:spacing w:val="-14"/>
        </w:rPr>
        <w:t xml:space="preserve"> </w:t>
      </w:r>
      <w:r>
        <w:t>in</w:t>
      </w:r>
      <w:r>
        <w:rPr>
          <w:spacing w:val="-11"/>
        </w:rPr>
        <w:t xml:space="preserve"> </w:t>
      </w:r>
      <w:r>
        <w:t>cognitions</w:t>
      </w:r>
      <w:r>
        <w:rPr>
          <w:spacing w:val="-12"/>
        </w:rPr>
        <w:t xml:space="preserve"> </w:t>
      </w:r>
      <w:r>
        <w:t>and</w:t>
      </w:r>
      <w:r>
        <w:rPr>
          <w:spacing w:val="-12"/>
        </w:rPr>
        <w:t xml:space="preserve"> </w:t>
      </w:r>
      <w:r>
        <w:t>mood</w:t>
      </w:r>
      <w:r>
        <w:rPr>
          <w:spacing w:val="-9"/>
        </w:rPr>
        <w:t xml:space="preserve"> </w:t>
      </w:r>
      <w:r>
        <w:t>associated</w:t>
      </w:r>
      <w:r>
        <w:rPr>
          <w:spacing w:val="-13"/>
        </w:rPr>
        <w:t xml:space="preserve"> </w:t>
      </w:r>
      <w:r>
        <w:t>with</w:t>
      </w:r>
      <w:r>
        <w:rPr>
          <w:spacing w:val="-13"/>
        </w:rPr>
        <w:t xml:space="preserve"> </w:t>
      </w:r>
      <w:r>
        <w:t>the</w:t>
      </w:r>
      <w:r>
        <w:rPr>
          <w:spacing w:val="-11"/>
        </w:rPr>
        <w:t xml:space="preserve"> </w:t>
      </w:r>
      <w:r>
        <w:t>traumatic</w:t>
      </w:r>
      <w:r>
        <w:rPr>
          <w:spacing w:val="-10"/>
        </w:rPr>
        <w:t xml:space="preserve"> </w:t>
      </w:r>
      <w:r>
        <w:t>event(s),</w:t>
      </w:r>
      <w:r>
        <w:rPr>
          <w:spacing w:val="-12"/>
        </w:rPr>
        <w:t xml:space="preserve"> </w:t>
      </w:r>
      <w:r>
        <w:t>beginning</w:t>
      </w:r>
      <w:r>
        <w:rPr>
          <w:spacing w:val="-10"/>
        </w:rPr>
        <w:t xml:space="preserve"> </w:t>
      </w:r>
      <w:r>
        <w:t>or worsening after the</w:t>
      </w:r>
    </w:p>
    <w:p w14:paraId="5A4D3826" w14:textId="77777777" w:rsidR="00C752EF" w:rsidRDefault="00DD73B5">
      <w:pPr>
        <w:spacing w:before="60"/>
        <w:ind w:left="476"/>
      </w:pPr>
      <w:r>
        <w:t>traumatic</w:t>
      </w:r>
      <w:r>
        <w:rPr>
          <w:spacing w:val="-13"/>
        </w:rPr>
        <w:t xml:space="preserve"> </w:t>
      </w:r>
      <w:r>
        <w:t>event(s)</w:t>
      </w:r>
      <w:r>
        <w:rPr>
          <w:spacing w:val="-8"/>
        </w:rPr>
        <w:t xml:space="preserve"> </w:t>
      </w:r>
      <w:r>
        <w:t>occurred,</w:t>
      </w:r>
      <w:r>
        <w:rPr>
          <w:spacing w:val="-10"/>
        </w:rPr>
        <w:t xml:space="preserve"> </w:t>
      </w:r>
      <w:r>
        <w:t>as</w:t>
      </w:r>
      <w:r>
        <w:rPr>
          <w:spacing w:val="-8"/>
        </w:rPr>
        <w:t xml:space="preserve"> </w:t>
      </w:r>
      <w:r>
        <w:t>evidenced</w:t>
      </w:r>
      <w:r>
        <w:rPr>
          <w:spacing w:val="-10"/>
        </w:rPr>
        <w:t xml:space="preserve"> </w:t>
      </w:r>
      <w:r>
        <w:t>by</w:t>
      </w:r>
      <w:r>
        <w:rPr>
          <w:spacing w:val="-6"/>
        </w:rPr>
        <w:t xml:space="preserve"> </w:t>
      </w:r>
      <w:r>
        <w:t>two</w:t>
      </w:r>
      <w:r>
        <w:rPr>
          <w:spacing w:val="-8"/>
        </w:rPr>
        <w:t xml:space="preserve"> </w:t>
      </w:r>
      <w:r>
        <w:t>(or</w:t>
      </w:r>
      <w:r>
        <w:rPr>
          <w:spacing w:val="-10"/>
        </w:rPr>
        <w:t xml:space="preserve"> </w:t>
      </w:r>
      <w:r>
        <w:t>more)</w:t>
      </w:r>
      <w:r>
        <w:rPr>
          <w:spacing w:val="-7"/>
        </w:rPr>
        <w:t xml:space="preserve"> </w:t>
      </w:r>
      <w:r>
        <w:t>of</w:t>
      </w:r>
      <w:r>
        <w:rPr>
          <w:spacing w:val="-8"/>
        </w:rPr>
        <w:t xml:space="preserve"> </w:t>
      </w:r>
      <w:r>
        <w:t>the</w:t>
      </w:r>
      <w:r>
        <w:rPr>
          <w:spacing w:val="-7"/>
        </w:rPr>
        <w:t xml:space="preserve"> </w:t>
      </w:r>
      <w:r>
        <w:rPr>
          <w:spacing w:val="-2"/>
        </w:rPr>
        <w:t>following:</w:t>
      </w:r>
    </w:p>
    <w:p w14:paraId="5F6FFA0C" w14:textId="77777777" w:rsidR="00C752EF" w:rsidRDefault="00DD73B5">
      <w:pPr>
        <w:pStyle w:val="ListParagraph"/>
        <w:numPr>
          <w:ilvl w:val="0"/>
          <w:numId w:val="25"/>
        </w:numPr>
        <w:tabs>
          <w:tab w:val="left" w:pos="836"/>
          <w:tab w:val="left" w:pos="837"/>
        </w:tabs>
        <w:spacing w:before="63" w:line="235" w:lineRule="auto"/>
        <w:ind w:right="1715" w:hanging="721"/>
      </w:pPr>
      <w:r>
        <w:t>Inability</w:t>
      </w:r>
      <w:r>
        <w:rPr>
          <w:spacing w:val="-4"/>
        </w:rPr>
        <w:t xml:space="preserve"> </w:t>
      </w:r>
      <w:r>
        <w:t>to</w:t>
      </w:r>
      <w:r>
        <w:rPr>
          <w:spacing w:val="-5"/>
        </w:rPr>
        <w:t xml:space="preserve"> </w:t>
      </w:r>
      <w:r>
        <w:t>remember</w:t>
      </w:r>
      <w:r>
        <w:rPr>
          <w:spacing w:val="-2"/>
        </w:rPr>
        <w:t xml:space="preserve"> </w:t>
      </w:r>
      <w:r>
        <w:t>an</w:t>
      </w:r>
      <w:r>
        <w:rPr>
          <w:spacing w:val="-4"/>
        </w:rPr>
        <w:t xml:space="preserve"> </w:t>
      </w:r>
      <w:r>
        <w:t>important</w:t>
      </w:r>
      <w:r>
        <w:rPr>
          <w:spacing w:val="-4"/>
        </w:rPr>
        <w:t xml:space="preserve"> </w:t>
      </w:r>
      <w:r>
        <w:t>aspect</w:t>
      </w:r>
      <w:r>
        <w:rPr>
          <w:spacing w:val="-4"/>
        </w:rPr>
        <w:t xml:space="preserve"> </w:t>
      </w:r>
      <w:r>
        <w:t>of</w:t>
      </w:r>
      <w:r>
        <w:rPr>
          <w:spacing w:val="-4"/>
        </w:rPr>
        <w:t xml:space="preserve"> </w:t>
      </w:r>
      <w:r>
        <w:t>the</w:t>
      </w:r>
      <w:r>
        <w:rPr>
          <w:spacing w:val="-4"/>
        </w:rPr>
        <w:t xml:space="preserve"> </w:t>
      </w:r>
      <w:r>
        <w:t>traumatic</w:t>
      </w:r>
      <w:r>
        <w:rPr>
          <w:spacing w:val="-3"/>
        </w:rPr>
        <w:t xml:space="preserve"> </w:t>
      </w:r>
      <w:r>
        <w:t>event(s)</w:t>
      </w:r>
      <w:r>
        <w:rPr>
          <w:spacing w:val="-4"/>
        </w:rPr>
        <w:t xml:space="preserve"> </w:t>
      </w:r>
      <w:r>
        <w:t>(typically</w:t>
      </w:r>
      <w:r>
        <w:rPr>
          <w:spacing w:val="-4"/>
        </w:rPr>
        <w:t xml:space="preserve"> </w:t>
      </w:r>
      <w:r>
        <w:t>due</w:t>
      </w:r>
      <w:r>
        <w:rPr>
          <w:spacing w:val="-4"/>
        </w:rPr>
        <w:t xml:space="preserve"> </w:t>
      </w:r>
      <w:r>
        <w:t>to</w:t>
      </w:r>
      <w:r>
        <w:rPr>
          <w:spacing w:val="-5"/>
        </w:rPr>
        <w:t xml:space="preserve"> </w:t>
      </w:r>
      <w:r>
        <w:t>dissociative amnesia, and not to other factors such as head injury, alcohol, or drugs).</w:t>
      </w:r>
    </w:p>
    <w:p w14:paraId="65D87BF1" w14:textId="77777777" w:rsidR="00C752EF" w:rsidRDefault="00DD73B5">
      <w:pPr>
        <w:pStyle w:val="ListParagraph"/>
        <w:numPr>
          <w:ilvl w:val="0"/>
          <w:numId w:val="25"/>
        </w:numPr>
        <w:tabs>
          <w:tab w:val="left" w:pos="836"/>
          <w:tab w:val="left" w:pos="837"/>
        </w:tabs>
        <w:spacing w:before="64" w:line="235" w:lineRule="auto"/>
        <w:ind w:right="1676" w:hanging="721"/>
      </w:pPr>
      <w:r>
        <w:t>Persistent and exaggerated negative beliefs or expectations about oneself, others, or the world (e.g.,</w:t>
      </w:r>
      <w:r>
        <w:rPr>
          <w:spacing w:val="-7"/>
        </w:rPr>
        <w:t xml:space="preserve"> </w:t>
      </w:r>
      <w:r>
        <w:t>“I</w:t>
      </w:r>
      <w:r>
        <w:rPr>
          <w:spacing w:val="-6"/>
        </w:rPr>
        <w:t xml:space="preserve"> </w:t>
      </w:r>
      <w:r>
        <w:t>a</w:t>
      </w:r>
      <w:r>
        <w:t>m</w:t>
      </w:r>
      <w:r>
        <w:rPr>
          <w:spacing w:val="-5"/>
        </w:rPr>
        <w:t xml:space="preserve"> </w:t>
      </w:r>
      <w:r>
        <w:t>bad,”</w:t>
      </w:r>
      <w:r>
        <w:rPr>
          <w:spacing w:val="-7"/>
        </w:rPr>
        <w:t xml:space="preserve"> </w:t>
      </w:r>
      <w:r>
        <w:t>“No</w:t>
      </w:r>
      <w:r>
        <w:rPr>
          <w:spacing w:val="-8"/>
        </w:rPr>
        <w:t xml:space="preserve"> </w:t>
      </w:r>
      <w:r>
        <w:t>one</w:t>
      </w:r>
      <w:r>
        <w:rPr>
          <w:spacing w:val="-7"/>
        </w:rPr>
        <w:t xml:space="preserve"> </w:t>
      </w:r>
      <w:r>
        <w:t>can</w:t>
      </w:r>
      <w:r>
        <w:rPr>
          <w:spacing w:val="-7"/>
        </w:rPr>
        <w:t xml:space="preserve"> </w:t>
      </w:r>
      <w:r>
        <w:t>be</w:t>
      </w:r>
      <w:r>
        <w:rPr>
          <w:spacing w:val="-4"/>
        </w:rPr>
        <w:t xml:space="preserve"> </w:t>
      </w:r>
      <w:r>
        <w:t>trusted,”</w:t>
      </w:r>
      <w:r>
        <w:rPr>
          <w:spacing w:val="-7"/>
        </w:rPr>
        <w:t xml:space="preserve"> </w:t>
      </w:r>
      <w:r>
        <w:t>“The</w:t>
      </w:r>
      <w:r>
        <w:rPr>
          <w:spacing w:val="-7"/>
        </w:rPr>
        <w:t xml:space="preserve"> </w:t>
      </w:r>
      <w:r>
        <w:t>world</w:t>
      </w:r>
      <w:r>
        <w:rPr>
          <w:spacing w:val="-6"/>
        </w:rPr>
        <w:t xml:space="preserve"> </w:t>
      </w:r>
      <w:r>
        <w:t>is</w:t>
      </w:r>
      <w:r>
        <w:rPr>
          <w:spacing w:val="-8"/>
        </w:rPr>
        <w:t xml:space="preserve"> </w:t>
      </w:r>
      <w:r>
        <w:t>completely</w:t>
      </w:r>
      <w:r>
        <w:rPr>
          <w:spacing w:val="-6"/>
        </w:rPr>
        <w:t xml:space="preserve"> </w:t>
      </w:r>
      <w:r>
        <w:t>dangerous,” “My</w:t>
      </w:r>
      <w:r>
        <w:rPr>
          <w:spacing w:val="-6"/>
        </w:rPr>
        <w:t xml:space="preserve"> </w:t>
      </w:r>
      <w:r>
        <w:t>whole nervous system is permanently ruined”).</w:t>
      </w:r>
    </w:p>
    <w:p w14:paraId="3D17C7BC" w14:textId="77777777" w:rsidR="00C752EF" w:rsidRDefault="00DD73B5">
      <w:pPr>
        <w:pStyle w:val="ListParagraph"/>
        <w:numPr>
          <w:ilvl w:val="0"/>
          <w:numId w:val="25"/>
        </w:numPr>
        <w:tabs>
          <w:tab w:val="left" w:pos="836"/>
          <w:tab w:val="left" w:pos="837"/>
        </w:tabs>
        <w:spacing w:before="66" w:line="235" w:lineRule="auto"/>
        <w:ind w:right="1605" w:hanging="721"/>
      </w:pPr>
      <w:r>
        <w:t>Persistent,</w:t>
      </w:r>
      <w:r>
        <w:rPr>
          <w:spacing w:val="-7"/>
        </w:rPr>
        <w:t xml:space="preserve"> </w:t>
      </w:r>
      <w:r>
        <w:t>distorted</w:t>
      </w:r>
      <w:r>
        <w:rPr>
          <w:spacing w:val="-7"/>
        </w:rPr>
        <w:t xml:space="preserve"> </w:t>
      </w:r>
      <w:r>
        <w:t>cognitions</w:t>
      </w:r>
      <w:r>
        <w:rPr>
          <w:spacing w:val="-6"/>
        </w:rPr>
        <w:t xml:space="preserve"> </w:t>
      </w:r>
      <w:r>
        <w:t>about</w:t>
      </w:r>
      <w:r>
        <w:rPr>
          <w:spacing w:val="-8"/>
        </w:rPr>
        <w:t xml:space="preserve"> </w:t>
      </w:r>
      <w:r>
        <w:t>the</w:t>
      </w:r>
      <w:r>
        <w:rPr>
          <w:spacing w:val="-7"/>
        </w:rPr>
        <w:t xml:space="preserve"> </w:t>
      </w:r>
      <w:r>
        <w:t>cause</w:t>
      </w:r>
      <w:r>
        <w:rPr>
          <w:spacing w:val="-8"/>
        </w:rPr>
        <w:t xml:space="preserve"> </w:t>
      </w:r>
      <w:r>
        <w:t>or</w:t>
      </w:r>
      <w:r>
        <w:rPr>
          <w:spacing w:val="-8"/>
        </w:rPr>
        <w:t xml:space="preserve"> </w:t>
      </w:r>
      <w:r>
        <w:t>consequences</w:t>
      </w:r>
      <w:r>
        <w:rPr>
          <w:spacing w:val="-6"/>
        </w:rPr>
        <w:t xml:space="preserve"> </w:t>
      </w:r>
      <w:r>
        <w:t>of</w:t>
      </w:r>
      <w:r>
        <w:rPr>
          <w:spacing w:val="-6"/>
        </w:rPr>
        <w:t xml:space="preserve"> </w:t>
      </w:r>
      <w:r>
        <w:t>the</w:t>
      </w:r>
      <w:r>
        <w:rPr>
          <w:spacing w:val="-5"/>
        </w:rPr>
        <w:t xml:space="preserve"> </w:t>
      </w:r>
      <w:r>
        <w:t>traumatic</w:t>
      </w:r>
      <w:r>
        <w:rPr>
          <w:spacing w:val="-9"/>
        </w:rPr>
        <w:t xml:space="preserve"> </w:t>
      </w:r>
      <w:r>
        <w:t>event(s)</w:t>
      </w:r>
      <w:r>
        <w:rPr>
          <w:spacing w:val="-6"/>
        </w:rPr>
        <w:t xml:space="preserve"> </w:t>
      </w:r>
      <w:r>
        <w:t>that</w:t>
      </w:r>
      <w:r>
        <w:rPr>
          <w:spacing w:val="-8"/>
        </w:rPr>
        <w:t xml:space="preserve"> </w:t>
      </w:r>
      <w:r>
        <w:t>lead the individual to blame himself/herself or others.</w:t>
      </w:r>
    </w:p>
    <w:p w14:paraId="54564273" w14:textId="77777777" w:rsidR="00C752EF" w:rsidRDefault="00DD73B5">
      <w:pPr>
        <w:pStyle w:val="ListParagraph"/>
        <w:numPr>
          <w:ilvl w:val="0"/>
          <w:numId w:val="25"/>
        </w:numPr>
        <w:tabs>
          <w:tab w:val="left" w:pos="836"/>
          <w:tab w:val="left" w:pos="837"/>
        </w:tabs>
        <w:spacing w:before="60"/>
        <w:ind w:left="836" w:hanging="361"/>
      </w:pPr>
      <w:r>
        <w:t>Persistent</w:t>
      </w:r>
      <w:r>
        <w:rPr>
          <w:spacing w:val="-3"/>
        </w:rPr>
        <w:t xml:space="preserve"> </w:t>
      </w:r>
      <w:r>
        <w:t>negative</w:t>
      </w:r>
      <w:r>
        <w:rPr>
          <w:spacing w:val="-3"/>
        </w:rPr>
        <w:t xml:space="preserve"> </w:t>
      </w:r>
      <w:r>
        <w:t>emotional</w:t>
      </w:r>
      <w:r>
        <w:rPr>
          <w:spacing w:val="-5"/>
        </w:rPr>
        <w:t xml:space="preserve"> </w:t>
      </w:r>
      <w:r>
        <w:t>state</w:t>
      </w:r>
      <w:r>
        <w:rPr>
          <w:spacing w:val="-6"/>
        </w:rPr>
        <w:t xml:space="preserve"> </w:t>
      </w:r>
      <w:r>
        <w:t>(e.g.,</w:t>
      </w:r>
      <w:r>
        <w:rPr>
          <w:spacing w:val="-5"/>
        </w:rPr>
        <w:t xml:space="preserve"> </w:t>
      </w:r>
      <w:r>
        <w:t>fear,</w:t>
      </w:r>
      <w:r>
        <w:rPr>
          <w:spacing w:val="-3"/>
        </w:rPr>
        <w:t xml:space="preserve"> </w:t>
      </w:r>
      <w:r>
        <w:t>horror,</w:t>
      </w:r>
      <w:r>
        <w:rPr>
          <w:spacing w:val="-3"/>
        </w:rPr>
        <w:t xml:space="preserve"> </w:t>
      </w:r>
      <w:r>
        <w:t>anger,</w:t>
      </w:r>
      <w:r>
        <w:rPr>
          <w:spacing w:val="-5"/>
        </w:rPr>
        <w:t xml:space="preserve"> </w:t>
      </w:r>
      <w:r>
        <w:t>guilt,</w:t>
      </w:r>
      <w:r>
        <w:rPr>
          <w:spacing w:val="-3"/>
        </w:rPr>
        <w:t xml:space="preserve"> </w:t>
      </w:r>
      <w:r>
        <w:t>or</w:t>
      </w:r>
      <w:r>
        <w:rPr>
          <w:spacing w:val="-2"/>
        </w:rPr>
        <w:t xml:space="preserve"> shame).</w:t>
      </w:r>
    </w:p>
    <w:p w14:paraId="0C4016BD" w14:textId="77777777" w:rsidR="00C752EF" w:rsidRDefault="00DD73B5">
      <w:pPr>
        <w:pStyle w:val="ListParagraph"/>
        <w:numPr>
          <w:ilvl w:val="0"/>
          <w:numId w:val="25"/>
        </w:numPr>
        <w:tabs>
          <w:tab w:val="left" w:pos="836"/>
          <w:tab w:val="left" w:pos="837"/>
        </w:tabs>
        <w:spacing w:before="59"/>
        <w:ind w:left="836" w:hanging="361"/>
      </w:pPr>
      <w:r>
        <w:t>Markedly</w:t>
      </w:r>
      <w:r>
        <w:rPr>
          <w:spacing w:val="-10"/>
        </w:rPr>
        <w:t xml:space="preserve"> </w:t>
      </w:r>
      <w:r>
        <w:t>diminished</w:t>
      </w:r>
      <w:r>
        <w:rPr>
          <w:spacing w:val="-6"/>
        </w:rPr>
        <w:t xml:space="preserve"> </w:t>
      </w:r>
      <w:r>
        <w:t>interest</w:t>
      </w:r>
      <w:r>
        <w:rPr>
          <w:spacing w:val="-6"/>
        </w:rPr>
        <w:t xml:space="preserve"> </w:t>
      </w:r>
      <w:r>
        <w:t>or</w:t>
      </w:r>
      <w:r>
        <w:rPr>
          <w:spacing w:val="-7"/>
        </w:rPr>
        <w:t xml:space="preserve"> </w:t>
      </w:r>
      <w:r>
        <w:t>participation</w:t>
      </w:r>
      <w:r>
        <w:rPr>
          <w:spacing w:val="-5"/>
        </w:rPr>
        <w:t xml:space="preserve"> </w:t>
      </w:r>
      <w:r>
        <w:t>in</w:t>
      </w:r>
      <w:r>
        <w:rPr>
          <w:spacing w:val="-5"/>
        </w:rPr>
        <w:t xml:space="preserve"> </w:t>
      </w:r>
      <w:r>
        <w:t>significant</w:t>
      </w:r>
      <w:r>
        <w:rPr>
          <w:spacing w:val="-4"/>
        </w:rPr>
        <w:t xml:space="preserve"> </w:t>
      </w:r>
      <w:r>
        <w:rPr>
          <w:spacing w:val="-2"/>
        </w:rPr>
        <w:t>activities.</w:t>
      </w:r>
    </w:p>
    <w:p w14:paraId="11B505CA" w14:textId="77777777" w:rsidR="00C752EF" w:rsidRDefault="00DD73B5">
      <w:pPr>
        <w:pStyle w:val="ListParagraph"/>
        <w:numPr>
          <w:ilvl w:val="0"/>
          <w:numId w:val="25"/>
        </w:numPr>
        <w:tabs>
          <w:tab w:val="left" w:pos="836"/>
          <w:tab w:val="left" w:pos="837"/>
        </w:tabs>
        <w:spacing w:before="58"/>
        <w:ind w:left="836" w:hanging="361"/>
      </w:pPr>
      <w:r>
        <w:t>Feelings</w:t>
      </w:r>
      <w:r>
        <w:rPr>
          <w:spacing w:val="-8"/>
        </w:rPr>
        <w:t xml:space="preserve"> </w:t>
      </w:r>
      <w:r>
        <w:t>of</w:t>
      </w:r>
      <w:r>
        <w:rPr>
          <w:spacing w:val="-6"/>
        </w:rPr>
        <w:t xml:space="preserve"> </w:t>
      </w:r>
      <w:r>
        <w:t>detachment</w:t>
      </w:r>
      <w:r>
        <w:rPr>
          <w:spacing w:val="-4"/>
        </w:rPr>
        <w:t xml:space="preserve"> </w:t>
      </w:r>
      <w:r>
        <w:t>or</w:t>
      </w:r>
      <w:r>
        <w:rPr>
          <w:spacing w:val="-4"/>
        </w:rPr>
        <w:t xml:space="preserve"> </w:t>
      </w:r>
      <w:r>
        <w:t>estrangement</w:t>
      </w:r>
      <w:r>
        <w:rPr>
          <w:spacing w:val="-3"/>
        </w:rPr>
        <w:t xml:space="preserve"> </w:t>
      </w:r>
      <w:r>
        <w:t>from</w:t>
      </w:r>
      <w:r>
        <w:rPr>
          <w:spacing w:val="-5"/>
        </w:rPr>
        <w:t xml:space="preserve"> </w:t>
      </w:r>
      <w:r>
        <w:rPr>
          <w:spacing w:val="-2"/>
        </w:rPr>
        <w:t>o</w:t>
      </w:r>
      <w:r>
        <w:rPr>
          <w:spacing w:val="-2"/>
        </w:rPr>
        <w:t>thers.</w:t>
      </w:r>
    </w:p>
    <w:p w14:paraId="68ABC18A" w14:textId="77777777" w:rsidR="00C752EF" w:rsidRDefault="00DD73B5">
      <w:pPr>
        <w:pStyle w:val="ListParagraph"/>
        <w:numPr>
          <w:ilvl w:val="0"/>
          <w:numId w:val="25"/>
        </w:numPr>
        <w:tabs>
          <w:tab w:val="left" w:pos="836"/>
          <w:tab w:val="left" w:pos="837"/>
        </w:tabs>
        <w:spacing w:before="59" w:line="249" w:lineRule="exact"/>
        <w:ind w:left="836" w:hanging="361"/>
      </w:pPr>
      <w:r>
        <w:t>'Persistent</w:t>
      </w:r>
      <w:r>
        <w:rPr>
          <w:spacing w:val="-1"/>
        </w:rPr>
        <w:t xml:space="preserve"> </w:t>
      </w:r>
      <w:r>
        <w:t>inability</w:t>
      </w:r>
      <w:r>
        <w:rPr>
          <w:spacing w:val="-3"/>
        </w:rPr>
        <w:t xml:space="preserve"> </w:t>
      </w:r>
      <w:r>
        <w:t>to</w:t>
      </w:r>
      <w:r>
        <w:rPr>
          <w:spacing w:val="-3"/>
        </w:rPr>
        <w:t xml:space="preserve"> </w:t>
      </w:r>
      <w:r>
        <w:t>experience</w:t>
      </w:r>
      <w:r>
        <w:rPr>
          <w:spacing w:val="-3"/>
        </w:rPr>
        <w:t xml:space="preserve"> </w:t>
      </w:r>
      <w:r>
        <w:t>positive emotions</w:t>
      </w:r>
      <w:r>
        <w:rPr>
          <w:spacing w:val="-4"/>
        </w:rPr>
        <w:t xml:space="preserve"> </w:t>
      </w:r>
      <w:r>
        <w:t>(e.g.,</w:t>
      </w:r>
      <w:r>
        <w:rPr>
          <w:spacing w:val="-3"/>
        </w:rPr>
        <w:t xml:space="preserve"> </w:t>
      </w:r>
      <w:r>
        <w:t>inability to experience</w:t>
      </w:r>
      <w:r>
        <w:rPr>
          <w:spacing w:val="-1"/>
        </w:rPr>
        <w:t xml:space="preserve"> </w:t>
      </w:r>
      <w:r>
        <w:rPr>
          <w:spacing w:val="-2"/>
        </w:rPr>
        <w:t>happiness,</w:t>
      </w:r>
    </w:p>
    <w:p w14:paraId="202CBCF3" w14:textId="77777777" w:rsidR="00C752EF" w:rsidRDefault="00DD73B5">
      <w:pPr>
        <w:spacing w:line="256" w:lineRule="exact"/>
        <w:ind w:left="280"/>
      </w:pPr>
      <w:r>
        <w:rPr>
          <w:rFonts w:ascii="Arial"/>
          <w:spacing w:val="-2"/>
          <w:sz w:val="24"/>
        </w:rPr>
        <w:t>93</w:t>
      </w:r>
      <w:r>
        <w:rPr>
          <w:rFonts w:ascii="Arial"/>
          <w:spacing w:val="-11"/>
          <w:sz w:val="24"/>
        </w:rPr>
        <w:t xml:space="preserve"> </w:t>
      </w:r>
      <w:r>
        <w:rPr>
          <w:rFonts w:ascii="Arial"/>
          <w:spacing w:val="-2"/>
          <w:sz w:val="24"/>
        </w:rPr>
        <w:t>of</w:t>
      </w:r>
      <w:r>
        <w:rPr>
          <w:rFonts w:ascii="Arial"/>
          <w:spacing w:val="-9"/>
          <w:sz w:val="24"/>
        </w:rPr>
        <w:t xml:space="preserve"> </w:t>
      </w:r>
      <w:r>
        <w:rPr>
          <w:rFonts w:ascii="Arial"/>
          <w:spacing w:val="-2"/>
          <w:sz w:val="24"/>
        </w:rPr>
        <w:t>259</w:t>
      </w:r>
      <w:r>
        <w:rPr>
          <w:spacing w:val="-2"/>
          <w:position w:val="2"/>
        </w:rPr>
        <w:t>satisfaction,</w:t>
      </w:r>
      <w:r>
        <w:rPr>
          <w:spacing w:val="-8"/>
          <w:position w:val="2"/>
        </w:rPr>
        <w:t xml:space="preserve"> </w:t>
      </w:r>
      <w:r>
        <w:rPr>
          <w:spacing w:val="-2"/>
          <w:position w:val="2"/>
        </w:rPr>
        <w:t>or</w:t>
      </w:r>
      <w:r>
        <w:rPr>
          <w:spacing w:val="-10"/>
          <w:position w:val="2"/>
        </w:rPr>
        <w:t xml:space="preserve"> </w:t>
      </w:r>
      <w:r>
        <w:rPr>
          <w:spacing w:val="-2"/>
          <w:position w:val="2"/>
        </w:rPr>
        <w:t>loving</w:t>
      </w:r>
      <w:r>
        <w:rPr>
          <w:spacing w:val="-5"/>
          <w:position w:val="2"/>
        </w:rPr>
        <w:t xml:space="preserve"> </w:t>
      </w:r>
      <w:r>
        <w:rPr>
          <w:spacing w:val="-2"/>
          <w:position w:val="2"/>
        </w:rPr>
        <w:t>feelings).</w:t>
      </w:r>
    </w:p>
    <w:p w14:paraId="6F598CBE" w14:textId="77777777" w:rsidR="00C752EF" w:rsidRDefault="00DD73B5">
      <w:pPr>
        <w:spacing w:line="244" w:lineRule="exact"/>
        <w:ind w:left="6874"/>
      </w:pPr>
      <w:r>
        <w:t>(Continued</w:t>
      </w:r>
      <w:r>
        <w:rPr>
          <w:spacing w:val="-1"/>
        </w:rPr>
        <w:t xml:space="preserve"> </w:t>
      </w:r>
      <w:r>
        <w:t>on</w:t>
      </w:r>
      <w:r>
        <w:rPr>
          <w:spacing w:val="-5"/>
        </w:rPr>
        <w:t xml:space="preserve"> </w:t>
      </w:r>
      <w:r>
        <w:t>the</w:t>
      </w:r>
      <w:r>
        <w:rPr>
          <w:spacing w:val="-3"/>
        </w:rPr>
        <w:t xml:space="preserve"> </w:t>
      </w:r>
      <w:r>
        <w:t>next</w:t>
      </w:r>
      <w:r>
        <w:rPr>
          <w:spacing w:val="-5"/>
        </w:rPr>
        <w:t xml:space="preserve"> </w:t>
      </w:r>
      <w:r>
        <w:rPr>
          <w:spacing w:val="-2"/>
        </w:rPr>
        <w:t>page.)</w:t>
      </w:r>
    </w:p>
    <w:p w14:paraId="59794664" w14:textId="77777777" w:rsidR="00C752EF" w:rsidRDefault="00C752EF">
      <w:pPr>
        <w:spacing w:line="244" w:lineRule="exact"/>
        <w:sectPr w:rsidR="00C752EF">
          <w:footerReference w:type="default" r:id="rId98"/>
          <w:pgSz w:w="12240" w:h="15840"/>
          <w:pgMar w:top="40" w:right="40" w:bottom="0" w:left="1160" w:header="0" w:footer="0" w:gutter="0"/>
          <w:cols w:space="720"/>
        </w:sectPr>
      </w:pPr>
    </w:p>
    <w:p w14:paraId="1C8E3D6D" w14:textId="77777777" w:rsidR="00C752EF" w:rsidRDefault="00DD73B5">
      <w:pPr>
        <w:spacing w:before="154"/>
        <w:ind w:left="535"/>
        <w:rPr>
          <w:b/>
        </w:rPr>
      </w:pPr>
      <w:r>
        <w:lastRenderedPageBreak/>
        <w:pict w14:anchorId="1163F8A2">
          <v:group id="docshapegroup142" o:spid="_x0000_s2252" style="position:absolute;left:0;text-align:left;margin-left:73.35pt;margin-top:-.15pt;width:465.35pt;height:437pt;z-index:-18093568;mso-position-horizontal-relative:page" coordorigin="1467,-3" coordsize="9307,8740">
            <v:shape id="docshape143" o:spid="_x0000_s2254" type="#_x0000_t75" style="position:absolute;left:1524;top:44;width:9191;height:8635">
              <v:imagedata r:id="rId99" o:title=""/>
            </v:shape>
            <v:shape id="docshape144" o:spid="_x0000_s2253" type="#_x0000_t75" style="position:absolute;left:1466;top:-4;width:9307;height:8740">
              <v:imagedata r:id="rId100" o:title=""/>
            </v:shape>
            <w10:wrap anchorx="page"/>
          </v:group>
        </w:pict>
      </w:r>
      <w:r>
        <w:rPr>
          <w:b/>
        </w:rPr>
        <w:t>Exhibit</w:t>
      </w:r>
      <w:r>
        <w:rPr>
          <w:b/>
          <w:spacing w:val="1"/>
        </w:rPr>
        <w:t xml:space="preserve"> </w:t>
      </w:r>
      <w:r>
        <w:rPr>
          <w:b/>
        </w:rPr>
        <w:t>1.3-4:</w:t>
      </w:r>
      <w:r>
        <w:rPr>
          <w:b/>
          <w:spacing w:val="1"/>
        </w:rPr>
        <w:t xml:space="preserve"> </w:t>
      </w:r>
      <w:r>
        <w:rPr>
          <w:b/>
        </w:rPr>
        <w:t>DSM-5 Diagnostic</w:t>
      </w:r>
      <w:r>
        <w:rPr>
          <w:b/>
          <w:spacing w:val="1"/>
        </w:rPr>
        <w:t xml:space="preserve"> </w:t>
      </w:r>
      <w:r>
        <w:rPr>
          <w:b/>
        </w:rPr>
        <w:t>Criteria</w:t>
      </w:r>
      <w:r>
        <w:rPr>
          <w:b/>
          <w:spacing w:val="2"/>
        </w:rPr>
        <w:t xml:space="preserve"> </w:t>
      </w:r>
      <w:r>
        <w:rPr>
          <w:b/>
        </w:rPr>
        <w:t>for</w:t>
      </w:r>
      <w:r>
        <w:rPr>
          <w:b/>
          <w:spacing w:val="-3"/>
        </w:rPr>
        <w:t xml:space="preserve"> </w:t>
      </w:r>
      <w:r>
        <w:rPr>
          <w:b/>
        </w:rPr>
        <w:t>PTSD</w:t>
      </w:r>
      <w:r>
        <w:rPr>
          <w:b/>
          <w:spacing w:val="2"/>
        </w:rPr>
        <w:t xml:space="preserve"> </w:t>
      </w:r>
      <w:r>
        <w:rPr>
          <w:b/>
          <w:spacing w:val="-2"/>
        </w:rPr>
        <w:t>(continued)</w:t>
      </w:r>
    </w:p>
    <w:p w14:paraId="17D742EF" w14:textId="77777777" w:rsidR="00C752EF" w:rsidRDefault="00DD73B5">
      <w:pPr>
        <w:spacing w:before="28" w:line="235" w:lineRule="auto"/>
        <w:ind w:left="899" w:right="1169" w:hanging="362"/>
      </w:pPr>
      <w:r>
        <w:t>Marked alterations in arousal and reactivity associated with the traumatic event(s), beginning or worsening</w:t>
      </w:r>
      <w:r>
        <w:rPr>
          <w:spacing w:val="-5"/>
        </w:rPr>
        <w:t xml:space="preserve"> </w:t>
      </w:r>
      <w:r>
        <w:t>after</w:t>
      </w:r>
      <w:r>
        <w:rPr>
          <w:spacing w:val="-7"/>
        </w:rPr>
        <w:t xml:space="preserve"> </w:t>
      </w:r>
      <w:r>
        <w:t>the</w:t>
      </w:r>
      <w:r>
        <w:rPr>
          <w:spacing w:val="-6"/>
        </w:rPr>
        <w:t xml:space="preserve"> </w:t>
      </w:r>
      <w:r>
        <w:t>traumatic</w:t>
      </w:r>
      <w:r>
        <w:rPr>
          <w:spacing w:val="-7"/>
        </w:rPr>
        <w:t xml:space="preserve"> </w:t>
      </w:r>
      <w:r>
        <w:t>event(s)</w:t>
      </w:r>
      <w:r>
        <w:rPr>
          <w:spacing w:val="-5"/>
        </w:rPr>
        <w:t xml:space="preserve"> </w:t>
      </w:r>
      <w:r>
        <w:t>occurred,</w:t>
      </w:r>
      <w:r>
        <w:rPr>
          <w:spacing w:val="-5"/>
        </w:rPr>
        <w:t xml:space="preserve"> </w:t>
      </w:r>
      <w:r>
        <w:t>as</w:t>
      </w:r>
      <w:r>
        <w:rPr>
          <w:spacing w:val="-6"/>
        </w:rPr>
        <w:t xml:space="preserve"> </w:t>
      </w:r>
      <w:r>
        <w:t>evidenced</w:t>
      </w:r>
      <w:r>
        <w:rPr>
          <w:spacing w:val="-5"/>
        </w:rPr>
        <w:t xml:space="preserve"> </w:t>
      </w:r>
      <w:r>
        <w:t>by</w:t>
      </w:r>
      <w:r>
        <w:rPr>
          <w:spacing w:val="-5"/>
        </w:rPr>
        <w:t xml:space="preserve"> </w:t>
      </w:r>
      <w:r>
        <w:t>two</w:t>
      </w:r>
      <w:r>
        <w:rPr>
          <w:spacing w:val="-8"/>
        </w:rPr>
        <w:t xml:space="preserve"> </w:t>
      </w:r>
      <w:r>
        <w:t>(or</w:t>
      </w:r>
      <w:r>
        <w:rPr>
          <w:spacing w:val="-7"/>
        </w:rPr>
        <w:t xml:space="preserve"> </w:t>
      </w:r>
      <w:r>
        <w:t>more)</w:t>
      </w:r>
      <w:r>
        <w:rPr>
          <w:spacing w:val="-7"/>
        </w:rPr>
        <w:t xml:space="preserve"> </w:t>
      </w:r>
      <w:r>
        <w:t>of</w:t>
      </w:r>
      <w:r>
        <w:rPr>
          <w:spacing w:val="-6"/>
        </w:rPr>
        <w:t xml:space="preserve"> </w:t>
      </w:r>
      <w:r>
        <w:t>the</w:t>
      </w:r>
      <w:r>
        <w:rPr>
          <w:spacing w:val="-5"/>
        </w:rPr>
        <w:t xml:space="preserve"> </w:t>
      </w:r>
      <w:r>
        <w:t>following:</w:t>
      </w:r>
    </w:p>
    <w:p w14:paraId="382F977A" w14:textId="77777777" w:rsidR="00C752EF" w:rsidRDefault="00DD73B5">
      <w:pPr>
        <w:pStyle w:val="ListParagraph"/>
        <w:numPr>
          <w:ilvl w:val="0"/>
          <w:numId w:val="1"/>
        </w:numPr>
        <w:tabs>
          <w:tab w:val="left" w:pos="897"/>
          <w:tab w:val="left" w:pos="898"/>
        </w:tabs>
        <w:spacing w:before="39" w:line="235" w:lineRule="auto"/>
        <w:ind w:right="2141" w:hanging="722"/>
      </w:pPr>
      <w:r>
        <w:t>Irritable</w:t>
      </w:r>
      <w:r>
        <w:rPr>
          <w:spacing w:val="-8"/>
        </w:rPr>
        <w:t xml:space="preserve"> </w:t>
      </w:r>
      <w:r>
        <w:t>behavior</w:t>
      </w:r>
      <w:r>
        <w:rPr>
          <w:spacing w:val="-6"/>
        </w:rPr>
        <w:t xml:space="preserve"> </w:t>
      </w:r>
      <w:r>
        <w:t>and</w:t>
      </w:r>
      <w:r>
        <w:rPr>
          <w:spacing w:val="-7"/>
        </w:rPr>
        <w:t xml:space="preserve"> </w:t>
      </w:r>
      <w:r>
        <w:t>angry</w:t>
      </w:r>
      <w:r>
        <w:rPr>
          <w:spacing w:val="-8"/>
        </w:rPr>
        <w:t xml:space="preserve"> </w:t>
      </w:r>
      <w:r>
        <w:t>outbursts</w:t>
      </w:r>
      <w:r>
        <w:rPr>
          <w:spacing w:val="-5"/>
        </w:rPr>
        <w:t xml:space="preserve"> </w:t>
      </w:r>
      <w:r>
        <w:t>(with</w:t>
      </w:r>
      <w:r>
        <w:rPr>
          <w:spacing w:val="-8"/>
        </w:rPr>
        <w:t xml:space="preserve"> </w:t>
      </w:r>
      <w:r>
        <w:t>little</w:t>
      </w:r>
      <w:r>
        <w:rPr>
          <w:spacing w:val="-6"/>
        </w:rPr>
        <w:t xml:space="preserve"> </w:t>
      </w:r>
      <w:r>
        <w:t>or</w:t>
      </w:r>
      <w:r>
        <w:rPr>
          <w:spacing w:val="-6"/>
        </w:rPr>
        <w:t xml:space="preserve"> </w:t>
      </w:r>
      <w:r>
        <w:t>no</w:t>
      </w:r>
      <w:r>
        <w:rPr>
          <w:spacing w:val="-9"/>
        </w:rPr>
        <w:t xml:space="preserve"> </w:t>
      </w:r>
      <w:r>
        <w:t>provocation),</w:t>
      </w:r>
      <w:r>
        <w:rPr>
          <w:spacing w:val="-5"/>
        </w:rPr>
        <w:t xml:space="preserve"> </w:t>
      </w:r>
      <w:r>
        <w:t>typically</w:t>
      </w:r>
      <w:r>
        <w:rPr>
          <w:spacing w:val="-5"/>
        </w:rPr>
        <w:t xml:space="preserve"> </w:t>
      </w:r>
      <w:r>
        <w:t>expressed</w:t>
      </w:r>
      <w:r>
        <w:rPr>
          <w:spacing w:val="-7"/>
        </w:rPr>
        <w:t xml:space="preserve"> </w:t>
      </w:r>
      <w:r>
        <w:t>as verbal or physical aggression toward people or objects.</w:t>
      </w:r>
    </w:p>
    <w:p w14:paraId="14D2F632" w14:textId="77777777" w:rsidR="00C752EF" w:rsidRDefault="00DD73B5">
      <w:pPr>
        <w:pStyle w:val="ListParagraph"/>
        <w:numPr>
          <w:ilvl w:val="0"/>
          <w:numId w:val="1"/>
        </w:numPr>
        <w:tabs>
          <w:tab w:val="left" w:pos="897"/>
          <w:tab w:val="left" w:pos="898"/>
        </w:tabs>
        <w:spacing w:before="34"/>
        <w:ind w:left="897" w:hanging="361"/>
      </w:pPr>
      <w:r>
        <w:t>Reckless</w:t>
      </w:r>
      <w:r>
        <w:rPr>
          <w:spacing w:val="-4"/>
        </w:rPr>
        <w:t xml:space="preserve"> </w:t>
      </w:r>
      <w:r>
        <w:t>or</w:t>
      </w:r>
      <w:r>
        <w:rPr>
          <w:spacing w:val="-4"/>
        </w:rPr>
        <w:t xml:space="preserve"> </w:t>
      </w:r>
      <w:r>
        <w:t>self-destructive</w:t>
      </w:r>
      <w:r>
        <w:rPr>
          <w:spacing w:val="-4"/>
        </w:rPr>
        <w:t xml:space="preserve"> </w:t>
      </w:r>
      <w:r>
        <w:rPr>
          <w:spacing w:val="-2"/>
        </w:rPr>
        <w:t>behavior.</w:t>
      </w:r>
    </w:p>
    <w:p w14:paraId="7C3B8B97" w14:textId="77777777" w:rsidR="00C752EF" w:rsidRDefault="00DD73B5">
      <w:pPr>
        <w:pStyle w:val="ListParagraph"/>
        <w:numPr>
          <w:ilvl w:val="0"/>
          <w:numId w:val="1"/>
        </w:numPr>
        <w:tabs>
          <w:tab w:val="left" w:pos="897"/>
          <w:tab w:val="left" w:pos="898"/>
        </w:tabs>
        <w:spacing w:before="33"/>
        <w:ind w:left="897" w:hanging="361"/>
      </w:pPr>
      <w:r>
        <w:rPr>
          <w:spacing w:val="-2"/>
        </w:rPr>
        <w:t>Hypervigilance.</w:t>
      </w:r>
    </w:p>
    <w:p w14:paraId="13671F3D" w14:textId="77777777" w:rsidR="00C752EF" w:rsidRDefault="00DD73B5">
      <w:pPr>
        <w:pStyle w:val="ListParagraph"/>
        <w:numPr>
          <w:ilvl w:val="0"/>
          <w:numId w:val="1"/>
        </w:numPr>
        <w:tabs>
          <w:tab w:val="left" w:pos="897"/>
          <w:tab w:val="left" w:pos="898"/>
        </w:tabs>
        <w:spacing w:before="33"/>
        <w:ind w:left="897" w:hanging="361"/>
      </w:pPr>
      <w:r>
        <w:t>Exaggerated</w:t>
      </w:r>
      <w:r>
        <w:rPr>
          <w:spacing w:val="-8"/>
        </w:rPr>
        <w:t xml:space="preserve"> </w:t>
      </w:r>
      <w:r>
        <w:t>startle</w:t>
      </w:r>
      <w:r>
        <w:rPr>
          <w:spacing w:val="-7"/>
        </w:rPr>
        <w:t xml:space="preserve"> </w:t>
      </w:r>
      <w:r>
        <w:rPr>
          <w:spacing w:val="-2"/>
        </w:rPr>
        <w:t>response.</w:t>
      </w:r>
    </w:p>
    <w:p w14:paraId="7626128A" w14:textId="77777777" w:rsidR="00C752EF" w:rsidRDefault="00DD73B5">
      <w:pPr>
        <w:pStyle w:val="ListParagraph"/>
        <w:numPr>
          <w:ilvl w:val="0"/>
          <w:numId w:val="1"/>
        </w:numPr>
        <w:tabs>
          <w:tab w:val="left" w:pos="897"/>
          <w:tab w:val="left" w:pos="898"/>
        </w:tabs>
        <w:spacing w:before="32"/>
        <w:ind w:left="897" w:hanging="361"/>
      </w:pPr>
      <w:r>
        <w:t>Problems</w:t>
      </w:r>
      <w:r>
        <w:rPr>
          <w:spacing w:val="-10"/>
        </w:rPr>
        <w:t xml:space="preserve"> </w:t>
      </w:r>
      <w:r>
        <w:t>with</w:t>
      </w:r>
      <w:r>
        <w:rPr>
          <w:spacing w:val="-8"/>
        </w:rPr>
        <w:t xml:space="preserve"> </w:t>
      </w:r>
      <w:r>
        <w:rPr>
          <w:spacing w:val="-2"/>
        </w:rPr>
        <w:t>concentration.</w:t>
      </w:r>
    </w:p>
    <w:p w14:paraId="2DA23EDB" w14:textId="77777777" w:rsidR="00C752EF" w:rsidRDefault="00DD73B5">
      <w:pPr>
        <w:pStyle w:val="ListParagraph"/>
        <w:numPr>
          <w:ilvl w:val="0"/>
          <w:numId w:val="1"/>
        </w:numPr>
        <w:tabs>
          <w:tab w:val="left" w:pos="897"/>
          <w:tab w:val="left" w:pos="898"/>
        </w:tabs>
        <w:spacing w:before="33" w:line="302" w:lineRule="auto"/>
        <w:ind w:left="535" w:right="3504" w:firstLine="2"/>
      </w:pPr>
      <w:r>
        <w:t>Sleep</w:t>
      </w:r>
      <w:r>
        <w:rPr>
          <w:spacing w:val="-8"/>
        </w:rPr>
        <w:t xml:space="preserve"> </w:t>
      </w:r>
      <w:r>
        <w:t>disturbance</w:t>
      </w:r>
      <w:r>
        <w:rPr>
          <w:spacing w:val="-9"/>
        </w:rPr>
        <w:t xml:space="preserve"> </w:t>
      </w:r>
      <w:r>
        <w:t>(e.g.,</w:t>
      </w:r>
      <w:r>
        <w:rPr>
          <w:spacing w:val="-9"/>
        </w:rPr>
        <w:t xml:space="preserve"> </w:t>
      </w:r>
      <w:r>
        <w:t>difficulty</w:t>
      </w:r>
      <w:r>
        <w:rPr>
          <w:spacing w:val="-7"/>
        </w:rPr>
        <w:t xml:space="preserve"> </w:t>
      </w:r>
      <w:r>
        <w:t>falling</w:t>
      </w:r>
      <w:r>
        <w:rPr>
          <w:spacing w:val="-4"/>
        </w:rPr>
        <w:t xml:space="preserve"> </w:t>
      </w:r>
      <w:r>
        <w:t>or</w:t>
      </w:r>
      <w:r>
        <w:rPr>
          <w:spacing w:val="-7"/>
        </w:rPr>
        <w:t xml:space="preserve"> </w:t>
      </w:r>
      <w:r>
        <w:t>staying</w:t>
      </w:r>
      <w:r>
        <w:rPr>
          <w:spacing w:val="-8"/>
        </w:rPr>
        <w:t xml:space="preserve"> </w:t>
      </w:r>
      <w:r>
        <w:t>asleep</w:t>
      </w:r>
      <w:r>
        <w:rPr>
          <w:spacing w:val="-8"/>
        </w:rPr>
        <w:t xml:space="preserve"> </w:t>
      </w:r>
      <w:r>
        <w:t>or</w:t>
      </w:r>
      <w:r>
        <w:rPr>
          <w:spacing w:val="-9"/>
        </w:rPr>
        <w:t xml:space="preserve"> </w:t>
      </w:r>
      <w:r>
        <w:t>restless</w:t>
      </w:r>
      <w:r>
        <w:rPr>
          <w:spacing w:val="-9"/>
        </w:rPr>
        <w:t xml:space="preserve"> </w:t>
      </w:r>
      <w:r>
        <w:t>sleep). Duration of the disturbance (Criteria B, C, D and E) is more than 1 month.</w:t>
      </w:r>
    </w:p>
    <w:p w14:paraId="445221D0" w14:textId="77777777" w:rsidR="00C752EF" w:rsidRDefault="00DD73B5">
      <w:pPr>
        <w:spacing w:line="235" w:lineRule="auto"/>
        <w:ind w:left="896" w:right="1464" w:hanging="361"/>
      </w:pPr>
      <w:r>
        <w:t>The</w:t>
      </w:r>
      <w:r>
        <w:rPr>
          <w:spacing w:val="-8"/>
        </w:rPr>
        <w:t xml:space="preserve"> </w:t>
      </w:r>
      <w:r>
        <w:t>disturbance</w:t>
      </w:r>
      <w:r>
        <w:rPr>
          <w:spacing w:val="-8"/>
        </w:rPr>
        <w:t xml:space="preserve"> </w:t>
      </w:r>
      <w:r>
        <w:t>causes</w:t>
      </w:r>
      <w:r>
        <w:rPr>
          <w:spacing w:val="-6"/>
        </w:rPr>
        <w:t xml:space="preserve"> </w:t>
      </w:r>
      <w:r>
        <w:t>clinically</w:t>
      </w:r>
      <w:r>
        <w:rPr>
          <w:spacing w:val="-8"/>
        </w:rPr>
        <w:t xml:space="preserve"> </w:t>
      </w:r>
      <w:r>
        <w:t>significant</w:t>
      </w:r>
      <w:r>
        <w:rPr>
          <w:spacing w:val="-6"/>
        </w:rPr>
        <w:t xml:space="preserve"> </w:t>
      </w:r>
      <w:r>
        <w:t>distress</w:t>
      </w:r>
      <w:r>
        <w:rPr>
          <w:spacing w:val="-6"/>
        </w:rPr>
        <w:t xml:space="preserve"> </w:t>
      </w:r>
      <w:r>
        <w:t>or</w:t>
      </w:r>
      <w:r>
        <w:rPr>
          <w:spacing w:val="-2"/>
        </w:rPr>
        <w:t xml:space="preserve"> </w:t>
      </w:r>
      <w:r>
        <w:t>impairment</w:t>
      </w:r>
      <w:r>
        <w:rPr>
          <w:spacing w:val="-8"/>
        </w:rPr>
        <w:t xml:space="preserve"> </w:t>
      </w:r>
      <w:r>
        <w:t>in</w:t>
      </w:r>
      <w:r>
        <w:rPr>
          <w:spacing w:val="-6"/>
        </w:rPr>
        <w:t xml:space="preserve"> </w:t>
      </w:r>
      <w:r>
        <w:t>social,</w:t>
      </w:r>
      <w:r>
        <w:rPr>
          <w:spacing w:val="-6"/>
        </w:rPr>
        <w:t xml:space="preserve"> </w:t>
      </w:r>
      <w:r>
        <w:t>occupational,</w:t>
      </w:r>
      <w:r>
        <w:rPr>
          <w:spacing w:val="-6"/>
        </w:rPr>
        <w:t xml:space="preserve"> </w:t>
      </w:r>
      <w:r>
        <w:t>or</w:t>
      </w:r>
      <w:r>
        <w:rPr>
          <w:spacing w:val="-3"/>
        </w:rPr>
        <w:t xml:space="preserve"> </w:t>
      </w:r>
      <w:r>
        <w:t>other important areas of functioning.</w:t>
      </w:r>
    </w:p>
    <w:p w14:paraId="1DE802A1" w14:textId="77777777" w:rsidR="00C752EF" w:rsidRDefault="00DD73B5">
      <w:pPr>
        <w:spacing w:before="58" w:line="235" w:lineRule="auto"/>
        <w:ind w:left="896" w:right="1696" w:hanging="361"/>
      </w:pPr>
      <w:r>
        <w:t>The</w:t>
      </w:r>
      <w:r>
        <w:rPr>
          <w:spacing w:val="-5"/>
        </w:rPr>
        <w:t xml:space="preserve"> </w:t>
      </w:r>
      <w:r>
        <w:t>disturbance</w:t>
      </w:r>
      <w:r>
        <w:rPr>
          <w:spacing w:val="-5"/>
        </w:rPr>
        <w:t xml:space="preserve"> </w:t>
      </w:r>
      <w:r>
        <w:t>is</w:t>
      </w:r>
      <w:r>
        <w:rPr>
          <w:spacing w:val="-6"/>
        </w:rPr>
        <w:t xml:space="preserve"> </w:t>
      </w:r>
      <w:r>
        <w:t>not</w:t>
      </w:r>
      <w:r>
        <w:rPr>
          <w:spacing w:val="-2"/>
        </w:rPr>
        <w:t xml:space="preserve"> </w:t>
      </w:r>
      <w:r>
        <w:t>attributable</w:t>
      </w:r>
      <w:r>
        <w:rPr>
          <w:spacing w:val="-3"/>
        </w:rPr>
        <w:t xml:space="preserve"> </w:t>
      </w:r>
      <w:r>
        <w:t>to</w:t>
      </w:r>
      <w:r>
        <w:rPr>
          <w:spacing w:val="-2"/>
        </w:rPr>
        <w:t xml:space="preserve"> </w:t>
      </w:r>
      <w:r>
        <w:t>the</w:t>
      </w:r>
      <w:r>
        <w:rPr>
          <w:spacing w:val="-5"/>
        </w:rPr>
        <w:t xml:space="preserve"> </w:t>
      </w:r>
      <w:r>
        <w:t>physiological</w:t>
      </w:r>
      <w:r>
        <w:rPr>
          <w:spacing w:val="-5"/>
        </w:rPr>
        <w:t xml:space="preserve"> </w:t>
      </w:r>
      <w:r>
        <w:t>effects</w:t>
      </w:r>
      <w:r>
        <w:rPr>
          <w:spacing w:val="-6"/>
        </w:rPr>
        <w:t xml:space="preserve"> </w:t>
      </w:r>
      <w:r>
        <w:t>of</w:t>
      </w:r>
      <w:r>
        <w:rPr>
          <w:spacing w:val="-5"/>
        </w:rPr>
        <w:t xml:space="preserve"> </w:t>
      </w:r>
      <w:r>
        <w:t>a</w:t>
      </w:r>
      <w:r>
        <w:rPr>
          <w:spacing w:val="-2"/>
        </w:rPr>
        <w:t xml:space="preserve"> </w:t>
      </w:r>
      <w:r>
        <w:t>substance</w:t>
      </w:r>
      <w:r>
        <w:rPr>
          <w:spacing w:val="-4"/>
        </w:rPr>
        <w:t xml:space="preserve"> </w:t>
      </w:r>
      <w:r>
        <w:t>(e.g.,</w:t>
      </w:r>
      <w:r>
        <w:rPr>
          <w:spacing w:val="-5"/>
        </w:rPr>
        <w:t xml:space="preserve"> </w:t>
      </w:r>
      <w:r>
        <w:t>medication, alcohol) or another medical condition.</w:t>
      </w:r>
    </w:p>
    <w:p w14:paraId="68B99AB3" w14:textId="77777777" w:rsidR="00C752EF" w:rsidRDefault="00DD73B5">
      <w:pPr>
        <w:spacing w:before="59"/>
        <w:ind w:left="536"/>
      </w:pPr>
      <w:r>
        <w:t>Specify</w:t>
      </w:r>
      <w:r>
        <w:rPr>
          <w:spacing w:val="-7"/>
        </w:rPr>
        <w:t xml:space="preserve"> </w:t>
      </w:r>
      <w:r>
        <w:rPr>
          <w:spacing w:val="-2"/>
        </w:rPr>
        <w:t>whether:</w:t>
      </w:r>
    </w:p>
    <w:p w14:paraId="3370B86B" w14:textId="77777777" w:rsidR="00C752EF" w:rsidRDefault="00DD73B5">
      <w:pPr>
        <w:spacing w:before="59" w:line="228" w:lineRule="auto"/>
        <w:ind w:left="536" w:right="1696"/>
      </w:pPr>
      <w:r>
        <w:rPr>
          <w:b/>
        </w:rPr>
        <w:t>With</w:t>
      </w:r>
      <w:r>
        <w:rPr>
          <w:b/>
          <w:spacing w:val="-3"/>
        </w:rPr>
        <w:t xml:space="preserve"> </w:t>
      </w:r>
      <w:r>
        <w:rPr>
          <w:b/>
        </w:rPr>
        <w:t>dissociative</w:t>
      </w:r>
      <w:r>
        <w:rPr>
          <w:b/>
          <w:spacing w:val="-3"/>
        </w:rPr>
        <w:t xml:space="preserve"> </w:t>
      </w:r>
      <w:r>
        <w:rPr>
          <w:b/>
        </w:rPr>
        <w:t>symptoms:</w:t>
      </w:r>
      <w:r>
        <w:rPr>
          <w:b/>
          <w:spacing w:val="-3"/>
        </w:rPr>
        <w:t xml:space="preserve"> </w:t>
      </w:r>
      <w:r>
        <w:t>The</w:t>
      </w:r>
      <w:r>
        <w:rPr>
          <w:spacing w:val="-10"/>
        </w:rPr>
        <w:t xml:space="preserve"> </w:t>
      </w:r>
      <w:r>
        <w:t>individual’s</w:t>
      </w:r>
      <w:r>
        <w:rPr>
          <w:spacing w:val="-8"/>
        </w:rPr>
        <w:t xml:space="preserve"> </w:t>
      </w:r>
      <w:r>
        <w:t>symptoms</w:t>
      </w:r>
      <w:r>
        <w:rPr>
          <w:spacing w:val="-10"/>
        </w:rPr>
        <w:t xml:space="preserve"> </w:t>
      </w:r>
      <w:r>
        <w:t>meet</w:t>
      </w:r>
      <w:r>
        <w:rPr>
          <w:spacing w:val="-8"/>
        </w:rPr>
        <w:t xml:space="preserve"> </w:t>
      </w:r>
      <w:r>
        <w:t>the</w:t>
      </w:r>
      <w:r>
        <w:rPr>
          <w:spacing w:val="-8"/>
        </w:rPr>
        <w:t xml:space="preserve"> </w:t>
      </w:r>
      <w:r>
        <w:t>criteria</w:t>
      </w:r>
      <w:r>
        <w:rPr>
          <w:spacing w:val="-8"/>
        </w:rPr>
        <w:t xml:space="preserve"> </w:t>
      </w:r>
      <w:r>
        <w:t>for</w:t>
      </w:r>
      <w:r>
        <w:rPr>
          <w:spacing w:val="-10"/>
        </w:rPr>
        <w:t xml:space="preserve"> </w:t>
      </w:r>
      <w:r>
        <w:t>posttraumatic</w:t>
      </w:r>
      <w:r>
        <w:rPr>
          <w:spacing w:val="-10"/>
        </w:rPr>
        <w:t xml:space="preserve"> </w:t>
      </w:r>
      <w:r>
        <w:t>stress disorder, and in addition, in response to the stressor, the individual experiences persistent or recurrent symptoms of either of the following:</w:t>
      </w:r>
    </w:p>
    <w:p w14:paraId="065FB039" w14:textId="77777777" w:rsidR="00C752EF" w:rsidRDefault="00DD73B5">
      <w:pPr>
        <w:pStyle w:val="ListParagraph"/>
        <w:numPr>
          <w:ilvl w:val="0"/>
          <w:numId w:val="1"/>
        </w:numPr>
        <w:tabs>
          <w:tab w:val="left" w:pos="896"/>
          <w:tab w:val="left" w:pos="897"/>
        </w:tabs>
        <w:spacing w:before="61" w:line="228" w:lineRule="auto"/>
        <w:ind w:left="896" w:right="1694"/>
      </w:pPr>
      <w:r>
        <w:rPr>
          <w:b/>
        </w:rPr>
        <w:t xml:space="preserve">Depersonalization: </w:t>
      </w:r>
      <w:r>
        <w:t>Persistent or recurrent experiences of feeling detached</w:t>
      </w:r>
      <w:r>
        <w:t xml:space="preserve"> from, and as if one were</w:t>
      </w:r>
      <w:r>
        <w:rPr>
          <w:spacing w:val="-2"/>
        </w:rPr>
        <w:t xml:space="preserve"> </w:t>
      </w:r>
      <w:r>
        <w:t>an</w:t>
      </w:r>
      <w:r>
        <w:rPr>
          <w:spacing w:val="-2"/>
        </w:rPr>
        <w:t xml:space="preserve"> </w:t>
      </w:r>
      <w:r>
        <w:t>outside</w:t>
      </w:r>
      <w:r>
        <w:rPr>
          <w:spacing w:val="-2"/>
        </w:rPr>
        <w:t xml:space="preserve"> </w:t>
      </w:r>
      <w:r>
        <w:t>observer</w:t>
      </w:r>
      <w:r>
        <w:rPr>
          <w:spacing w:val="-2"/>
        </w:rPr>
        <w:t xml:space="preserve"> </w:t>
      </w:r>
      <w:r>
        <w:t>of,</w:t>
      </w:r>
      <w:r>
        <w:rPr>
          <w:spacing w:val="-2"/>
        </w:rPr>
        <w:t xml:space="preserve"> </w:t>
      </w:r>
      <w:r>
        <w:t>one’s</w:t>
      </w:r>
      <w:r>
        <w:rPr>
          <w:spacing w:val="-6"/>
        </w:rPr>
        <w:t xml:space="preserve"> </w:t>
      </w:r>
      <w:r>
        <w:t>mental</w:t>
      </w:r>
      <w:r>
        <w:rPr>
          <w:spacing w:val="-2"/>
        </w:rPr>
        <w:t xml:space="preserve"> </w:t>
      </w:r>
      <w:r>
        <w:t>processes</w:t>
      </w:r>
      <w:r>
        <w:rPr>
          <w:spacing w:val="-2"/>
        </w:rPr>
        <w:t xml:space="preserve"> </w:t>
      </w:r>
      <w:r>
        <w:t>or</w:t>
      </w:r>
      <w:r>
        <w:rPr>
          <w:spacing w:val="-2"/>
        </w:rPr>
        <w:t xml:space="preserve"> </w:t>
      </w:r>
      <w:r>
        <w:t>body</w:t>
      </w:r>
      <w:r>
        <w:rPr>
          <w:spacing w:val="-5"/>
        </w:rPr>
        <w:t xml:space="preserve"> </w:t>
      </w:r>
      <w:r>
        <w:t>(e.g.,</w:t>
      </w:r>
      <w:r>
        <w:rPr>
          <w:spacing w:val="-2"/>
        </w:rPr>
        <w:t xml:space="preserve"> </w:t>
      </w:r>
      <w:r>
        <w:t>feeling</w:t>
      </w:r>
      <w:r>
        <w:rPr>
          <w:spacing w:val="-3"/>
        </w:rPr>
        <w:t xml:space="preserve"> </w:t>
      </w:r>
      <w:r>
        <w:t>as</w:t>
      </w:r>
      <w:r>
        <w:rPr>
          <w:spacing w:val="-6"/>
        </w:rPr>
        <w:t xml:space="preserve"> </w:t>
      </w:r>
      <w:r>
        <w:t>though</w:t>
      </w:r>
      <w:r>
        <w:rPr>
          <w:spacing w:val="-3"/>
        </w:rPr>
        <w:t xml:space="preserve"> </w:t>
      </w:r>
      <w:r>
        <w:t>one</w:t>
      </w:r>
      <w:r>
        <w:rPr>
          <w:spacing w:val="-5"/>
        </w:rPr>
        <w:t xml:space="preserve"> </w:t>
      </w:r>
      <w:r>
        <w:t>were</w:t>
      </w:r>
      <w:r>
        <w:rPr>
          <w:spacing w:val="-4"/>
        </w:rPr>
        <w:t xml:space="preserve"> </w:t>
      </w:r>
      <w:r>
        <w:t>in a dream; feeling a sense of unreality of self or body or of time moving slowly).</w:t>
      </w:r>
    </w:p>
    <w:p w14:paraId="1FF83BE6" w14:textId="77777777" w:rsidR="00C752EF" w:rsidRDefault="00DD73B5">
      <w:pPr>
        <w:pStyle w:val="ListParagraph"/>
        <w:numPr>
          <w:ilvl w:val="0"/>
          <w:numId w:val="1"/>
        </w:numPr>
        <w:tabs>
          <w:tab w:val="left" w:pos="896"/>
          <w:tab w:val="left" w:pos="897"/>
        </w:tabs>
        <w:spacing w:before="61" w:line="228" w:lineRule="auto"/>
        <w:ind w:left="896" w:right="1690"/>
      </w:pPr>
      <w:r>
        <w:rPr>
          <w:b/>
        </w:rPr>
        <w:t xml:space="preserve">Derealization: </w:t>
      </w:r>
      <w:r>
        <w:t>Persistent or recurrent experiences of unr</w:t>
      </w:r>
      <w:r>
        <w:t xml:space="preserve">eality of surroundings (e.g., the world around the individual is experienced as unreal, dreamlike, distant, or distorted). </w:t>
      </w:r>
      <w:r>
        <w:rPr>
          <w:b/>
        </w:rPr>
        <w:t>Note</w:t>
      </w:r>
      <w:r>
        <w:t>: To use this</w:t>
      </w:r>
      <w:r>
        <w:rPr>
          <w:spacing w:val="-2"/>
        </w:rPr>
        <w:t xml:space="preserve"> </w:t>
      </w:r>
      <w:r>
        <w:t>subtype,</w:t>
      </w:r>
      <w:r>
        <w:rPr>
          <w:spacing w:val="-4"/>
        </w:rPr>
        <w:t xml:space="preserve"> </w:t>
      </w:r>
      <w:r>
        <w:t>the</w:t>
      </w:r>
      <w:r>
        <w:rPr>
          <w:spacing w:val="-5"/>
        </w:rPr>
        <w:t xml:space="preserve"> </w:t>
      </w:r>
      <w:r>
        <w:t>dissociative</w:t>
      </w:r>
      <w:r>
        <w:rPr>
          <w:spacing w:val="-5"/>
        </w:rPr>
        <w:t xml:space="preserve"> </w:t>
      </w:r>
      <w:r>
        <w:t>symptoms</w:t>
      </w:r>
      <w:r>
        <w:rPr>
          <w:spacing w:val="-5"/>
        </w:rPr>
        <w:t xml:space="preserve"> </w:t>
      </w:r>
      <w:r>
        <w:t>must</w:t>
      </w:r>
      <w:r>
        <w:rPr>
          <w:spacing w:val="-2"/>
        </w:rPr>
        <w:t xml:space="preserve"> </w:t>
      </w:r>
      <w:r>
        <w:t>not</w:t>
      </w:r>
      <w:r>
        <w:rPr>
          <w:spacing w:val="-5"/>
        </w:rPr>
        <w:t xml:space="preserve"> </w:t>
      </w:r>
      <w:r>
        <w:t>be</w:t>
      </w:r>
      <w:r>
        <w:rPr>
          <w:spacing w:val="-5"/>
        </w:rPr>
        <w:t xml:space="preserve"> </w:t>
      </w:r>
      <w:r>
        <w:t>attributable</w:t>
      </w:r>
      <w:r>
        <w:rPr>
          <w:spacing w:val="-2"/>
        </w:rPr>
        <w:t xml:space="preserve"> </w:t>
      </w:r>
      <w:r>
        <w:t>to</w:t>
      </w:r>
      <w:r>
        <w:rPr>
          <w:spacing w:val="-2"/>
        </w:rPr>
        <w:t xml:space="preserve"> </w:t>
      </w:r>
      <w:r>
        <w:t>the</w:t>
      </w:r>
      <w:r>
        <w:rPr>
          <w:spacing w:val="-2"/>
        </w:rPr>
        <w:t xml:space="preserve"> </w:t>
      </w:r>
      <w:r>
        <w:t>physiological effects</w:t>
      </w:r>
      <w:r>
        <w:rPr>
          <w:spacing w:val="-3"/>
        </w:rPr>
        <w:t xml:space="preserve"> </w:t>
      </w:r>
      <w:r>
        <w:t>of</w:t>
      </w:r>
      <w:r>
        <w:rPr>
          <w:spacing w:val="-2"/>
        </w:rPr>
        <w:t xml:space="preserve"> </w:t>
      </w:r>
      <w:r>
        <w:t>a substance (e.g., blackouts, behavior during alcohol intoxication) or another med ical condition (e.g., complex partial seizures).</w:t>
      </w:r>
    </w:p>
    <w:p w14:paraId="111E9B15" w14:textId="77777777" w:rsidR="00C752EF" w:rsidRDefault="00DD73B5">
      <w:pPr>
        <w:spacing w:before="52"/>
        <w:ind w:left="535"/>
      </w:pPr>
      <w:r>
        <w:t>Specify</w:t>
      </w:r>
      <w:r>
        <w:rPr>
          <w:spacing w:val="-7"/>
        </w:rPr>
        <w:t xml:space="preserve"> </w:t>
      </w:r>
      <w:r>
        <w:rPr>
          <w:spacing w:val="-2"/>
        </w:rPr>
        <w:t>whether:</w:t>
      </w:r>
    </w:p>
    <w:p w14:paraId="5E3034C4" w14:textId="77777777" w:rsidR="00C752EF" w:rsidRDefault="00DD73B5">
      <w:pPr>
        <w:pStyle w:val="ListParagraph"/>
        <w:numPr>
          <w:ilvl w:val="0"/>
          <w:numId w:val="1"/>
        </w:numPr>
        <w:tabs>
          <w:tab w:val="left" w:pos="895"/>
          <w:tab w:val="left" w:pos="896"/>
        </w:tabs>
        <w:spacing w:before="62" w:line="228" w:lineRule="auto"/>
        <w:ind w:left="896" w:right="1790" w:hanging="361"/>
      </w:pPr>
      <w:r>
        <w:rPr>
          <w:b/>
        </w:rPr>
        <w:t>With</w:t>
      </w:r>
      <w:r>
        <w:rPr>
          <w:b/>
          <w:spacing w:val="-1"/>
        </w:rPr>
        <w:t xml:space="preserve"> </w:t>
      </w:r>
      <w:r>
        <w:rPr>
          <w:b/>
        </w:rPr>
        <w:t>delayed</w:t>
      </w:r>
      <w:r>
        <w:rPr>
          <w:b/>
          <w:spacing w:val="-4"/>
        </w:rPr>
        <w:t xml:space="preserve"> </w:t>
      </w:r>
      <w:r>
        <w:rPr>
          <w:b/>
        </w:rPr>
        <w:t>expression:</w:t>
      </w:r>
      <w:r>
        <w:rPr>
          <w:b/>
          <w:spacing w:val="-7"/>
        </w:rPr>
        <w:t xml:space="preserve"> </w:t>
      </w:r>
      <w:r>
        <w:t>If</w:t>
      </w:r>
      <w:r>
        <w:rPr>
          <w:spacing w:val="-8"/>
        </w:rPr>
        <w:t xml:space="preserve"> </w:t>
      </w:r>
      <w:r>
        <w:t>the</w:t>
      </w:r>
      <w:r>
        <w:rPr>
          <w:spacing w:val="-6"/>
        </w:rPr>
        <w:t xml:space="preserve"> </w:t>
      </w:r>
      <w:r>
        <w:t>full</w:t>
      </w:r>
      <w:r>
        <w:rPr>
          <w:spacing w:val="-7"/>
        </w:rPr>
        <w:t xml:space="preserve"> </w:t>
      </w:r>
      <w:r>
        <w:t>diagnostic</w:t>
      </w:r>
      <w:r>
        <w:rPr>
          <w:spacing w:val="-8"/>
        </w:rPr>
        <w:t xml:space="preserve"> </w:t>
      </w:r>
      <w:r>
        <w:t>criteria</w:t>
      </w:r>
      <w:r>
        <w:rPr>
          <w:spacing w:val="-6"/>
        </w:rPr>
        <w:t xml:space="preserve"> </w:t>
      </w:r>
      <w:r>
        <w:t>are</w:t>
      </w:r>
      <w:r>
        <w:rPr>
          <w:spacing w:val="-6"/>
        </w:rPr>
        <w:t xml:space="preserve"> </w:t>
      </w:r>
      <w:r>
        <w:t>not</w:t>
      </w:r>
      <w:r>
        <w:rPr>
          <w:spacing w:val="-6"/>
        </w:rPr>
        <w:t xml:space="preserve"> </w:t>
      </w:r>
      <w:r>
        <w:t>met</w:t>
      </w:r>
      <w:r>
        <w:rPr>
          <w:spacing w:val="-4"/>
        </w:rPr>
        <w:t xml:space="preserve"> </w:t>
      </w:r>
      <w:r>
        <w:t>until</w:t>
      </w:r>
      <w:r>
        <w:rPr>
          <w:spacing w:val="-4"/>
        </w:rPr>
        <w:t xml:space="preserve"> </w:t>
      </w:r>
      <w:r>
        <w:t>at</w:t>
      </w:r>
      <w:r>
        <w:rPr>
          <w:spacing w:val="-8"/>
        </w:rPr>
        <w:t xml:space="preserve"> </w:t>
      </w:r>
      <w:r>
        <w:t>least</w:t>
      </w:r>
      <w:r>
        <w:rPr>
          <w:spacing w:val="-8"/>
        </w:rPr>
        <w:t xml:space="preserve"> </w:t>
      </w:r>
      <w:r>
        <w:t>6</w:t>
      </w:r>
      <w:r>
        <w:rPr>
          <w:spacing w:val="-6"/>
        </w:rPr>
        <w:t xml:space="preserve"> </w:t>
      </w:r>
      <w:r>
        <w:t>months</w:t>
      </w:r>
      <w:r>
        <w:rPr>
          <w:spacing w:val="-5"/>
        </w:rPr>
        <w:t xml:space="preserve"> </w:t>
      </w:r>
      <w:r>
        <w:t>after the even</w:t>
      </w:r>
      <w:r>
        <w:t>t (although the onset and expression of some symptoms may be immediate).</w:t>
      </w:r>
    </w:p>
    <w:p w14:paraId="7A652F9F" w14:textId="77777777" w:rsidR="00C752EF" w:rsidRDefault="00DD73B5">
      <w:pPr>
        <w:spacing w:before="26"/>
        <w:ind w:left="535"/>
        <w:rPr>
          <w:i/>
        </w:rPr>
      </w:pPr>
      <w:r>
        <w:rPr>
          <w:i/>
        </w:rPr>
        <w:t>Source:</w:t>
      </w:r>
      <w:r>
        <w:rPr>
          <w:i/>
          <w:spacing w:val="-15"/>
        </w:rPr>
        <w:t xml:space="preserve"> </w:t>
      </w:r>
      <w:r>
        <w:rPr>
          <w:i/>
        </w:rPr>
        <w:t>APA,</w:t>
      </w:r>
      <w:r>
        <w:rPr>
          <w:i/>
          <w:spacing w:val="-8"/>
        </w:rPr>
        <w:t xml:space="preserve"> </w:t>
      </w:r>
      <w:r>
        <w:rPr>
          <w:i/>
        </w:rPr>
        <w:t>2013a,</w:t>
      </w:r>
      <w:r>
        <w:rPr>
          <w:i/>
          <w:spacing w:val="-12"/>
        </w:rPr>
        <w:t xml:space="preserve"> </w:t>
      </w:r>
      <w:r>
        <w:rPr>
          <w:i/>
        </w:rPr>
        <w:t>pp.</w:t>
      </w:r>
      <w:r>
        <w:rPr>
          <w:i/>
          <w:spacing w:val="-8"/>
        </w:rPr>
        <w:t xml:space="preserve"> </w:t>
      </w:r>
      <w:r>
        <w:rPr>
          <w:i/>
          <w:spacing w:val="-2"/>
        </w:rPr>
        <w:t>271–272.</w:t>
      </w:r>
    </w:p>
    <w:p w14:paraId="16E0E099" w14:textId="77777777" w:rsidR="00C752EF" w:rsidRDefault="00C752EF">
      <w:pPr>
        <w:pStyle w:val="BodyText"/>
        <w:spacing w:before="3"/>
        <w:ind w:left="0"/>
        <w:rPr>
          <w:i/>
        </w:rPr>
      </w:pPr>
    </w:p>
    <w:p w14:paraId="4C150E8B" w14:textId="77777777" w:rsidR="00C752EF" w:rsidRDefault="00DD73B5">
      <w:pPr>
        <w:pStyle w:val="BodyText"/>
        <w:spacing w:before="88"/>
      </w:pPr>
      <w:r>
        <w:t>distress</w:t>
      </w:r>
      <w:r>
        <w:rPr>
          <w:spacing w:val="-3"/>
        </w:rPr>
        <w:t xml:space="preserve"> </w:t>
      </w:r>
      <w:r>
        <w:t>that</w:t>
      </w:r>
      <w:r>
        <w:rPr>
          <w:spacing w:val="-1"/>
        </w:rPr>
        <w:t xml:space="preserve"> </w:t>
      </w:r>
      <w:r>
        <w:t>he</w:t>
      </w:r>
      <w:r>
        <w:rPr>
          <w:spacing w:val="-2"/>
        </w:rPr>
        <w:t xml:space="preserve"> </w:t>
      </w:r>
      <w:r>
        <w:t>or</w:t>
      </w:r>
      <w:r>
        <w:rPr>
          <w:spacing w:val="-1"/>
        </w:rPr>
        <w:t xml:space="preserve"> </w:t>
      </w:r>
      <w:r>
        <w:t>she</w:t>
      </w:r>
      <w:r>
        <w:rPr>
          <w:spacing w:val="-1"/>
        </w:rPr>
        <w:t xml:space="preserve"> </w:t>
      </w:r>
      <w:r>
        <w:t>still</w:t>
      </w:r>
      <w:r>
        <w:rPr>
          <w:spacing w:val="-2"/>
        </w:rPr>
        <w:t xml:space="preserve"> bears.</w:t>
      </w:r>
    </w:p>
    <w:p w14:paraId="5EDBD6D7" w14:textId="77777777" w:rsidR="00C752EF" w:rsidRDefault="00C752EF">
      <w:pPr>
        <w:pStyle w:val="BodyText"/>
        <w:spacing w:before="10"/>
        <w:ind w:left="0"/>
        <w:rPr>
          <w:sz w:val="40"/>
        </w:rPr>
      </w:pPr>
    </w:p>
    <w:p w14:paraId="32CDE8F9" w14:textId="77777777" w:rsidR="00C752EF" w:rsidRDefault="00DD73B5">
      <w:pPr>
        <w:pStyle w:val="Heading4"/>
      </w:pPr>
      <w:r>
        <w:rPr>
          <w:color w:val="C67838"/>
        </w:rPr>
        <w:t>Complex</w:t>
      </w:r>
      <w:r>
        <w:rPr>
          <w:color w:val="C67838"/>
          <w:spacing w:val="-7"/>
        </w:rPr>
        <w:t xml:space="preserve"> </w:t>
      </w:r>
      <w:r>
        <w:rPr>
          <w:color w:val="C67838"/>
        </w:rPr>
        <w:t>Trauma</w:t>
      </w:r>
      <w:r>
        <w:rPr>
          <w:color w:val="C67838"/>
          <w:spacing w:val="-8"/>
        </w:rPr>
        <w:t xml:space="preserve"> </w:t>
      </w:r>
      <w:r>
        <w:rPr>
          <w:color w:val="C67838"/>
        </w:rPr>
        <w:t>and</w:t>
      </w:r>
      <w:r>
        <w:rPr>
          <w:color w:val="C67838"/>
          <w:spacing w:val="-6"/>
        </w:rPr>
        <w:t xml:space="preserve"> </w:t>
      </w:r>
      <w:r>
        <w:rPr>
          <w:color w:val="C67838"/>
        </w:rPr>
        <w:t>Complex</w:t>
      </w:r>
      <w:r>
        <w:rPr>
          <w:color w:val="C67838"/>
          <w:spacing w:val="-7"/>
        </w:rPr>
        <w:t xml:space="preserve"> </w:t>
      </w:r>
      <w:r>
        <w:rPr>
          <w:color w:val="C67838"/>
        </w:rPr>
        <w:t>Traumatic</w:t>
      </w:r>
      <w:r>
        <w:rPr>
          <w:color w:val="C67838"/>
          <w:spacing w:val="-7"/>
        </w:rPr>
        <w:t xml:space="preserve"> </w:t>
      </w:r>
      <w:r>
        <w:rPr>
          <w:color w:val="C67838"/>
          <w:spacing w:val="-2"/>
        </w:rPr>
        <w:t>Stress</w:t>
      </w:r>
    </w:p>
    <w:p w14:paraId="206F5D65" w14:textId="77777777" w:rsidR="00C752EF" w:rsidRDefault="00DD73B5">
      <w:pPr>
        <w:pStyle w:val="BodyText"/>
        <w:ind w:right="1495"/>
      </w:pPr>
      <w:r>
        <w:t>When individuals experience multiple traumas, prolonged and repeated trauma during childhood, or repetitive trauma in the context of significant interpersonal relationships, their reactions to trauma have unique characteristics (Herman).</w:t>
      </w:r>
      <w:r>
        <w:rPr>
          <w:spacing w:val="-4"/>
        </w:rPr>
        <w:t xml:space="preserve"> </w:t>
      </w:r>
      <w:r>
        <w:t>This unique conste</w:t>
      </w:r>
      <w:r>
        <w:t>llation of reactions, called complex traumatic stress, is not recognized diagnostically in the DSM-5, but theoretical discussions and research have begun to highlight the similarities and differences in symptoms of posttraumatic stress versus complex traum</w:t>
      </w:r>
      <w:r>
        <w:t>atic stress (Courtois &amp;Ford). Often, the symptoms generated from complex trauma do not fully matchPTSD criteria and exceed the severity of PTSD. Overall, literature reflects that PTSD criteria or sub- threshold symptoms do not fully account for the persist</w:t>
      </w:r>
      <w:r>
        <w:t>ent and more impairing clinical</w:t>
      </w:r>
      <w:r>
        <w:rPr>
          <w:spacing w:val="-4"/>
        </w:rPr>
        <w:t xml:space="preserve"> </w:t>
      </w:r>
      <w:r>
        <w:t>presentation</w:t>
      </w:r>
      <w:r>
        <w:rPr>
          <w:spacing w:val="-4"/>
        </w:rPr>
        <w:t xml:space="preserve"> </w:t>
      </w:r>
      <w:r>
        <w:t>of</w:t>
      </w:r>
      <w:r>
        <w:rPr>
          <w:spacing w:val="-4"/>
        </w:rPr>
        <w:t xml:space="preserve"> </w:t>
      </w:r>
      <w:r>
        <w:t>complex</w:t>
      </w:r>
      <w:r>
        <w:rPr>
          <w:spacing w:val="-4"/>
        </w:rPr>
        <w:t xml:space="preserve"> </w:t>
      </w:r>
      <w:r>
        <w:t>trauma.</w:t>
      </w:r>
      <w:r>
        <w:rPr>
          <w:spacing w:val="-4"/>
        </w:rPr>
        <w:t xml:space="preserve"> </w:t>
      </w:r>
      <w:r>
        <w:t>Even</w:t>
      </w:r>
      <w:r>
        <w:rPr>
          <w:spacing w:val="-4"/>
        </w:rPr>
        <w:t xml:space="preserve"> </w:t>
      </w:r>
      <w:r>
        <w:t>though</w:t>
      </w:r>
      <w:r>
        <w:rPr>
          <w:spacing w:val="-4"/>
        </w:rPr>
        <w:t xml:space="preserve"> </w:t>
      </w:r>
      <w:r>
        <w:t>current</w:t>
      </w:r>
      <w:r>
        <w:rPr>
          <w:spacing w:val="-4"/>
        </w:rPr>
        <w:t xml:space="preserve"> </w:t>
      </w:r>
      <w:r>
        <w:t>research</w:t>
      </w:r>
      <w:r>
        <w:rPr>
          <w:spacing w:val="-4"/>
        </w:rPr>
        <w:t xml:space="preserve"> </w:t>
      </w:r>
      <w:r>
        <w:t>in</w:t>
      </w:r>
      <w:r>
        <w:rPr>
          <w:spacing w:val="-4"/>
        </w:rPr>
        <w:t xml:space="preserve"> </w:t>
      </w:r>
      <w:r>
        <w:t>the</w:t>
      </w:r>
      <w:r>
        <w:rPr>
          <w:spacing w:val="-4"/>
        </w:rPr>
        <w:t xml:space="preserve"> </w:t>
      </w:r>
      <w:r>
        <w:t>study of traumatology is prolific, it is still in the early stages of development. The idea</w:t>
      </w:r>
    </w:p>
    <w:p w14:paraId="6B5EA35C" w14:textId="77777777" w:rsidR="00C752EF" w:rsidRDefault="00C752EF">
      <w:pPr>
        <w:sectPr w:rsidR="00C752EF">
          <w:footerReference w:type="default" r:id="rId101"/>
          <w:pgSz w:w="12240" w:h="15840"/>
          <w:pgMar w:top="360" w:right="40" w:bottom="960" w:left="1160" w:header="0" w:footer="760" w:gutter="0"/>
          <w:pgNumType w:start="94"/>
          <w:cols w:space="720"/>
        </w:sectPr>
      </w:pPr>
    </w:p>
    <w:p w14:paraId="28ADFF0D" w14:textId="77777777" w:rsidR="00C752EF" w:rsidRDefault="00DD73B5">
      <w:pPr>
        <w:pStyle w:val="BodyText"/>
        <w:spacing w:before="66"/>
        <w:ind w:right="1464"/>
      </w:pPr>
      <w:r>
        <w:lastRenderedPageBreak/>
        <w:t>that there may be more diagnostic variations or subtypes is forthcoming, and this will likely pave the way for more client-matching interventions to better serve those</w:t>
      </w:r>
      <w:r>
        <w:rPr>
          <w:spacing w:val="-4"/>
        </w:rPr>
        <w:t xml:space="preserve"> </w:t>
      </w:r>
      <w:r>
        <w:t>individuals</w:t>
      </w:r>
      <w:r>
        <w:rPr>
          <w:spacing w:val="-4"/>
        </w:rPr>
        <w:t xml:space="preserve"> </w:t>
      </w:r>
      <w:r>
        <w:t>who</w:t>
      </w:r>
      <w:r>
        <w:rPr>
          <w:spacing w:val="-5"/>
        </w:rPr>
        <w:t xml:space="preserve"> </w:t>
      </w:r>
      <w:r>
        <w:t>have</w:t>
      </w:r>
      <w:r>
        <w:rPr>
          <w:spacing w:val="-4"/>
        </w:rPr>
        <w:t xml:space="preserve"> </w:t>
      </w:r>
      <w:r>
        <w:t>been</w:t>
      </w:r>
      <w:r>
        <w:rPr>
          <w:spacing w:val="-4"/>
        </w:rPr>
        <w:t xml:space="preserve"> </w:t>
      </w:r>
      <w:r>
        <w:t>repeatedly</w:t>
      </w:r>
      <w:r>
        <w:rPr>
          <w:spacing w:val="-4"/>
        </w:rPr>
        <w:t xml:space="preserve"> </w:t>
      </w:r>
      <w:r>
        <w:t>exposed</w:t>
      </w:r>
      <w:r>
        <w:rPr>
          <w:spacing w:val="-4"/>
        </w:rPr>
        <w:t xml:space="preserve"> </w:t>
      </w:r>
      <w:r>
        <w:t>to</w:t>
      </w:r>
      <w:r>
        <w:rPr>
          <w:spacing w:val="-4"/>
        </w:rPr>
        <w:t xml:space="preserve"> </w:t>
      </w:r>
      <w:r>
        <w:t>multiple,</w:t>
      </w:r>
      <w:r>
        <w:rPr>
          <w:spacing w:val="-4"/>
        </w:rPr>
        <w:t xml:space="preserve"> </w:t>
      </w:r>
      <w:r>
        <w:t>early</w:t>
      </w:r>
      <w:r>
        <w:rPr>
          <w:spacing w:val="-4"/>
        </w:rPr>
        <w:t xml:space="preserve"> </w:t>
      </w:r>
      <w:r>
        <w:t>childhood, and/or interp</w:t>
      </w:r>
      <w:r>
        <w:t>ersonal traumas.</w:t>
      </w:r>
    </w:p>
    <w:p w14:paraId="361E6EAA" w14:textId="77777777" w:rsidR="00C752EF" w:rsidRDefault="00DD73B5">
      <w:pPr>
        <w:pStyle w:val="Heading4"/>
        <w:spacing w:before="207"/>
      </w:pPr>
      <w:r>
        <w:rPr>
          <w:color w:val="C67838"/>
        </w:rPr>
        <w:t>Other</w:t>
      </w:r>
      <w:r>
        <w:rPr>
          <w:color w:val="C67838"/>
          <w:spacing w:val="-8"/>
        </w:rPr>
        <w:t xml:space="preserve"> </w:t>
      </w:r>
      <w:r>
        <w:rPr>
          <w:color w:val="C67838"/>
        </w:rPr>
        <w:t>Trauma-Related</w:t>
      </w:r>
      <w:r>
        <w:rPr>
          <w:color w:val="C67838"/>
          <w:spacing w:val="-8"/>
        </w:rPr>
        <w:t xml:space="preserve"> </w:t>
      </w:r>
      <w:r>
        <w:rPr>
          <w:color w:val="C67838"/>
        </w:rPr>
        <w:t>and</w:t>
      </w:r>
      <w:r>
        <w:rPr>
          <w:color w:val="C67838"/>
          <w:spacing w:val="-7"/>
        </w:rPr>
        <w:t xml:space="preserve"> </w:t>
      </w:r>
      <w:r>
        <w:rPr>
          <w:color w:val="C67838"/>
        </w:rPr>
        <w:t>Co-Occurring</w:t>
      </w:r>
      <w:r>
        <w:rPr>
          <w:color w:val="C67838"/>
          <w:spacing w:val="-6"/>
        </w:rPr>
        <w:t xml:space="preserve"> </w:t>
      </w:r>
      <w:r>
        <w:rPr>
          <w:color w:val="C67838"/>
          <w:spacing w:val="-2"/>
        </w:rPr>
        <w:t>Disorders</w:t>
      </w:r>
    </w:p>
    <w:p w14:paraId="48883A89" w14:textId="77777777" w:rsidR="00C752EF" w:rsidRDefault="00DD73B5">
      <w:pPr>
        <w:pStyle w:val="BodyText"/>
        <w:ind w:right="1464"/>
      </w:pPr>
      <w:r>
        <w:t>The symptoms of PTSD and other mental disorders overlap considerably; these disorders</w:t>
      </w:r>
      <w:r>
        <w:rPr>
          <w:spacing w:val="-6"/>
        </w:rPr>
        <w:t xml:space="preserve"> </w:t>
      </w:r>
      <w:r>
        <w:t>often</w:t>
      </w:r>
      <w:r>
        <w:rPr>
          <w:spacing w:val="-6"/>
        </w:rPr>
        <w:t xml:space="preserve"> </w:t>
      </w:r>
      <w:r>
        <w:t>coexist</w:t>
      </w:r>
      <w:r>
        <w:rPr>
          <w:spacing w:val="-6"/>
        </w:rPr>
        <w:t xml:space="preserve"> </w:t>
      </w:r>
      <w:r>
        <w:t>and</w:t>
      </w:r>
      <w:r>
        <w:rPr>
          <w:spacing w:val="-6"/>
        </w:rPr>
        <w:t xml:space="preserve"> </w:t>
      </w:r>
      <w:r>
        <w:t>include</w:t>
      </w:r>
      <w:r>
        <w:rPr>
          <w:spacing w:val="-6"/>
        </w:rPr>
        <w:t xml:space="preserve"> </w:t>
      </w:r>
      <w:r>
        <w:t>mood,</w:t>
      </w:r>
      <w:r>
        <w:rPr>
          <w:spacing w:val="-6"/>
        </w:rPr>
        <w:t xml:space="preserve"> </w:t>
      </w:r>
      <w:r>
        <w:t>anxiety,</w:t>
      </w:r>
      <w:r>
        <w:rPr>
          <w:spacing w:val="-6"/>
        </w:rPr>
        <w:t xml:space="preserve"> </w:t>
      </w:r>
      <w:r>
        <w:t>substance</w:t>
      </w:r>
      <w:r>
        <w:rPr>
          <w:spacing w:val="-7"/>
        </w:rPr>
        <w:t xml:space="preserve"> </w:t>
      </w:r>
      <w:r>
        <w:t>use,</w:t>
      </w:r>
      <w:r>
        <w:rPr>
          <w:spacing w:val="-6"/>
        </w:rPr>
        <w:t xml:space="preserve"> </w:t>
      </w:r>
      <w:r>
        <w:t>and</w:t>
      </w:r>
      <w:r>
        <w:rPr>
          <w:spacing w:val="-6"/>
        </w:rPr>
        <w:t xml:space="preserve"> </w:t>
      </w:r>
      <w:r>
        <w:t xml:space="preserve">personality disorders. Thus, it’s common for </w:t>
      </w:r>
      <w:r>
        <w:t>trauma survivors to be under-diagnosed or</w:t>
      </w:r>
    </w:p>
    <w:p w14:paraId="2D3A7E40" w14:textId="77777777" w:rsidR="00C752EF" w:rsidRDefault="00DD73B5">
      <w:pPr>
        <w:pStyle w:val="BodyText"/>
        <w:spacing w:line="237" w:lineRule="auto"/>
        <w:ind w:left="5896" w:right="1464" w:hanging="97"/>
      </w:pPr>
      <w:r>
        <w:pict w14:anchorId="43461C85">
          <v:group id="docshapegroup145" o:spid="_x0000_s2248" style="position:absolute;left:0;text-align:left;margin-left:71.95pt;margin-top:25.7pt;width:268.9pt;height:219pt;z-index:15751168;mso-position-horizontal-relative:page" coordorigin="1439,514" coordsize="5378,4380">
            <v:shape id="docshape146" o:spid="_x0000_s2251" type="#_x0000_t75" style="position:absolute;left:1500;top:566;width:5256;height:4268">
              <v:imagedata r:id="rId102" o:title=""/>
            </v:shape>
            <v:shape id="docshape147" o:spid="_x0000_s2250" type="#_x0000_t75" style="position:absolute;left:1439;top:514;width:5378;height:4380">
              <v:imagedata r:id="rId103" o:title=""/>
            </v:shape>
            <v:shape id="docshape148" o:spid="_x0000_s2249" type="#_x0000_t202" style="position:absolute;left:1439;top:514;width:5378;height:4380" filled="f" stroked="f">
              <v:textbox inset="0,0,0,0">
                <w:txbxContent>
                  <w:p w14:paraId="7125BE3C" w14:textId="77777777" w:rsidR="00C752EF" w:rsidRDefault="00DD73B5">
                    <w:pPr>
                      <w:spacing w:before="216" w:line="261" w:lineRule="auto"/>
                      <w:ind w:left="192" w:right="502"/>
                      <w:rPr>
                        <w:rFonts w:ascii="Palatino Linotype" w:hAnsi="Palatino Linotype"/>
                        <w:sz w:val="30"/>
                      </w:rPr>
                    </w:pPr>
                    <w:r>
                      <w:rPr>
                        <w:rFonts w:ascii="Palatino Linotype" w:hAnsi="Palatino Linotype"/>
                        <w:sz w:val="30"/>
                      </w:rPr>
                      <w:t>The term “</w:t>
                    </w:r>
                    <w:r>
                      <w:rPr>
                        <w:rFonts w:ascii="Palatino Linotype" w:hAnsi="Palatino Linotype"/>
                        <w:b/>
                        <w:sz w:val="30"/>
                      </w:rPr>
                      <w:t>co-occurring</w:t>
                    </w:r>
                    <w:r>
                      <w:rPr>
                        <w:rFonts w:ascii="Palatino Linotype" w:hAnsi="Palatino Linotype"/>
                        <w:b/>
                        <w:spacing w:val="80"/>
                        <w:w w:val="150"/>
                        <w:sz w:val="30"/>
                      </w:rPr>
                      <w:t xml:space="preserve"> </w:t>
                    </w:r>
                    <w:r>
                      <w:rPr>
                        <w:rFonts w:ascii="Palatino Linotype" w:hAnsi="Palatino Linotype"/>
                        <w:b/>
                        <w:sz w:val="30"/>
                      </w:rPr>
                      <w:t>disorders</w:t>
                    </w:r>
                    <w:r>
                      <w:rPr>
                        <w:rFonts w:ascii="Palatino Linotype" w:hAnsi="Palatino Linotype"/>
                        <w:sz w:val="30"/>
                      </w:rPr>
                      <w:t>” refers to cases when a person has one or more mental disorders as well as one or more substance use disorders (including sub -stance abuse). Co -occurring disorders are common among individuals who have a history of trauma and are seeking help.</w:t>
                    </w:r>
                  </w:p>
                </w:txbxContent>
              </v:textbox>
            </v:shape>
            <w10:wrap anchorx="page"/>
          </v:group>
        </w:pict>
      </w:r>
      <w:r>
        <w:t>misdiagn</w:t>
      </w:r>
      <w:r>
        <w:t>osed. If they have not been identified as trauma survivors, their psychological distress is often not associated with previous trauma, and/or they are diagnosed with a disorder</w:t>
      </w:r>
      <w:r>
        <w:rPr>
          <w:spacing w:val="-13"/>
        </w:rPr>
        <w:t xml:space="preserve"> </w:t>
      </w:r>
      <w:r>
        <w:t>that</w:t>
      </w:r>
      <w:r>
        <w:rPr>
          <w:spacing w:val="-13"/>
        </w:rPr>
        <w:t xml:space="preserve"> </w:t>
      </w:r>
      <w:r>
        <w:t>marginally</w:t>
      </w:r>
      <w:r>
        <w:rPr>
          <w:spacing w:val="-13"/>
        </w:rPr>
        <w:t xml:space="preserve"> </w:t>
      </w:r>
      <w:r>
        <w:t>matches their presenting symptoms and psychological sequelae of</w:t>
      </w:r>
      <w:r>
        <w:t xml:space="preserve"> trauma. The following sections present</w:t>
      </w:r>
      <w:r>
        <w:rPr>
          <w:spacing w:val="-8"/>
        </w:rPr>
        <w:t xml:space="preserve"> </w:t>
      </w:r>
      <w:r>
        <w:t>a</w:t>
      </w:r>
      <w:r>
        <w:rPr>
          <w:spacing w:val="-8"/>
        </w:rPr>
        <w:t xml:space="preserve"> </w:t>
      </w:r>
      <w:r>
        <w:t>brief</w:t>
      </w:r>
      <w:r>
        <w:rPr>
          <w:spacing w:val="-8"/>
        </w:rPr>
        <w:t xml:space="preserve"> </w:t>
      </w:r>
      <w:r>
        <w:t>overview</w:t>
      </w:r>
      <w:r>
        <w:rPr>
          <w:spacing w:val="-8"/>
        </w:rPr>
        <w:t xml:space="preserve"> </w:t>
      </w:r>
      <w:r>
        <w:t>of</w:t>
      </w:r>
      <w:r>
        <w:rPr>
          <w:spacing w:val="-8"/>
        </w:rPr>
        <w:t xml:space="preserve"> </w:t>
      </w:r>
      <w:r>
        <w:t>some mental disorders that can result from (or be worsened by) traumatic</w:t>
      </w:r>
      <w:r>
        <w:rPr>
          <w:spacing w:val="-6"/>
        </w:rPr>
        <w:t xml:space="preserve"> </w:t>
      </w:r>
      <w:r>
        <w:t>stress.</w:t>
      </w:r>
      <w:r>
        <w:rPr>
          <w:spacing w:val="-7"/>
        </w:rPr>
        <w:t xml:space="preserve"> </w:t>
      </w:r>
      <w:r>
        <w:t>PTSD</w:t>
      </w:r>
      <w:r>
        <w:rPr>
          <w:spacing w:val="-7"/>
        </w:rPr>
        <w:t xml:space="preserve"> </w:t>
      </w:r>
      <w:r>
        <w:t>is</w:t>
      </w:r>
      <w:r>
        <w:rPr>
          <w:spacing w:val="-6"/>
        </w:rPr>
        <w:t xml:space="preserve"> </w:t>
      </w:r>
      <w:r>
        <w:t>not</w:t>
      </w:r>
      <w:r>
        <w:rPr>
          <w:spacing w:val="-6"/>
        </w:rPr>
        <w:t xml:space="preserve"> </w:t>
      </w:r>
      <w:r>
        <w:t>the only diagnosis related to trauma nor its only psychological</w:t>
      </w:r>
    </w:p>
    <w:p w14:paraId="380A26FB" w14:textId="77777777" w:rsidR="00C752EF" w:rsidRDefault="00DD73B5">
      <w:pPr>
        <w:pStyle w:val="BodyText"/>
        <w:spacing w:before="14"/>
        <w:ind w:right="1464" w:firstLine="5387"/>
      </w:pPr>
      <w:r>
        <w:t>consequence; trauma can broadly influen</w:t>
      </w:r>
      <w:r>
        <w:t>ce</w:t>
      </w:r>
      <w:r>
        <w:rPr>
          <w:spacing w:val="-4"/>
        </w:rPr>
        <w:t xml:space="preserve"> </w:t>
      </w:r>
      <w:r>
        <w:t>mental</w:t>
      </w:r>
      <w:r>
        <w:rPr>
          <w:spacing w:val="-4"/>
        </w:rPr>
        <w:t xml:space="preserve"> </w:t>
      </w:r>
      <w:r>
        <w:t>and</w:t>
      </w:r>
      <w:r>
        <w:rPr>
          <w:spacing w:val="-4"/>
        </w:rPr>
        <w:t xml:space="preserve"> </w:t>
      </w:r>
      <w:r>
        <w:t>physical</w:t>
      </w:r>
      <w:r>
        <w:rPr>
          <w:spacing w:val="-4"/>
        </w:rPr>
        <w:t xml:space="preserve"> </w:t>
      </w:r>
      <w:r>
        <w:t>health</w:t>
      </w:r>
      <w:r>
        <w:rPr>
          <w:spacing w:val="-4"/>
        </w:rPr>
        <w:t xml:space="preserve"> </w:t>
      </w:r>
      <w:r>
        <w:t>in</w:t>
      </w:r>
      <w:r>
        <w:rPr>
          <w:spacing w:val="-4"/>
        </w:rPr>
        <w:t xml:space="preserve"> </w:t>
      </w:r>
      <w:r>
        <w:t>clients</w:t>
      </w:r>
      <w:r>
        <w:rPr>
          <w:spacing w:val="-4"/>
        </w:rPr>
        <w:t xml:space="preserve"> </w:t>
      </w:r>
      <w:r>
        <w:t>who</w:t>
      </w:r>
      <w:r>
        <w:rPr>
          <w:spacing w:val="-5"/>
        </w:rPr>
        <w:t xml:space="preserve"> </w:t>
      </w:r>
      <w:r>
        <w:t>already</w:t>
      </w:r>
      <w:r>
        <w:rPr>
          <w:spacing w:val="-4"/>
        </w:rPr>
        <w:t xml:space="preserve"> </w:t>
      </w:r>
      <w:r>
        <w:t>have</w:t>
      </w:r>
      <w:r>
        <w:rPr>
          <w:spacing w:val="-4"/>
        </w:rPr>
        <w:t xml:space="preserve"> </w:t>
      </w:r>
      <w:r>
        <w:t>behavioral</w:t>
      </w:r>
      <w:r>
        <w:rPr>
          <w:spacing w:val="-4"/>
        </w:rPr>
        <w:t xml:space="preserve"> </w:t>
      </w:r>
      <w:r>
        <w:t xml:space="preserve">health </w:t>
      </w:r>
      <w:r>
        <w:rPr>
          <w:spacing w:val="-2"/>
        </w:rPr>
        <w:t>disorders.</w:t>
      </w:r>
    </w:p>
    <w:p w14:paraId="78863AD4" w14:textId="77777777" w:rsidR="00C752EF" w:rsidRDefault="00C752EF">
      <w:pPr>
        <w:pStyle w:val="BodyText"/>
        <w:spacing w:before="2"/>
        <w:ind w:left="0"/>
        <w:rPr>
          <w:sz w:val="27"/>
        </w:rPr>
      </w:pPr>
    </w:p>
    <w:p w14:paraId="508BDA70" w14:textId="77777777" w:rsidR="00C752EF" w:rsidRDefault="00DD73B5">
      <w:pPr>
        <w:pStyle w:val="Heading4"/>
        <w:spacing w:before="1"/>
      </w:pPr>
      <w:r>
        <w:rPr>
          <w:color w:val="C67838"/>
        </w:rPr>
        <w:t>People</w:t>
      </w:r>
      <w:r>
        <w:rPr>
          <w:color w:val="C67838"/>
          <w:spacing w:val="-11"/>
        </w:rPr>
        <w:t xml:space="preserve"> </w:t>
      </w:r>
      <w:r>
        <w:rPr>
          <w:color w:val="C67838"/>
        </w:rPr>
        <w:t>With</w:t>
      </w:r>
      <w:r>
        <w:rPr>
          <w:color w:val="C67838"/>
          <w:spacing w:val="-5"/>
        </w:rPr>
        <w:t xml:space="preserve"> </w:t>
      </w:r>
      <w:r>
        <w:rPr>
          <w:color w:val="C67838"/>
        </w:rPr>
        <w:t>Mental</w:t>
      </w:r>
      <w:r>
        <w:rPr>
          <w:color w:val="C67838"/>
          <w:spacing w:val="-6"/>
        </w:rPr>
        <w:t xml:space="preserve"> </w:t>
      </w:r>
      <w:r>
        <w:rPr>
          <w:color w:val="C67838"/>
          <w:spacing w:val="-2"/>
        </w:rPr>
        <w:t>Disorders</w:t>
      </w:r>
    </w:p>
    <w:p w14:paraId="2047EB9B" w14:textId="77777777" w:rsidR="00C752EF" w:rsidRDefault="00DD73B5">
      <w:pPr>
        <w:pStyle w:val="BodyText"/>
        <w:ind w:right="1464"/>
      </w:pPr>
      <w:r>
        <w:t>MDD is the most common co-occurring disorder in people who have experienced trauma</w:t>
      </w:r>
      <w:r>
        <w:rPr>
          <w:spacing w:val="-7"/>
        </w:rPr>
        <w:t xml:space="preserve"> </w:t>
      </w:r>
      <w:r>
        <w:t>and</w:t>
      </w:r>
      <w:r>
        <w:rPr>
          <w:spacing w:val="-4"/>
        </w:rPr>
        <w:t xml:space="preserve"> </w:t>
      </w:r>
      <w:r>
        <w:t>are</w:t>
      </w:r>
      <w:r>
        <w:rPr>
          <w:spacing w:val="-4"/>
        </w:rPr>
        <w:t xml:space="preserve"> </w:t>
      </w:r>
      <w:r>
        <w:t>diagnosed</w:t>
      </w:r>
      <w:r>
        <w:rPr>
          <w:spacing w:val="-4"/>
        </w:rPr>
        <w:t xml:space="preserve"> </w:t>
      </w:r>
      <w:r>
        <w:t>with</w:t>
      </w:r>
      <w:r>
        <w:rPr>
          <w:spacing w:val="-5"/>
        </w:rPr>
        <w:t xml:space="preserve"> </w:t>
      </w:r>
      <w:r>
        <w:t>PTSD.</w:t>
      </w:r>
      <w:r>
        <w:rPr>
          <w:spacing w:val="-18"/>
        </w:rPr>
        <w:t xml:space="preserve"> </w:t>
      </w:r>
      <w:r>
        <w:t>A</w:t>
      </w:r>
      <w:r>
        <w:rPr>
          <w:spacing w:val="-17"/>
        </w:rPr>
        <w:t xml:space="preserve"> </w:t>
      </w:r>
      <w:r>
        <w:t>well-established</w:t>
      </w:r>
      <w:r>
        <w:rPr>
          <w:spacing w:val="-5"/>
        </w:rPr>
        <w:t xml:space="preserve"> </w:t>
      </w:r>
      <w:r>
        <w:t>causal</w:t>
      </w:r>
      <w:r>
        <w:rPr>
          <w:spacing w:val="-4"/>
        </w:rPr>
        <w:t xml:space="preserve"> </w:t>
      </w:r>
      <w:r>
        <w:t>relationship</w:t>
      </w:r>
      <w:r>
        <w:rPr>
          <w:spacing w:val="-4"/>
        </w:rPr>
        <w:t xml:space="preserve"> </w:t>
      </w:r>
      <w:r>
        <w:t>exists between stressful events and depression, and a prior history of MDD is predictive of PTSD after ex</w:t>
      </w:r>
      <w:r>
        <w:t>posure to major trauma (Foa et al.). Co-occurrence is also linked with greater impairment and more severe symptoms of both disorders, and the person is less likely to experience remission of symptoms within 6 months.</w:t>
      </w:r>
    </w:p>
    <w:p w14:paraId="022668E3" w14:textId="77777777" w:rsidR="00C752EF" w:rsidRDefault="00C752EF">
      <w:pPr>
        <w:pStyle w:val="BodyText"/>
        <w:spacing w:before="6"/>
        <w:ind w:left="0"/>
        <w:rPr>
          <w:sz w:val="27"/>
        </w:rPr>
      </w:pPr>
    </w:p>
    <w:p w14:paraId="16927C32" w14:textId="77777777" w:rsidR="00C752EF" w:rsidRDefault="00DD73B5">
      <w:pPr>
        <w:pStyle w:val="BodyText"/>
        <w:ind w:right="1464"/>
      </w:pPr>
      <w:r>
        <w:t>Generalized anxiety, obsessive–compuls</w:t>
      </w:r>
      <w:r>
        <w:t>ive, and other anxiety disorders are also associated</w:t>
      </w:r>
      <w:r>
        <w:rPr>
          <w:spacing w:val="-3"/>
        </w:rPr>
        <w:t xml:space="preserve"> </w:t>
      </w:r>
      <w:r>
        <w:t>with</w:t>
      </w:r>
      <w:r>
        <w:rPr>
          <w:spacing w:val="-4"/>
        </w:rPr>
        <w:t xml:space="preserve"> </w:t>
      </w:r>
      <w:r>
        <w:t>PTSD.</w:t>
      </w:r>
      <w:r>
        <w:rPr>
          <w:spacing w:val="-4"/>
        </w:rPr>
        <w:t xml:space="preserve"> </w:t>
      </w:r>
      <w:r>
        <w:t>PTSD</w:t>
      </w:r>
      <w:r>
        <w:rPr>
          <w:spacing w:val="-4"/>
        </w:rPr>
        <w:t xml:space="preserve"> </w:t>
      </w:r>
      <w:r>
        <w:t>may</w:t>
      </w:r>
      <w:r>
        <w:rPr>
          <w:spacing w:val="-3"/>
        </w:rPr>
        <w:t xml:space="preserve"> </w:t>
      </w:r>
      <w:r>
        <w:t>exacerbate</w:t>
      </w:r>
      <w:r>
        <w:rPr>
          <w:spacing w:val="-3"/>
        </w:rPr>
        <w:t xml:space="preserve"> </w:t>
      </w:r>
      <w:r>
        <w:t>anxiety</w:t>
      </w:r>
      <w:r>
        <w:rPr>
          <w:spacing w:val="-4"/>
        </w:rPr>
        <w:t xml:space="preserve"> </w:t>
      </w:r>
      <w:r>
        <w:t>disorder</w:t>
      </w:r>
      <w:r>
        <w:rPr>
          <w:spacing w:val="-3"/>
        </w:rPr>
        <w:t xml:space="preserve"> </w:t>
      </w:r>
      <w:r>
        <w:t>symptoms,</w:t>
      </w:r>
      <w:r>
        <w:rPr>
          <w:spacing w:val="-4"/>
        </w:rPr>
        <w:t xml:space="preserve"> </w:t>
      </w:r>
      <w:r>
        <w:t>but</w:t>
      </w:r>
      <w:r>
        <w:rPr>
          <w:spacing w:val="-3"/>
        </w:rPr>
        <w:t xml:space="preserve"> </w:t>
      </w:r>
      <w:r>
        <w:t>it</w:t>
      </w:r>
      <w:r>
        <w:rPr>
          <w:spacing w:val="-3"/>
        </w:rPr>
        <w:t xml:space="preserve"> </w:t>
      </w:r>
      <w:r>
        <w:t>is also likely that preexisting anxiety symptoms and anxiety disorders increase</w:t>
      </w:r>
    </w:p>
    <w:p w14:paraId="0CB358B2" w14:textId="77777777" w:rsidR="00C752EF" w:rsidRDefault="00C752EF">
      <w:pPr>
        <w:sectPr w:rsidR="00C752EF">
          <w:pgSz w:w="12240" w:h="15840"/>
          <w:pgMar w:top="1360" w:right="40" w:bottom="960" w:left="1160" w:header="0" w:footer="760" w:gutter="0"/>
          <w:cols w:space="720"/>
        </w:sectPr>
      </w:pPr>
    </w:p>
    <w:p w14:paraId="575E5691" w14:textId="77777777" w:rsidR="00C752EF" w:rsidRDefault="00C752EF">
      <w:pPr>
        <w:pStyle w:val="BodyText"/>
        <w:ind w:left="0"/>
        <w:rPr>
          <w:sz w:val="20"/>
        </w:rPr>
      </w:pPr>
    </w:p>
    <w:p w14:paraId="592BD177" w14:textId="77777777" w:rsidR="00C752EF" w:rsidRDefault="00DD73B5">
      <w:pPr>
        <w:pStyle w:val="Heading3"/>
        <w:spacing w:before="266"/>
        <w:ind w:left="496"/>
        <w:rPr>
          <w:rFonts w:ascii="Palatino Linotype"/>
        </w:rPr>
      </w:pPr>
      <w:r>
        <w:pict w14:anchorId="73C0E099">
          <v:group id="docshapegroup149" o:spid="_x0000_s2245" style="position:absolute;left:0;text-align:left;margin-left:73.35pt;margin-top:3.4pt;width:465.35pt;height:468pt;z-index:-18092544;mso-position-horizontal-relative:page" coordorigin="1467,68" coordsize="9307,9360">
            <v:shape id="docshape150" o:spid="_x0000_s2247" type="#_x0000_t75" style="position:absolute;left:1524;top:114;width:9191;height:9255">
              <v:imagedata r:id="rId104" o:title=""/>
            </v:shape>
            <v:shape id="docshape151" o:spid="_x0000_s2246" type="#_x0000_t75" style="position:absolute;left:1466;top:67;width:9307;height:9360">
              <v:imagedata r:id="rId105" o:title=""/>
            </v:shape>
            <w10:wrap anchorx="page"/>
          </v:group>
        </w:pict>
      </w:r>
      <w:r>
        <w:rPr>
          <w:rFonts w:ascii="Palatino Linotype"/>
          <w:w w:val="105"/>
        </w:rPr>
        <w:t>Co-Occurring</w:t>
      </w:r>
      <w:r>
        <w:rPr>
          <w:rFonts w:ascii="Palatino Linotype"/>
          <w:spacing w:val="-8"/>
          <w:w w:val="105"/>
        </w:rPr>
        <w:t xml:space="preserve"> </w:t>
      </w:r>
      <w:r>
        <w:rPr>
          <w:rFonts w:ascii="Palatino Linotype"/>
          <w:w w:val="105"/>
        </w:rPr>
        <w:t>PTSD</w:t>
      </w:r>
      <w:r>
        <w:rPr>
          <w:rFonts w:ascii="Palatino Linotype"/>
          <w:spacing w:val="-7"/>
          <w:w w:val="105"/>
        </w:rPr>
        <w:t xml:space="preserve"> </w:t>
      </w:r>
      <w:r>
        <w:rPr>
          <w:rFonts w:ascii="Palatino Linotype"/>
          <w:w w:val="105"/>
        </w:rPr>
        <w:t>and</w:t>
      </w:r>
      <w:r>
        <w:rPr>
          <w:rFonts w:ascii="Palatino Linotype"/>
          <w:spacing w:val="-8"/>
          <w:w w:val="105"/>
        </w:rPr>
        <w:t xml:space="preserve"> </w:t>
      </w:r>
      <w:r>
        <w:rPr>
          <w:rFonts w:ascii="Palatino Linotype"/>
          <w:w w:val="105"/>
        </w:rPr>
        <w:t>Other</w:t>
      </w:r>
      <w:r>
        <w:rPr>
          <w:rFonts w:ascii="Palatino Linotype"/>
          <w:spacing w:val="-7"/>
          <w:w w:val="105"/>
        </w:rPr>
        <w:t xml:space="preserve"> </w:t>
      </w:r>
      <w:r>
        <w:rPr>
          <w:rFonts w:ascii="Palatino Linotype"/>
          <w:w w:val="105"/>
        </w:rPr>
        <w:t>Mental</w:t>
      </w:r>
      <w:r>
        <w:rPr>
          <w:rFonts w:ascii="Palatino Linotype"/>
          <w:spacing w:val="-7"/>
          <w:w w:val="105"/>
        </w:rPr>
        <w:t xml:space="preserve"> </w:t>
      </w:r>
      <w:r>
        <w:rPr>
          <w:rFonts w:ascii="Palatino Linotype"/>
          <w:spacing w:val="-2"/>
          <w:w w:val="105"/>
        </w:rPr>
        <w:t>Disorders</w:t>
      </w:r>
    </w:p>
    <w:p w14:paraId="010FA571" w14:textId="77777777" w:rsidR="00C752EF" w:rsidRDefault="00DD73B5">
      <w:pPr>
        <w:pStyle w:val="BodyText"/>
        <w:spacing w:before="22" w:line="254" w:lineRule="auto"/>
        <w:ind w:left="496" w:right="1711"/>
        <w:rPr>
          <w:rFonts w:ascii="Palatino Linotype"/>
        </w:rPr>
      </w:pPr>
      <w:r>
        <w:rPr>
          <w:rFonts w:ascii="Palatino Linotype"/>
        </w:rPr>
        <w:t>Individuals with PTSD often have at least one additional diagnosis of a mental disorder.</w:t>
      </w:r>
      <w:r>
        <w:rPr>
          <w:rFonts w:ascii="Palatino Linotype"/>
          <w:spacing w:val="80"/>
        </w:rPr>
        <w:t xml:space="preserve"> </w:t>
      </w:r>
      <w:r>
        <w:rPr>
          <w:rFonts w:ascii="Palatino Linotype"/>
        </w:rPr>
        <w:t>The presence of other disorders typically worsens and prolongs the course of PTSD and complicates clinical assessment, diagnosis, and treatment.</w:t>
      </w:r>
    </w:p>
    <w:p w14:paraId="504A800B" w14:textId="77777777" w:rsidR="00C752EF" w:rsidRDefault="00DD73B5">
      <w:pPr>
        <w:pStyle w:val="BodyText"/>
        <w:spacing w:line="254" w:lineRule="auto"/>
        <w:ind w:left="496" w:right="2055"/>
        <w:rPr>
          <w:rFonts w:ascii="Palatino Linotype"/>
        </w:rPr>
      </w:pPr>
      <w:r>
        <w:rPr>
          <w:rFonts w:ascii="Palatino Linotype"/>
        </w:rPr>
        <w:t>The most com</w:t>
      </w:r>
      <w:r>
        <w:rPr>
          <w:rFonts w:ascii="Palatino Linotype"/>
        </w:rPr>
        <w:t>mon co-occurring disorders, in addition to substance use disorders, include mood disorders, various anxiety disorders, eating disorders, and personality disorders.</w:t>
      </w:r>
    </w:p>
    <w:p w14:paraId="551F1557" w14:textId="77777777" w:rsidR="00C752EF" w:rsidRDefault="00C752EF">
      <w:pPr>
        <w:pStyle w:val="BodyText"/>
        <w:spacing w:before="6"/>
        <w:ind w:left="0"/>
        <w:rPr>
          <w:rFonts w:ascii="Palatino Linotype"/>
          <w:sz w:val="29"/>
        </w:rPr>
      </w:pPr>
    </w:p>
    <w:p w14:paraId="24828CC3" w14:textId="77777777" w:rsidR="00C752EF" w:rsidRDefault="00DD73B5">
      <w:pPr>
        <w:pStyle w:val="BodyText"/>
        <w:spacing w:line="254" w:lineRule="auto"/>
        <w:ind w:left="496" w:right="1743"/>
        <w:rPr>
          <w:rFonts w:ascii="Palatino Linotype" w:hAnsi="Palatino Linotype"/>
        </w:rPr>
      </w:pPr>
      <w:r>
        <w:rPr>
          <w:rFonts w:ascii="Palatino Linotype" w:hAnsi="Palatino Linotype"/>
        </w:rPr>
        <w:t>Exposure to early, severe, and chronic trauma is linked to more complex symptoms, including</w:t>
      </w:r>
      <w:r>
        <w:rPr>
          <w:rFonts w:ascii="Palatino Linotype" w:hAnsi="Palatino Linotype"/>
        </w:rPr>
        <w:t xml:space="preserve"> impulse control deﬁcits, greater diﬃculty in emotional regulation and establishing stable relationships, </w:t>
      </w:r>
      <w:bookmarkStart w:id="6" w:name="_bookmark6"/>
      <w:bookmarkEnd w:id="6"/>
      <w:r>
        <w:rPr>
          <w:rFonts w:ascii="Palatino Linotype" w:hAnsi="Palatino Linotype"/>
        </w:rPr>
        <w:t>and</w:t>
      </w:r>
      <w:r>
        <w:rPr>
          <w:rFonts w:ascii="Palatino Linotype" w:hAnsi="Palatino Linotype"/>
          <w:spacing w:val="40"/>
        </w:rPr>
        <w:t xml:space="preserve"> </w:t>
      </w:r>
      <w:r>
        <w:rPr>
          <w:rFonts w:ascii="Palatino Linotype" w:hAnsi="Palatino Linotype"/>
        </w:rPr>
        <w:t>disruptions</w:t>
      </w:r>
      <w:r>
        <w:rPr>
          <w:rFonts w:ascii="Palatino Linotype" w:hAnsi="Palatino Linotype"/>
          <w:spacing w:val="40"/>
        </w:rPr>
        <w:t xml:space="preserve"> </w:t>
      </w:r>
      <w:r>
        <w:rPr>
          <w:rFonts w:ascii="Palatino Linotype" w:hAnsi="Palatino Linotype"/>
        </w:rPr>
        <w:t>in</w:t>
      </w:r>
      <w:r>
        <w:rPr>
          <w:rFonts w:ascii="Palatino Linotype" w:hAnsi="Palatino Linotype"/>
          <w:spacing w:val="40"/>
        </w:rPr>
        <w:t xml:space="preserve"> </w:t>
      </w:r>
      <w:r>
        <w:rPr>
          <w:rFonts w:ascii="Palatino Linotype" w:hAnsi="Palatino Linotype"/>
        </w:rPr>
        <w:t>consciousness,</w:t>
      </w:r>
      <w:r>
        <w:rPr>
          <w:rFonts w:ascii="Palatino Linotype" w:hAnsi="Palatino Linotype"/>
          <w:spacing w:val="40"/>
        </w:rPr>
        <w:t xml:space="preserve"> </w:t>
      </w:r>
      <w:r>
        <w:rPr>
          <w:rFonts w:ascii="Palatino Linotype" w:hAnsi="Palatino Linotype"/>
        </w:rPr>
        <w:t>memory,</w:t>
      </w:r>
      <w:r>
        <w:rPr>
          <w:rFonts w:ascii="Palatino Linotype" w:hAnsi="Palatino Linotype"/>
          <w:spacing w:val="40"/>
        </w:rPr>
        <w:t xml:space="preserve"> </w:t>
      </w:r>
      <w:r>
        <w:rPr>
          <w:rFonts w:ascii="Palatino Linotype" w:hAnsi="Palatino Linotype"/>
        </w:rPr>
        <w:t>identity,</w:t>
      </w:r>
      <w:r>
        <w:rPr>
          <w:rFonts w:ascii="Palatino Linotype" w:hAnsi="Palatino Linotype"/>
          <w:spacing w:val="40"/>
        </w:rPr>
        <w:t xml:space="preserve"> </w:t>
      </w:r>
      <w:r>
        <w:rPr>
          <w:rFonts w:ascii="Palatino Linotype" w:hAnsi="Palatino Linotype"/>
        </w:rPr>
        <w:t>and/or perception of the environment (Dom, De, Hulstijn, &amp; Sabbe, Waldrop, Back, Verduin, &amp; Brady)</w:t>
      </w:r>
      <w:r>
        <w:rPr>
          <w:rFonts w:ascii="Palatino Linotype" w:hAnsi="Palatino Linotype"/>
        </w:rPr>
        <w:t>. Certain diagnostic groups and at-risk populations (e.g., people with developmental disabilities, people who are</w:t>
      </w:r>
      <w:r>
        <w:rPr>
          <w:rFonts w:ascii="Palatino Linotype" w:hAnsi="Palatino Linotype"/>
          <w:spacing w:val="40"/>
        </w:rPr>
        <w:t xml:space="preserve"> </w:t>
      </w:r>
      <w:r>
        <w:rPr>
          <w:rFonts w:ascii="Palatino Linotype" w:hAnsi="Palatino Linotype"/>
        </w:rPr>
        <w:t>homeless</w:t>
      </w:r>
      <w:r>
        <w:rPr>
          <w:rFonts w:ascii="Palatino Linotype" w:hAnsi="Palatino Linotype"/>
          <w:spacing w:val="40"/>
        </w:rPr>
        <w:t xml:space="preserve"> </w:t>
      </w:r>
      <w:r>
        <w:rPr>
          <w:rFonts w:ascii="Palatino Linotype" w:hAnsi="Palatino Linotype"/>
        </w:rPr>
        <w:t>or</w:t>
      </w:r>
      <w:r>
        <w:rPr>
          <w:rFonts w:ascii="Palatino Linotype" w:hAnsi="Palatino Linotype"/>
          <w:spacing w:val="40"/>
        </w:rPr>
        <w:t xml:space="preserve"> </w:t>
      </w:r>
      <w:r>
        <w:rPr>
          <w:rFonts w:ascii="Palatino Linotype" w:hAnsi="Palatino Linotype"/>
        </w:rPr>
        <w:t>incarcerated)</w:t>
      </w:r>
      <w:r>
        <w:rPr>
          <w:rFonts w:ascii="Palatino Linotype" w:hAnsi="Palatino Linotype"/>
          <w:spacing w:val="40"/>
        </w:rPr>
        <w:t xml:space="preserve"> </w:t>
      </w:r>
      <w:r>
        <w:rPr>
          <w:rFonts w:ascii="Palatino Linotype" w:hAnsi="Palatino Linotype"/>
        </w:rPr>
        <w:t>are</w:t>
      </w:r>
      <w:r>
        <w:rPr>
          <w:rFonts w:ascii="Palatino Linotype" w:hAnsi="Palatino Linotype"/>
          <w:spacing w:val="40"/>
        </w:rPr>
        <w:t xml:space="preserve"> </w:t>
      </w:r>
      <w:r>
        <w:rPr>
          <w:rFonts w:ascii="Palatino Linotype" w:hAnsi="Palatino Linotype"/>
        </w:rPr>
        <w:t>more</w:t>
      </w:r>
      <w:r>
        <w:rPr>
          <w:rFonts w:ascii="Palatino Linotype" w:hAnsi="Palatino Linotype"/>
          <w:spacing w:val="40"/>
        </w:rPr>
        <w:t xml:space="preserve"> </w:t>
      </w:r>
      <w:r>
        <w:rPr>
          <w:rFonts w:ascii="Palatino Linotype" w:hAnsi="Palatino Linotype"/>
        </w:rPr>
        <w:t>susceptible</w:t>
      </w:r>
      <w:r>
        <w:rPr>
          <w:rFonts w:ascii="Palatino Linotype" w:hAnsi="Palatino Linotype"/>
          <w:spacing w:val="40"/>
        </w:rPr>
        <w:t xml:space="preserve"> </w:t>
      </w:r>
      <w:r>
        <w:rPr>
          <w:rFonts w:ascii="Palatino Linotype" w:hAnsi="Palatino Linotype"/>
        </w:rPr>
        <w:t>to</w:t>
      </w:r>
      <w:r>
        <w:rPr>
          <w:rFonts w:ascii="Palatino Linotype" w:hAnsi="Palatino Linotype"/>
          <w:spacing w:val="40"/>
        </w:rPr>
        <w:t xml:space="preserve"> </w:t>
      </w:r>
      <w:r>
        <w:rPr>
          <w:rFonts w:ascii="Palatino Linotype" w:hAnsi="Palatino Linotype"/>
        </w:rPr>
        <w:t>trauma exposure and to developing PTSD if exposed but less likely to receive appropriate dia</w:t>
      </w:r>
      <w:r>
        <w:rPr>
          <w:rFonts w:ascii="Palatino Linotype" w:hAnsi="Palatino Linotype"/>
        </w:rPr>
        <w:t>gnosis and treatment. Given the prevalence of</w:t>
      </w:r>
      <w:r>
        <w:rPr>
          <w:rFonts w:ascii="Palatino Linotype" w:hAnsi="Palatino Linotype"/>
          <w:spacing w:val="80"/>
        </w:rPr>
        <w:t xml:space="preserve"> </w:t>
      </w:r>
      <w:r>
        <w:rPr>
          <w:rFonts w:ascii="Palatino Linotype" w:hAnsi="Palatino Linotype"/>
        </w:rPr>
        <w:t>traumatic</w:t>
      </w:r>
      <w:r>
        <w:rPr>
          <w:rFonts w:ascii="Palatino Linotype" w:hAnsi="Palatino Linotype"/>
          <w:spacing w:val="40"/>
        </w:rPr>
        <w:t xml:space="preserve"> </w:t>
      </w:r>
      <w:r>
        <w:rPr>
          <w:rFonts w:ascii="Palatino Linotype" w:hAnsi="Palatino Linotype"/>
        </w:rPr>
        <w:t>events</w:t>
      </w:r>
      <w:r>
        <w:rPr>
          <w:rFonts w:ascii="Palatino Linotype" w:hAnsi="Palatino Linotype"/>
          <w:spacing w:val="40"/>
        </w:rPr>
        <w:t xml:space="preserve"> </w:t>
      </w:r>
      <w:r>
        <w:rPr>
          <w:rFonts w:ascii="Palatino Linotype" w:hAnsi="Palatino Linotype"/>
        </w:rPr>
        <w:t>in</w:t>
      </w:r>
      <w:r>
        <w:rPr>
          <w:rFonts w:ascii="Palatino Linotype" w:hAnsi="Palatino Linotype"/>
          <w:spacing w:val="40"/>
        </w:rPr>
        <w:t xml:space="preserve"> </w:t>
      </w:r>
      <w:r>
        <w:rPr>
          <w:rFonts w:ascii="Palatino Linotype" w:hAnsi="Palatino Linotype"/>
        </w:rPr>
        <w:t>clients</w:t>
      </w:r>
      <w:r>
        <w:rPr>
          <w:rFonts w:ascii="Palatino Linotype" w:hAnsi="Palatino Linotype"/>
          <w:spacing w:val="40"/>
        </w:rPr>
        <w:t xml:space="preserve"> </w:t>
      </w:r>
      <w:r>
        <w:rPr>
          <w:rFonts w:ascii="Palatino Linotype" w:hAnsi="Palatino Linotype"/>
        </w:rPr>
        <w:t>who</w:t>
      </w:r>
      <w:r>
        <w:rPr>
          <w:rFonts w:ascii="Palatino Linotype" w:hAnsi="Palatino Linotype"/>
          <w:spacing w:val="40"/>
        </w:rPr>
        <w:t xml:space="preserve"> </w:t>
      </w:r>
      <w:r>
        <w:rPr>
          <w:rFonts w:ascii="Palatino Linotype" w:hAnsi="Palatino Linotype"/>
        </w:rPr>
        <w:t>present</w:t>
      </w:r>
      <w:r>
        <w:rPr>
          <w:rFonts w:ascii="Palatino Linotype" w:hAnsi="Palatino Linotype"/>
          <w:spacing w:val="40"/>
        </w:rPr>
        <w:t xml:space="preserve"> </w:t>
      </w:r>
      <w:r>
        <w:rPr>
          <w:rFonts w:ascii="Palatino Linotype" w:hAnsi="Palatino Linotype"/>
        </w:rPr>
        <w:t>for</w:t>
      </w:r>
      <w:r>
        <w:rPr>
          <w:rFonts w:ascii="Palatino Linotype" w:hAnsi="Palatino Linotype"/>
          <w:spacing w:val="40"/>
        </w:rPr>
        <w:t xml:space="preserve"> </w:t>
      </w:r>
      <w:r>
        <w:rPr>
          <w:rFonts w:ascii="Palatino Linotype" w:hAnsi="Palatino Linotype"/>
        </w:rPr>
        <w:t>substance</w:t>
      </w:r>
      <w:r>
        <w:rPr>
          <w:rFonts w:ascii="Palatino Linotype" w:hAnsi="Palatino Linotype"/>
          <w:spacing w:val="40"/>
        </w:rPr>
        <w:t xml:space="preserve"> </w:t>
      </w:r>
      <w:r>
        <w:rPr>
          <w:rFonts w:ascii="Palatino Linotype" w:hAnsi="Palatino Linotype"/>
        </w:rPr>
        <w:t>abuse treatment, counselors should assess all clients for possible trauma- related disorders.</w:t>
      </w:r>
    </w:p>
    <w:p w14:paraId="3F5EECBB" w14:textId="77777777" w:rsidR="00C752EF" w:rsidRDefault="00C752EF">
      <w:pPr>
        <w:pStyle w:val="BodyText"/>
        <w:ind w:left="0"/>
        <w:rPr>
          <w:rFonts w:ascii="Palatino Linotype"/>
          <w:sz w:val="20"/>
        </w:rPr>
      </w:pPr>
    </w:p>
    <w:p w14:paraId="37AC9E3F" w14:textId="77777777" w:rsidR="00C752EF" w:rsidRDefault="00C752EF">
      <w:pPr>
        <w:pStyle w:val="BodyText"/>
        <w:spacing w:before="10"/>
        <w:ind w:left="0"/>
        <w:rPr>
          <w:rFonts w:ascii="Palatino Linotype"/>
          <w:sz w:val="19"/>
        </w:rPr>
      </w:pPr>
    </w:p>
    <w:p w14:paraId="743FA855" w14:textId="77777777" w:rsidR="00C752EF" w:rsidRDefault="00DD73B5">
      <w:pPr>
        <w:pStyle w:val="BodyText"/>
        <w:spacing w:before="88"/>
        <w:ind w:right="1464"/>
      </w:pPr>
      <w:r>
        <w:t>vulnerability to PTSD. Preexisting anxiety primes survivors for greater hyperarousal</w:t>
      </w:r>
      <w:r>
        <w:rPr>
          <w:spacing w:val="-5"/>
        </w:rPr>
        <w:t xml:space="preserve"> </w:t>
      </w:r>
      <w:r>
        <w:t>and</w:t>
      </w:r>
      <w:r>
        <w:rPr>
          <w:spacing w:val="-5"/>
        </w:rPr>
        <w:t xml:space="preserve"> </w:t>
      </w:r>
      <w:r>
        <w:t>distress.</w:t>
      </w:r>
      <w:r>
        <w:rPr>
          <w:spacing w:val="-5"/>
        </w:rPr>
        <w:t xml:space="preserve"> </w:t>
      </w:r>
      <w:r>
        <w:t>Other</w:t>
      </w:r>
      <w:r>
        <w:rPr>
          <w:spacing w:val="-5"/>
        </w:rPr>
        <w:t xml:space="preserve"> </w:t>
      </w:r>
      <w:r>
        <w:t>disorders,</w:t>
      </w:r>
      <w:r>
        <w:rPr>
          <w:spacing w:val="-5"/>
        </w:rPr>
        <w:t xml:space="preserve"> </w:t>
      </w:r>
      <w:r>
        <w:t>such</w:t>
      </w:r>
      <w:r>
        <w:rPr>
          <w:spacing w:val="-5"/>
        </w:rPr>
        <w:t xml:space="preserve"> </w:t>
      </w:r>
      <w:r>
        <w:t>as</w:t>
      </w:r>
      <w:r>
        <w:rPr>
          <w:spacing w:val="-5"/>
        </w:rPr>
        <w:t xml:space="preserve"> </w:t>
      </w:r>
      <w:r>
        <w:t>personality</w:t>
      </w:r>
      <w:r>
        <w:rPr>
          <w:spacing w:val="-5"/>
        </w:rPr>
        <w:t xml:space="preserve"> </w:t>
      </w:r>
      <w:r>
        <w:t>and</w:t>
      </w:r>
      <w:r>
        <w:rPr>
          <w:spacing w:val="-5"/>
        </w:rPr>
        <w:t xml:space="preserve"> </w:t>
      </w:r>
      <w:r>
        <w:t>somatization disorders, are also associated with trauma, but the history of trauma is often overlooked as a signific</w:t>
      </w:r>
      <w:r>
        <w:t>ant factor or necessary target in treatment.</w:t>
      </w:r>
    </w:p>
    <w:p w14:paraId="4929AFBA" w14:textId="77777777" w:rsidR="00C752EF" w:rsidRDefault="00DD73B5">
      <w:pPr>
        <w:pStyle w:val="Heading1"/>
        <w:numPr>
          <w:ilvl w:val="0"/>
          <w:numId w:val="31"/>
        </w:numPr>
        <w:tabs>
          <w:tab w:val="left" w:pos="640"/>
        </w:tabs>
        <w:spacing w:before="149"/>
        <w:ind w:left="640" w:hanging="360"/>
      </w:pPr>
      <w:r>
        <w:t>Screening</w:t>
      </w:r>
      <w:r>
        <w:rPr>
          <w:spacing w:val="-7"/>
        </w:rPr>
        <w:t xml:space="preserve"> </w:t>
      </w:r>
      <w:r>
        <w:t>and</w:t>
      </w:r>
      <w:r>
        <w:rPr>
          <w:spacing w:val="-22"/>
        </w:rPr>
        <w:t xml:space="preserve"> </w:t>
      </w:r>
      <w:r>
        <w:rPr>
          <w:spacing w:val="-2"/>
        </w:rPr>
        <w:t>Assessment</w:t>
      </w:r>
    </w:p>
    <w:p w14:paraId="5F474D4F" w14:textId="77777777" w:rsidR="00C752EF" w:rsidRDefault="00DD73B5">
      <w:pPr>
        <w:pStyle w:val="BodyText"/>
        <w:spacing w:before="301"/>
        <w:ind w:right="1408"/>
      </w:pPr>
      <w:r>
        <w:t>Why screen universally for trauma in behavioral health services? Exposure to trauma</w:t>
      </w:r>
      <w:r>
        <w:rPr>
          <w:spacing w:val="-3"/>
        </w:rPr>
        <w:t xml:space="preserve"> </w:t>
      </w:r>
      <w:r>
        <w:t>is</w:t>
      </w:r>
      <w:r>
        <w:rPr>
          <w:spacing w:val="-3"/>
        </w:rPr>
        <w:t xml:space="preserve"> </w:t>
      </w:r>
      <w:r>
        <w:t>common;</w:t>
      </w:r>
      <w:r>
        <w:rPr>
          <w:spacing w:val="-3"/>
        </w:rPr>
        <w:t xml:space="preserve"> </w:t>
      </w:r>
      <w:r>
        <w:t>in</w:t>
      </w:r>
      <w:r>
        <w:rPr>
          <w:spacing w:val="-3"/>
        </w:rPr>
        <w:t xml:space="preserve"> </w:t>
      </w:r>
      <w:r>
        <w:t>many</w:t>
      </w:r>
      <w:r>
        <w:rPr>
          <w:spacing w:val="-3"/>
        </w:rPr>
        <w:t xml:space="preserve"> </w:t>
      </w:r>
      <w:r>
        <w:t>surveys,</w:t>
      </w:r>
      <w:r>
        <w:rPr>
          <w:spacing w:val="-4"/>
        </w:rPr>
        <w:t xml:space="preserve"> </w:t>
      </w:r>
      <w:r>
        <w:t>more</w:t>
      </w:r>
      <w:r>
        <w:rPr>
          <w:spacing w:val="-3"/>
        </w:rPr>
        <w:t xml:space="preserve"> </w:t>
      </w:r>
      <w:r>
        <w:t>than</w:t>
      </w:r>
      <w:r>
        <w:rPr>
          <w:spacing w:val="-3"/>
        </w:rPr>
        <w:t xml:space="preserve"> </w:t>
      </w:r>
      <w:r>
        <w:t>half</w:t>
      </w:r>
      <w:r>
        <w:rPr>
          <w:spacing w:val="-3"/>
        </w:rPr>
        <w:t xml:space="preserve"> </w:t>
      </w:r>
      <w:r>
        <w:t>of</w:t>
      </w:r>
      <w:r>
        <w:rPr>
          <w:spacing w:val="-3"/>
        </w:rPr>
        <w:t xml:space="preserve"> </w:t>
      </w:r>
      <w:r>
        <w:t>respondents</w:t>
      </w:r>
      <w:r>
        <w:rPr>
          <w:spacing w:val="-3"/>
        </w:rPr>
        <w:t xml:space="preserve"> </w:t>
      </w:r>
      <w:r>
        <w:t>report</w:t>
      </w:r>
      <w:r>
        <w:rPr>
          <w:spacing w:val="-3"/>
        </w:rPr>
        <w:t xml:space="preserve"> </w:t>
      </w:r>
      <w:r>
        <w:t>a</w:t>
      </w:r>
      <w:r>
        <w:rPr>
          <w:spacing w:val="-3"/>
        </w:rPr>
        <w:t xml:space="preserve"> </w:t>
      </w:r>
      <w:r>
        <w:t>history</w:t>
      </w:r>
    </w:p>
    <w:p w14:paraId="4D6DA844" w14:textId="77777777" w:rsidR="00C752EF" w:rsidRDefault="00C752EF">
      <w:pPr>
        <w:sectPr w:rsidR="00C752EF">
          <w:pgSz w:w="12240" w:h="15840"/>
          <w:pgMar w:top="1500" w:right="40" w:bottom="960" w:left="1160" w:header="0" w:footer="760" w:gutter="0"/>
          <w:cols w:space="720"/>
        </w:sectPr>
      </w:pPr>
    </w:p>
    <w:p w14:paraId="02DD0702" w14:textId="77777777" w:rsidR="00C752EF" w:rsidRDefault="00DD73B5">
      <w:pPr>
        <w:pStyle w:val="BodyText"/>
        <w:spacing w:before="66"/>
        <w:ind w:right="1762"/>
        <w:jc w:val="both"/>
      </w:pPr>
      <w:r>
        <w:lastRenderedPageBreak/>
        <w:t>of trauma, an</w:t>
      </w:r>
      <w:r>
        <w:t>d the rates are even higher among clients with mental or substance use</w:t>
      </w:r>
      <w:r>
        <w:rPr>
          <w:spacing w:val="-5"/>
        </w:rPr>
        <w:t xml:space="preserve"> </w:t>
      </w:r>
      <w:r>
        <w:t>disorders.</w:t>
      </w:r>
      <w:r>
        <w:rPr>
          <w:spacing w:val="-5"/>
        </w:rPr>
        <w:t xml:space="preserve"> </w:t>
      </w:r>
      <w:r>
        <w:t>Furthermore,</w:t>
      </w:r>
      <w:r>
        <w:rPr>
          <w:spacing w:val="-6"/>
        </w:rPr>
        <w:t xml:space="preserve"> </w:t>
      </w:r>
      <w:r>
        <w:t>behavioral</w:t>
      </w:r>
      <w:r>
        <w:rPr>
          <w:spacing w:val="-5"/>
        </w:rPr>
        <w:t xml:space="preserve"> </w:t>
      </w:r>
      <w:r>
        <w:t>health</w:t>
      </w:r>
      <w:r>
        <w:rPr>
          <w:spacing w:val="-5"/>
        </w:rPr>
        <w:t xml:space="preserve"> </w:t>
      </w:r>
      <w:r>
        <w:t>problems,</w:t>
      </w:r>
      <w:r>
        <w:rPr>
          <w:spacing w:val="-5"/>
        </w:rPr>
        <w:t xml:space="preserve"> </w:t>
      </w:r>
      <w:r>
        <w:t>including</w:t>
      </w:r>
      <w:r>
        <w:rPr>
          <w:spacing w:val="-5"/>
        </w:rPr>
        <w:t xml:space="preserve"> </w:t>
      </w:r>
      <w:r>
        <w:t>substance</w:t>
      </w:r>
      <w:r>
        <w:rPr>
          <w:spacing w:val="-6"/>
        </w:rPr>
        <w:t xml:space="preserve"> </w:t>
      </w:r>
      <w:r>
        <w:t>use and mental disorders, are more difficult to treat if trauma-related symptoms and disorders aren’t detected ea</w:t>
      </w:r>
      <w:r>
        <w:t>rly and treated effectively. Not addressing traumatic</w:t>
      </w:r>
    </w:p>
    <w:p w14:paraId="74628415" w14:textId="77777777" w:rsidR="00C752EF" w:rsidRDefault="00DD73B5">
      <w:pPr>
        <w:pStyle w:val="BodyText"/>
        <w:spacing w:line="237" w:lineRule="auto"/>
        <w:ind w:left="3679" w:right="1446"/>
      </w:pPr>
      <w:r>
        <w:pict w14:anchorId="497535F5">
          <v:group id="docshapegroup152" o:spid="_x0000_s2241" style="position:absolute;left:0;text-align:left;margin-left:64.85pt;margin-top:14.5pt;width:165.05pt;height:3in;z-index:15752192;mso-position-horizontal-relative:page" coordorigin="1297,290" coordsize="3301,4320">
            <v:shape id="docshape153" o:spid="_x0000_s2244" type="#_x0000_t75" style="position:absolute;left:1355;top:339;width:3184;height:4213">
              <v:imagedata r:id="rId106" o:title=""/>
            </v:shape>
            <v:shape id="docshape154" o:spid="_x0000_s2243" type="#_x0000_t75" style="position:absolute;left:1297;top:290;width:3301;height:4320">
              <v:imagedata r:id="rId107" o:title=""/>
            </v:shape>
            <v:shape id="docshape155" o:spid="_x0000_s2242" type="#_x0000_t202" style="position:absolute;left:1297;top:290;width:3301;height:4320" filled="f" stroked="f">
              <v:textbox inset="0,0,0,0">
                <w:txbxContent>
                  <w:p w14:paraId="288449C1" w14:textId="77777777" w:rsidR="00C752EF" w:rsidRDefault="00DD73B5">
                    <w:pPr>
                      <w:spacing w:before="206" w:line="256" w:lineRule="auto"/>
                      <w:ind w:left="190" w:right="269"/>
                      <w:rPr>
                        <w:rFonts w:ascii="Palatino Linotype"/>
                        <w:sz w:val="32"/>
                      </w:rPr>
                    </w:pPr>
                    <w:r>
                      <w:rPr>
                        <w:rFonts w:ascii="Palatino Linotype"/>
                        <w:sz w:val="32"/>
                      </w:rPr>
                      <w:t>Screening to identify</w:t>
                    </w:r>
                    <w:r>
                      <w:rPr>
                        <w:rFonts w:ascii="Palatino Linotype"/>
                        <w:spacing w:val="-2"/>
                        <w:sz w:val="32"/>
                      </w:rPr>
                      <w:t xml:space="preserve"> </w:t>
                    </w:r>
                    <w:r>
                      <w:rPr>
                        <w:rFonts w:ascii="Palatino Linotype"/>
                        <w:sz w:val="32"/>
                      </w:rPr>
                      <w:t>clients</w:t>
                    </w:r>
                    <w:r>
                      <w:rPr>
                        <w:rFonts w:ascii="Palatino Linotype"/>
                        <w:spacing w:val="-2"/>
                        <w:sz w:val="32"/>
                      </w:rPr>
                      <w:t xml:space="preserve"> </w:t>
                    </w:r>
                    <w:r>
                      <w:rPr>
                        <w:rFonts w:ascii="Palatino Linotype"/>
                        <w:sz w:val="32"/>
                      </w:rPr>
                      <w:t>who have histories of trauma and experience trauma</w:t>
                    </w:r>
                  </w:p>
                  <w:p w14:paraId="760E4960" w14:textId="77777777" w:rsidR="00C752EF" w:rsidRDefault="00DD73B5">
                    <w:pPr>
                      <w:spacing w:line="256" w:lineRule="auto"/>
                      <w:ind w:left="190" w:right="269"/>
                      <w:rPr>
                        <w:rFonts w:ascii="Palatino Linotype"/>
                        <w:sz w:val="32"/>
                      </w:rPr>
                    </w:pPr>
                    <w:r>
                      <w:rPr>
                        <w:rFonts w:ascii="Palatino Linotype"/>
                        <w:sz w:val="32"/>
                      </w:rPr>
                      <w:t>-related</w:t>
                    </w:r>
                    <w:r>
                      <w:rPr>
                        <w:rFonts w:ascii="Palatino Linotype"/>
                        <w:spacing w:val="-13"/>
                        <w:sz w:val="32"/>
                      </w:rPr>
                      <w:t xml:space="preserve"> </w:t>
                    </w:r>
                    <w:r>
                      <w:rPr>
                        <w:rFonts w:ascii="Palatino Linotype"/>
                        <w:sz w:val="32"/>
                      </w:rPr>
                      <w:t xml:space="preserve">symptoms is a prevention </w:t>
                    </w:r>
                    <w:r>
                      <w:rPr>
                        <w:rFonts w:ascii="Palatino Linotype"/>
                        <w:spacing w:val="-2"/>
                        <w:sz w:val="32"/>
                      </w:rPr>
                      <w:t>strategy.</w:t>
                    </w:r>
                  </w:p>
                </w:txbxContent>
              </v:textbox>
            </v:shape>
            <w10:wrap anchorx="page"/>
          </v:group>
        </w:pict>
      </w:r>
      <w:r>
        <w:t>stress symptoms, trauma-specific disorders, and other symptoms/disorders related to trauma can impede successful mental health and substance abuse treatment. Unrecognized, unaddressed trauma symptoms</w:t>
      </w:r>
      <w:r>
        <w:rPr>
          <w:spacing w:val="-6"/>
        </w:rPr>
        <w:t xml:space="preserve"> </w:t>
      </w:r>
      <w:r>
        <w:t>can</w:t>
      </w:r>
      <w:r>
        <w:rPr>
          <w:spacing w:val="-5"/>
        </w:rPr>
        <w:t xml:space="preserve"> </w:t>
      </w:r>
      <w:r>
        <w:t>lead</w:t>
      </w:r>
      <w:r>
        <w:rPr>
          <w:spacing w:val="-5"/>
        </w:rPr>
        <w:t xml:space="preserve"> </w:t>
      </w:r>
      <w:r>
        <w:t>to</w:t>
      </w:r>
      <w:r>
        <w:rPr>
          <w:spacing w:val="-5"/>
        </w:rPr>
        <w:t xml:space="preserve"> </w:t>
      </w:r>
      <w:r>
        <w:t>poor</w:t>
      </w:r>
      <w:r>
        <w:rPr>
          <w:spacing w:val="-5"/>
        </w:rPr>
        <w:t xml:space="preserve"> </w:t>
      </w:r>
      <w:r>
        <w:t>engagement</w:t>
      </w:r>
      <w:r>
        <w:rPr>
          <w:spacing w:val="-5"/>
        </w:rPr>
        <w:t xml:space="preserve"> </w:t>
      </w:r>
      <w:r>
        <w:t>in</w:t>
      </w:r>
      <w:r>
        <w:rPr>
          <w:spacing w:val="-5"/>
        </w:rPr>
        <w:t xml:space="preserve"> </w:t>
      </w:r>
      <w:r>
        <w:t>treatment, premature term</w:t>
      </w:r>
      <w:r>
        <w:t>ination, greater risk for relapse of psychological symptoms or substance use, and</w:t>
      </w:r>
      <w:r>
        <w:rPr>
          <w:spacing w:val="40"/>
        </w:rPr>
        <w:t xml:space="preserve"> </w:t>
      </w:r>
      <w:r>
        <w:t>worse outcomes. Screening can also prevent misdiagnosis and inappropriate treatment planning. People with histories of trauma often display symptoms that meet criteria for ot</w:t>
      </w:r>
      <w:r>
        <w:t>her disorders.</w:t>
      </w:r>
    </w:p>
    <w:p w14:paraId="027207DB" w14:textId="77777777" w:rsidR="00C752EF" w:rsidRDefault="00C752EF">
      <w:pPr>
        <w:pStyle w:val="BodyText"/>
        <w:spacing w:before="3"/>
        <w:ind w:left="0"/>
      </w:pPr>
    </w:p>
    <w:p w14:paraId="6BA40817" w14:textId="77777777" w:rsidR="00C752EF" w:rsidRDefault="00DD73B5">
      <w:pPr>
        <w:pStyle w:val="BodyText"/>
        <w:spacing w:before="1"/>
        <w:ind w:left="3565" w:right="1464" w:firstLine="114"/>
      </w:pPr>
      <w:r>
        <w:t>Without screening, clients’</w:t>
      </w:r>
      <w:r>
        <w:rPr>
          <w:spacing w:val="-1"/>
        </w:rPr>
        <w:t xml:space="preserve"> </w:t>
      </w:r>
      <w:r>
        <w:t>trauma histories and related symptoms often go undetected, leading providers to direct services toward symptoms and disorders that may only partially explain client</w:t>
      </w:r>
    </w:p>
    <w:p w14:paraId="0ED748A8" w14:textId="77777777" w:rsidR="00C752EF" w:rsidRDefault="00DD73B5">
      <w:pPr>
        <w:pStyle w:val="BodyText"/>
        <w:spacing w:line="237" w:lineRule="auto"/>
        <w:ind w:left="279" w:right="1464"/>
      </w:pPr>
      <w:r>
        <w:t>presentations and distress. Universal screening</w:t>
      </w:r>
      <w:r>
        <w:t xml:space="preserve"> for trauma history and trauma- related</w:t>
      </w:r>
      <w:r>
        <w:rPr>
          <w:spacing w:val="-4"/>
        </w:rPr>
        <w:t xml:space="preserve"> </w:t>
      </w:r>
      <w:r>
        <w:t>symptoms</w:t>
      </w:r>
      <w:r>
        <w:rPr>
          <w:spacing w:val="-5"/>
        </w:rPr>
        <w:t xml:space="preserve"> </w:t>
      </w:r>
      <w:r>
        <w:t>can</w:t>
      </w:r>
      <w:r>
        <w:rPr>
          <w:spacing w:val="-4"/>
        </w:rPr>
        <w:t xml:space="preserve"> </w:t>
      </w:r>
      <w:r>
        <w:t>help</w:t>
      </w:r>
      <w:r>
        <w:rPr>
          <w:spacing w:val="-4"/>
        </w:rPr>
        <w:t xml:space="preserve"> </w:t>
      </w:r>
      <w:r>
        <w:t>behavioral</w:t>
      </w:r>
      <w:r>
        <w:rPr>
          <w:spacing w:val="-4"/>
        </w:rPr>
        <w:t xml:space="preserve"> </w:t>
      </w:r>
      <w:r>
        <w:t>health</w:t>
      </w:r>
      <w:r>
        <w:rPr>
          <w:spacing w:val="-4"/>
        </w:rPr>
        <w:t xml:space="preserve"> </w:t>
      </w:r>
      <w:r>
        <w:t>practitioners</w:t>
      </w:r>
      <w:r>
        <w:rPr>
          <w:spacing w:val="-4"/>
        </w:rPr>
        <w:t xml:space="preserve"> </w:t>
      </w:r>
      <w:r>
        <w:t>identify</w:t>
      </w:r>
      <w:r>
        <w:rPr>
          <w:spacing w:val="-4"/>
        </w:rPr>
        <w:t xml:space="preserve"> </w:t>
      </w:r>
      <w:r>
        <w:t>individuals</w:t>
      </w:r>
      <w:r>
        <w:rPr>
          <w:spacing w:val="-4"/>
        </w:rPr>
        <w:t xml:space="preserve"> </w:t>
      </w:r>
      <w:r>
        <w:t>at risk of developing more pervasive and severe symptoms of traumatic stress.</w:t>
      </w:r>
    </w:p>
    <w:p w14:paraId="740B079B" w14:textId="77777777" w:rsidR="00C752EF" w:rsidRDefault="00C752EF">
      <w:pPr>
        <w:pStyle w:val="BodyText"/>
        <w:spacing w:before="5"/>
        <w:ind w:left="0"/>
        <w:rPr>
          <w:sz w:val="27"/>
        </w:rPr>
      </w:pPr>
    </w:p>
    <w:p w14:paraId="662FB673" w14:textId="77777777" w:rsidR="00C752EF" w:rsidRDefault="00DD73B5">
      <w:pPr>
        <w:pStyle w:val="BodyText"/>
        <w:ind w:right="1464"/>
      </w:pPr>
      <w:r>
        <w:t>Screening, early identification, and intervention serves as a prevention strategy. The</w:t>
      </w:r>
      <w:r>
        <w:rPr>
          <w:spacing w:val="-3"/>
        </w:rPr>
        <w:t xml:space="preserve"> </w:t>
      </w:r>
      <w:r>
        <w:t>chapter</w:t>
      </w:r>
      <w:r>
        <w:rPr>
          <w:spacing w:val="-3"/>
        </w:rPr>
        <w:t xml:space="preserve"> </w:t>
      </w:r>
      <w:r>
        <w:t>begins</w:t>
      </w:r>
      <w:r>
        <w:rPr>
          <w:spacing w:val="-3"/>
        </w:rPr>
        <w:t xml:space="preserve"> </w:t>
      </w:r>
      <w:r>
        <w:t>with</w:t>
      </w:r>
      <w:r>
        <w:rPr>
          <w:spacing w:val="-4"/>
        </w:rPr>
        <w:t xml:space="preserve"> </w:t>
      </w:r>
      <w:r>
        <w:t>a</w:t>
      </w:r>
      <w:r>
        <w:rPr>
          <w:spacing w:val="-3"/>
        </w:rPr>
        <w:t xml:space="preserve"> </w:t>
      </w:r>
      <w:r>
        <w:t>discussion</w:t>
      </w:r>
      <w:r>
        <w:rPr>
          <w:spacing w:val="-3"/>
        </w:rPr>
        <w:t xml:space="preserve"> </w:t>
      </w:r>
      <w:r>
        <w:t>of</w:t>
      </w:r>
      <w:r>
        <w:rPr>
          <w:spacing w:val="-3"/>
        </w:rPr>
        <w:t xml:space="preserve"> </w:t>
      </w:r>
      <w:r>
        <w:t>screening</w:t>
      </w:r>
      <w:r>
        <w:rPr>
          <w:spacing w:val="-4"/>
        </w:rPr>
        <w:t xml:space="preserve"> </w:t>
      </w:r>
      <w:r>
        <w:t>and</w:t>
      </w:r>
      <w:r>
        <w:rPr>
          <w:spacing w:val="-3"/>
        </w:rPr>
        <w:t xml:space="preserve"> </w:t>
      </w:r>
      <w:r>
        <w:t>assessment</w:t>
      </w:r>
      <w:r>
        <w:rPr>
          <w:spacing w:val="-3"/>
        </w:rPr>
        <w:t xml:space="preserve"> </w:t>
      </w:r>
      <w:r>
        <w:t>concepts,</w:t>
      </w:r>
      <w:r>
        <w:rPr>
          <w:spacing w:val="-3"/>
        </w:rPr>
        <w:t xml:space="preserve"> </w:t>
      </w:r>
      <w:r>
        <w:t>with</w:t>
      </w:r>
      <w:r>
        <w:rPr>
          <w:spacing w:val="-4"/>
        </w:rPr>
        <w:t xml:space="preserve"> </w:t>
      </w:r>
      <w:r>
        <w:t>a particular focus on trauma-informed screening. It then highlights specific factors that inf</w:t>
      </w:r>
      <w:r>
        <w:t>luence screening and assessment, including timing and environment.</w:t>
      </w:r>
    </w:p>
    <w:p w14:paraId="4F773E68" w14:textId="77777777" w:rsidR="00C752EF" w:rsidRDefault="00DD73B5">
      <w:pPr>
        <w:pStyle w:val="BodyText"/>
        <w:spacing w:line="237" w:lineRule="auto"/>
        <w:ind w:right="1464"/>
      </w:pPr>
      <w:r>
        <w:t>Barriers and challenges in providing trauma-informed screening are discussed, along with culturally specific screening and assessment considerations and guidelines.</w:t>
      </w:r>
      <w:r>
        <w:rPr>
          <w:spacing w:val="-5"/>
        </w:rPr>
        <w:t xml:space="preserve"> </w:t>
      </w:r>
      <w:r>
        <w:t>Instrument</w:t>
      </w:r>
      <w:r>
        <w:rPr>
          <w:spacing w:val="-5"/>
        </w:rPr>
        <w:t xml:space="preserve"> </w:t>
      </w:r>
      <w:r>
        <w:t>selection,</w:t>
      </w:r>
      <w:r>
        <w:rPr>
          <w:spacing w:val="-6"/>
        </w:rPr>
        <w:t xml:space="preserve"> </w:t>
      </w:r>
      <w:r>
        <w:t>trauma-informed</w:t>
      </w:r>
      <w:r>
        <w:rPr>
          <w:spacing w:val="-5"/>
        </w:rPr>
        <w:t xml:space="preserve"> </w:t>
      </w:r>
      <w:r>
        <w:t>screening</w:t>
      </w:r>
      <w:r>
        <w:rPr>
          <w:spacing w:val="-6"/>
        </w:rPr>
        <w:t xml:space="preserve"> </w:t>
      </w:r>
      <w:r>
        <w:t>and</w:t>
      </w:r>
      <w:r>
        <w:rPr>
          <w:spacing w:val="-5"/>
        </w:rPr>
        <w:t xml:space="preserve"> </w:t>
      </w:r>
      <w:r>
        <w:t>assessment</w:t>
      </w:r>
      <w:r>
        <w:rPr>
          <w:spacing w:val="-5"/>
        </w:rPr>
        <w:t xml:space="preserve"> </w:t>
      </w:r>
      <w:r>
        <w:t>tools, and trauma-informed s</w:t>
      </w:r>
      <w:r>
        <w:t>creening and assessment processes are reviewed as well.</w:t>
      </w:r>
    </w:p>
    <w:p w14:paraId="2CA1F373" w14:textId="77777777" w:rsidR="00C752EF" w:rsidRDefault="00C752EF">
      <w:pPr>
        <w:pStyle w:val="BodyText"/>
        <w:spacing w:before="6"/>
        <w:ind w:left="0"/>
        <w:rPr>
          <w:sz w:val="27"/>
        </w:rPr>
      </w:pPr>
    </w:p>
    <w:p w14:paraId="5C054A2F" w14:textId="77777777" w:rsidR="00C752EF" w:rsidRDefault="00DD73B5">
      <w:pPr>
        <w:pStyle w:val="Heading4"/>
        <w:spacing w:before="1"/>
      </w:pPr>
      <w:r>
        <w:rPr>
          <w:color w:val="C67838"/>
          <w:spacing w:val="-2"/>
        </w:rPr>
        <w:t>Screening</w:t>
      </w:r>
    </w:p>
    <w:p w14:paraId="51FBCAE2" w14:textId="77777777" w:rsidR="00C752EF" w:rsidRDefault="00DD73B5">
      <w:pPr>
        <w:pStyle w:val="BodyText"/>
        <w:ind w:right="1486"/>
      </w:pPr>
      <w:r>
        <w:t xml:space="preserve">The first two steps in screening are to determine whether the person has a history of trauma and whether he or she has trauma-related symptoms. Screening mainly obtains answers to “yes” or </w:t>
      </w:r>
      <w:r>
        <w:t>“no” questions: “Has this client experienced a trauma in</w:t>
      </w:r>
      <w:r>
        <w:rPr>
          <w:spacing w:val="-3"/>
        </w:rPr>
        <w:t xml:space="preserve"> </w:t>
      </w:r>
      <w:r>
        <w:t>the</w:t>
      </w:r>
      <w:r>
        <w:rPr>
          <w:spacing w:val="-3"/>
        </w:rPr>
        <w:t xml:space="preserve"> </w:t>
      </w:r>
      <w:r>
        <w:t>past?”</w:t>
      </w:r>
      <w:r>
        <w:rPr>
          <w:spacing w:val="-3"/>
        </w:rPr>
        <w:t xml:space="preserve"> </w:t>
      </w:r>
      <w:r>
        <w:t>and“Does</w:t>
      </w:r>
      <w:r>
        <w:rPr>
          <w:spacing w:val="-3"/>
        </w:rPr>
        <w:t xml:space="preserve"> </w:t>
      </w:r>
      <w:r>
        <w:t>this</w:t>
      </w:r>
      <w:r>
        <w:rPr>
          <w:spacing w:val="-3"/>
        </w:rPr>
        <w:t xml:space="preserve"> </w:t>
      </w:r>
      <w:r>
        <w:t>client</w:t>
      </w:r>
      <w:r>
        <w:rPr>
          <w:spacing w:val="-3"/>
        </w:rPr>
        <w:t xml:space="preserve"> </w:t>
      </w:r>
      <w:r>
        <w:t>at</w:t>
      </w:r>
      <w:r>
        <w:rPr>
          <w:spacing w:val="-3"/>
        </w:rPr>
        <w:t xml:space="preserve"> </w:t>
      </w:r>
      <w:r>
        <w:t>this</w:t>
      </w:r>
      <w:r>
        <w:rPr>
          <w:spacing w:val="-3"/>
        </w:rPr>
        <w:t xml:space="preserve"> </w:t>
      </w:r>
      <w:r>
        <w:t>time</w:t>
      </w:r>
      <w:r>
        <w:rPr>
          <w:spacing w:val="-3"/>
        </w:rPr>
        <w:t xml:space="preserve"> </w:t>
      </w:r>
      <w:r>
        <w:t>warrant</w:t>
      </w:r>
      <w:r>
        <w:rPr>
          <w:spacing w:val="-4"/>
        </w:rPr>
        <w:t xml:space="preserve"> </w:t>
      </w:r>
      <w:r>
        <w:t>further</w:t>
      </w:r>
      <w:r>
        <w:rPr>
          <w:spacing w:val="-3"/>
        </w:rPr>
        <w:t xml:space="preserve"> </w:t>
      </w:r>
      <w:r>
        <w:t>assessment</w:t>
      </w:r>
      <w:r>
        <w:rPr>
          <w:spacing w:val="-3"/>
        </w:rPr>
        <w:t xml:space="preserve"> </w:t>
      </w:r>
      <w:r>
        <w:t xml:space="preserve">regarding trauma-related symptoms?” If someone acknowledges a trauma history, then further screening is necessary to determine </w:t>
      </w:r>
      <w:r>
        <w:t>whether trauma-related symptoms are</w:t>
      </w:r>
    </w:p>
    <w:p w14:paraId="43A329D3" w14:textId="77777777" w:rsidR="00C752EF" w:rsidRDefault="00C752EF">
      <w:pPr>
        <w:sectPr w:rsidR="00C752EF">
          <w:pgSz w:w="12240" w:h="15840"/>
          <w:pgMar w:top="1360" w:right="40" w:bottom="960" w:left="1160" w:header="0" w:footer="760" w:gutter="0"/>
          <w:cols w:space="720"/>
        </w:sectPr>
      </w:pPr>
    </w:p>
    <w:p w14:paraId="658868CE" w14:textId="77777777" w:rsidR="00C752EF" w:rsidRDefault="00DD73B5">
      <w:pPr>
        <w:pStyle w:val="BodyText"/>
        <w:spacing w:before="66"/>
        <w:ind w:right="6900"/>
      </w:pPr>
      <w:r>
        <w:lastRenderedPageBreak/>
        <w:pict w14:anchorId="30A3D2E5">
          <v:group id="docshapegroup156" o:spid="_x0000_s2237" style="position:absolute;left:0;text-align:left;margin-left:277.3pt;margin-top:4.3pt;width:262.75pt;height:532pt;z-index:15753216;mso-position-horizontal-relative:page" coordorigin="5546,86" coordsize="5255,10640">
            <v:shape id="docshape157" o:spid="_x0000_s2240" type="#_x0000_t75" style="position:absolute;left:5606;top:139;width:5134;height:10526">
              <v:imagedata r:id="rId108" o:title=""/>
            </v:shape>
            <v:shape id="docshape158" o:spid="_x0000_s2239" type="#_x0000_t75" style="position:absolute;left:5545;top:85;width:5255;height:10640">
              <v:imagedata r:id="rId109" o:title=""/>
            </v:shape>
            <v:shape id="docshape159" o:spid="_x0000_s2238" type="#_x0000_t202" style="position:absolute;left:5545;top:85;width:5255;height:10640" filled="f" stroked="f">
              <v:textbox inset="0,0,0,0">
                <w:txbxContent>
                  <w:p w14:paraId="38A8DAD3" w14:textId="77777777" w:rsidR="00C752EF" w:rsidRDefault="00DD73B5">
                    <w:pPr>
                      <w:spacing w:before="205" w:line="254" w:lineRule="auto"/>
                      <w:ind w:left="192" w:right="311"/>
                      <w:rPr>
                        <w:rFonts w:ascii="Palatino Linotype"/>
                        <w:b/>
                        <w:sz w:val="28"/>
                      </w:rPr>
                    </w:pPr>
                    <w:r>
                      <w:rPr>
                        <w:rFonts w:ascii="Palatino Linotype"/>
                        <w:b/>
                        <w:w w:val="105"/>
                        <w:sz w:val="28"/>
                      </w:rPr>
                      <w:t xml:space="preserve">Universal Screening and </w:t>
                    </w:r>
                    <w:r>
                      <w:rPr>
                        <w:rFonts w:ascii="Palatino Linotype"/>
                        <w:b/>
                        <w:spacing w:val="-2"/>
                        <w:w w:val="105"/>
                        <w:sz w:val="28"/>
                      </w:rPr>
                      <w:t>Assessment</w:t>
                    </w:r>
                  </w:p>
                  <w:p w14:paraId="40DF9DFB" w14:textId="77777777" w:rsidR="00C752EF" w:rsidRDefault="00DD73B5">
                    <w:pPr>
                      <w:spacing w:line="254" w:lineRule="auto"/>
                      <w:ind w:left="192" w:right="311"/>
                      <w:rPr>
                        <w:rFonts w:ascii="Palatino Linotype" w:hAnsi="Palatino Linotype"/>
                        <w:sz w:val="28"/>
                      </w:rPr>
                    </w:pPr>
                    <w:r>
                      <w:rPr>
                        <w:rFonts w:ascii="Palatino Linotype" w:hAnsi="Palatino Linotype"/>
                        <w:sz w:val="28"/>
                      </w:rPr>
                      <w:t>Only people speciﬁcally trained and licensed in mental health assessment should make diagnoses; trauma can result in complicated cases, and many symptoms can be prese</w:t>
                    </w:r>
                    <w:r>
                      <w:rPr>
                        <w:rFonts w:ascii="Palatino Linotype" w:hAnsi="Palatino Linotype"/>
                        <w:sz w:val="28"/>
                      </w:rPr>
                      <w:t>nt, whether or not they meet full diagnostic criteria for a speciﬁc disorder. Only a trained assessor can distinguish accurately among various symptoms and in the presence of co-occurring disorders.</w:t>
                    </w:r>
                  </w:p>
                  <w:p w14:paraId="5DBC6B0B" w14:textId="77777777" w:rsidR="00C752EF" w:rsidRDefault="00DD73B5">
                    <w:pPr>
                      <w:spacing w:line="254" w:lineRule="auto"/>
                      <w:ind w:left="192" w:right="311"/>
                      <w:rPr>
                        <w:rFonts w:ascii="Palatino Linotype" w:hAnsi="Palatino Linotype"/>
                        <w:sz w:val="28"/>
                      </w:rPr>
                    </w:pPr>
                    <w:r>
                      <w:rPr>
                        <w:rFonts w:ascii="Palatino Linotype" w:hAnsi="Palatino Linotype"/>
                        <w:sz w:val="28"/>
                      </w:rPr>
                      <w:t xml:space="preserve">However, behavioral health professionals without speciﬁc </w:t>
                    </w:r>
                    <w:r>
                      <w:rPr>
                        <w:rFonts w:ascii="Palatino Linotype" w:hAnsi="Palatino Linotype"/>
                        <w:sz w:val="28"/>
                      </w:rPr>
                      <w:t>assessment training can still serve an important role in screening for possible mental disorders using established</w:t>
                    </w:r>
                    <w:r>
                      <w:rPr>
                        <w:rFonts w:ascii="Palatino Linotype" w:hAnsi="Palatino Linotype"/>
                        <w:spacing w:val="-1"/>
                        <w:sz w:val="28"/>
                      </w:rPr>
                      <w:t xml:space="preserve"> </w:t>
                    </w:r>
                    <w:r>
                      <w:rPr>
                        <w:rFonts w:ascii="Palatino Linotype" w:hAnsi="Palatino Linotype"/>
                        <w:sz w:val="28"/>
                      </w:rPr>
                      <w:t>screening</w:t>
                    </w:r>
                    <w:r>
                      <w:rPr>
                        <w:rFonts w:ascii="Palatino Linotype" w:hAnsi="Palatino Linotype"/>
                        <w:spacing w:val="-1"/>
                        <w:sz w:val="28"/>
                      </w:rPr>
                      <w:t xml:space="preserve"> </w:t>
                    </w:r>
                    <w:r>
                      <w:rPr>
                        <w:rFonts w:ascii="Palatino Linotype" w:hAnsi="Palatino Linotype"/>
                        <w:sz w:val="28"/>
                      </w:rPr>
                      <w:t>tools</w:t>
                    </w:r>
                    <w:r>
                      <w:rPr>
                        <w:rFonts w:ascii="Palatino Linotype" w:hAnsi="Palatino Linotype"/>
                        <w:spacing w:val="-1"/>
                        <w:sz w:val="28"/>
                      </w:rPr>
                      <w:t xml:space="preserve"> </w:t>
                    </w:r>
                    <w:r>
                      <w:rPr>
                        <w:rFonts w:ascii="Palatino Linotype" w:hAnsi="Palatino Linotype"/>
                        <w:sz w:val="28"/>
                      </w:rPr>
                      <w:t>(CSAT).</w:t>
                    </w:r>
                    <w:r>
                      <w:rPr>
                        <w:rFonts w:ascii="Palatino Linotype" w:hAnsi="Palatino Linotype"/>
                        <w:spacing w:val="-1"/>
                        <w:sz w:val="28"/>
                      </w:rPr>
                      <w:t xml:space="preserve"> </w:t>
                    </w:r>
                    <w:r>
                      <w:rPr>
                        <w:rFonts w:ascii="Palatino Linotype" w:hAnsi="Palatino Linotype"/>
                        <w:sz w:val="28"/>
                      </w:rPr>
                      <w:t>In agencies and clinics, it is critical to provide such screenings systematically—for each client—as PTSD and other c</w:t>
                    </w:r>
                    <w:r>
                      <w:rPr>
                        <w:rFonts w:ascii="Palatino Linotype" w:hAnsi="Palatino Linotype"/>
                        <w:sz w:val="28"/>
                      </w:rPr>
                      <w:t>o-occurring disorders are typically underdiagnosed or misdiagnosed.</w:t>
                    </w:r>
                  </w:p>
                </w:txbxContent>
              </v:textbox>
            </v:shape>
            <w10:wrap anchorx="page"/>
          </v:group>
        </w:pict>
      </w:r>
      <w:r>
        <w:t>present.</w:t>
      </w:r>
      <w:r>
        <w:rPr>
          <w:spacing w:val="-1"/>
        </w:rPr>
        <w:t xml:space="preserve"> </w:t>
      </w:r>
      <w:r>
        <w:t>However,</w:t>
      </w:r>
      <w:r>
        <w:rPr>
          <w:spacing w:val="-1"/>
        </w:rPr>
        <w:t xml:space="preserve"> </w:t>
      </w:r>
      <w:r>
        <w:t>the</w:t>
      </w:r>
      <w:r>
        <w:rPr>
          <w:spacing w:val="-1"/>
        </w:rPr>
        <w:t xml:space="preserve"> </w:t>
      </w:r>
      <w:r>
        <w:t>presence</w:t>
      </w:r>
      <w:r>
        <w:rPr>
          <w:spacing w:val="-1"/>
        </w:rPr>
        <w:t xml:space="preserve"> </w:t>
      </w:r>
      <w:r>
        <w:t>of such symptoms does not necessarily say anything about their severity, nor does a positive screen indicate that a disorder actually exists. Positive screens only indicate that assessment or further evaluation is warranted, and negative screens do not nec</w:t>
      </w:r>
      <w:r>
        <w:t>essarily mean that an individual</w:t>
      </w:r>
      <w:r>
        <w:rPr>
          <w:spacing w:val="-15"/>
        </w:rPr>
        <w:t xml:space="preserve"> </w:t>
      </w:r>
      <w:r>
        <w:t>doesn’t</w:t>
      </w:r>
      <w:r>
        <w:rPr>
          <w:spacing w:val="-15"/>
        </w:rPr>
        <w:t xml:space="preserve"> </w:t>
      </w:r>
      <w:r>
        <w:t>have</w:t>
      </w:r>
      <w:r>
        <w:rPr>
          <w:spacing w:val="-15"/>
        </w:rPr>
        <w:t xml:space="preserve"> </w:t>
      </w:r>
      <w:r>
        <w:t>symptoms that warrant intervention.</w:t>
      </w:r>
    </w:p>
    <w:p w14:paraId="3D2988EB" w14:textId="77777777" w:rsidR="00C752EF" w:rsidRDefault="00C752EF">
      <w:pPr>
        <w:pStyle w:val="BodyText"/>
        <w:ind w:left="0"/>
        <w:rPr>
          <w:sz w:val="24"/>
        </w:rPr>
      </w:pPr>
    </w:p>
    <w:p w14:paraId="7D76704A" w14:textId="77777777" w:rsidR="00C752EF" w:rsidRDefault="00DD73B5">
      <w:pPr>
        <w:pStyle w:val="BodyText"/>
        <w:ind w:right="6960"/>
      </w:pPr>
      <w:r>
        <w:pict w14:anchorId="17DE5B55">
          <v:shape id="docshape160" o:spid="_x0000_s2236" type="#_x0000_t202" style="position:absolute;left:0;text-align:left;margin-left:1in;margin-top:32.6pt;width:149.3pt;height:15.55pt;z-index:-15704576;mso-wrap-distance-left:0;mso-wrap-distance-right:0;mso-position-horizontal-relative:page" filled="f" stroked="f">
            <v:textbox inset="0,0,0,0">
              <w:txbxContent>
                <w:p w14:paraId="1ECFAE34" w14:textId="77777777" w:rsidR="00C752EF" w:rsidRDefault="00DD73B5">
                  <w:pPr>
                    <w:pStyle w:val="BodyText"/>
                    <w:spacing w:line="310" w:lineRule="exact"/>
                    <w:ind w:left="0"/>
                  </w:pPr>
                  <w:r>
                    <w:t xml:space="preserve">after a positive or </w:t>
                  </w:r>
                  <w:r>
                    <w:rPr>
                      <w:spacing w:val="-2"/>
                    </w:rPr>
                    <w:t>negative</w:t>
                  </w:r>
                </w:p>
              </w:txbxContent>
            </v:textbox>
            <w10:wrap type="topAndBottom" anchorx="page"/>
          </v:shape>
        </w:pict>
      </w:r>
      <w:r>
        <w:t>Screening procedures should always</w:t>
      </w:r>
      <w:r>
        <w:rPr>
          <w:spacing w:val="-8"/>
        </w:rPr>
        <w:t xml:space="preserve"> </w:t>
      </w:r>
      <w:r>
        <w:t>define</w:t>
      </w:r>
      <w:r>
        <w:rPr>
          <w:spacing w:val="-8"/>
        </w:rPr>
        <w:t xml:space="preserve"> </w:t>
      </w:r>
      <w:r>
        <w:t>the</w:t>
      </w:r>
      <w:r>
        <w:rPr>
          <w:spacing w:val="-8"/>
        </w:rPr>
        <w:t xml:space="preserve"> </w:t>
      </w:r>
      <w:r>
        <w:t>steps</w:t>
      </w:r>
      <w:r>
        <w:rPr>
          <w:spacing w:val="-9"/>
        </w:rPr>
        <w:t xml:space="preserve"> </w:t>
      </w:r>
      <w:r>
        <w:t>to</w:t>
      </w:r>
      <w:r>
        <w:rPr>
          <w:spacing w:val="-8"/>
        </w:rPr>
        <w:t xml:space="preserve"> </w:t>
      </w:r>
      <w:r>
        <w:t>take</w:t>
      </w:r>
    </w:p>
    <w:p w14:paraId="43BECDAE" w14:textId="77777777" w:rsidR="00C752EF" w:rsidRDefault="00DD73B5">
      <w:pPr>
        <w:pStyle w:val="BodyText"/>
        <w:ind w:right="6900"/>
      </w:pPr>
      <w:r>
        <w:t>screening. That is, the screening process establishes precisely how to score responses to screening tools or questions and clearly defines</w:t>
      </w:r>
      <w:r>
        <w:rPr>
          <w:spacing w:val="-6"/>
        </w:rPr>
        <w:t xml:space="preserve"> </w:t>
      </w:r>
      <w:r>
        <w:t>what</w:t>
      </w:r>
      <w:r>
        <w:rPr>
          <w:spacing w:val="-7"/>
        </w:rPr>
        <w:t xml:space="preserve"> </w:t>
      </w:r>
      <w:r>
        <w:t>constitutes</w:t>
      </w:r>
      <w:r>
        <w:rPr>
          <w:spacing w:val="-6"/>
        </w:rPr>
        <w:t xml:space="preserve"> </w:t>
      </w:r>
      <w:r>
        <w:t>a</w:t>
      </w:r>
      <w:r>
        <w:rPr>
          <w:spacing w:val="-6"/>
        </w:rPr>
        <w:t xml:space="preserve"> </w:t>
      </w:r>
      <w:r>
        <w:t>positive score (called a “cutoff score”) for a</w:t>
      </w:r>
      <w:r>
        <w:rPr>
          <w:spacing w:val="-2"/>
        </w:rPr>
        <w:t xml:space="preserve"> </w:t>
      </w:r>
      <w:r>
        <w:t>particular</w:t>
      </w:r>
      <w:r>
        <w:rPr>
          <w:spacing w:val="-2"/>
        </w:rPr>
        <w:t xml:space="preserve"> </w:t>
      </w:r>
      <w:r>
        <w:t>potential</w:t>
      </w:r>
      <w:r>
        <w:rPr>
          <w:spacing w:val="-2"/>
        </w:rPr>
        <w:t xml:space="preserve"> </w:t>
      </w:r>
      <w:r>
        <w:t>problem.The screening procedur</w:t>
      </w:r>
      <w:r>
        <w:t>es detail the actions</w:t>
      </w:r>
      <w:r>
        <w:rPr>
          <w:spacing w:val="-7"/>
        </w:rPr>
        <w:t xml:space="preserve"> </w:t>
      </w:r>
      <w:r>
        <w:t>to</w:t>
      </w:r>
      <w:r>
        <w:rPr>
          <w:spacing w:val="-7"/>
        </w:rPr>
        <w:t xml:space="preserve"> </w:t>
      </w:r>
      <w:r>
        <w:t>take</w:t>
      </w:r>
      <w:r>
        <w:rPr>
          <w:spacing w:val="-7"/>
        </w:rPr>
        <w:t xml:space="preserve"> </w:t>
      </w:r>
      <w:r>
        <w:t>after</w:t>
      </w:r>
      <w:r>
        <w:rPr>
          <w:spacing w:val="-7"/>
        </w:rPr>
        <w:t xml:space="preserve"> </w:t>
      </w:r>
      <w:r>
        <w:t>a</w:t>
      </w:r>
      <w:r>
        <w:rPr>
          <w:spacing w:val="-7"/>
        </w:rPr>
        <w:t xml:space="preserve"> </w:t>
      </w:r>
      <w:r>
        <w:t>client</w:t>
      </w:r>
      <w:r>
        <w:rPr>
          <w:spacing w:val="-7"/>
        </w:rPr>
        <w:t xml:space="preserve"> </w:t>
      </w:r>
      <w:r>
        <w:t>scores in the positive range.Clinical supervision is helpful—and sometimes necessary—in judging how to proceed.</w:t>
      </w:r>
    </w:p>
    <w:p w14:paraId="09E55D5D" w14:textId="77777777" w:rsidR="00C752EF" w:rsidRDefault="00C752EF">
      <w:pPr>
        <w:pStyle w:val="BodyText"/>
        <w:spacing w:before="4"/>
        <w:ind w:left="0"/>
        <w:rPr>
          <w:sz w:val="25"/>
        </w:rPr>
      </w:pPr>
    </w:p>
    <w:p w14:paraId="3F3B6166" w14:textId="77777777" w:rsidR="00C752EF" w:rsidRDefault="00DD73B5">
      <w:pPr>
        <w:pStyle w:val="BodyText"/>
        <w:spacing w:before="1"/>
        <w:ind w:right="6960"/>
      </w:pPr>
      <w:r>
        <w:t>Trauma-informed</w:t>
      </w:r>
      <w:r>
        <w:rPr>
          <w:spacing w:val="-13"/>
        </w:rPr>
        <w:t xml:space="preserve"> </w:t>
      </w:r>
      <w:r>
        <w:t>screening</w:t>
      </w:r>
      <w:r>
        <w:rPr>
          <w:spacing w:val="-13"/>
        </w:rPr>
        <w:t xml:space="preserve"> </w:t>
      </w:r>
      <w:r>
        <w:t>is</w:t>
      </w:r>
      <w:r>
        <w:rPr>
          <w:spacing w:val="-13"/>
        </w:rPr>
        <w:t xml:space="preserve"> </w:t>
      </w:r>
      <w:r>
        <w:t>an essential part of the intake evaluation and the treatment planning</w:t>
      </w:r>
      <w:r>
        <w:t xml:space="preserve"> process, but it is not an end</w:t>
      </w:r>
      <w:r>
        <w:rPr>
          <w:spacing w:val="-10"/>
        </w:rPr>
        <w:t xml:space="preserve"> </w:t>
      </w:r>
      <w:r>
        <w:t>in</w:t>
      </w:r>
      <w:r>
        <w:rPr>
          <w:spacing w:val="-10"/>
        </w:rPr>
        <w:t xml:space="preserve"> </w:t>
      </w:r>
      <w:r>
        <w:t>itself.</w:t>
      </w:r>
      <w:r>
        <w:rPr>
          <w:spacing w:val="-10"/>
        </w:rPr>
        <w:t xml:space="preserve"> </w:t>
      </w:r>
      <w:r>
        <w:t>Screening</w:t>
      </w:r>
      <w:r>
        <w:rPr>
          <w:spacing w:val="-11"/>
        </w:rPr>
        <w:t xml:space="preserve"> </w:t>
      </w:r>
      <w:r>
        <w:t>processes</w:t>
      </w:r>
    </w:p>
    <w:p w14:paraId="64144AC3" w14:textId="77777777" w:rsidR="00C752EF" w:rsidRDefault="00DD73B5">
      <w:pPr>
        <w:pStyle w:val="BodyText"/>
        <w:spacing w:line="237" w:lineRule="auto"/>
        <w:ind w:right="1408"/>
      </w:pPr>
      <w:r>
        <w:t>can be developed that allow staff without advanced degrees or graduate-level training to conduct them, whereas assessments for trauma-related disorders require a mental health professional trained in assessment and evaluation processes. The most</w:t>
      </w:r>
      <w:r>
        <w:rPr>
          <w:spacing w:val="-4"/>
        </w:rPr>
        <w:t xml:space="preserve"> </w:t>
      </w:r>
      <w:r>
        <w:t>important</w:t>
      </w:r>
      <w:r>
        <w:rPr>
          <w:spacing w:val="-4"/>
        </w:rPr>
        <w:t xml:space="preserve"> </w:t>
      </w:r>
      <w:r>
        <w:t>domains</w:t>
      </w:r>
      <w:r>
        <w:rPr>
          <w:spacing w:val="-4"/>
        </w:rPr>
        <w:t xml:space="preserve"> </w:t>
      </w:r>
      <w:r>
        <w:t>to</w:t>
      </w:r>
      <w:r>
        <w:rPr>
          <w:spacing w:val="-4"/>
        </w:rPr>
        <w:t xml:space="preserve"> </w:t>
      </w:r>
      <w:r>
        <w:t>screen</w:t>
      </w:r>
      <w:r>
        <w:rPr>
          <w:spacing w:val="-5"/>
        </w:rPr>
        <w:t xml:space="preserve"> </w:t>
      </w:r>
      <w:r>
        <w:t>among</w:t>
      </w:r>
      <w:r>
        <w:rPr>
          <w:spacing w:val="-4"/>
        </w:rPr>
        <w:t xml:space="preserve"> </w:t>
      </w:r>
      <w:r>
        <w:t>individuals</w:t>
      </w:r>
      <w:r>
        <w:rPr>
          <w:spacing w:val="-4"/>
        </w:rPr>
        <w:t xml:space="preserve"> </w:t>
      </w:r>
      <w:r>
        <w:t>with</w:t>
      </w:r>
      <w:r>
        <w:rPr>
          <w:spacing w:val="-5"/>
        </w:rPr>
        <w:t xml:space="preserve"> </w:t>
      </w:r>
      <w:r>
        <w:t>trauma</w:t>
      </w:r>
      <w:r>
        <w:rPr>
          <w:spacing w:val="-4"/>
        </w:rPr>
        <w:t xml:space="preserve"> </w:t>
      </w:r>
      <w:r>
        <w:t>histories</w:t>
      </w:r>
      <w:r>
        <w:rPr>
          <w:spacing w:val="-4"/>
        </w:rPr>
        <w:t xml:space="preserve"> </w:t>
      </w:r>
      <w:r>
        <w:t>include:</w:t>
      </w:r>
    </w:p>
    <w:p w14:paraId="79850A54" w14:textId="77777777" w:rsidR="00C752EF" w:rsidRDefault="00DD73B5">
      <w:pPr>
        <w:pStyle w:val="BodyText"/>
        <w:spacing w:line="332" w:lineRule="exact"/>
      </w:pPr>
      <w:r>
        <w:rPr>
          <w:rFonts w:ascii="MS PGothic" w:hAnsi="MS PGothic"/>
          <w:position w:val="1"/>
        </w:rPr>
        <w:t>➡</w:t>
      </w:r>
      <w:r>
        <w:rPr>
          <w:rFonts w:ascii="MS PGothic" w:hAnsi="MS PGothic"/>
          <w:spacing w:val="-1"/>
          <w:position w:val="1"/>
        </w:rPr>
        <w:t xml:space="preserve"> </w:t>
      </w:r>
      <w:r>
        <w:t>Trauma-related</w:t>
      </w:r>
      <w:r>
        <w:rPr>
          <w:spacing w:val="-18"/>
        </w:rPr>
        <w:t xml:space="preserve"> </w:t>
      </w:r>
      <w:r>
        <w:rPr>
          <w:spacing w:val="-2"/>
        </w:rPr>
        <w:t>symptoms</w:t>
      </w:r>
    </w:p>
    <w:p w14:paraId="7FEA4381" w14:textId="77777777" w:rsidR="00C752EF" w:rsidRDefault="00C752EF">
      <w:pPr>
        <w:spacing w:line="332" w:lineRule="exact"/>
        <w:sectPr w:rsidR="00C752EF">
          <w:pgSz w:w="12240" w:h="15840"/>
          <w:pgMar w:top="1360" w:right="40" w:bottom="960" w:left="1160" w:header="0" w:footer="760" w:gutter="0"/>
          <w:cols w:space="720"/>
        </w:sectPr>
      </w:pPr>
    </w:p>
    <w:p w14:paraId="592CA9F7" w14:textId="77777777" w:rsidR="00C752EF" w:rsidRDefault="00DD73B5">
      <w:pPr>
        <w:pStyle w:val="BodyText"/>
        <w:spacing w:before="37" w:line="339" w:lineRule="exact"/>
      </w:pPr>
      <w:r>
        <w:lastRenderedPageBreak/>
        <w:pict w14:anchorId="486291F0">
          <v:group id="docshapegroup161" o:spid="_x0000_s2232" style="position:absolute;left:0;text-align:left;margin-left:327.95pt;margin-top:4.05pt;width:212.1pt;height:5in;z-index:15754752;mso-position-horizontal-relative:page" coordorigin="6559,81" coordsize="4242,7200">
            <v:shape id="docshape162" o:spid="_x0000_s2235" type="#_x0000_t75" style="position:absolute;left:6620;top:139;width:4120;height:7081">
              <v:imagedata r:id="rId110" o:title=""/>
            </v:shape>
            <v:shape id="docshape163" o:spid="_x0000_s2234" type="#_x0000_t75" style="position:absolute;left:6559;top:80;width:4242;height:7200">
              <v:imagedata r:id="rId111" o:title=""/>
            </v:shape>
            <v:shape id="docshape164" o:spid="_x0000_s2233" type="#_x0000_t202" style="position:absolute;left:6559;top:80;width:4242;height:7200" filled="f" stroked="f">
              <v:textbox inset="0,0,0,0">
                <w:txbxContent>
                  <w:p w14:paraId="528FAE47" w14:textId="77777777" w:rsidR="00C752EF" w:rsidRDefault="00DD73B5">
                    <w:pPr>
                      <w:spacing w:before="215" w:line="256" w:lineRule="auto"/>
                      <w:ind w:left="192" w:right="262"/>
                      <w:rPr>
                        <w:rFonts w:ascii="Palatino Linotype" w:hAnsi="Palatino Linotype"/>
                        <w:sz w:val="32"/>
                      </w:rPr>
                    </w:pPr>
                    <w:r>
                      <w:rPr>
                        <w:rFonts w:ascii="Palatino Linotype" w:hAnsi="Palatino Linotype"/>
                        <w:sz w:val="32"/>
                      </w:rPr>
                      <w:t xml:space="preserve">Screening is often the ﬁrst contact between the client and the treatment provider, and the client forms his or her ﬁrst impression of treatment </w:t>
                    </w:r>
                    <w:r>
                      <w:rPr>
                        <w:rFonts w:ascii="Palatino Linotype" w:hAnsi="Palatino Linotype"/>
                        <w:sz w:val="32"/>
                      </w:rPr>
                      <w:t>during this intake process. Thus, how screening is conducted can be as important as the actual information gathered, as it sets the tone of treatment and begins the</w:t>
                    </w:r>
                    <w:r>
                      <w:rPr>
                        <w:rFonts w:ascii="Palatino Linotype" w:hAnsi="Palatino Linotype"/>
                        <w:spacing w:val="40"/>
                        <w:sz w:val="32"/>
                      </w:rPr>
                      <w:t xml:space="preserve"> </w:t>
                    </w:r>
                    <w:r>
                      <w:rPr>
                        <w:rFonts w:ascii="Palatino Linotype" w:hAnsi="Palatino Linotype"/>
                        <w:sz w:val="32"/>
                      </w:rPr>
                      <w:t>relationship with the</w:t>
                    </w:r>
                    <w:r>
                      <w:rPr>
                        <w:rFonts w:ascii="Palatino Linotype" w:hAnsi="Palatino Linotype"/>
                        <w:spacing w:val="40"/>
                        <w:sz w:val="32"/>
                      </w:rPr>
                      <w:t xml:space="preserve"> </w:t>
                    </w:r>
                    <w:r>
                      <w:rPr>
                        <w:rFonts w:ascii="Palatino Linotype" w:hAnsi="Palatino Linotype"/>
                        <w:spacing w:val="-2"/>
                        <w:sz w:val="32"/>
                      </w:rPr>
                      <w:t>client.</w:t>
                    </w:r>
                  </w:p>
                </w:txbxContent>
              </v:textbox>
            </v:shape>
            <w10:wrap anchorx="page"/>
          </v:group>
        </w:pict>
      </w:r>
      <w:r>
        <w:rPr>
          <w:rFonts w:ascii="MS PGothic" w:hAnsi="MS PGothic"/>
          <w:position w:val="1"/>
        </w:rPr>
        <w:t>➡</w:t>
      </w:r>
      <w:r>
        <w:rPr>
          <w:rFonts w:ascii="MS PGothic" w:hAnsi="MS PGothic"/>
          <w:spacing w:val="19"/>
          <w:position w:val="1"/>
        </w:rPr>
        <w:t xml:space="preserve"> </w:t>
      </w:r>
      <w:r>
        <w:t>Depressive</w:t>
      </w:r>
      <w:r>
        <w:rPr>
          <w:spacing w:val="-13"/>
        </w:rPr>
        <w:t xml:space="preserve"> </w:t>
      </w:r>
      <w:r>
        <w:t>or</w:t>
      </w:r>
      <w:r>
        <w:rPr>
          <w:spacing w:val="-13"/>
        </w:rPr>
        <w:t xml:space="preserve"> </w:t>
      </w:r>
      <w:r>
        <w:t>dissociative</w:t>
      </w:r>
      <w:r>
        <w:rPr>
          <w:spacing w:val="-12"/>
        </w:rPr>
        <w:t xml:space="preserve"> </w:t>
      </w:r>
      <w:r>
        <w:rPr>
          <w:spacing w:val="-2"/>
        </w:rPr>
        <w:t>symptoms</w:t>
      </w:r>
    </w:p>
    <w:p w14:paraId="21815D8C" w14:textId="77777777" w:rsidR="00C752EF" w:rsidRDefault="00DD73B5">
      <w:pPr>
        <w:pStyle w:val="BodyText"/>
        <w:spacing w:line="320" w:lineRule="exact"/>
      </w:pPr>
      <w:r>
        <w:rPr>
          <w:rFonts w:ascii="MS PGothic" w:hAnsi="MS PGothic"/>
          <w:position w:val="1"/>
        </w:rPr>
        <w:t>➡</w:t>
      </w:r>
      <w:r>
        <w:rPr>
          <w:rFonts w:ascii="MS PGothic" w:hAnsi="MS PGothic"/>
          <w:spacing w:val="4"/>
          <w:position w:val="1"/>
        </w:rPr>
        <w:t xml:space="preserve"> </w:t>
      </w:r>
      <w:r>
        <w:t>Sleep</w:t>
      </w:r>
      <w:r>
        <w:rPr>
          <w:spacing w:val="-18"/>
        </w:rPr>
        <w:t xml:space="preserve"> </w:t>
      </w:r>
      <w:r>
        <w:rPr>
          <w:spacing w:val="-2"/>
        </w:rPr>
        <w:t>disturbances</w:t>
      </w:r>
    </w:p>
    <w:p w14:paraId="7AEE7E26" w14:textId="77777777" w:rsidR="00C752EF" w:rsidRDefault="00DD73B5">
      <w:pPr>
        <w:pStyle w:val="BodyText"/>
        <w:spacing w:line="320" w:lineRule="exact"/>
      </w:pPr>
      <w:r>
        <w:rPr>
          <w:rFonts w:ascii="MS PGothic" w:hAnsi="MS PGothic"/>
          <w:position w:val="1"/>
        </w:rPr>
        <w:t>➡</w:t>
      </w:r>
      <w:r>
        <w:rPr>
          <w:rFonts w:ascii="MS PGothic" w:hAnsi="MS PGothic"/>
          <w:spacing w:val="9"/>
          <w:position w:val="1"/>
        </w:rPr>
        <w:t xml:space="preserve"> </w:t>
      </w:r>
      <w:r>
        <w:t>Intrusive</w:t>
      </w:r>
      <w:r>
        <w:rPr>
          <w:spacing w:val="-18"/>
        </w:rPr>
        <w:t xml:space="preserve"> </w:t>
      </w:r>
      <w:r>
        <w:rPr>
          <w:spacing w:val="-2"/>
        </w:rPr>
        <w:t>experiences</w:t>
      </w:r>
    </w:p>
    <w:p w14:paraId="2A6A8426" w14:textId="77777777" w:rsidR="00C752EF" w:rsidRDefault="00DD73B5">
      <w:pPr>
        <w:pStyle w:val="BodyText"/>
        <w:spacing w:line="235" w:lineRule="auto"/>
        <w:ind w:left="640" w:right="6579" w:hanging="360"/>
        <w:jc w:val="both"/>
      </w:pPr>
      <w:r>
        <w:rPr>
          <w:rFonts w:ascii="MS PGothic" w:hAnsi="MS PGothic"/>
          <w:position w:val="1"/>
        </w:rPr>
        <w:t>➡</w:t>
      </w:r>
      <w:r>
        <w:rPr>
          <w:rFonts w:ascii="MS PGothic" w:hAnsi="MS PGothic"/>
          <w:spacing w:val="15"/>
          <w:position w:val="1"/>
        </w:rPr>
        <w:t xml:space="preserve"> </w:t>
      </w:r>
      <w:r>
        <w:t>Past</w:t>
      </w:r>
      <w:r>
        <w:rPr>
          <w:spacing w:val="-16"/>
        </w:rPr>
        <w:t xml:space="preserve"> </w:t>
      </w:r>
      <w:r>
        <w:t>and</w:t>
      </w:r>
      <w:r>
        <w:rPr>
          <w:spacing w:val="-15"/>
        </w:rPr>
        <w:t xml:space="preserve"> </w:t>
      </w:r>
      <w:r>
        <w:t>present</w:t>
      </w:r>
      <w:r>
        <w:rPr>
          <w:spacing w:val="-15"/>
        </w:rPr>
        <w:t xml:space="preserve"> </w:t>
      </w:r>
      <w:r>
        <w:t>mental</w:t>
      </w:r>
      <w:r>
        <w:rPr>
          <w:spacing w:val="-15"/>
        </w:rPr>
        <w:t xml:space="preserve"> </w:t>
      </w:r>
      <w:r>
        <w:t>disorders, including</w:t>
      </w:r>
      <w:r>
        <w:rPr>
          <w:spacing w:val="-15"/>
        </w:rPr>
        <w:t xml:space="preserve"> </w:t>
      </w:r>
      <w:r>
        <w:t>typically</w:t>
      </w:r>
      <w:r>
        <w:rPr>
          <w:spacing w:val="-15"/>
        </w:rPr>
        <w:t xml:space="preserve"> </w:t>
      </w:r>
      <w:r>
        <w:t>trauma-related disorders (e.g., mood disorders)</w:t>
      </w:r>
    </w:p>
    <w:p w14:paraId="535C6186" w14:textId="77777777" w:rsidR="00C752EF" w:rsidRDefault="00DD73B5">
      <w:pPr>
        <w:pStyle w:val="BodyText"/>
        <w:spacing w:line="330" w:lineRule="exact"/>
        <w:jc w:val="both"/>
      </w:pPr>
      <w:r>
        <w:rPr>
          <w:rFonts w:ascii="MS PGothic" w:hAnsi="MS PGothic"/>
          <w:position w:val="1"/>
        </w:rPr>
        <w:t>➡</w:t>
      </w:r>
      <w:r>
        <w:rPr>
          <w:rFonts w:ascii="MS PGothic" w:hAnsi="MS PGothic"/>
          <w:spacing w:val="26"/>
          <w:position w:val="1"/>
        </w:rPr>
        <w:t xml:space="preserve"> </w:t>
      </w:r>
      <w:r>
        <w:t>Severity</w:t>
      </w:r>
      <w:r>
        <w:rPr>
          <w:spacing w:val="-9"/>
        </w:rPr>
        <w:t xml:space="preserve"> </w:t>
      </w:r>
      <w:r>
        <w:t>or</w:t>
      </w:r>
      <w:r>
        <w:rPr>
          <w:spacing w:val="-9"/>
        </w:rPr>
        <w:t xml:space="preserve"> </w:t>
      </w:r>
      <w:r>
        <w:t>characteristics</w:t>
      </w:r>
      <w:r>
        <w:rPr>
          <w:spacing w:val="-8"/>
        </w:rPr>
        <w:t xml:space="preserve"> </w:t>
      </w:r>
      <w:r>
        <w:t>of</w:t>
      </w:r>
      <w:r>
        <w:rPr>
          <w:spacing w:val="-8"/>
        </w:rPr>
        <w:t xml:space="preserve"> </w:t>
      </w:r>
      <w:r>
        <w:t>a</w:t>
      </w:r>
      <w:r>
        <w:rPr>
          <w:spacing w:val="-9"/>
        </w:rPr>
        <w:t xml:space="preserve"> </w:t>
      </w:r>
      <w:r>
        <w:rPr>
          <w:spacing w:val="-2"/>
        </w:rPr>
        <w:t>specific</w:t>
      </w:r>
    </w:p>
    <w:p w14:paraId="1A16229B" w14:textId="77777777" w:rsidR="00C752EF" w:rsidRDefault="00DD73B5">
      <w:pPr>
        <w:pStyle w:val="BodyText"/>
        <w:ind w:left="640"/>
        <w:rPr>
          <w:sz w:val="20"/>
        </w:rPr>
      </w:pPr>
      <w:r>
        <w:rPr>
          <w:sz w:val="20"/>
        </w:rPr>
      </w:r>
      <w:r>
        <w:rPr>
          <w:sz w:val="20"/>
        </w:rPr>
        <w:pict w14:anchorId="034C4F36">
          <v:shape id="docshape165" o:spid="_x0000_s2231" type="#_x0000_t202" style="width:149.75pt;height:15.55pt;mso-left-percent:-10001;mso-top-percent:-10001;mso-position-horizontal:absolute;mso-position-horizontal-relative:char;mso-position-vertical:absolute;mso-position-vertical-relative:line;mso-left-percent:-10001;mso-top-percent:-10001" filled="f" stroked="f">
            <v:textbox inset="0,0,0,0">
              <w:txbxContent>
                <w:p w14:paraId="27AC3D96" w14:textId="77777777" w:rsidR="00C752EF" w:rsidRDefault="00DD73B5">
                  <w:pPr>
                    <w:pStyle w:val="BodyText"/>
                    <w:spacing w:line="310" w:lineRule="exact"/>
                    <w:ind w:left="0"/>
                  </w:pPr>
                  <w:r>
                    <w:t xml:space="preserve">trauma type (e.g., forms </w:t>
                  </w:r>
                  <w:r>
                    <w:rPr>
                      <w:spacing w:val="-5"/>
                    </w:rPr>
                    <w:t>of</w:t>
                  </w:r>
                </w:p>
              </w:txbxContent>
            </v:textbox>
            <w10:anchorlock/>
          </v:shape>
        </w:pict>
      </w:r>
    </w:p>
    <w:p w14:paraId="5E3A4E60" w14:textId="77777777" w:rsidR="00C752EF" w:rsidRDefault="00DD73B5">
      <w:pPr>
        <w:pStyle w:val="BodyText"/>
        <w:ind w:left="640" w:right="5928"/>
      </w:pPr>
      <w:r>
        <w:t>interpersonal violence, adverse childhood</w:t>
      </w:r>
      <w:r>
        <w:rPr>
          <w:spacing w:val="-12"/>
        </w:rPr>
        <w:t xml:space="preserve"> </w:t>
      </w:r>
      <w:r>
        <w:t>events,</w:t>
      </w:r>
      <w:r>
        <w:rPr>
          <w:spacing w:val="-12"/>
        </w:rPr>
        <w:t xml:space="preserve"> </w:t>
      </w:r>
      <w:r>
        <w:t>combat</w:t>
      </w:r>
      <w:r>
        <w:rPr>
          <w:spacing w:val="-12"/>
        </w:rPr>
        <w:t xml:space="preserve"> </w:t>
      </w:r>
      <w:r>
        <w:t>experiences)</w:t>
      </w:r>
    </w:p>
    <w:p w14:paraId="7DDDB04F" w14:textId="77777777" w:rsidR="00C752EF" w:rsidRDefault="00DD73B5">
      <w:pPr>
        <w:pStyle w:val="BodyText"/>
        <w:rPr>
          <w:sz w:val="20"/>
        </w:rPr>
      </w:pPr>
      <w:r>
        <w:rPr>
          <w:sz w:val="20"/>
        </w:rPr>
      </w:r>
      <w:r>
        <w:rPr>
          <w:sz w:val="20"/>
        </w:rPr>
        <w:pict w14:anchorId="66AC8881">
          <v:shape id="docshape166" o:spid="_x0000_s2230" type="#_x0000_t202" style="width:110.15pt;height:15.6pt;mso-left-percent:-10001;mso-top-percent:-10001;mso-position-horizontal:absolute;mso-position-horizontal-relative:char;mso-position-vertical:absolute;mso-position-vertical-relative:line;mso-left-percent:-10001;mso-top-percent:-10001" filled="f" stroked="f">
            <v:textbox inset="0,0,0,0">
              <w:txbxContent>
                <w:p w14:paraId="0419E0AE" w14:textId="77777777" w:rsidR="00C752EF" w:rsidRDefault="00DD73B5">
                  <w:pPr>
                    <w:pStyle w:val="BodyText"/>
                    <w:spacing w:line="312" w:lineRule="exact"/>
                    <w:ind w:left="0"/>
                  </w:pPr>
                  <w:r>
                    <w:rPr>
                      <w:rFonts w:ascii="MS PGothic" w:hAnsi="MS PGothic"/>
                      <w:position w:val="1"/>
                    </w:rPr>
                    <w:t xml:space="preserve">➡ </w:t>
                  </w:r>
                  <w:r>
                    <w:t>Substance</w:t>
                  </w:r>
                  <w:r>
                    <w:rPr>
                      <w:spacing w:val="-18"/>
                    </w:rPr>
                    <w:t xml:space="preserve"> </w:t>
                  </w:r>
                  <w:r>
                    <w:rPr>
                      <w:spacing w:val="-2"/>
                    </w:rPr>
                    <w:t>abuse</w:t>
                  </w:r>
                </w:p>
              </w:txbxContent>
            </v:textbox>
            <w10:anchorlock/>
          </v:shape>
        </w:pict>
      </w:r>
    </w:p>
    <w:p w14:paraId="3CC1B512" w14:textId="77777777" w:rsidR="00C752EF" w:rsidRDefault="00DD73B5">
      <w:pPr>
        <w:pStyle w:val="BodyText"/>
        <w:spacing w:line="300" w:lineRule="exact"/>
      </w:pPr>
      <w:r>
        <w:rPr>
          <w:rFonts w:ascii="MS PGothic" w:hAnsi="MS PGothic"/>
          <w:position w:val="1"/>
        </w:rPr>
        <w:t>➡</w:t>
      </w:r>
      <w:r>
        <w:rPr>
          <w:rFonts w:ascii="MS PGothic" w:hAnsi="MS PGothic"/>
          <w:spacing w:val="22"/>
          <w:position w:val="1"/>
        </w:rPr>
        <w:t xml:space="preserve"> </w:t>
      </w:r>
      <w:r>
        <w:t>Social</w:t>
      </w:r>
      <w:r>
        <w:rPr>
          <w:spacing w:val="-11"/>
        </w:rPr>
        <w:t xml:space="preserve"> </w:t>
      </w:r>
      <w:r>
        <w:t>support</w:t>
      </w:r>
      <w:r>
        <w:rPr>
          <w:spacing w:val="-12"/>
        </w:rPr>
        <w:t xml:space="preserve"> </w:t>
      </w:r>
      <w:r>
        <w:t>and</w:t>
      </w:r>
      <w:r>
        <w:rPr>
          <w:spacing w:val="-10"/>
        </w:rPr>
        <w:t xml:space="preserve"> </w:t>
      </w:r>
      <w:r>
        <w:t>coping</w:t>
      </w:r>
      <w:r>
        <w:rPr>
          <w:spacing w:val="-11"/>
        </w:rPr>
        <w:t xml:space="preserve"> </w:t>
      </w:r>
      <w:r>
        <w:rPr>
          <w:spacing w:val="-2"/>
        </w:rPr>
        <w:t>styles</w:t>
      </w:r>
    </w:p>
    <w:p w14:paraId="6E4C3C71" w14:textId="77777777" w:rsidR="00C752EF" w:rsidRDefault="00DD73B5">
      <w:pPr>
        <w:pStyle w:val="BodyText"/>
        <w:spacing w:line="320" w:lineRule="exact"/>
      </w:pPr>
      <w:r>
        <w:rPr>
          <w:rFonts w:ascii="MS PGothic" w:hAnsi="MS PGothic"/>
          <w:position w:val="1"/>
        </w:rPr>
        <w:t>➡</w:t>
      </w:r>
      <w:r>
        <w:rPr>
          <w:rFonts w:ascii="MS PGothic" w:hAnsi="MS PGothic"/>
          <w:spacing w:val="5"/>
          <w:position w:val="1"/>
        </w:rPr>
        <w:t xml:space="preserve"> </w:t>
      </w:r>
      <w:r>
        <w:t>Availability</w:t>
      </w:r>
      <w:r>
        <w:rPr>
          <w:spacing w:val="-17"/>
        </w:rPr>
        <w:t xml:space="preserve"> </w:t>
      </w:r>
      <w:r>
        <w:t>of</w:t>
      </w:r>
      <w:r>
        <w:rPr>
          <w:spacing w:val="-18"/>
        </w:rPr>
        <w:t xml:space="preserve"> </w:t>
      </w:r>
      <w:r>
        <w:rPr>
          <w:spacing w:val="-2"/>
        </w:rPr>
        <w:t>resources</w:t>
      </w:r>
    </w:p>
    <w:p w14:paraId="7DB7B122" w14:textId="77777777" w:rsidR="00C752EF" w:rsidRDefault="00DD73B5">
      <w:pPr>
        <w:pStyle w:val="BodyText"/>
        <w:spacing w:line="232" w:lineRule="auto"/>
        <w:ind w:left="640" w:right="5928" w:hanging="360"/>
      </w:pPr>
      <w:r>
        <w:rPr>
          <w:rFonts w:ascii="MS PGothic" w:hAnsi="MS PGothic"/>
          <w:position w:val="1"/>
        </w:rPr>
        <w:t>➡</w:t>
      </w:r>
      <w:r>
        <w:rPr>
          <w:rFonts w:ascii="MS PGothic" w:hAnsi="MS PGothic"/>
          <w:spacing w:val="15"/>
          <w:position w:val="1"/>
        </w:rPr>
        <w:t xml:space="preserve"> </w:t>
      </w:r>
      <w:r>
        <w:t>Risks</w:t>
      </w:r>
      <w:r>
        <w:rPr>
          <w:spacing w:val="-15"/>
        </w:rPr>
        <w:t xml:space="preserve"> </w:t>
      </w:r>
      <w:r>
        <w:t>for</w:t>
      </w:r>
      <w:r>
        <w:rPr>
          <w:spacing w:val="-15"/>
        </w:rPr>
        <w:t xml:space="preserve"> </w:t>
      </w:r>
      <w:r>
        <w:t>self-harm,</w:t>
      </w:r>
      <w:r>
        <w:rPr>
          <w:spacing w:val="-16"/>
        </w:rPr>
        <w:t xml:space="preserve"> </w:t>
      </w:r>
      <w:r>
        <w:t>suicide,</w:t>
      </w:r>
      <w:r>
        <w:rPr>
          <w:spacing w:val="-16"/>
        </w:rPr>
        <w:t xml:space="preserve"> </w:t>
      </w:r>
      <w:r>
        <w:t xml:space="preserve">and </w:t>
      </w:r>
      <w:r>
        <w:rPr>
          <w:spacing w:val="-2"/>
        </w:rPr>
        <w:t>violence</w:t>
      </w:r>
    </w:p>
    <w:p w14:paraId="0B136FBF" w14:textId="77777777" w:rsidR="00C752EF" w:rsidRDefault="00DD73B5">
      <w:pPr>
        <w:pStyle w:val="BodyText"/>
        <w:spacing w:line="330" w:lineRule="exact"/>
      </w:pPr>
      <w:r>
        <w:rPr>
          <w:rFonts w:ascii="MS PGothic" w:hAnsi="MS PGothic"/>
          <w:position w:val="1"/>
        </w:rPr>
        <w:t>➡</w:t>
      </w:r>
      <w:r>
        <w:rPr>
          <w:rFonts w:ascii="MS PGothic" w:hAnsi="MS PGothic"/>
          <w:spacing w:val="3"/>
          <w:position w:val="1"/>
        </w:rPr>
        <w:t xml:space="preserve"> </w:t>
      </w:r>
      <w:r>
        <w:t>Health</w:t>
      </w:r>
      <w:r>
        <w:rPr>
          <w:spacing w:val="-18"/>
        </w:rPr>
        <w:t xml:space="preserve"> </w:t>
      </w:r>
      <w:r>
        <w:rPr>
          <w:spacing w:val="-2"/>
        </w:rPr>
        <w:t>screenings</w:t>
      </w:r>
    </w:p>
    <w:p w14:paraId="03B2B8C0" w14:textId="77777777" w:rsidR="00C752EF" w:rsidRDefault="00C752EF">
      <w:pPr>
        <w:pStyle w:val="BodyText"/>
        <w:ind w:left="0"/>
        <w:rPr>
          <w:sz w:val="26"/>
        </w:rPr>
      </w:pPr>
    </w:p>
    <w:p w14:paraId="7A66405D" w14:textId="77777777" w:rsidR="00C752EF" w:rsidRDefault="00DD73B5">
      <w:pPr>
        <w:pStyle w:val="Heading4"/>
      </w:pPr>
      <w:r>
        <w:rPr>
          <w:color w:val="C67838"/>
          <w:spacing w:val="-2"/>
        </w:rPr>
        <w:t>Assessment</w:t>
      </w:r>
    </w:p>
    <w:p w14:paraId="3FC02CD7" w14:textId="77777777" w:rsidR="00C752EF" w:rsidRDefault="00DD73B5">
      <w:pPr>
        <w:pStyle w:val="BodyText"/>
        <w:ind w:right="5889"/>
      </w:pPr>
      <w:r>
        <w:t>When a client screens positive for substance</w:t>
      </w:r>
      <w:r>
        <w:rPr>
          <w:spacing w:val="-14"/>
        </w:rPr>
        <w:t xml:space="preserve"> </w:t>
      </w:r>
      <w:r>
        <w:t>abuse,</w:t>
      </w:r>
      <w:r>
        <w:rPr>
          <w:spacing w:val="-13"/>
        </w:rPr>
        <w:t xml:space="preserve"> </w:t>
      </w:r>
      <w:r>
        <w:t>trauma-related</w:t>
      </w:r>
      <w:r>
        <w:rPr>
          <w:spacing w:val="-13"/>
        </w:rPr>
        <w:t xml:space="preserve"> </w:t>
      </w:r>
      <w:r>
        <w:t xml:space="preserve">symptoms, or </w:t>
      </w:r>
      <w:r>
        <w:t>mental disorders, the agency or counselor should follow up with an assessment. A positive screening calls for more action—an assessment that</w:t>
      </w:r>
    </w:p>
    <w:p w14:paraId="4A851417" w14:textId="77777777" w:rsidR="00C752EF" w:rsidRDefault="00DD73B5">
      <w:pPr>
        <w:pStyle w:val="BodyText"/>
        <w:spacing w:line="237" w:lineRule="auto"/>
        <w:ind w:right="1428"/>
      </w:pPr>
      <w:r>
        <w:t>determines and defines presenting struggles to develop an appropriate treatment plan and to make an informed and co</w:t>
      </w:r>
      <w:r>
        <w:t>llaborative decision about treatment placement.</w:t>
      </w:r>
      <w:r>
        <w:rPr>
          <w:spacing w:val="-18"/>
        </w:rPr>
        <w:t xml:space="preserve"> </w:t>
      </w:r>
      <w:r>
        <w:t>Assessment</w:t>
      </w:r>
      <w:r>
        <w:rPr>
          <w:spacing w:val="-8"/>
        </w:rPr>
        <w:t xml:space="preserve"> </w:t>
      </w:r>
      <w:r>
        <w:t>determines</w:t>
      </w:r>
      <w:r>
        <w:rPr>
          <w:spacing w:val="-5"/>
        </w:rPr>
        <w:t xml:space="preserve"> </w:t>
      </w:r>
      <w:r>
        <w:t>the</w:t>
      </w:r>
      <w:r>
        <w:rPr>
          <w:spacing w:val="-5"/>
        </w:rPr>
        <w:t xml:space="preserve"> </w:t>
      </w:r>
      <w:r>
        <w:t>nature</w:t>
      </w:r>
      <w:r>
        <w:rPr>
          <w:spacing w:val="-5"/>
        </w:rPr>
        <w:t xml:space="preserve"> </w:t>
      </w:r>
      <w:r>
        <w:t>and</w:t>
      </w:r>
      <w:r>
        <w:rPr>
          <w:spacing w:val="-5"/>
        </w:rPr>
        <w:t xml:space="preserve"> </w:t>
      </w:r>
      <w:r>
        <w:t>extent</w:t>
      </w:r>
      <w:r>
        <w:rPr>
          <w:spacing w:val="-5"/>
        </w:rPr>
        <w:t xml:space="preserve"> </w:t>
      </w:r>
      <w:r>
        <w:t>of</w:t>
      </w:r>
      <w:r>
        <w:rPr>
          <w:spacing w:val="-5"/>
        </w:rPr>
        <w:t xml:space="preserve"> </w:t>
      </w:r>
      <w:r>
        <w:t>the</w:t>
      </w:r>
      <w:r>
        <w:rPr>
          <w:spacing w:val="-5"/>
        </w:rPr>
        <w:t xml:space="preserve"> </w:t>
      </w:r>
      <w:r>
        <w:t>client’s</w:t>
      </w:r>
      <w:r>
        <w:rPr>
          <w:spacing w:val="-6"/>
        </w:rPr>
        <w:t xml:space="preserve"> </w:t>
      </w:r>
      <w:r>
        <w:t>problems;</w:t>
      </w:r>
      <w:r>
        <w:rPr>
          <w:spacing w:val="-5"/>
        </w:rPr>
        <w:t xml:space="preserve"> </w:t>
      </w:r>
      <w:r>
        <w:t>it might require the client to respond to written questions, or it could involve a clinical interview by a mental health or substance abuse professional qualified to assess the client and arrive at a diagnosis.</w:t>
      </w:r>
      <w:r>
        <w:rPr>
          <w:spacing w:val="-7"/>
        </w:rPr>
        <w:t xml:space="preserve"> </w:t>
      </w:r>
      <w:r>
        <w:t>A</w:t>
      </w:r>
      <w:r>
        <w:rPr>
          <w:spacing w:val="-7"/>
        </w:rPr>
        <w:t xml:space="preserve"> </w:t>
      </w:r>
      <w:r>
        <w:t xml:space="preserve">clinical assessment delves into a client’s </w:t>
      </w:r>
      <w:r>
        <w:t>past and current experiences, psychosocial and cultural history, and assets and resources.</w:t>
      </w:r>
    </w:p>
    <w:p w14:paraId="6E6083FB" w14:textId="77777777" w:rsidR="00C752EF" w:rsidRDefault="00DD73B5">
      <w:pPr>
        <w:pStyle w:val="BodyText"/>
        <w:spacing w:before="149"/>
        <w:ind w:right="1959"/>
        <w:jc w:val="both"/>
      </w:pPr>
      <w:r>
        <w:t xml:space="preserve">Assessment protocols can require more than a single session to complete and should also use multiple avenues to obtain the necessary clinical information, including </w:t>
      </w:r>
      <w:r>
        <w:t>self-assessment tools, past and present clinical and medical records, structured</w:t>
      </w:r>
      <w:r>
        <w:rPr>
          <w:spacing w:val="-6"/>
        </w:rPr>
        <w:t xml:space="preserve"> </w:t>
      </w:r>
      <w:r>
        <w:t>clinical</w:t>
      </w:r>
      <w:r>
        <w:rPr>
          <w:spacing w:val="-5"/>
        </w:rPr>
        <w:t xml:space="preserve"> </w:t>
      </w:r>
      <w:r>
        <w:t>interviews,</w:t>
      </w:r>
      <w:r>
        <w:rPr>
          <w:spacing w:val="-5"/>
        </w:rPr>
        <w:t xml:space="preserve"> </w:t>
      </w:r>
      <w:r>
        <w:t>assessment</w:t>
      </w:r>
      <w:r>
        <w:rPr>
          <w:spacing w:val="-5"/>
        </w:rPr>
        <w:t xml:space="preserve"> </w:t>
      </w:r>
      <w:r>
        <w:t>measures,</w:t>
      </w:r>
      <w:r>
        <w:rPr>
          <w:spacing w:val="-5"/>
        </w:rPr>
        <w:t xml:space="preserve"> </w:t>
      </w:r>
      <w:r>
        <w:t>and</w:t>
      </w:r>
      <w:r>
        <w:rPr>
          <w:spacing w:val="-5"/>
        </w:rPr>
        <w:t xml:space="preserve"> </w:t>
      </w:r>
      <w:r>
        <w:t>collateral</w:t>
      </w:r>
      <w:r>
        <w:rPr>
          <w:spacing w:val="-5"/>
        </w:rPr>
        <w:t xml:space="preserve"> </w:t>
      </w:r>
      <w:r>
        <w:t>information from significant others, other behavioral health professionals, and agencies.</w:t>
      </w:r>
    </w:p>
    <w:p w14:paraId="07B414EB" w14:textId="77777777" w:rsidR="00C752EF" w:rsidRDefault="00DD73B5">
      <w:pPr>
        <w:pStyle w:val="BodyText"/>
        <w:spacing w:line="237" w:lineRule="auto"/>
        <w:ind w:right="1424"/>
      </w:pPr>
      <w:r>
        <w:t>Qualifications for conductin</w:t>
      </w:r>
      <w:r>
        <w:t>g assessments and clinical interviews are more rigorous than for screening.</w:t>
      </w:r>
      <w:r>
        <w:rPr>
          <w:spacing w:val="-4"/>
        </w:rPr>
        <w:t xml:space="preserve"> </w:t>
      </w:r>
      <w:r>
        <w:t>Advanced degrees, licensing or certification, and special</w:t>
      </w:r>
      <w:r>
        <w:rPr>
          <w:spacing w:val="-5"/>
        </w:rPr>
        <w:t xml:space="preserve"> </w:t>
      </w:r>
      <w:r>
        <w:t>training</w:t>
      </w:r>
      <w:r>
        <w:rPr>
          <w:spacing w:val="-4"/>
        </w:rPr>
        <w:t xml:space="preserve"> </w:t>
      </w:r>
      <w:r>
        <w:t>in</w:t>
      </w:r>
      <w:r>
        <w:rPr>
          <w:spacing w:val="-4"/>
        </w:rPr>
        <w:t xml:space="preserve"> </w:t>
      </w:r>
      <w:r>
        <w:t>administration,</w:t>
      </w:r>
      <w:r>
        <w:rPr>
          <w:spacing w:val="-4"/>
        </w:rPr>
        <w:t xml:space="preserve"> </w:t>
      </w:r>
      <w:r>
        <w:t>scoring,</w:t>
      </w:r>
      <w:r>
        <w:rPr>
          <w:spacing w:val="-5"/>
        </w:rPr>
        <w:t xml:space="preserve"> </w:t>
      </w:r>
      <w:r>
        <w:t>and</w:t>
      </w:r>
      <w:r>
        <w:rPr>
          <w:spacing w:val="-4"/>
        </w:rPr>
        <w:t xml:space="preserve"> </w:t>
      </w:r>
      <w:r>
        <w:t>interpretation</w:t>
      </w:r>
      <w:r>
        <w:rPr>
          <w:spacing w:val="-4"/>
        </w:rPr>
        <w:t xml:space="preserve"> </w:t>
      </w:r>
      <w:r>
        <w:t>of</w:t>
      </w:r>
      <w:r>
        <w:rPr>
          <w:spacing w:val="-4"/>
        </w:rPr>
        <w:t xml:space="preserve"> </w:t>
      </w:r>
      <w:r>
        <w:t>specific</w:t>
      </w:r>
      <w:r>
        <w:rPr>
          <w:spacing w:val="-5"/>
        </w:rPr>
        <w:t xml:space="preserve"> </w:t>
      </w:r>
      <w:r>
        <w:t>assessment</w:t>
      </w:r>
    </w:p>
    <w:p w14:paraId="22934208" w14:textId="77777777" w:rsidR="00C752EF" w:rsidRDefault="00C752EF">
      <w:pPr>
        <w:spacing w:line="237" w:lineRule="auto"/>
        <w:sectPr w:rsidR="00C752EF">
          <w:pgSz w:w="12240" w:h="15840"/>
          <w:pgMar w:top="1360" w:right="40" w:bottom="960" w:left="1160" w:header="0" w:footer="760" w:gutter="0"/>
          <w:cols w:space="720"/>
        </w:sectPr>
      </w:pPr>
    </w:p>
    <w:p w14:paraId="0658EB66" w14:textId="77777777" w:rsidR="00C752EF" w:rsidRDefault="00DD73B5">
      <w:pPr>
        <w:pStyle w:val="BodyText"/>
        <w:spacing w:before="66"/>
        <w:ind w:right="1408"/>
      </w:pPr>
      <w:r>
        <w:lastRenderedPageBreak/>
        <w:t>instruments</w:t>
      </w:r>
      <w:r>
        <w:rPr>
          <w:spacing w:val="-4"/>
        </w:rPr>
        <w:t xml:space="preserve"> </w:t>
      </w:r>
      <w:r>
        <w:t>and</w:t>
      </w:r>
      <w:r>
        <w:rPr>
          <w:spacing w:val="-4"/>
        </w:rPr>
        <w:t xml:space="preserve"> </w:t>
      </w:r>
      <w:r>
        <w:t>interviews</w:t>
      </w:r>
      <w:r>
        <w:rPr>
          <w:spacing w:val="-4"/>
        </w:rPr>
        <w:t xml:space="preserve"> </w:t>
      </w:r>
      <w:r>
        <w:t>are</w:t>
      </w:r>
      <w:r>
        <w:rPr>
          <w:spacing w:val="-4"/>
        </w:rPr>
        <w:t xml:space="preserve"> </w:t>
      </w:r>
      <w:r>
        <w:t>often</w:t>
      </w:r>
      <w:r>
        <w:rPr>
          <w:spacing w:val="-4"/>
        </w:rPr>
        <w:t xml:space="preserve"> </w:t>
      </w:r>
      <w:r>
        <w:t>required.</w:t>
      </w:r>
      <w:r>
        <w:rPr>
          <w:spacing w:val="-4"/>
        </w:rPr>
        <w:t xml:space="preserve"> </w:t>
      </w:r>
      <w:r>
        <w:t>Clinicians</w:t>
      </w:r>
      <w:r>
        <w:rPr>
          <w:spacing w:val="-4"/>
        </w:rPr>
        <w:t xml:space="preserve"> </w:t>
      </w:r>
      <w:r>
        <w:t>must</w:t>
      </w:r>
      <w:r>
        <w:rPr>
          <w:spacing w:val="-4"/>
        </w:rPr>
        <w:t xml:space="preserve"> </w:t>
      </w:r>
      <w:r>
        <w:t>be</w:t>
      </w:r>
      <w:r>
        <w:rPr>
          <w:spacing w:val="-4"/>
        </w:rPr>
        <w:t xml:space="preserve"> </w:t>
      </w:r>
      <w:r>
        <w:t>familiar</w:t>
      </w:r>
      <w:r>
        <w:rPr>
          <w:spacing w:val="-4"/>
        </w:rPr>
        <w:t xml:space="preserve"> </w:t>
      </w:r>
      <w:r>
        <w:t>with(and obtain) the level of training required for any instruments they consider using.</w:t>
      </w:r>
    </w:p>
    <w:p w14:paraId="1C4B6E44" w14:textId="77777777" w:rsidR="00C752EF" w:rsidRDefault="00DD73B5">
      <w:pPr>
        <w:pStyle w:val="BodyText"/>
        <w:spacing w:before="148"/>
        <w:ind w:right="1518"/>
      </w:pPr>
      <w:r>
        <w:t xml:space="preserve">For people with histories of traumatic life events who screen positive for possible trauma-related symptoms </w:t>
      </w:r>
      <w:r>
        <w:t>and disorders, thorough assessment gathers all relevant information necessary to understand the role of the trauma in their lives; appropriate</w:t>
      </w:r>
      <w:r>
        <w:rPr>
          <w:spacing w:val="-4"/>
        </w:rPr>
        <w:t xml:space="preserve"> </w:t>
      </w:r>
      <w:r>
        <w:t>treatment</w:t>
      </w:r>
      <w:r>
        <w:rPr>
          <w:spacing w:val="-4"/>
        </w:rPr>
        <w:t xml:space="preserve"> </w:t>
      </w:r>
      <w:r>
        <w:t>objectives,</w:t>
      </w:r>
      <w:r>
        <w:rPr>
          <w:spacing w:val="-4"/>
        </w:rPr>
        <w:t xml:space="preserve"> </w:t>
      </w:r>
      <w:r>
        <w:t>goals,</w:t>
      </w:r>
      <w:r>
        <w:rPr>
          <w:spacing w:val="-4"/>
        </w:rPr>
        <w:t xml:space="preserve"> </w:t>
      </w:r>
      <w:r>
        <w:t>planning,</w:t>
      </w:r>
      <w:r>
        <w:rPr>
          <w:spacing w:val="-4"/>
        </w:rPr>
        <w:t xml:space="preserve"> </w:t>
      </w:r>
      <w:r>
        <w:t>and</w:t>
      </w:r>
      <w:r>
        <w:rPr>
          <w:spacing w:val="-4"/>
        </w:rPr>
        <w:t xml:space="preserve"> </w:t>
      </w:r>
      <w:r>
        <w:t>placement;</w:t>
      </w:r>
      <w:r>
        <w:rPr>
          <w:spacing w:val="-4"/>
        </w:rPr>
        <w:t xml:space="preserve"> </w:t>
      </w:r>
      <w:r>
        <w:t>and</w:t>
      </w:r>
      <w:r>
        <w:rPr>
          <w:spacing w:val="-4"/>
        </w:rPr>
        <w:t xml:space="preserve"> </w:t>
      </w:r>
      <w:r>
        <w:t>any</w:t>
      </w:r>
      <w:r>
        <w:rPr>
          <w:spacing w:val="-4"/>
        </w:rPr>
        <w:t xml:space="preserve"> </w:t>
      </w:r>
      <w:r>
        <w:t>ongoing diagnostic and treatment considerations, including reevaluation or follow-up.</w:t>
      </w:r>
    </w:p>
    <w:p w14:paraId="14D1E1C0" w14:textId="77777777" w:rsidR="00C752EF" w:rsidRDefault="00DD73B5">
      <w:pPr>
        <w:pStyle w:val="BodyText"/>
        <w:spacing w:before="142"/>
        <w:ind w:right="1464"/>
      </w:pPr>
      <w:r>
        <w:t>Overall, assessment may indicate symptoms that meet diagnostic criteria for a substance</w:t>
      </w:r>
      <w:r>
        <w:rPr>
          <w:spacing w:val="-5"/>
        </w:rPr>
        <w:t xml:space="preserve"> </w:t>
      </w:r>
      <w:r>
        <w:t>use</w:t>
      </w:r>
      <w:r>
        <w:rPr>
          <w:spacing w:val="-4"/>
        </w:rPr>
        <w:t xml:space="preserve"> </w:t>
      </w:r>
      <w:r>
        <w:t>or</w:t>
      </w:r>
      <w:r>
        <w:rPr>
          <w:spacing w:val="-4"/>
        </w:rPr>
        <w:t xml:space="preserve"> </w:t>
      </w:r>
      <w:r>
        <w:t>mental</w:t>
      </w:r>
      <w:r>
        <w:rPr>
          <w:spacing w:val="-4"/>
        </w:rPr>
        <w:t xml:space="preserve"> </w:t>
      </w:r>
      <w:r>
        <w:t>disorder</w:t>
      </w:r>
      <w:r>
        <w:rPr>
          <w:spacing w:val="-4"/>
        </w:rPr>
        <w:t xml:space="preserve"> </w:t>
      </w:r>
      <w:r>
        <w:t>or</w:t>
      </w:r>
      <w:r>
        <w:rPr>
          <w:spacing w:val="-4"/>
        </w:rPr>
        <w:t xml:space="preserve"> </w:t>
      </w:r>
      <w:r>
        <w:t>a</w:t>
      </w:r>
      <w:r>
        <w:rPr>
          <w:spacing w:val="-4"/>
        </w:rPr>
        <w:t xml:space="preserve"> </w:t>
      </w:r>
      <w:r>
        <w:t>milder</w:t>
      </w:r>
      <w:r>
        <w:rPr>
          <w:spacing w:val="-4"/>
        </w:rPr>
        <w:t xml:space="preserve"> </w:t>
      </w:r>
      <w:r>
        <w:t>form</w:t>
      </w:r>
      <w:r>
        <w:rPr>
          <w:spacing w:val="-4"/>
        </w:rPr>
        <w:t xml:space="preserve"> </w:t>
      </w:r>
      <w:r>
        <w:t>of</w:t>
      </w:r>
      <w:r>
        <w:rPr>
          <w:spacing w:val="-4"/>
        </w:rPr>
        <w:t xml:space="preserve"> </w:t>
      </w:r>
      <w:r>
        <w:t>symptomatology</w:t>
      </w:r>
      <w:r>
        <w:rPr>
          <w:spacing w:val="-5"/>
        </w:rPr>
        <w:t xml:space="preserve"> </w:t>
      </w:r>
      <w:r>
        <w:t>that</w:t>
      </w:r>
      <w:r>
        <w:rPr>
          <w:spacing w:val="-4"/>
        </w:rPr>
        <w:t xml:space="preserve"> </w:t>
      </w:r>
      <w:r>
        <w:t>doesn’t reach a dia</w:t>
      </w:r>
      <w:r>
        <w:t>gnostic level—or it may reveal that the positive screen was false and that there is no significant cause for concern. Information from an assessment is used to plan the client’s treatment.</w:t>
      </w:r>
    </w:p>
    <w:p w14:paraId="52CE3B52" w14:textId="77777777" w:rsidR="00C752EF" w:rsidRDefault="00C752EF">
      <w:pPr>
        <w:pStyle w:val="BodyText"/>
        <w:spacing w:before="11"/>
        <w:ind w:left="0"/>
        <w:rPr>
          <w:sz w:val="26"/>
        </w:rPr>
      </w:pPr>
    </w:p>
    <w:p w14:paraId="4CC697F3" w14:textId="77777777" w:rsidR="00C752EF" w:rsidRDefault="00DD73B5">
      <w:pPr>
        <w:pStyle w:val="BodyText"/>
        <w:ind w:right="1464"/>
      </w:pPr>
      <w:r>
        <w:t>The plan can include such domains as level of care, acute safety n</w:t>
      </w:r>
      <w:r>
        <w:t>eeds, diagnosis, disability,</w:t>
      </w:r>
      <w:r>
        <w:rPr>
          <w:spacing w:val="-10"/>
        </w:rPr>
        <w:t xml:space="preserve"> </w:t>
      </w:r>
      <w:r>
        <w:t>strengths</w:t>
      </w:r>
      <w:r>
        <w:rPr>
          <w:spacing w:val="-8"/>
        </w:rPr>
        <w:t xml:space="preserve"> </w:t>
      </w:r>
      <w:r>
        <w:t>and</w:t>
      </w:r>
      <w:r>
        <w:rPr>
          <w:spacing w:val="-7"/>
        </w:rPr>
        <w:t xml:space="preserve"> </w:t>
      </w:r>
      <w:r>
        <w:t>skills,</w:t>
      </w:r>
      <w:r>
        <w:rPr>
          <w:spacing w:val="-8"/>
        </w:rPr>
        <w:t xml:space="preserve"> </w:t>
      </w:r>
      <w:r>
        <w:t>support</w:t>
      </w:r>
      <w:r>
        <w:rPr>
          <w:spacing w:val="-8"/>
        </w:rPr>
        <w:t xml:space="preserve"> </w:t>
      </w:r>
      <w:r>
        <w:t>network,</w:t>
      </w:r>
      <w:r>
        <w:rPr>
          <w:spacing w:val="-7"/>
        </w:rPr>
        <w:t xml:space="preserve"> </w:t>
      </w:r>
      <w:r>
        <w:t>and</w:t>
      </w:r>
      <w:r>
        <w:rPr>
          <w:spacing w:val="-7"/>
        </w:rPr>
        <w:t xml:space="preserve"> </w:t>
      </w:r>
      <w:r>
        <w:t>cultural</w:t>
      </w:r>
      <w:r>
        <w:rPr>
          <w:spacing w:val="-7"/>
        </w:rPr>
        <w:t xml:space="preserve"> </w:t>
      </w:r>
      <w:r>
        <w:t>context.</w:t>
      </w:r>
      <w:r>
        <w:rPr>
          <w:spacing w:val="-18"/>
        </w:rPr>
        <w:t xml:space="preserve"> </w:t>
      </w:r>
      <w:r>
        <w:t>Assessments should reoccur throughout treatment. Ongoing assessment during treatment can provide valuable information by revealing further details of trauma history a</w:t>
      </w:r>
      <w:r>
        <w:t>s clients’</w:t>
      </w:r>
      <w:r>
        <w:rPr>
          <w:spacing w:val="-10"/>
        </w:rPr>
        <w:t xml:space="preserve"> </w:t>
      </w:r>
      <w:r>
        <w:t>trust in staff members grows and by gauging clients’</w:t>
      </w:r>
      <w:r>
        <w:rPr>
          <w:spacing w:val="-10"/>
        </w:rPr>
        <w:t xml:space="preserve"> </w:t>
      </w:r>
      <w:r>
        <w:t>progress.</w:t>
      </w:r>
    </w:p>
    <w:p w14:paraId="79C012FA" w14:textId="77777777" w:rsidR="00C752EF" w:rsidRDefault="00C752EF">
      <w:pPr>
        <w:pStyle w:val="BodyText"/>
        <w:spacing w:before="6"/>
        <w:ind w:left="0"/>
        <w:rPr>
          <w:sz w:val="27"/>
        </w:rPr>
      </w:pPr>
    </w:p>
    <w:p w14:paraId="58A4E885" w14:textId="77777777" w:rsidR="00C752EF" w:rsidRDefault="00DD73B5">
      <w:pPr>
        <w:pStyle w:val="Heading4"/>
        <w:spacing w:line="240" w:lineRule="auto"/>
      </w:pPr>
      <w:r>
        <w:rPr>
          <w:color w:val="C67838"/>
        </w:rPr>
        <w:t>Timing</w:t>
      </w:r>
      <w:r>
        <w:rPr>
          <w:color w:val="C67838"/>
          <w:spacing w:val="-5"/>
        </w:rPr>
        <w:t xml:space="preserve"> </w:t>
      </w:r>
      <w:r>
        <w:rPr>
          <w:color w:val="C67838"/>
        </w:rPr>
        <w:t>of</w:t>
      </w:r>
      <w:r>
        <w:rPr>
          <w:color w:val="C67838"/>
          <w:spacing w:val="-5"/>
        </w:rPr>
        <w:t xml:space="preserve"> </w:t>
      </w:r>
      <w:r>
        <w:rPr>
          <w:color w:val="C67838"/>
        </w:rPr>
        <w:t>Screening</w:t>
      </w:r>
      <w:r>
        <w:rPr>
          <w:color w:val="C67838"/>
          <w:spacing w:val="-6"/>
        </w:rPr>
        <w:t xml:space="preserve"> </w:t>
      </w:r>
      <w:r>
        <w:rPr>
          <w:color w:val="C67838"/>
        </w:rPr>
        <w:t>and</w:t>
      </w:r>
      <w:r>
        <w:rPr>
          <w:color w:val="C67838"/>
          <w:spacing w:val="-15"/>
        </w:rPr>
        <w:t xml:space="preserve"> </w:t>
      </w:r>
      <w:r>
        <w:rPr>
          <w:color w:val="C67838"/>
          <w:spacing w:val="-2"/>
        </w:rPr>
        <w:t>Assessment</w:t>
      </w:r>
    </w:p>
    <w:p w14:paraId="49791F24" w14:textId="77777777" w:rsidR="00C752EF" w:rsidRDefault="00DD73B5">
      <w:pPr>
        <w:pStyle w:val="BodyText"/>
        <w:spacing w:before="4"/>
        <w:ind w:right="1464"/>
      </w:pPr>
      <w:r>
        <w:t>As a trauma-informed counselor, you need to offer psychoeducation and support from the outset of service provision; this begins with explaining screening and assessment</w:t>
      </w:r>
      <w:r>
        <w:rPr>
          <w:spacing w:val="-3"/>
        </w:rPr>
        <w:t xml:space="preserve"> </w:t>
      </w:r>
      <w:r>
        <w:t>and</w:t>
      </w:r>
      <w:r>
        <w:rPr>
          <w:spacing w:val="-3"/>
        </w:rPr>
        <w:t xml:space="preserve"> </w:t>
      </w:r>
      <w:r>
        <w:t>with</w:t>
      </w:r>
      <w:r>
        <w:rPr>
          <w:spacing w:val="-4"/>
        </w:rPr>
        <w:t xml:space="preserve"> </w:t>
      </w:r>
      <w:r>
        <w:t>proper</w:t>
      </w:r>
      <w:r>
        <w:rPr>
          <w:spacing w:val="-3"/>
        </w:rPr>
        <w:t xml:space="preserve"> </w:t>
      </w:r>
      <w:r>
        <w:t>pacing</w:t>
      </w:r>
      <w:r>
        <w:rPr>
          <w:spacing w:val="-3"/>
        </w:rPr>
        <w:t xml:space="preserve"> </w:t>
      </w:r>
      <w:r>
        <w:t>of</w:t>
      </w:r>
      <w:r>
        <w:rPr>
          <w:spacing w:val="-3"/>
        </w:rPr>
        <w:t xml:space="preserve"> </w:t>
      </w:r>
      <w:r>
        <w:t>the</w:t>
      </w:r>
      <w:r>
        <w:rPr>
          <w:spacing w:val="-3"/>
        </w:rPr>
        <w:t xml:space="preserve"> </w:t>
      </w:r>
      <w:r>
        <w:t>initial</w:t>
      </w:r>
      <w:r>
        <w:rPr>
          <w:spacing w:val="-3"/>
        </w:rPr>
        <w:t xml:space="preserve"> </w:t>
      </w:r>
      <w:r>
        <w:t>intake</w:t>
      </w:r>
      <w:r>
        <w:rPr>
          <w:spacing w:val="-3"/>
        </w:rPr>
        <w:t xml:space="preserve"> </w:t>
      </w:r>
      <w:r>
        <w:t>and</w:t>
      </w:r>
      <w:r>
        <w:rPr>
          <w:spacing w:val="-3"/>
        </w:rPr>
        <w:t xml:space="preserve"> </w:t>
      </w:r>
      <w:r>
        <w:t>evaluation</w:t>
      </w:r>
      <w:r>
        <w:rPr>
          <w:spacing w:val="-3"/>
        </w:rPr>
        <w:t xml:space="preserve"> </w:t>
      </w:r>
      <w:r>
        <w:t>process.</w:t>
      </w:r>
      <w:r>
        <w:rPr>
          <w:spacing w:val="-9"/>
        </w:rPr>
        <w:t xml:space="preserve"> </w:t>
      </w:r>
      <w:r>
        <w:t xml:space="preserve">The client should </w:t>
      </w:r>
      <w:r>
        <w:t>understand the screening process, why the specific questions are important, and that he or she may choose to delay a response or to not answer a question at all. Discussing the occurrence or consequences of traumatic events can feel as unsafe and dangerous</w:t>
      </w:r>
      <w:r>
        <w:t xml:space="preserve"> to the client as if the event were reoccurring. It is important not to encourage avoidance of the topic or reinforce the belief that discussing trauma-related material is dangerous, but be sensitive when gathering information in the initial screening. Ini</w:t>
      </w:r>
      <w:r>
        <w:t>tial questions about trauma should be general and gradual. Taking the time to prepare and explain the screening and assessment process to the client gives him or her a greater sense of control and safety over the assessment process.</w:t>
      </w:r>
    </w:p>
    <w:p w14:paraId="46AC8656" w14:textId="77777777" w:rsidR="00C752EF" w:rsidRDefault="00DD73B5">
      <w:pPr>
        <w:pStyle w:val="Heading4"/>
        <w:spacing w:before="189"/>
      </w:pPr>
      <w:r>
        <w:rPr>
          <w:color w:val="C67838"/>
        </w:rPr>
        <w:t>Clients</w:t>
      </w:r>
      <w:r>
        <w:rPr>
          <w:color w:val="C67838"/>
          <w:spacing w:val="-3"/>
        </w:rPr>
        <w:t xml:space="preserve"> </w:t>
      </w:r>
      <w:r>
        <w:rPr>
          <w:color w:val="C67838"/>
        </w:rPr>
        <w:t>with</w:t>
      </w:r>
      <w:r>
        <w:rPr>
          <w:color w:val="C67838"/>
          <w:spacing w:val="-3"/>
        </w:rPr>
        <w:t xml:space="preserve"> </w:t>
      </w:r>
      <w:r>
        <w:rPr>
          <w:color w:val="C67838"/>
        </w:rPr>
        <w:t>Substance</w:t>
      </w:r>
      <w:r>
        <w:rPr>
          <w:color w:val="C67838"/>
          <w:spacing w:val="-3"/>
        </w:rPr>
        <w:t xml:space="preserve"> </w:t>
      </w:r>
      <w:r>
        <w:rPr>
          <w:color w:val="C67838"/>
        </w:rPr>
        <w:t>Use</w:t>
      </w:r>
      <w:r>
        <w:rPr>
          <w:color w:val="C67838"/>
          <w:spacing w:val="-3"/>
        </w:rPr>
        <w:t xml:space="preserve"> </w:t>
      </w:r>
      <w:r>
        <w:rPr>
          <w:color w:val="C67838"/>
          <w:spacing w:val="-2"/>
        </w:rPr>
        <w:t>Disorders</w:t>
      </w:r>
    </w:p>
    <w:p w14:paraId="63AA7E69" w14:textId="77777777" w:rsidR="00C752EF" w:rsidRDefault="00DD73B5">
      <w:pPr>
        <w:pStyle w:val="BodyText"/>
        <w:ind w:right="1464"/>
      </w:pPr>
      <w:r>
        <w:t>No screening or assessment of trauma should occur when the client is under the influence</w:t>
      </w:r>
      <w:r>
        <w:rPr>
          <w:spacing w:val="-3"/>
        </w:rPr>
        <w:t xml:space="preserve"> </w:t>
      </w:r>
      <w:r>
        <w:t>of</w:t>
      </w:r>
      <w:r>
        <w:rPr>
          <w:spacing w:val="-3"/>
        </w:rPr>
        <w:t xml:space="preserve"> </w:t>
      </w:r>
      <w:r>
        <w:t>alcohol</w:t>
      </w:r>
      <w:r>
        <w:rPr>
          <w:spacing w:val="-3"/>
        </w:rPr>
        <w:t xml:space="preserve"> </w:t>
      </w:r>
      <w:r>
        <w:t>or</w:t>
      </w:r>
      <w:r>
        <w:rPr>
          <w:spacing w:val="-3"/>
        </w:rPr>
        <w:t xml:space="preserve"> </w:t>
      </w:r>
      <w:r>
        <w:t>drugs.</w:t>
      </w:r>
      <w:r>
        <w:rPr>
          <w:spacing w:val="-3"/>
        </w:rPr>
        <w:t xml:space="preserve"> </w:t>
      </w:r>
      <w:r>
        <w:t>Clients</w:t>
      </w:r>
      <w:r>
        <w:rPr>
          <w:spacing w:val="-3"/>
        </w:rPr>
        <w:t xml:space="preserve"> </w:t>
      </w:r>
      <w:r>
        <w:t>under</w:t>
      </w:r>
      <w:r>
        <w:rPr>
          <w:spacing w:val="-3"/>
        </w:rPr>
        <w:t xml:space="preserve"> </w:t>
      </w:r>
      <w:r>
        <w:t>the</w:t>
      </w:r>
      <w:r>
        <w:rPr>
          <w:spacing w:val="-3"/>
        </w:rPr>
        <w:t xml:space="preserve"> </w:t>
      </w:r>
      <w:r>
        <w:t>influence</w:t>
      </w:r>
      <w:r>
        <w:rPr>
          <w:spacing w:val="-3"/>
        </w:rPr>
        <w:t xml:space="preserve"> </w:t>
      </w:r>
      <w:r>
        <w:t>are</w:t>
      </w:r>
      <w:r>
        <w:rPr>
          <w:spacing w:val="-3"/>
        </w:rPr>
        <w:t xml:space="preserve"> </w:t>
      </w:r>
      <w:r>
        <w:t>more</w:t>
      </w:r>
      <w:r>
        <w:rPr>
          <w:spacing w:val="-3"/>
        </w:rPr>
        <w:t xml:space="preserve"> </w:t>
      </w:r>
      <w:r>
        <w:t>likely</w:t>
      </w:r>
      <w:r>
        <w:rPr>
          <w:spacing w:val="-3"/>
        </w:rPr>
        <w:t xml:space="preserve"> </w:t>
      </w:r>
      <w:r>
        <w:t>to</w:t>
      </w:r>
      <w:r>
        <w:rPr>
          <w:spacing w:val="-3"/>
        </w:rPr>
        <w:t xml:space="preserve"> </w:t>
      </w:r>
      <w:r>
        <w:t>give inaccurate information.</w:t>
      </w:r>
      <w:r>
        <w:rPr>
          <w:spacing w:val="-16"/>
        </w:rPr>
        <w:t xml:space="preserve"> </w:t>
      </w:r>
      <w:r>
        <w:t>Although</w:t>
      </w:r>
      <w:r>
        <w:rPr>
          <w:spacing w:val="-1"/>
        </w:rPr>
        <w:t xml:space="preserve"> </w:t>
      </w:r>
      <w:r>
        <w:t>it’s</w:t>
      </w:r>
      <w:r>
        <w:rPr>
          <w:spacing w:val="-1"/>
        </w:rPr>
        <w:t xml:space="preserve"> </w:t>
      </w:r>
      <w:r>
        <w:t xml:space="preserve">likely that clients in an active phase of </w:t>
      </w:r>
      <w:r>
        <w:t>use (albeit not at the assessment itself ) or undergoing substance withdrawal can</w:t>
      </w:r>
    </w:p>
    <w:p w14:paraId="1EC074F0" w14:textId="77777777" w:rsidR="00C752EF" w:rsidRDefault="00C752EF">
      <w:pPr>
        <w:sectPr w:rsidR="00C752EF">
          <w:pgSz w:w="12240" w:h="15840"/>
          <w:pgMar w:top="1360" w:right="40" w:bottom="960" w:left="1160" w:header="0" w:footer="760" w:gutter="0"/>
          <w:cols w:space="720"/>
        </w:sectPr>
      </w:pPr>
    </w:p>
    <w:p w14:paraId="5852D927" w14:textId="77777777" w:rsidR="00C752EF" w:rsidRDefault="00DD73B5">
      <w:pPr>
        <w:pStyle w:val="BodyText"/>
        <w:spacing w:before="66"/>
        <w:ind w:right="1464"/>
      </w:pPr>
      <w:r>
        <w:lastRenderedPageBreak/>
        <w:t>provide</w:t>
      </w:r>
      <w:r>
        <w:rPr>
          <w:spacing w:val="-4"/>
        </w:rPr>
        <w:t xml:space="preserve"> </w:t>
      </w:r>
      <w:r>
        <w:t>consistent</w:t>
      </w:r>
      <w:r>
        <w:rPr>
          <w:spacing w:val="-4"/>
        </w:rPr>
        <w:t xml:space="preserve"> </w:t>
      </w:r>
      <w:r>
        <w:t>information</w:t>
      </w:r>
      <w:r>
        <w:rPr>
          <w:spacing w:val="-4"/>
        </w:rPr>
        <w:t xml:space="preserve"> </w:t>
      </w:r>
      <w:r>
        <w:t>to</w:t>
      </w:r>
      <w:r>
        <w:rPr>
          <w:spacing w:val="-4"/>
        </w:rPr>
        <w:t xml:space="preserve"> </w:t>
      </w:r>
      <w:r>
        <w:t>obtain</w:t>
      </w:r>
      <w:r>
        <w:rPr>
          <w:spacing w:val="-4"/>
        </w:rPr>
        <w:t xml:space="preserve"> </w:t>
      </w:r>
      <w:r>
        <w:t>a</w:t>
      </w:r>
      <w:r>
        <w:rPr>
          <w:spacing w:val="-4"/>
        </w:rPr>
        <w:t xml:space="preserve"> </w:t>
      </w:r>
      <w:r>
        <w:t>valid</w:t>
      </w:r>
      <w:r>
        <w:rPr>
          <w:spacing w:val="-4"/>
        </w:rPr>
        <w:t xml:space="preserve"> </w:t>
      </w:r>
      <w:r>
        <w:t>screening</w:t>
      </w:r>
      <w:r>
        <w:rPr>
          <w:spacing w:val="-5"/>
        </w:rPr>
        <w:t xml:space="preserve"> </w:t>
      </w:r>
      <w:r>
        <w:t>and</w:t>
      </w:r>
      <w:r>
        <w:rPr>
          <w:spacing w:val="-4"/>
        </w:rPr>
        <w:t xml:space="preserve"> </w:t>
      </w:r>
      <w:r>
        <w:t>assessment,</w:t>
      </w:r>
      <w:r>
        <w:rPr>
          <w:spacing w:val="-4"/>
        </w:rPr>
        <w:t xml:space="preserve"> </w:t>
      </w:r>
      <w:r>
        <w:t>there</w:t>
      </w:r>
      <w:r>
        <w:rPr>
          <w:spacing w:val="-4"/>
        </w:rPr>
        <w:t xml:space="preserve"> </w:t>
      </w:r>
      <w:r>
        <w:t>is insufficient data to know for sure. Some theorists state that no final assessment of trauma or posttraumatic stress disorder (PTSD) should occur during these early phases (Read, Bollinger, &amp; Sharkansky), asserting that symptoms of withdrawal can mimic P</w:t>
      </w:r>
      <w:r>
        <w:t>TSD and thus</w:t>
      </w:r>
    </w:p>
    <w:p w14:paraId="7D618F52" w14:textId="77777777" w:rsidR="00C752EF" w:rsidRDefault="00DD73B5">
      <w:pPr>
        <w:pStyle w:val="BodyText"/>
        <w:spacing w:line="237" w:lineRule="auto"/>
        <w:ind w:right="7513"/>
      </w:pPr>
      <w:r>
        <w:pict w14:anchorId="03FD980E">
          <v:group id="docshapegroup167" o:spid="_x0000_s2225" style="position:absolute;left:0;text-align:left;margin-left:248.8pt;margin-top:2.8pt;width:291.1pt;height:398pt;z-index:15755264;mso-position-horizontal-relative:page" coordorigin="4976,56" coordsize="5822,7960">
            <v:shape id="docshape168" o:spid="_x0000_s2229" type="#_x0000_t75" style="position:absolute;left:5034;top:89;width:5706;height:7870">
              <v:imagedata r:id="rId112" o:title=""/>
            </v:shape>
            <v:shape id="docshape169" o:spid="_x0000_s2228" type="#_x0000_t75" style="position:absolute;left:4976;top:55;width:5822;height:7960">
              <v:imagedata r:id="rId113" o:title=""/>
            </v:shape>
            <v:shape id="docshape170" o:spid="_x0000_s2227" type="#_x0000_t202" style="position:absolute;left:5166;top:221;width:5383;height:912" filled="f" stroked="f">
              <v:textbox inset="0,0,0,0">
                <w:txbxContent>
                  <w:p w14:paraId="2D2C75C8" w14:textId="77777777" w:rsidR="00C752EF" w:rsidRDefault="00DD73B5">
                    <w:pPr>
                      <w:spacing w:before="25"/>
                      <w:rPr>
                        <w:rFonts w:ascii="Palatino Linotype"/>
                        <w:b/>
                        <w:sz w:val="32"/>
                      </w:rPr>
                    </w:pPr>
                    <w:r>
                      <w:rPr>
                        <w:rFonts w:ascii="Palatino Linotype"/>
                        <w:b/>
                        <w:w w:val="105"/>
                        <w:sz w:val="32"/>
                      </w:rPr>
                      <w:t>Conduct</w:t>
                    </w:r>
                    <w:r>
                      <w:rPr>
                        <w:rFonts w:ascii="Palatino Linotype"/>
                        <w:b/>
                        <w:spacing w:val="9"/>
                        <w:w w:val="105"/>
                        <w:sz w:val="32"/>
                      </w:rPr>
                      <w:t xml:space="preserve"> </w:t>
                    </w:r>
                    <w:r>
                      <w:rPr>
                        <w:rFonts w:ascii="Palatino Linotype"/>
                        <w:b/>
                        <w:w w:val="105"/>
                        <w:sz w:val="32"/>
                      </w:rPr>
                      <w:t>Assessments</w:t>
                    </w:r>
                    <w:r>
                      <w:rPr>
                        <w:rFonts w:ascii="Palatino Linotype"/>
                        <w:b/>
                        <w:spacing w:val="9"/>
                        <w:w w:val="105"/>
                        <w:sz w:val="32"/>
                      </w:rPr>
                      <w:t xml:space="preserve"> </w:t>
                    </w:r>
                    <w:r>
                      <w:rPr>
                        <w:rFonts w:ascii="Palatino Linotype"/>
                        <w:b/>
                        <w:spacing w:val="-2"/>
                        <w:w w:val="105"/>
                        <w:sz w:val="32"/>
                      </w:rPr>
                      <w:t>Throughout</w:t>
                    </w:r>
                  </w:p>
                  <w:p w14:paraId="1DAF4CE7" w14:textId="77777777" w:rsidR="00C752EF" w:rsidRDefault="00DD73B5">
                    <w:pPr>
                      <w:spacing w:before="28" w:line="427" w:lineRule="exact"/>
                      <w:rPr>
                        <w:rFonts w:ascii="Palatino Linotype"/>
                        <w:b/>
                        <w:sz w:val="32"/>
                      </w:rPr>
                    </w:pPr>
                    <w:r>
                      <w:rPr>
                        <w:rFonts w:ascii="Palatino Linotype"/>
                        <w:b/>
                        <w:spacing w:val="-2"/>
                        <w:w w:val="110"/>
                        <w:sz w:val="32"/>
                      </w:rPr>
                      <w:t>Treatment</w:t>
                    </w:r>
                  </w:p>
                </w:txbxContent>
              </v:textbox>
            </v:shape>
            <v:shape id="docshape171" o:spid="_x0000_s2226" type="#_x0000_t202" style="position:absolute;left:5166;top:1609;width:5343;height:5964" filled="f" stroked="f">
              <v:textbox inset="0,0,0,0">
                <w:txbxContent>
                  <w:p w14:paraId="73AE7835" w14:textId="77777777" w:rsidR="00C752EF" w:rsidRDefault="00DD73B5">
                    <w:pPr>
                      <w:spacing w:before="17"/>
                      <w:rPr>
                        <w:rFonts w:ascii="Palatino Linotype"/>
                        <w:sz w:val="32"/>
                      </w:rPr>
                    </w:pPr>
                    <w:r>
                      <w:rPr>
                        <w:rFonts w:ascii="Palatino Linotype"/>
                        <w:sz w:val="32"/>
                      </w:rPr>
                      <w:t>Ongoing</w:t>
                    </w:r>
                    <w:r>
                      <w:rPr>
                        <w:rFonts w:ascii="Palatino Linotype"/>
                        <w:spacing w:val="-2"/>
                        <w:sz w:val="32"/>
                      </w:rPr>
                      <w:t xml:space="preserve"> </w:t>
                    </w:r>
                    <w:r>
                      <w:rPr>
                        <w:rFonts w:ascii="Palatino Linotype"/>
                        <w:sz w:val="32"/>
                      </w:rPr>
                      <w:t>assessments</w:t>
                    </w:r>
                    <w:r>
                      <w:rPr>
                        <w:rFonts w:ascii="Palatino Linotype"/>
                        <w:spacing w:val="-1"/>
                        <w:sz w:val="32"/>
                      </w:rPr>
                      <w:t xml:space="preserve"> </w:t>
                    </w:r>
                    <w:r>
                      <w:rPr>
                        <w:rFonts w:ascii="Palatino Linotype"/>
                        <w:sz w:val="32"/>
                      </w:rPr>
                      <w:t>let</w:t>
                    </w:r>
                    <w:r>
                      <w:rPr>
                        <w:rFonts w:ascii="Palatino Linotype"/>
                        <w:spacing w:val="-2"/>
                        <w:sz w:val="32"/>
                      </w:rPr>
                      <w:t xml:space="preserve"> clinicians:</w:t>
                    </w:r>
                  </w:p>
                  <w:p w14:paraId="0746833E" w14:textId="77777777" w:rsidR="00C752EF" w:rsidRDefault="00DD73B5">
                    <w:pPr>
                      <w:numPr>
                        <w:ilvl w:val="0"/>
                        <w:numId w:val="24"/>
                      </w:numPr>
                      <w:tabs>
                        <w:tab w:val="left" w:pos="360"/>
                      </w:tabs>
                      <w:spacing w:before="24" w:line="256" w:lineRule="auto"/>
                      <w:ind w:right="514"/>
                      <w:rPr>
                        <w:rFonts w:ascii="Palatino Linotype"/>
                        <w:sz w:val="32"/>
                      </w:rPr>
                    </w:pPr>
                    <w:r>
                      <w:rPr>
                        <w:rFonts w:ascii="Palatino Linotype"/>
                        <w:w w:val="105"/>
                        <w:sz w:val="32"/>
                      </w:rPr>
                      <w:t>Track</w:t>
                    </w:r>
                    <w:r>
                      <w:rPr>
                        <w:rFonts w:ascii="Palatino Linotype"/>
                        <w:spacing w:val="-23"/>
                        <w:w w:val="105"/>
                        <w:sz w:val="32"/>
                      </w:rPr>
                      <w:t xml:space="preserve"> </w:t>
                    </w:r>
                    <w:r>
                      <w:rPr>
                        <w:rFonts w:ascii="Palatino Linotype"/>
                        <w:w w:val="105"/>
                        <w:sz w:val="32"/>
                      </w:rPr>
                      <w:t>changes</w:t>
                    </w:r>
                    <w:r>
                      <w:rPr>
                        <w:rFonts w:ascii="Palatino Linotype"/>
                        <w:spacing w:val="-21"/>
                        <w:w w:val="105"/>
                        <w:sz w:val="32"/>
                      </w:rPr>
                      <w:t xml:space="preserve"> </w:t>
                    </w:r>
                    <w:r>
                      <w:rPr>
                        <w:rFonts w:ascii="Palatino Linotype"/>
                        <w:w w:val="105"/>
                        <w:sz w:val="32"/>
                      </w:rPr>
                      <w:t>in</w:t>
                    </w:r>
                    <w:r>
                      <w:rPr>
                        <w:rFonts w:ascii="Palatino Linotype"/>
                        <w:spacing w:val="-21"/>
                        <w:w w:val="105"/>
                        <w:sz w:val="32"/>
                      </w:rPr>
                      <w:t xml:space="preserve"> </w:t>
                    </w:r>
                    <w:r>
                      <w:rPr>
                        <w:rFonts w:ascii="Palatino Linotype"/>
                        <w:w w:val="105"/>
                        <w:sz w:val="32"/>
                      </w:rPr>
                      <w:t>the</w:t>
                    </w:r>
                    <w:r>
                      <w:rPr>
                        <w:rFonts w:ascii="Palatino Linotype"/>
                        <w:spacing w:val="-21"/>
                        <w:w w:val="105"/>
                        <w:sz w:val="32"/>
                      </w:rPr>
                      <w:t xml:space="preserve"> </w:t>
                    </w:r>
                    <w:r>
                      <w:rPr>
                        <w:rFonts w:ascii="Palatino Linotype"/>
                        <w:w w:val="105"/>
                        <w:sz w:val="32"/>
                      </w:rPr>
                      <w:t xml:space="preserve">presence, frequency, and intensity of </w:t>
                    </w:r>
                    <w:r>
                      <w:rPr>
                        <w:rFonts w:ascii="Palatino Linotype"/>
                        <w:spacing w:val="-2"/>
                        <w:w w:val="105"/>
                        <w:sz w:val="32"/>
                      </w:rPr>
                      <w:t>symptoms.</w:t>
                    </w:r>
                  </w:p>
                  <w:p w14:paraId="372589E9" w14:textId="77777777" w:rsidR="00C752EF" w:rsidRDefault="00DD73B5">
                    <w:pPr>
                      <w:numPr>
                        <w:ilvl w:val="0"/>
                        <w:numId w:val="24"/>
                      </w:numPr>
                      <w:tabs>
                        <w:tab w:val="left" w:pos="360"/>
                      </w:tabs>
                      <w:spacing w:line="256" w:lineRule="auto"/>
                      <w:ind w:right="18"/>
                      <w:rPr>
                        <w:rFonts w:ascii="Palatino Linotype" w:hAnsi="Palatino Linotype"/>
                        <w:sz w:val="32"/>
                      </w:rPr>
                    </w:pPr>
                    <w:r>
                      <w:rPr>
                        <w:rFonts w:ascii="Palatino Linotype" w:hAnsi="Palatino Linotype"/>
                        <w:sz w:val="32"/>
                      </w:rPr>
                      <w:t xml:space="preserve">Learn the relationships among the </w:t>
                    </w:r>
                    <w:r>
                      <w:rPr>
                        <w:rFonts w:ascii="Palatino Linotype" w:hAnsi="Palatino Linotype"/>
                        <w:w w:val="105"/>
                        <w:sz w:val="32"/>
                      </w:rPr>
                      <w:t>client’s trauma, presenting psychological symptoms, and substance abuse.</w:t>
                    </w:r>
                  </w:p>
                  <w:p w14:paraId="362885D0" w14:textId="77777777" w:rsidR="00C752EF" w:rsidRDefault="00DD73B5">
                    <w:pPr>
                      <w:numPr>
                        <w:ilvl w:val="0"/>
                        <w:numId w:val="24"/>
                      </w:numPr>
                      <w:tabs>
                        <w:tab w:val="left" w:pos="360"/>
                      </w:tabs>
                      <w:spacing w:line="256" w:lineRule="auto"/>
                      <w:ind w:right="414"/>
                      <w:rPr>
                        <w:rFonts w:ascii="Palatino Linotype"/>
                        <w:sz w:val="32"/>
                      </w:rPr>
                    </w:pPr>
                    <w:r>
                      <w:rPr>
                        <w:rFonts w:ascii="Palatino Linotype"/>
                        <w:sz w:val="32"/>
                      </w:rPr>
                      <w:t>Adjust diagnoses and treatment plans as needed.</w:t>
                    </w:r>
                  </w:p>
                  <w:p w14:paraId="4BA2520E" w14:textId="77777777" w:rsidR="00C752EF" w:rsidRDefault="00DD73B5">
                    <w:pPr>
                      <w:numPr>
                        <w:ilvl w:val="0"/>
                        <w:numId w:val="24"/>
                      </w:numPr>
                      <w:tabs>
                        <w:tab w:val="left" w:pos="360"/>
                      </w:tabs>
                      <w:spacing w:line="428" w:lineRule="exact"/>
                      <w:rPr>
                        <w:rFonts w:ascii="Palatino Linotype"/>
                        <w:sz w:val="32"/>
                      </w:rPr>
                    </w:pPr>
                    <w:r>
                      <w:rPr>
                        <w:rFonts w:ascii="Palatino Linotype"/>
                        <w:sz w:val="32"/>
                      </w:rPr>
                      <w:t>Select</w:t>
                    </w:r>
                    <w:r>
                      <w:rPr>
                        <w:rFonts w:ascii="Palatino Linotype"/>
                        <w:spacing w:val="31"/>
                        <w:sz w:val="32"/>
                      </w:rPr>
                      <w:t xml:space="preserve"> </w:t>
                    </w:r>
                    <w:r>
                      <w:rPr>
                        <w:rFonts w:ascii="Palatino Linotype"/>
                        <w:sz w:val="32"/>
                      </w:rPr>
                      <w:t>prevention</w:t>
                    </w:r>
                    <w:r>
                      <w:rPr>
                        <w:rFonts w:ascii="Palatino Linotype"/>
                        <w:spacing w:val="31"/>
                        <w:sz w:val="32"/>
                      </w:rPr>
                      <w:t xml:space="preserve"> </w:t>
                    </w:r>
                    <w:r>
                      <w:rPr>
                        <w:rFonts w:ascii="Palatino Linotype"/>
                        <w:sz w:val="32"/>
                      </w:rPr>
                      <w:t>strategies</w:t>
                    </w:r>
                    <w:r>
                      <w:rPr>
                        <w:rFonts w:ascii="Palatino Linotype"/>
                        <w:spacing w:val="30"/>
                        <w:sz w:val="32"/>
                      </w:rPr>
                      <w:t xml:space="preserve"> </w:t>
                    </w:r>
                    <w:r>
                      <w:rPr>
                        <w:rFonts w:ascii="Palatino Linotype"/>
                        <w:spacing w:val="-5"/>
                        <w:sz w:val="32"/>
                      </w:rPr>
                      <w:t>to</w:t>
                    </w:r>
                  </w:p>
                  <w:p w14:paraId="2D32C698" w14:textId="77777777" w:rsidR="00C752EF" w:rsidRDefault="00DD73B5">
                    <w:pPr>
                      <w:spacing w:line="460" w:lineRule="atLeast"/>
                      <w:ind w:left="360"/>
                      <w:rPr>
                        <w:rFonts w:ascii="Palatino Linotype"/>
                        <w:sz w:val="32"/>
                      </w:rPr>
                    </w:pPr>
                    <w:r>
                      <w:rPr>
                        <w:rFonts w:ascii="Palatino Linotype"/>
                        <w:sz w:val="32"/>
                      </w:rPr>
                      <w:t>avoid</w:t>
                    </w:r>
                    <w:r>
                      <w:rPr>
                        <w:rFonts w:ascii="Palatino Linotype"/>
                        <w:spacing w:val="-2"/>
                        <w:sz w:val="32"/>
                      </w:rPr>
                      <w:t xml:space="preserve"> </w:t>
                    </w:r>
                    <w:r>
                      <w:rPr>
                        <w:rFonts w:ascii="Palatino Linotype"/>
                        <w:sz w:val="32"/>
                      </w:rPr>
                      <w:t>more</w:t>
                    </w:r>
                    <w:r>
                      <w:rPr>
                        <w:rFonts w:ascii="Palatino Linotype"/>
                        <w:spacing w:val="-2"/>
                        <w:sz w:val="32"/>
                      </w:rPr>
                      <w:t xml:space="preserve"> </w:t>
                    </w:r>
                    <w:r>
                      <w:rPr>
                        <w:rFonts w:ascii="Palatino Linotype"/>
                        <w:sz w:val="32"/>
                      </w:rPr>
                      <w:t>pervasive</w:t>
                    </w:r>
                    <w:r>
                      <w:rPr>
                        <w:rFonts w:ascii="Palatino Linotype"/>
                        <w:spacing w:val="-2"/>
                        <w:sz w:val="32"/>
                      </w:rPr>
                      <w:t xml:space="preserve"> </w:t>
                    </w:r>
                    <w:r>
                      <w:rPr>
                        <w:rFonts w:ascii="Palatino Linotype"/>
                        <w:sz w:val="32"/>
                      </w:rPr>
                      <w:t>traumatic stress symptoms.</w:t>
                    </w:r>
                  </w:p>
                </w:txbxContent>
              </v:textbox>
            </v:shape>
            <w10:wrap anchorx="page"/>
          </v:group>
        </w:pict>
      </w:r>
      <w:r>
        <w:t>result in overdiagnosis of PTSD and other trauma- rela</w:t>
      </w:r>
      <w:r>
        <w:t>ted disorders.</w:t>
      </w:r>
      <w:r>
        <w:rPr>
          <w:spacing w:val="-9"/>
        </w:rPr>
        <w:t xml:space="preserve"> </w:t>
      </w:r>
      <w:r>
        <w:t>Alcohol or drugs can also cause memory impairment that clouds the client’s history of trauma</w:t>
      </w:r>
      <w:r>
        <w:rPr>
          <w:spacing w:val="-11"/>
        </w:rPr>
        <w:t xml:space="preserve"> </w:t>
      </w:r>
      <w:r>
        <w:t>symptoms.</w:t>
      </w:r>
      <w:r>
        <w:rPr>
          <w:spacing w:val="-11"/>
        </w:rPr>
        <w:t xml:space="preserve"> </w:t>
      </w:r>
      <w:r>
        <w:t>However, Najavits and others note that underdiagnosis, not overdiagnosis,</w:t>
      </w:r>
      <w:r>
        <w:rPr>
          <w:spacing w:val="-13"/>
        </w:rPr>
        <w:t xml:space="preserve"> </w:t>
      </w:r>
      <w:r>
        <w:t>of</w:t>
      </w:r>
      <w:r>
        <w:rPr>
          <w:spacing w:val="-13"/>
        </w:rPr>
        <w:t xml:space="preserve"> </w:t>
      </w:r>
      <w:r>
        <w:t>trauma</w:t>
      </w:r>
      <w:r>
        <w:rPr>
          <w:spacing w:val="-13"/>
        </w:rPr>
        <w:t xml:space="preserve"> </w:t>
      </w:r>
      <w:r>
        <w:t>and PTSD has been a significant issue in the substance</w:t>
      </w:r>
      <w:r>
        <w:t xml:space="preserve"> abuse field and thus claim that it is essential to obtain an initial assessment early, which can later be modified if needed (e.g.,</w:t>
      </w:r>
      <w:r>
        <w:rPr>
          <w:spacing w:val="-4"/>
        </w:rPr>
        <w:t xml:space="preserve"> </w:t>
      </w:r>
      <w:r>
        <w:t>if</w:t>
      </w:r>
      <w:r>
        <w:rPr>
          <w:spacing w:val="-4"/>
        </w:rPr>
        <w:t xml:space="preserve"> </w:t>
      </w:r>
      <w:r>
        <w:t>the</w:t>
      </w:r>
      <w:r>
        <w:rPr>
          <w:spacing w:val="-4"/>
        </w:rPr>
        <w:t xml:space="preserve"> </w:t>
      </w:r>
      <w:r>
        <w:t>client’s</w:t>
      </w:r>
      <w:r>
        <w:rPr>
          <w:spacing w:val="-5"/>
        </w:rPr>
        <w:t xml:space="preserve"> </w:t>
      </w:r>
      <w:r>
        <w:t>symptom pattern changes). Indeed, clinical</w:t>
      </w:r>
      <w:r>
        <w:rPr>
          <w:spacing w:val="-3"/>
        </w:rPr>
        <w:t xml:space="preserve"> </w:t>
      </w:r>
      <w:r>
        <w:t>observations</w:t>
      </w:r>
      <w:r>
        <w:rPr>
          <w:spacing w:val="-3"/>
        </w:rPr>
        <w:t xml:space="preserve"> </w:t>
      </w:r>
      <w:r>
        <w:t xml:space="preserve">suggest that assessments for both trauma and PTSD— </w:t>
      </w:r>
      <w:r>
        <w:t xml:space="preserve">even during active use or withdrawal—appear robust </w:t>
      </w:r>
      <w:r>
        <w:rPr>
          <w:spacing w:val="-2"/>
        </w:rPr>
        <w:t>(Coffey,</w:t>
      </w:r>
      <w:r>
        <w:rPr>
          <w:spacing w:val="-13"/>
        </w:rPr>
        <w:t xml:space="preserve"> </w:t>
      </w:r>
      <w:r>
        <w:rPr>
          <w:spacing w:val="-2"/>
        </w:rPr>
        <w:t>Schumacher,</w:t>
      </w:r>
      <w:r>
        <w:rPr>
          <w:spacing w:val="-13"/>
        </w:rPr>
        <w:t xml:space="preserve"> </w:t>
      </w:r>
      <w:r>
        <w:rPr>
          <w:spacing w:val="-2"/>
        </w:rPr>
        <w:t xml:space="preserve">Brady, </w:t>
      </w:r>
      <w:r>
        <w:t>&amp; Dansky). Although some PTSD</w:t>
      </w:r>
      <w:r>
        <w:rPr>
          <w:spacing w:val="-5"/>
        </w:rPr>
        <w:t xml:space="preserve"> </w:t>
      </w:r>
      <w:r>
        <w:t>symptoms</w:t>
      </w:r>
      <w:r>
        <w:rPr>
          <w:spacing w:val="-5"/>
        </w:rPr>
        <w:t xml:space="preserve"> </w:t>
      </w:r>
      <w:r>
        <w:t>and</w:t>
      </w:r>
      <w:r>
        <w:rPr>
          <w:spacing w:val="-4"/>
        </w:rPr>
        <w:t xml:space="preserve"> </w:t>
      </w:r>
      <w:r>
        <w:t>trauma</w:t>
      </w:r>
    </w:p>
    <w:p w14:paraId="22C43B0C" w14:textId="77777777" w:rsidR="00C752EF" w:rsidRDefault="00DD73B5">
      <w:pPr>
        <w:pStyle w:val="BodyText"/>
        <w:spacing w:before="24"/>
        <w:ind w:right="1464"/>
      </w:pPr>
      <w:r>
        <w:t>memories</w:t>
      </w:r>
      <w:r>
        <w:rPr>
          <w:spacing w:val="-3"/>
        </w:rPr>
        <w:t xml:space="preserve"> </w:t>
      </w:r>
      <w:r>
        <w:t>can</w:t>
      </w:r>
      <w:r>
        <w:rPr>
          <w:spacing w:val="-3"/>
        </w:rPr>
        <w:t xml:space="preserve"> </w:t>
      </w:r>
      <w:r>
        <w:t>be</w:t>
      </w:r>
      <w:r>
        <w:rPr>
          <w:spacing w:val="-3"/>
        </w:rPr>
        <w:t xml:space="preserve"> </w:t>
      </w:r>
      <w:r>
        <w:t>dampened</w:t>
      </w:r>
      <w:r>
        <w:rPr>
          <w:spacing w:val="-3"/>
        </w:rPr>
        <w:t xml:space="preserve"> </w:t>
      </w:r>
      <w:r>
        <w:t>or</w:t>
      </w:r>
      <w:r>
        <w:rPr>
          <w:spacing w:val="-3"/>
        </w:rPr>
        <w:t xml:space="preserve"> </w:t>
      </w:r>
      <w:r>
        <w:t>increased</w:t>
      </w:r>
      <w:r>
        <w:rPr>
          <w:spacing w:val="-3"/>
        </w:rPr>
        <w:t xml:space="preserve"> </w:t>
      </w:r>
      <w:r>
        <w:t>to</w:t>
      </w:r>
      <w:r>
        <w:rPr>
          <w:spacing w:val="-3"/>
        </w:rPr>
        <w:t xml:space="preserve"> </w:t>
      </w:r>
      <w:r>
        <w:t>a</w:t>
      </w:r>
      <w:r>
        <w:rPr>
          <w:spacing w:val="-3"/>
        </w:rPr>
        <w:t xml:space="preserve"> </w:t>
      </w:r>
      <w:r>
        <w:t>degree,</w:t>
      </w:r>
      <w:r>
        <w:rPr>
          <w:spacing w:val="-3"/>
        </w:rPr>
        <w:t xml:space="preserve"> </w:t>
      </w:r>
      <w:r>
        <w:t>their</w:t>
      </w:r>
      <w:r>
        <w:rPr>
          <w:spacing w:val="-3"/>
        </w:rPr>
        <w:t xml:space="preserve"> </w:t>
      </w:r>
      <w:r>
        <w:t>overall</w:t>
      </w:r>
      <w:r>
        <w:rPr>
          <w:spacing w:val="-3"/>
        </w:rPr>
        <w:t xml:space="preserve"> </w:t>
      </w:r>
      <w:r>
        <w:t>presence</w:t>
      </w:r>
      <w:r>
        <w:rPr>
          <w:spacing w:val="-3"/>
        </w:rPr>
        <w:t xml:space="preserve"> </w:t>
      </w:r>
      <w:r>
        <w:t>or absence, as assessed early in treatment, appears accurate (Najavits).</w:t>
      </w:r>
    </w:p>
    <w:p w14:paraId="5D19F162" w14:textId="77777777" w:rsidR="00C752EF" w:rsidRDefault="00DD73B5">
      <w:pPr>
        <w:pStyle w:val="Heading3"/>
        <w:spacing w:before="209"/>
      </w:pPr>
      <w:r>
        <w:rPr>
          <w:color w:val="C67838"/>
        </w:rPr>
        <w:t>The</w:t>
      </w:r>
      <w:r>
        <w:rPr>
          <w:color w:val="C67838"/>
          <w:spacing w:val="-10"/>
        </w:rPr>
        <w:t xml:space="preserve"> </w:t>
      </w:r>
      <w:r>
        <w:rPr>
          <w:color w:val="C67838"/>
        </w:rPr>
        <w:t>Setting</w:t>
      </w:r>
      <w:r>
        <w:rPr>
          <w:color w:val="C67838"/>
          <w:spacing w:val="-7"/>
        </w:rPr>
        <w:t xml:space="preserve"> </w:t>
      </w:r>
      <w:r>
        <w:rPr>
          <w:color w:val="C67838"/>
        </w:rPr>
        <w:t>for</w:t>
      </w:r>
      <w:r>
        <w:rPr>
          <w:color w:val="C67838"/>
          <w:spacing w:val="-16"/>
        </w:rPr>
        <w:t xml:space="preserve"> </w:t>
      </w:r>
      <w:r>
        <w:rPr>
          <w:color w:val="C67838"/>
        </w:rPr>
        <w:t>Trauma</w:t>
      </w:r>
      <w:r>
        <w:rPr>
          <w:color w:val="C67838"/>
          <w:spacing w:val="-7"/>
        </w:rPr>
        <w:t xml:space="preserve"> </w:t>
      </w:r>
      <w:r>
        <w:rPr>
          <w:color w:val="C67838"/>
        </w:rPr>
        <w:t>Screening</w:t>
      </w:r>
      <w:r>
        <w:rPr>
          <w:color w:val="C67838"/>
          <w:spacing w:val="-6"/>
        </w:rPr>
        <w:t xml:space="preserve"> </w:t>
      </w:r>
      <w:r>
        <w:rPr>
          <w:color w:val="C67838"/>
        </w:rPr>
        <w:t>and</w:t>
      </w:r>
      <w:r>
        <w:rPr>
          <w:color w:val="C67838"/>
          <w:spacing w:val="-17"/>
        </w:rPr>
        <w:t xml:space="preserve"> </w:t>
      </w:r>
      <w:r>
        <w:rPr>
          <w:color w:val="C67838"/>
          <w:spacing w:val="-2"/>
        </w:rPr>
        <w:t>Assessment</w:t>
      </w:r>
    </w:p>
    <w:p w14:paraId="474E1504" w14:textId="77777777" w:rsidR="00C752EF" w:rsidRDefault="00C752EF">
      <w:pPr>
        <w:pStyle w:val="BodyText"/>
        <w:spacing w:before="7"/>
        <w:ind w:left="0"/>
        <w:rPr>
          <w:b/>
          <w:sz w:val="26"/>
        </w:rPr>
      </w:pPr>
    </w:p>
    <w:p w14:paraId="1989212F" w14:textId="77777777" w:rsidR="00C752EF" w:rsidRDefault="00DD73B5">
      <w:pPr>
        <w:pStyle w:val="BodyText"/>
        <w:spacing w:before="1"/>
        <w:ind w:right="1464"/>
      </w:pPr>
      <w:r>
        <w:t>Advances</w:t>
      </w:r>
      <w:r>
        <w:rPr>
          <w:spacing w:val="-5"/>
        </w:rPr>
        <w:t xml:space="preserve"> </w:t>
      </w:r>
      <w:r>
        <w:t>in</w:t>
      </w:r>
      <w:r>
        <w:rPr>
          <w:spacing w:val="-4"/>
        </w:rPr>
        <w:t xml:space="preserve"> </w:t>
      </w:r>
      <w:r>
        <w:t>the</w:t>
      </w:r>
      <w:r>
        <w:rPr>
          <w:spacing w:val="-4"/>
        </w:rPr>
        <w:t xml:space="preserve"> </w:t>
      </w:r>
      <w:r>
        <w:t>development</w:t>
      </w:r>
      <w:r>
        <w:rPr>
          <w:spacing w:val="-4"/>
        </w:rPr>
        <w:t xml:space="preserve"> </w:t>
      </w:r>
      <w:r>
        <w:t>of</w:t>
      </w:r>
      <w:r>
        <w:rPr>
          <w:spacing w:val="-4"/>
        </w:rPr>
        <w:t xml:space="preserve"> </w:t>
      </w:r>
      <w:r>
        <w:t>simple,</w:t>
      </w:r>
      <w:r>
        <w:rPr>
          <w:spacing w:val="-5"/>
        </w:rPr>
        <w:t xml:space="preserve"> </w:t>
      </w:r>
      <w:r>
        <w:t>brief,</w:t>
      </w:r>
      <w:r>
        <w:rPr>
          <w:spacing w:val="-4"/>
        </w:rPr>
        <w:t xml:space="preserve"> </w:t>
      </w:r>
      <w:r>
        <w:t>and</w:t>
      </w:r>
      <w:r>
        <w:rPr>
          <w:spacing w:val="-4"/>
        </w:rPr>
        <w:t xml:space="preserve"> </w:t>
      </w:r>
      <w:r>
        <w:t>public-domain</w:t>
      </w:r>
      <w:r>
        <w:rPr>
          <w:spacing w:val="-4"/>
        </w:rPr>
        <w:t xml:space="preserve"> </w:t>
      </w:r>
      <w:r>
        <w:t>screening</w:t>
      </w:r>
      <w:r>
        <w:rPr>
          <w:spacing w:val="-5"/>
        </w:rPr>
        <w:t xml:space="preserve"> </w:t>
      </w:r>
      <w:r>
        <w:t>tools mean that at least a basic screening for trauma can be</w:t>
      </w:r>
      <w:r>
        <w:t>d one in almost any setting. Not only can clients be screened and assessed in behavioral health treatment settings; they can also be evaluated in the criminal justice system, educational</w:t>
      </w:r>
    </w:p>
    <w:p w14:paraId="3CCABCAD" w14:textId="77777777" w:rsidR="00C752EF" w:rsidRDefault="00C752EF">
      <w:pPr>
        <w:sectPr w:rsidR="00C752EF">
          <w:pgSz w:w="12240" w:h="15840"/>
          <w:pgMar w:top="1360" w:right="40" w:bottom="960" w:left="1160" w:header="0" w:footer="760" w:gutter="0"/>
          <w:cols w:space="720"/>
        </w:sectPr>
      </w:pPr>
    </w:p>
    <w:p w14:paraId="48B4FFF4" w14:textId="77777777" w:rsidR="00C752EF" w:rsidRDefault="00DD73B5">
      <w:pPr>
        <w:pStyle w:val="BodyText"/>
        <w:spacing w:before="66"/>
        <w:ind w:right="1464"/>
      </w:pPr>
      <w:r>
        <w:lastRenderedPageBreak/>
        <w:t>settings, occupational settings, physicians’</w:t>
      </w:r>
      <w:r>
        <w:rPr>
          <w:spacing w:val="-9"/>
        </w:rPr>
        <w:t xml:space="preserve"> </w:t>
      </w:r>
      <w:r>
        <w:t>offices, h</w:t>
      </w:r>
      <w:r>
        <w:t>ospital medical and trauma units,</w:t>
      </w:r>
      <w:r>
        <w:rPr>
          <w:spacing w:val="-6"/>
        </w:rPr>
        <w:t xml:space="preserve"> </w:t>
      </w:r>
      <w:r>
        <w:t>and</w:t>
      </w:r>
      <w:r>
        <w:rPr>
          <w:spacing w:val="-6"/>
        </w:rPr>
        <w:t xml:space="preserve"> </w:t>
      </w:r>
      <w:r>
        <w:t>emergency</w:t>
      </w:r>
      <w:r>
        <w:rPr>
          <w:spacing w:val="-6"/>
        </w:rPr>
        <w:t xml:space="preserve"> </w:t>
      </w:r>
      <w:r>
        <w:t>rooms.</w:t>
      </w:r>
      <w:r>
        <w:rPr>
          <w:spacing w:val="-12"/>
        </w:rPr>
        <w:t xml:space="preserve"> </w:t>
      </w:r>
      <w:r>
        <w:t>Wherever</w:t>
      </w:r>
      <w:r>
        <w:rPr>
          <w:spacing w:val="-6"/>
        </w:rPr>
        <w:t xml:space="preserve"> </w:t>
      </w:r>
      <w:r>
        <w:t>they</w:t>
      </w:r>
      <w:r>
        <w:rPr>
          <w:spacing w:val="-6"/>
        </w:rPr>
        <w:t xml:space="preserve"> </w:t>
      </w:r>
      <w:r>
        <w:t>occur,</w:t>
      </w:r>
      <w:r>
        <w:rPr>
          <w:spacing w:val="-6"/>
        </w:rPr>
        <w:t xml:space="preserve"> </w:t>
      </w:r>
      <w:r>
        <w:t>trauma-related</w:t>
      </w:r>
      <w:r>
        <w:rPr>
          <w:spacing w:val="-6"/>
        </w:rPr>
        <w:t xml:space="preserve"> </w:t>
      </w:r>
      <w:r>
        <w:t>screenings</w:t>
      </w:r>
      <w:r>
        <w:rPr>
          <w:spacing w:val="-7"/>
        </w:rPr>
        <w:t xml:space="preserve"> </w:t>
      </w:r>
      <w:r>
        <w:t>and subsequent assessments can reduce or eliminate wasted resources, relapses, and, ultimately,</w:t>
      </w:r>
      <w:r>
        <w:rPr>
          <w:spacing w:val="-2"/>
        </w:rPr>
        <w:t xml:space="preserve"> </w:t>
      </w:r>
      <w:r>
        <w:t>treatment</w:t>
      </w:r>
      <w:r>
        <w:rPr>
          <w:spacing w:val="-2"/>
        </w:rPr>
        <w:t xml:space="preserve"> </w:t>
      </w:r>
      <w:r>
        <w:t>failures</w:t>
      </w:r>
      <w:r>
        <w:rPr>
          <w:spacing w:val="-2"/>
        </w:rPr>
        <w:t xml:space="preserve"> </w:t>
      </w:r>
      <w:r>
        <w:t>among</w:t>
      </w:r>
      <w:r>
        <w:rPr>
          <w:spacing w:val="-2"/>
        </w:rPr>
        <w:t xml:space="preserve"> </w:t>
      </w:r>
      <w:r>
        <w:t>clients</w:t>
      </w:r>
      <w:r>
        <w:rPr>
          <w:spacing w:val="-2"/>
        </w:rPr>
        <w:t xml:space="preserve"> </w:t>
      </w:r>
      <w:r>
        <w:t>who</w:t>
      </w:r>
      <w:r>
        <w:rPr>
          <w:spacing w:val="-3"/>
        </w:rPr>
        <w:t xml:space="preserve"> </w:t>
      </w:r>
      <w:r>
        <w:t>have</w:t>
      </w:r>
      <w:r>
        <w:rPr>
          <w:spacing w:val="-2"/>
        </w:rPr>
        <w:t xml:space="preserve"> </w:t>
      </w:r>
      <w:r>
        <w:t>histories</w:t>
      </w:r>
      <w:r>
        <w:rPr>
          <w:spacing w:val="-2"/>
        </w:rPr>
        <w:t xml:space="preserve"> </w:t>
      </w:r>
      <w:r>
        <w:t>of</w:t>
      </w:r>
      <w:r>
        <w:rPr>
          <w:spacing w:val="-2"/>
        </w:rPr>
        <w:t xml:space="preserve"> </w:t>
      </w:r>
      <w:r>
        <w:t>trauma,</w:t>
      </w:r>
      <w:r>
        <w:rPr>
          <w:spacing w:val="-2"/>
        </w:rPr>
        <w:t xml:space="preserve"> </w:t>
      </w:r>
      <w:r>
        <w:t>mental illness, and/or substance use disorders.</w:t>
      </w:r>
    </w:p>
    <w:p w14:paraId="62CC1BF0" w14:textId="77777777" w:rsidR="00C752EF" w:rsidRDefault="00DD73B5">
      <w:pPr>
        <w:pStyle w:val="Heading4"/>
        <w:spacing w:before="205" w:line="240" w:lineRule="auto"/>
        <w:jc w:val="both"/>
      </w:pPr>
      <w:r>
        <w:rPr>
          <w:color w:val="C67838"/>
        </w:rPr>
        <w:t>Creating</w:t>
      </w:r>
      <w:r>
        <w:rPr>
          <w:color w:val="C67838"/>
          <w:spacing w:val="-3"/>
        </w:rPr>
        <w:t xml:space="preserve"> </w:t>
      </w:r>
      <w:r>
        <w:rPr>
          <w:color w:val="C67838"/>
        </w:rPr>
        <w:t>an</w:t>
      </w:r>
      <w:r>
        <w:rPr>
          <w:color w:val="C67838"/>
          <w:spacing w:val="-2"/>
        </w:rPr>
        <w:t xml:space="preserve"> </w:t>
      </w:r>
      <w:r>
        <w:rPr>
          <w:color w:val="C67838"/>
        </w:rPr>
        <w:t>Effective</w:t>
      </w:r>
      <w:r>
        <w:rPr>
          <w:color w:val="C67838"/>
          <w:spacing w:val="-3"/>
        </w:rPr>
        <w:t xml:space="preserve"> </w:t>
      </w:r>
      <w:r>
        <w:rPr>
          <w:color w:val="C67838"/>
        </w:rPr>
        <w:t>Screening</w:t>
      </w:r>
      <w:r>
        <w:rPr>
          <w:color w:val="C67838"/>
          <w:spacing w:val="-3"/>
        </w:rPr>
        <w:t xml:space="preserve"> </w:t>
      </w:r>
      <w:r>
        <w:rPr>
          <w:color w:val="C67838"/>
        </w:rPr>
        <w:t>and</w:t>
      </w:r>
      <w:r>
        <w:rPr>
          <w:color w:val="C67838"/>
          <w:spacing w:val="-13"/>
        </w:rPr>
        <w:t xml:space="preserve"> </w:t>
      </w:r>
      <w:r>
        <w:rPr>
          <w:color w:val="C67838"/>
        </w:rPr>
        <w:t>Assessment</w:t>
      </w:r>
      <w:r>
        <w:rPr>
          <w:color w:val="C67838"/>
          <w:spacing w:val="-2"/>
        </w:rPr>
        <w:t xml:space="preserve"> En</w:t>
      </w:r>
      <w:r>
        <w:rPr>
          <w:color w:val="C67838"/>
          <w:spacing w:val="-2"/>
        </w:rPr>
        <w:t>vironment</w:t>
      </w:r>
    </w:p>
    <w:p w14:paraId="4B58C065" w14:textId="77777777" w:rsidR="00C752EF" w:rsidRDefault="00DD73B5">
      <w:pPr>
        <w:pStyle w:val="BodyText"/>
        <w:spacing w:before="6"/>
        <w:ind w:right="1888"/>
        <w:jc w:val="both"/>
      </w:pPr>
      <w:r>
        <w:t>You</w:t>
      </w:r>
      <w:r>
        <w:rPr>
          <w:spacing w:val="-6"/>
        </w:rPr>
        <w:t xml:space="preserve"> </w:t>
      </w:r>
      <w:r>
        <w:t>can</w:t>
      </w:r>
      <w:r>
        <w:rPr>
          <w:spacing w:val="-6"/>
        </w:rPr>
        <w:t xml:space="preserve"> </w:t>
      </w:r>
      <w:r>
        <w:t>greatly</w:t>
      </w:r>
      <w:r>
        <w:rPr>
          <w:spacing w:val="-6"/>
        </w:rPr>
        <w:t xml:space="preserve"> </w:t>
      </w:r>
      <w:r>
        <w:t>enhance</w:t>
      </w:r>
      <w:r>
        <w:rPr>
          <w:spacing w:val="-6"/>
        </w:rPr>
        <w:t xml:space="preserve"> </w:t>
      </w:r>
      <w:r>
        <w:t>the</w:t>
      </w:r>
      <w:r>
        <w:rPr>
          <w:spacing w:val="-6"/>
        </w:rPr>
        <w:t xml:space="preserve"> </w:t>
      </w:r>
      <w:r>
        <w:t>success</w:t>
      </w:r>
      <w:r>
        <w:rPr>
          <w:spacing w:val="-7"/>
        </w:rPr>
        <w:t xml:space="preserve"> </w:t>
      </w:r>
      <w:r>
        <w:t>of</w:t>
      </w:r>
      <w:r>
        <w:rPr>
          <w:spacing w:val="-6"/>
        </w:rPr>
        <w:t xml:space="preserve"> </w:t>
      </w:r>
      <w:r>
        <w:t>treatment</w:t>
      </w:r>
      <w:r>
        <w:rPr>
          <w:spacing w:val="-6"/>
        </w:rPr>
        <w:t xml:space="preserve"> </w:t>
      </w:r>
      <w:r>
        <w:t>by</w:t>
      </w:r>
      <w:r>
        <w:rPr>
          <w:spacing w:val="-6"/>
        </w:rPr>
        <w:t xml:space="preserve"> </w:t>
      </w:r>
      <w:r>
        <w:t>paying</w:t>
      </w:r>
      <w:r>
        <w:rPr>
          <w:spacing w:val="-6"/>
        </w:rPr>
        <w:t xml:space="preserve"> </w:t>
      </w:r>
      <w:r>
        <w:t>careful</w:t>
      </w:r>
      <w:r>
        <w:rPr>
          <w:spacing w:val="-6"/>
        </w:rPr>
        <w:t xml:space="preserve"> </w:t>
      </w:r>
      <w:r>
        <w:t>attention</w:t>
      </w:r>
      <w:r>
        <w:rPr>
          <w:spacing w:val="-6"/>
        </w:rPr>
        <w:t xml:space="preserve"> </w:t>
      </w:r>
      <w:r>
        <w:t>to how</w:t>
      </w:r>
      <w:r>
        <w:rPr>
          <w:spacing w:val="-4"/>
        </w:rPr>
        <w:t xml:space="preserve"> </w:t>
      </w:r>
      <w:r>
        <w:t>you</w:t>
      </w:r>
      <w:r>
        <w:rPr>
          <w:spacing w:val="-4"/>
        </w:rPr>
        <w:t xml:space="preserve"> </w:t>
      </w:r>
      <w:r>
        <w:t>approach</w:t>
      </w:r>
      <w:r>
        <w:rPr>
          <w:spacing w:val="-4"/>
        </w:rPr>
        <w:t xml:space="preserve"> </w:t>
      </w:r>
      <w:r>
        <w:t>the</w:t>
      </w:r>
      <w:r>
        <w:rPr>
          <w:spacing w:val="-4"/>
        </w:rPr>
        <w:t xml:space="preserve"> </w:t>
      </w:r>
      <w:r>
        <w:t>screening</w:t>
      </w:r>
      <w:r>
        <w:rPr>
          <w:spacing w:val="-5"/>
        </w:rPr>
        <w:t xml:space="preserve"> </w:t>
      </w:r>
      <w:r>
        <w:t>and</w:t>
      </w:r>
      <w:r>
        <w:rPr>
          <w:spacing w:val="-4"/>
        </w:rPr>
        <w:t xml:space="preserve"> </w:t>
      </w:r>
      <w:r>
        <w:t>assessment</w:t>
      </w:r>
      <w:r>
        <w:rPr>
          <w:spacing w:val="-4"/>
        </w:rPr>
        <w:t xml:space="preserve"> </w:t>
      </w:r>
      <w:r>
        <w:t>process.</w:t>
      </w:r>
      <w:r>
        <w:rPr>
          <w:spacing w:val="-10"/>
        </w:rPr>
        <w:t xml:space="preserve"> </w:t>
      </w:r>
      <w:r>
        <w:t>Take</w:t>
      </w:r>
      <w:r>
        <w:rPr>
          <w:spacing w:val="-4"/>
        </w:rPr>
        <w:t xml:space="preserve"> </w:t>
      </w:r>
      <w:r>
        <w:t>into</w:t>
      </w:r>
      <w:r>
        <w:rPr>
          <w:spacing w:val="-4"/>
        </w:rPr>
        <w:t xml:space="preserve"> </w:t>
      </w:r>
      <w:r>
        <w:t>account</w:t>
      </w:r>
      <w:r>
        <w:rPr>
          <w:spacing w:val="-4"/>
        </w:rPr>
        <w:t xml:space="preserve"> </w:t>
      </w:r>
      <w:r>
        <w:t>the following points:</w:t>
      </w:r>
    </w:p>
    <w:p w14:paraId="26D9C659" w14:textId="77777777" w:rsidR="00C752EF" w:rsidRDefault="00C752EF">
      <w:pPr>
        <w:pStyle w:val="BodyText"/>
        <w:spacing w:before="3"/>
        <w:ind w:left="0"/>
        <w:rPr>
          <w:sz w:val="27"/>
        </w:rPr>
      </w:pPr>
    </w:p>
    <w:p w14:paraId="0B9B0E24" w14:textId="77777777" w:rsidR="00C752EF" w:rsidRDefault="00DD73B5">
      <w:pPr>
        <w:pStyle w:val="ListParagraph"/>
        <w:numPr>
          <w:ilvl w:val="0"/>
          <w:numId w:val="35"/>
        </w:numPr>
        <w:tabs>
          <w:tab w:val="left" w:pos="639"/>
          <w:tab w:val="left" w:pos="640"/>
        </w:tabs>
        <w:spacing w:before="1"/>
        <w:ind w:right="1488"/>
        <w:rPr>
          <w:sz w:val="28"/>
        </w:rPr>
      </w:pPr>
      <w:r>
        <w:rPr>
          <w:b/>
          <w:i/>
          <w:sz w:val="28"/>
        </w:rPr>
        <w:t>Clarify for the client what to expect in the screening and assessment process</w:t>
      </w:r>
      <w:r>
        <w:rPr>
          <w:b/>
          <w:sz w:val="28"/>
        </w:rPr>
        <w:t xml:space="preserve">. </w:t>
      </w:r>
      <w:r>
        <w:rPr>
          <w:sz w:val="28"/>
        </w:rPr>
        <w:t>For example, tell the client that the screening and assessment phase focuses on identifying issues that might benefit from treatment.Inform him or her that during the trauma scr</w:t>
      </w:r>
      <w:r>
        <w:rPr>
          <w:sz w:val="28"/>
        </w:rPr>
        <w:t>eening and assessment process, uncomfortable thoughts and feelings can arise. Provide reassurance that, if they do, you’ll assist in dealing with this distress—but also let them know that, even with your assistance, some</w:t>
      </w:r>
      <w:r>
        <w:rPr>
          <w:spacing w:val="-1"/>
          <w:sz w:val="28"/>
        </w:rPr>
        <w:t xml:space="preserve"> </w:t>
      </w:r>
      <w:r>
        <w:rPr>
          <w:sz w:val="28"/>
        </w:rPr>
        <w:t>psychological and physical reaction</w:t>
      </w:r>
      <w:r>
        <w:rPr>
          <w:sz w:val="28"/>
        </w:rPr>
        <w:t>s to the interview may last for</w:t>
      </w:r>
      <w:r>
        <w:rPr>
          <w:spacing w:val="-4"/>
          <w:sz w:val="28"/>
        </w:rPr>
        <w:t xml:space="preserve"> </w:t>
      </w:r>
      <w:r>
        <w:rPr>
          <w:sz w:val="28"/>
        </w:rPr>
        <w:t>a</w:t>
      </w:r>
      <w:r>
        <w:rPr>
          <w:spacing w:val="-4"/>
          <w:sz w:val="28"/>
        </w:rPr>
        <w:t xml:space="preserve"> </w:t>
      </w:r>
      <w:r>
        <w:rPr>
          <w:sz w:val="28"/>
        </w:rPr>
        <w:t>few</w:t>
      </w:r>
      <w:r>
        <w:rPr>
          <w:spacing w:val="-4"/>
          <w:sz w:val="28"/>
        </w:rPr>
        <w:t xml:space="preserve"> </w:t>
      </w:r>
      <w:r>
        <w:rPr>
          <w:sz w:val="28"/>
        </w:rPr>
        <w:t>hours</w:t>
      </w:r>
      <w:r>
        <w:rPr>
          <w:spacing w:val="-4"/>
          <w:sz w:val="28"/>
        </w:rPr>
        <w:t xml:space="preserve"> </w:t>
      </w:r>
      <w:r>
        <w:rPr>
          <w:sz w:val="28"/>
        </w:rPr>
        <w:t>or</w:t>
      </w:r>
      <w:r>
        <w:rPr>
          <w:spacing w:val="-4"/>
          <w:sz w:val="28"/>
        </w:rPr>
        <w:t xml:space="preserve"> </w:t>
      </w:r>
      <w:r>
        <w:rPr>
          <w:sz w:val="28"/>
        </w:rPr>
        <w:t>perhaps</w:t>
      </w:r>
      <w:r>
        <w:rPr>
          <w:spacing w:val="-4"/>
          <w:sz w:val="28"/>
        </w:rPr>
        <w:t xml:space="preserve"> </w:t>
      </w:r>
      <w:r>
        <w:rPr>
          <w:sz w:val="28"/>
        </w:rPr>
        <w:t>as</w:t>
      </w:r>
      <w:r>
        <w:rPr>
          <w:spacing w:val="-4"/>
          <w:sz w:val="28"/>
        </w:rPr>
        <w:t xml:space="preserve"> </w:t>
      </w:r>
      <w:r>
        <w:rPr>
          <w:sz w:val="28"/>
        </w:rPr>
        <w:t>long</w:t>
      </w:r>
      <w:r>
        <w:rPr>
          <w:spacing w:val="-4"/>
          <w:sz w:val="28"/>
        </w:rPr>
        <w:t xml:space="preserve"> </w:t>
      </w:r>
      <w:r>
        <w:rPr>
          <w:sz w:val="28"/>
        </w:rPr>
        <w:t>as</w:t>
      </w:r>
      <w:r>
        <w:rPr>
          <w:spacing w:val="-4"/>
          <w:sz w:val="28"/>
        </w:rPr>
        <w:t xml:space="preserve"> </w:t>
      </w:r>
      <w:r>
        <w:rPr>
          <w:sz w:val="28"/>
        </w:rPr>
        <w:t>a</w:t>
      </w:r>
      <w:r>
        <w:rPr>
          <w:spacing w:val="-4"/>
          <w:sz w:val="28"/>
        </w:rPr>
        <w:t xml:space="preserve"> </w:t>
      </w:r>
      <w:r>
        <w:rPr>
          <w:sz w:val="28"/>
        </w:rPr>
        <w:t>few</w:t>
      </w:r>
      <w:r>
        <w:rPr>
          <w:spacing w:val="-4"/>
          <w:sz w:val="28"/>
        </w:rPr>
        <w:t xml:space="preserve"> </w:t>
      </w:r>
      <w:r>
        <w:rPr>
          <w:sz w:val="28"/>
        </w:rPr>
        <w:t>days</w:t>
      </w:r>
      <w:r>
        <w:rPr>
          <w:spacing w:val="-4"/>
          <w:sz w:val="28"/>
        </w:rPr>
        <w:t xml:space="preserve"> </w:t>
      </w:r>
      <w:r>
        <w:rPr>
          <w:sz w:val="28"/>
        </w:rPr>
        <w:t>after</w:t>
      </w:r>
      <w:r>
        <w:rPr>
          <w:spacing w:val="-4"/>
          <w:sz w:val="28"/>
        </w:rPr>
        <w:t xml:space="preserve"> </w:t>
      </w:r>
      <w:r>
        <w:rPr>
          <w:sz w:val="28"/>
        </w:rPr>
        <w:t>the</w:t>
      </w:r>
      <w:r>
        <w:rPr>
          <w:spacing w:val="-4"/>
          <w:sz w:val="28"/>
        </w:rPr>
        <w:t xml:space="preserve"> </w:t>
      </w:r>
      <w:r>
        <w:rPr>
          <w:sz w:val="28"/>
        </w:rPr>
        <w:t>interview,</w:t>
      </w:r>
      <w:r>
        <w:rPr>
          <w:spacing w:val="-4"/>
          <w:sz w:val="28"/>
        </w:rPr>
        <w:t xml:space="preserve"> </w:t>
      </w:r>
      <w:r>
        <w:rPr>
          <w:sz w:val="28"/>
        </w:rPr>
        <w:t>and</w:t>
      </w:r>
      <w:r>
        <w:rPr>
          <w:spacing w:val="-4"/>
          <w:sz w:val="28"/>
        </w:rPr>
        <w:t xml:space="preserve"> </w:t>
      </w:r>
      <w:r>
        <w:rPr>
          <w:sz w:val="28"/>
        </w:rPr>
        <w:t>be</w:t>
      </w:r>
      <w:r>
        <w:rPr>
          <w:spacing w:val="-4"/>
          <w:sz w:val="28"/>
        </w:rPr>
        <w:t xml:space="preserve"> </w:t>
      </w:r>
      <w:r>
        <w:rPr>
          <w:sz w:val="28"/>
        </w:rPr>
        <w:t>sure to highlight the fact that such reactions are normal.</w:t>
      </w:r>
    </w:p>
    <w:p w14:paraId="567A2B55" w14:textId="77777777" w:rsidR="00C752EF" w:rsidRDefault="00DD73B5">
      <w:pPr>
        <w:pStyle w:val="ListParagraph"/>
        <w:numPr>
          <w:ilvl w:val="0"/>
          <w:numId w:val="35"/>
        </w:numPr>
        <w:tabs>
          <w:tab w:val="left" w:pos="639"/>
          <w:tab w:val="left" w:pos="640"/>
        </w:tabs>
        <w:spacing w:line="303" w:lineRule="exact"/>
        <w:rPr>
          <w:sz w:val="28"/>
        </w:rPr>
      </w:pPr>
      <w:r>
        <w:rPr>
          <w:b/>
          <w:i/>
          <w:sz w:val="28"/>
        </w:rPr>
        <w:t>Approach</w:t>
      </w:r>
      <w:r>
        <w:rPr>
          <w:b/>
          <w:i/>
          <w:spacing w:val="-3"/>
          <w:sz w:val="28"/>
        </w:rPr>
        <w:t xml:space="preserve"> </w:t>
      </w:r>
      <w:r>
        <w:rPr>
          <w:b/>
          <w:i/>
          <w:sz w:val="28"/>
        </w:rPr>
        <w:t>the</w:t>
      </w:r>
      <w:r>
        <w:rPr>
          <w:b/>
          <w:i/>
          <w:spacing w:val="-3"/>
          <w:sz w:val="28"/>
        </w:rPr>
        <w:t xml:space="preserve"> </w:t>
      </w:r>
      <w:r>
        <w:rPr>
          <w:b/>
          <w:i/>
          <w:sz w:val="28"/>
        </w:rPr>
        <w:t>client</w:t>
      </w:r>
      <w:r>
        <w:rPr>
          <w:b/>
          <w:i/>
          <w:spacing w:val="-3"/>
          <w:sz w:val="28"/>
        </w:rPr>
        <w:t xml:space="preserve"> </w:t>
      </w:r>
      <w:r>
        <w:rPr>
          <w:b/>
          <w:i/>
          <w:sz w:val="28"/>
        </w:rPr>
        <w:t>in</w:t>
      </w:r>
      <w:r>
        <w:rPr>
          <w:b/>
          <w:i/>
          <w:spacing w:val="-3"/>
          <w:sz w:val="28"/>
        </w:rPr>
        <w:t xml:space="preserve"> </w:t>
      </w:r>
      <w:r>
        <w:rPr>
          <w:b/>
          <w:i/>
          <w:sz w:val="28"/>
        </w:rPr>
        <w:t>a</w:t>
      </w:r>
      <w:r>
        <w:rPr>
          <w:b/>
          <w:i/>
          <w:spacing w:val="-3"/>
          <w:sz w:val="28"/>
        </w:rPr>
        <w:t xml:space="preserve"> </w:t>
      </w:r>
      <w:r>
        <w:rPr>
          <w:b/>
          <w:i/>
          <w:sz w:val="28"/>
        </w:rPr>
        <w:t>matter-of-fact,</w:t>
      </w:r>
      <w:r>
        <w:rPr>
          <w:b/>
          <w:i/>
          <w:spacing w:val="-3"/>
          <w:sz w:val="28"/>
        </w:rPr>
        <w:t xml:space="preserve"> </w:t>
      </w:r>
      <w:r>
        <w:rPr>
          <w:b/>
          <w:i/>
          <w:sz w:val="28"/>
        </w:rPr>
        <w:t>yet</w:t>
      </w:r>
      <w:r>
        <w:rPr>
          <w:b/>
          <w:i/>
          <w:spacing w:val="-3"/>
          <w:sz w:val="28"/>
        </w:rPr>
        <w:t xml:space="preserve"> </w:t>
      </w:r>
      <w:r>
        <w:rPr>
          <w:b/>
          <w:i/>
          <w:sz w:val="28"/>
        </w:rPr>
        <w:t>supportive,</w:t>
      </w:r>
      <w:r>
        <w:rPr>
          <w:b/>
          <w:i/>
          <w:spacing w:val="-4"/>
          <w:sz w:val="28"/>
        </w:rPr>
        <w:t xml:space="preserve"> </w:t>
      </w:r>
      <w:r>
        <w:rPr>
          <w:b/>
          <w:i/>
          <w:sz w:val="28"/>
        </w:rPr>
        <w:t>manner.</w:t>
      </w:r>
      <w:r>
        <w:rPr>
          <w:b/>
          <w:i/>
          <w:spacing w:val="-3"/>
          <w:sz w:val="28"/>
        </w:rPr>
        <w:t xml:space="preserve"> </w:t>
      </w:r>
      <w:r>
        <w:rPr>
          <w:sz w:val="28"/>
        </w:rPr>
        <w:t>Such</w:t>
      </w:r>
      <w:r>
        <w:rPr>
          <w:spacing w:val="-3"/>
          <w:sz w:val="28"/>
        </w:rPr>
        <w:t xml:space="preserve"> </w:t>
      </w:r>
      <w:r>
        <w:rPr>
          <w:spacing w:val="-5"/>
          <w:sz w:val="28"/>
        </w:rPr>
        <w:t>an</w:t>
      </w:r>
    </w:p>
    <w:p w14:paraId="27DD34D2" w14:textId="77777777" w:rsidR="00C752EF" w:rsidRDefault="00DD73B5">
      <w:pPr>
        <w:pStyle w:val="BodyText"/>
        <w:ind w:left="640" w:right="1448"/>
      </w:pPr>
      <w:r>
        <w:t>approach helps create an atmosphere of trust, respect, acceptance, and thoughtfulness</w:t>
      </w:r>
      <w:r>
        <w:rPr>
          <w:spacing w:val="-2"/>
        </w:rPr>
        <w:t xml:space="preserve"> </w:t>
      </w:r>
      <w:r>
        <w:t>(Melnick</w:t>
      </w:r>
      <w:r>
        <w:rPr>
          <w:spacing w:val="-2"/>
        </w:rPr>
        <w:t xml:space="preserve"> </w:t>
      </w:r>
      <w:r>
        <w:t>&amp;Bassuk).</w:t>
      </w:r>
      <w:r>
        <w:rPr>
          <w:spacing w:val="-2"/>
        </w:rPr>
        <w:t xml:space="preserve"> </w:t>
      </w:r>
      <w:r>
        <w:t>Doing</w:t>
      </w:r>
      <w:r>
        <w:rPr>
          <w:spacing w:val="-3"/>
        </w:rPr>
        <w:t xml:space="preserve"> </w:t>
      </w:r>
      <w:r>
        <w:t>so</w:t>
      </w:r>
      <w:r>
        <w:rPr>
          <w:spacing w:val="-3"/>
        </w:rPr>
        <w:t xml:space="preserve"> </w:t>
      </w:r>
      <w:r>
        <w:t>helps</w:t>
      </w:r>
      <w:r>
        <w:rPr>
          <w:spacing w:val="-2"/>
        </w:rPr>
        <w:t xml:space="preserve"> </w:t>
      </w:r>
      <w:r>
        <w:t>to</w:t>
      </w:r>
      <w:r>
        <w:rPr>
          <w:spacing w:val="-2"/>
        </w:rPr>
        <w:t xml:space="preserve"> </w:t>
      </w:r>
      <w:r>
        <w:t>normalize</w:t>
      </w:r>
      <w:r>
        <w:rPr>
          <w:spacing w:val="-2"/>
        </w:rPr>
        <w:t xml:space="preserve"> </w:t>
      </w:r>
      <w:r>
        <w:t>symptoms</w:t>
      </w:r>
      <w:r>
        <w:rPr>
          <w:spacing w:val="-3"/>
        </w:rPr>
        <w:t xml:space="preserve"> </w:t>
      </w:r>
      <w:r>
        <w:t>and experiences generated by the trauma; consider informing clients that such events are common but can cause cont</w:t>
      </w:r>
      <w:r>
        <w:t>inued emotional distress if they are not treated.</w:t>
      </w:r>
      <w:r>
        <w:rPr>
          <w:spacing w:val="-3"/>
        </w:rPr>
        <w:t xml:space="preserve"> </w:t>
      </w:r>
      <w:r>
        <w:t>Clients</w:t>
      </w:r>
      <w:r>
        <w:rPr>
          <w:spacing w:val="-3"/>
        </w:rPr>
        <w:t xml:space="preserve"> </w:t>
      </w:r>
      <w:r>
        <w:t>may</w:t>
      </w:r>
      <w:r>
        <w:rPr>
          <w:spacing w:val="-3"/>
        </w:rPr>
        <w:t xml:space="preserve"> </w:t>
      </w:r>
      <w:r>
        <w:t>also</w:t>
      </w:r>
      <w:r>
        <w:rPr>
          <w:spacing w:val="-3"/>
        </w:rPr>
        <w:t xml:space="preserve"> </w:t>
      </w:r>
      <w:r>
        <w:t>find</w:t>
      </w:r>
      <w:r>
        <w:rPr>
          <w:spacing w:val="-3"/>
        </w:rPr>
        <w:t xml:space="preserve"> </w:t>
      </w:r>
      <w:r>
        <w:t>it</w:t>
      </w:r>
      <w:r>
        <w:rPr>
          <w:spacing w:val="-3"/>
        </w:rPr>
        <w:t xml:space="preserve"> </w:t>
      </w:r>
      <w:r>
        <w:t>helpful</w:t>
      </w:r>
      <w:r>
        <w:rPr>
          <w:spacing w:val="-3"/>
        </w:rPr>
        <w:t xml:space="preserve"> </w:t>
      </w:r>
      <w:r>
        <w:t>for</w:t>
      </w:r>
      <w:r>
        <w:rPr>
          <w:spacing w:val="-3"/>
        </w:rPr>
        <w:t xml:space="preserve"> </w:t>
      </w:r>
      <w:r>
        <w:t>you</w:t>
      </w:r>
      <w:r>
        <w:rPr>
          <w:spacing w:val="-3"/>
        </w:rPr>
        <w:t xml:space="preserve"> </w:t>
      </w:r>
      <w:r>
        <w:t>to</w:t>
      </w:r>
      <w:r>
        <w:rPr>
          <w:spacing w:val="-3"/>
        </w:rPr>
        <w:t xml:space="preserve"> </w:t>
      </w:r>
      <w:r>
        <w:t>explain</w:t>
      </w:r>
      <w:r>
        <w:rPr>
          <w:spacing w:val="-3"/>
        </w:rPr>
        <w:t xml:space="preserve"> </w:t>
      </w:r>
      <w:r>
        <w:t>the</w:t>
      </w:r>
      <w:r>
        <w:rPr>
          <w:spacing w:val="-3"/>
        </w:rPr>
        <w:t xml:space="preserve"> </w:t>
      </w:r>
      <w:r>
        <w:t>purpose</w:t>
      </w:r>
      <w:r>
        <w:rPr>
          <w:spacing w:val="-3"/>
        </w:rPr>
        <w:t xml:space="preserve"> </w:t>
      </w:r>
      <w:r>
        <w:t>of</w:t>
      </w:r>
      <w:r>
        <w:rPr>
          <w:spacing w:val="-3"/>
        </w:rPr>
        <w:t xml:space="preserve"> </w:t>
      </w:r>
      <w:r>
        <w:t>certain difficult questions. For example, you could say, “Many people have experienced troubling events as children, so some of my question</w:t>
      </w:r>
      <w:r>
        <w:t xml:space="preserve">s are about whether you experienced any such events while growing up.” Demonstrate kindness and directness in equal measure when screening/assessing clients </w:t>
      </w:r>
      <w:r>
        <w:rPr>
          <w:spacing w:val="-2"/>
        </w:rPr>
        <w:t>(Najavits).</w:t>
      </w:r>
    </w:p>
    <w:p w14:paraId="6C402711" w14:textId="77777777" w:rsidR="00C752EF" w:rsidRDefault="00DD73B5">
      <w:pPr>
        <w:pStyle w:val="ListParagraph"/>
        <w:numPr>
          <w:ilvl w:val="0"/>
          <w:numId w:val="35"/>
        </w:numPr>
        <w:tabs>
          <w:tab w:val="left" w:pos="639"/>
          <w:tab w:val="left" w:pos="640"/>
        </w:tabs>
        <w:spacing w:line="301" w:lineRule="exact"/>
        <w:rPr>
          <w:sz w:val="28"/>
        </w:rPr>
      </w:pPr>
      <w:r>
        <w:rPr>
          <w:b/>
          <w:i/>
          <w:sz w:val="28"/>
        </w:rPr>
        <w:t>Respect</w:t>
      </w:r>
      <w:r>
        <w:rPr>
          <w:b/>
          <w:i/>
          <w:spacing w:val="-3"/>
          <w:sz w:val="28"/>
        </w:rPr>
        <w:t xml:space="preserve"> </w:t>
      </w:r>
      <w:r>
        <w:rPr>
          <w:b/>
          <w:i/>
          <w:sz w:val="28"/>
        </w:rPr>
        <w:t>the</w:t>
      </w:r>
      <w:r>
        <w:rPr>
          <w:b/>
          <w:i/>
          <w:spacing w:val="-3"/>
          <w:sz w:val="28"/>
        </w:rPr>
        <w:t xml:space="preserve"> </w:t>
      </w:r>
      <w:r>
        <w:rPr>
          <w:b/>
          <w:i/>
          <w:sz w:val="28"/>
        </w:rPr>
        <w:t>client’s</w:t>
      </w:r>
      <w:r>
        <w:rPr>
          <w:b/>
          <w:i/>
          <w:spacing w:val="-3"/>
          <w:sz w:val="28"/>
        </w:rPr>
        <w:t xml:space="preserve"> </w:t>
      </w:r>
      <w:r>
        <w:rPr>
          <w:b/>
          <w:i/>
          <w:sz w:val="28"/>
        </w:rPr>
        <w:t>personal</w:t>
      </w:r>
      <w:r>
        <w:rPr>
          <w:b/>
          <w:i/>
          <w:spacing w:val="-3"/>
          <w:sz w:val="28"/>
        </w:rPr>
        <w:t xml:space="preserve"> </w:t>
      </w:r>
      <w:r>
        <w:rPr>
          <w:b/>
          <w:i/>
          <w:sz w:val="28"/>
        </w:rPr>
        <w:t>space</w:t>
      </w:r>
      <w:r>
        <w:rPr>
          <w:b/>
          <w:sz w:val="28"/>
        </w:rPr>
        <w:t>.</w:t>
      </w:r>
      <w:r>
        <w:rPr>
          <w:b/>
          <w:spacing w:val="-2"/>
          <w:sz w:val="28"/>
        </w:rPr>
        <w:t xml:space="preserve"> </w:t>
      </w:r>
      <w:r>
        <w:rPr>
          <w:sz w:val="28"/>
        </w:rPr>
        <w:t>Cultural</w:t>
      </w:r>
      <w:r>
        <w:rPr>
          <w:spacing w:val="-3"/>
          <w:sz w:val="28"/>
        </w:rPr>
        <w:t xml:space="preserve"> </w:t>
      </w:r>
      <w:r>
        <w:rPr>
          <w:sz w:val="28"/>
        </w:rPr>
        <w:t>and</w:t>
      </w:r>
      <w:r>
        <w:rPr>
          <w:spacing w:val="-3"/>
          <w:sz w:val="28"/>
        </w:rPr>
        <w:t xml:space="preserve"> </w:t>
      </w:r>
      <w:r>
        <w:rPr>
          <w:sz w:val="28"/>
        </w:rPr>
        <w:t>ethnic</w:t>
      </w:r>
      <w:r>
        <w:rPr>
          <w:spacing w:val="-2"/>
          <w:sz w:val="28"/>
        </w:rPr>
        <w:t xml:space="preserve"> </w:t>
      </w:r>
      <w:r>
        <w:rPr>
          <w:sz w:val="28"/>
        </w:rPr>
        <w:t>factors</w:t>
      </w:r>
      <w:r>
        <w:rPr>
          <w:spacing w:val="-3"/>
          <w:sz w:val="28"/>
        </w:rPr>
        <w:t xml:space="preserve"> </w:t>
      </w:r>
      <w:r>
        <w:rPr>
          <w:sz w:val="28"/>
        </w:rPr>
        <w:t>vary</w:t>
      </w:r>
      <w:r>
        <w:rPr>
          <w:spacing w:val="-2"/>
          <w:sz w:val="28"/>
        </w:rPr>
        <w:t xml:space="preserve"> greatly</w:t>
      </w:r>
    </w:p>
    <w:p w14:paraId="74279BA7" w14:textId="77777777" w:rsidR="00C752EF" w:rsidRDefault="00DD73B5">
      <w:pPr>
        <w:pStyle w:val="BodyText"/>
        <w:ind w:left="640" w:right="1408"/>
      </w:pPr>
      <w:r>
        <w:t>regarding</w:t>
      </w:r>
      <w:r>
        <w:t xml:space="preserve"> the appropriate physical distance to maintain during the interview. You should respect the client’s personal space, sitting neither too far from nor too close to the client; let your observations of the client’s comfort level during the</w:t>
      </w:r>
      <w:r>
        <w:rPr>
          <w:spacing w:val="-4"/>
        </w:rPr>
        <w:t xml:space="preserve"> </w:t>
      </w:r>
      <w:r>
        <w:t>screening</w:t>
      </w:r>
      <w:r>
        <w:rPr>
          <w:spacing w:val="-5"/>
        </w:rPr>
        <w:t xml:space="preserve"> </w:t>
      </w:r>
      <w:r>
        <w:t>and</w:t>
      </w:r>
      <w:r>
        <w:rPr>
          <w:spacing w:val="-4"/>
        </w:rPr>
        <w:t xml:space="preserve"> </w:t>
      </w:r>
      <w:r>
        <w:t>assessment</w:t>
      </w:r>
      <w:r>
        <w:rPr>
          <w:spacing w:val="-4"/>
        </w:rPr>
        <w:t xml:space="preserve"> </w:t>
      </w:r>
      <w:r>
        <w:t>process</w:t>
      </w:r>
      <w:r>
        <w:rPr>
          <w:spacing w:val="-4"/>
        </w:rPr>
        <w:t xml:space="preserve"> </w:t>
      </w:r>
      <w:r>
        <w:t>guide</w:t>
      </w:r>
      <w:r>
        <w:rPr>
          <w:spacing w:val="-4"/>
        </w:rPr>
        <w:t xml:space="preserve"> </w:t>
      </w:r>
      <w:r>
        <w:t>the</w:t>
      </w:r>
      <w:r>
        <w:rPr>
          <w:spacing w:val="-4"/>
        </w:rPr>
        <w:t xml:space="preserve"> </w:t>
      </w:r>
      <w:r>
        <w:t>amount</w:t>
      </w:r>
      <w:r>
        <w:rPr>
          <w:spacing w:val="-4"/>
        </w:rPr>
        <w:t xml:space="preserve"> </w:t>
      </w:r>
      <w:r>
        <w:t>of</w:t>
      </w:r>
      <w:r>
        <w:rPr>
          <w:spacing w:val="-4"/>
        </w:rPr>
        <w:t xml:space="preserve"> </w:t>
      </w:r>
      <w:r>
        <w:t>distance.</w:t>
      </w:r>
      <w:r>
        <w:rPr>
          <w:spacing w:val="-4"/>
        </w:rPr>
        <w:t xml:space="preserve"> </w:t>
      </w:r>
      <w:r>
        <w:t>Clients</w:t>
      </w:r>
      <w:r>
        <w:rPr>
          <w:spacing w:val="-4"/>
        </w:rPr>
        <w:t xml:space="preserve"> </w:t>
      </w:r>
      <w:r>
        <w:t xml:space="preserve">with trauma may have particular sensitivity about their bodies, personal space, and </w:t>
      </w:r>
      <w:r>
        <w:rPr>
          <w:spacing w:val="-2"/>
        </w:rPr>
        <w:t>boundaries.</w:t>
      </w:r>
    </w:p>
    <w:p w14:paraId="2E8B45D6" w14:textId="77777777" w:rsidR="00C752EF" w:rsidRDefault="00DD73B5">
      <w:pPr>
        <w:pStyle w:val="ListParagraph"/>
        <w:numPr>
          <w:ilvl w:val="0"/>
          <w:numId w:val="35"/>
        </w:numPr>
        <w:tabs>
          <w:tab w:val="left" w:pos="639"/>
          <w:tab w:val="left" w:pos="641"/>
        </w:tabs>
        <w:spacing w:line="237" w:lineRule="auto"/>
        <w:ind w:right="1499" w:hanging="361"/>
        <w:rPr>
          <w:sz w:val="28"/>
        </w:rPr>
      </w:pPr>
      <w:r>
        <w:rPr>
          <w:b/>
          <w:i/>
          <w:sz w:val="28"/>
        </w:rPr>
        <w:t>Adjust</w:t>
      </w:r>
      <w:r>
        <w:rPr>
          <w:b/>
          <w:i/>
          <w:spacing w:val="-1"/>
          <w:sz w:val="28"/>
        </w:rPr>
        <w:t xml:space="preserve"> </w:t>
      </w:r>
      <w:r>
        <w:rPr>
          <w:b/>
          <w:i/>
          <w:sz w:val="28"/>
        </w:rPr>
        <w:t>tone</w:t>
      </w:r>
      <w:r>
        <w:rPr>
          <w:b/>
          <w:i/>
          <w:spacing w:val="-1"/>
          <w:sz w:val="28"/>
        </w:rPr>
        <w:t xml:space="preserve"> </w:t>
      </w:r>
      <w:r>
        <w:rPr>
          <w:b/>
          <w:i/>
          <w:sz w:val="28"/>
        </w:rPr>
        <w:t>and</w:t>
      </w:r>
      <w:r>
        <w:rPr>
          <w:b/>
          <w:i/>
          <w:spacing w:val="-1"/>
          <w:sz w:val="28"/>
        </w:rPr>
        <w:t xml:space="preserve"> </w:t>
      </w:r>
      <w:r>
        <w:rPr>
          <w:b/>
          <w:i/>
          <w:sz w:val="28"/>
        </w:rPr>
        <w:t>volume</w:t>
      </w:r>
      <w:r>
        <w:rPr>
          <w:b/>
          <w:i/>
          <w:spacing w:val="-1"/>
          <w:sz w:val="28"/>
        </w:rPr>
        <w:t xml:space="preserve"> </w:t>
      </w:r>
      <w:r>
        <w:rPr>
          <w:b/>
          <w:i/>
          <w:sz w:val="28"/>
        </w:rPr>
        <w:t>of</w:t>
      </w:r>
      <w:r>
        <w:rPr>
          <w:b/>
          <w:i/>
          <w:spacing w:val="-1"/>
          <w:sz w:val="28"/>
        </w:rPr>
        <w:t xml:space="preserve"> </w:t>
      </w:r>
      <w:r>
        <w:rPr>
          <w:b/>
          <w:i/>
          <w:sz w:val="28"/>
        </w:rPr>
        <w:t>speech</w:t>
      </w:r>
      <w:r>
        <w:rPr>
          <w:b/>
          <w:i/>
          <w:spacing w:val="-2"/>
          <w:sz w:val="28"/>
        </w:rPr>
        <w:t xml:space="preserve"> </w:t>
      </w:r>
      <w:r>
        <w:rPr>
          <w:b/>
          <w:i/>
          <w:sz w:val="28"/>
        </w:rPr>
        <w:t>to</w:t>
      </w:r>
      <w:r>
        <w:rPr>
          <w:b/>
          <w:i/>
          <w:spacing w:val="-1"/>
          <w:sz w:val="28"/>
        </w:rPr>
        <w:t xml:space="preserve"> </w:t>
      </w:r>
      <w:r>
        <w:rPr>
          <w:b/>
          <w:i/>
          <w:sz w:val="28"/>
        </w:rPr>
        <w:t>suit</w:t>
      </w:r>
      <w:r>
        <w:rPr>
          <w:b/>
          <w:i/>
          <w:spacing w:val="-2"/>
          <w:sz w:val="28"/>
        </w:rPr>
        <w:t xml:space="preserve"> </w:t>
      </w:r>
      <w:r>
        <w:rPr>
          <w:b/>
          <w:i/>
          <w:sz w:val="28"/>
        </w:rPr>
        <w:t>the</w:t>
      </w:r>
      <w:r>
        <w:rPr>
          <w:b/>
          <w:i/>
          <w:spacing w:val="-1"/>
          <w:sz w:val="28"/>
        </w:rPr>
        <w:t xml:space="preserve"> </w:t>
      </w:r>
      <w:r>
        <w:rPr>
          <w:b/>
          <w:i/>
          <w:sz w:val="28"/>
        </w:rPr>
        <w:t>client’s</w:t>
      </w:r>
      <w:r>
        <w:rPr>
          <w:b/>
          <w:i/>
          <w:spacing w:val="-2"/>
          <w:sz w:val="28"/>
        </w:rPr>
        <w:t xml:space="preserve"> </w:t>
      </w:r>
      <w:r>
        <w:rPr>
          <w:b/>
          <w:i/>
          <w:sz w:val="28"/>
        </w:rPr>
        <w:t>level</w:t>
      </w:r>
      <w:r>
        <w:rPr>
          <w:b/>
          <w:i/>
          <w:spacing w:val="-1"/>
          <w:sz w:val="28"/>
        </w:rPr>
        <w:t xml:space="preserve"> </w:t>
      </w:r>
      <w:r>
        <w:rPr>
          <w:b/>
          <w:i/>
          <w:sz w:val="28"/>
        </w:rPr>
        <w:t>of</w:t>
      </w:r>
      <w:r>
        <w:rPr>
          <w:b/>
          <w:i/>
          <w:spacing w:val="-1"/>
          <w:sz w:val="28"/>
        </w:rPr>
        <w:t xml:space="preserve"> </w:t>
      </w:r>
      <w:r>
        <w:rPr>
          <w:b/>
          <w:i/>
          <w:sz w:val="28"/>
        </w:rPr>
        <w:t>engagement</w:t>
      </w:r>
      <w:r>
        <w:rPr>
          <w:b/>
          <w:i/>
          <w:spacing w:val="-1"/>
          <w:sz w:val="28"/>
        </w:rPr>
        <w:t xml:space="preserve"> </w:t>
      </w:r>
      <w:r>
        <w:rPr>
          <w:b/>
          <w:i/>
          <w:sz w:val="28"/>
        </w:rPr>
        <w:t>and degree</w:t>
      </w:r>
      <w:r>
        <w:rPr>
          <w:b/>
          <w:i/>
          <w:spacing w:val="-3"/>
          <w:sz w:val="28"/>
        </w:rPr>
        <w:t xml:space="preserve"> </w:t>
      </w:r>
      <w:r>
        <w:rPr>
          <w:b/>
          <w:i/>
          <w:sz w:val="28"/>
        </w:rPr>
        <w:t>of</w:t>
      </w:r>
      <w:r>
        <w:rPr>
          <w:b/>
          <w:i/>
          <w:spacing w:val="-3"/>
          <w:sz w:val="28"/>
        </w:rPr>
        <w:t xml:space="preserve"> </w:t>
      </w:r>
      <w:r>
        <w:rPr>
          <w:b/>
          <w:i/>
          <w:sz w:val="28"/>
        </w:rPr>
        <w:t>comfort</w:t>
      </w:r>
      <w:r>
        <w:rPr>
          <w:b/>
          <w:i/>
          <w:spacing w:val="-3"/>
          <w:sz w:val="28"/>
        </w:rPr>
        <w:t xml:space="preserve"> </w:t>
      </w:r>
      <w:r>
        <w:rPr>
          <w:b/>
          <w:i/>
          <w:sz w:val="28"/>
        </w:rPr>
        <w:t>in</w:t>
      </w:r>
      <w:r>
        <w:rPr>
          <w:b/>
          <w:i/>
          <w:spacing w:val="-3"/>
          <w:sz w:val="28"/>
        </w:rPr>
        <w:t xml:space="preserve"> </w:t>
      </w:r>
      <w:r>
        <w:rPr>
          <w:b/>
          <w:i/>
          <w:sz w:val="28"/>
        </w:rPr>
        <w:t>the</w:t>
      </w:r>
      <w:r>
        <w:rPr>
          <w:b/>
          <w:i/>
          <w:spacing w:val="-3"/>
          <w:sz w:val="28"/>
        </w:rPr>
        <w:t xml:space="preserve"> </w:t>
      </w:r>
      <w:r>
        <w:rPr>
          <w:b/>
          <w:i/>
          <w:sz w:val="28"/>
        </w:rPr>
        <w:t>interview</w:t>
      </w:r>
      <w:r>
        <w:rPr>
          <w:b/>
          <w:i/>
          <w:spacing w:val="-3"/>
          <w:sz w:val="28"/>
        </w:rPr>
        <w:t xml:space="preserve"> </w:t>
      </w:r>
      <w:r>
        <w:rPr>
          <w:b/>
          <w:i/>
          <w:sz w:val="28"/>
        </w:rPr>
        <w:t>process.</w:t>
      </w:r>
      <w:r>
        <w:rPr>
          <w:b/>
          <w:i/>
          <w:spacing w:val="-3"/>
          <w:sz w:val="28"/>
        </w:rPr>
        <w:t xml:space="preserve"> </w:t>
      </w:r>
      <w:r>
        <w:rPr>
          <w:sz w:val="28"/>
        </w:rPr>
        <w:t>Strive</w:t>
      </w:r>
      <w:r>
        <w:rPr>
          <w:spacing w:val="-4"/>
          <w:sz w:val="28"/>
        </w:rPr>
        <w:t xml:space="preserve"> </w:t>
      </w:r>
      <w:r>
        <w:rPr>
          <w:sz w:val="28"/>
        </w:rPr>
        <w:t>to</w:t>
      </w:r>
      <w:r>
        <w:rPr>
          <w:spacing w:val="-3"/>
          <w:sz w:val="28"/>
        </w:rPr>
        <w:t xml:space="preserve"> </w:t>
      </w:r>
      <w:r>
        <w:rPr>
          <w:sz w:val="28"/>
        </w:rPr>
        <w:t>maintain</w:t>
      </w:r>
      <w:r>
        <w:rPr>
          <w:spacing w:val="-3"/>
          <w:sz w:val="28"/>
        </w:rPr>
        <w:t xml:space="preserve"> </w:t>
      </w:r>
      <w:r>
        <w:rPr>
          <w:sz w:val="28"/>
        </w:rPr>
        <w:t>a</w:t>
      </w:r>
      <w:r>
        <w:rPr>
          <w:spacing w:val="-3"/>
          <w:sz w:val="28"/>
        </w:rPr>
        <w:t xml:space="preserve"> </w:t>
      </w:r>
      <w:r>
        <w:rPr>
          <w:sz w:val="28"/>
        </w:rPr>
        <w:t>soothing,</w:t>
      </w:r>
      <w:r>
        <w:rPr>
          <w:spacing w:val="-4"/>
          <w:sz w:val="28"/>
        </w:rPr>
        <w:t xml:space="preserve"> </w:t>
      </w:r>
      <w:r>
        <w:rPr>
          <w:sz w:val="28"/>
        </w:rPr>
        <w:t>quiet</w:t>
      </w:r>
    </w:p>
    <w:p w14:paraId="3002F96F" w14:textId="77777777" w:rsidR="00C752EF" w:rsidRDefault="00C752EF">
      <w:pPr>
        <w:spacing w:line="237" w:lineRule="auto"/>
        <w:rPr>
          <w:sz w:val="28"/>
        </w:rPr>
        <w:sectPr w:rsidR="00C752EF">
          <w:pgSz w:w="12240" w:h="15840"/>
          <w:pgMar w:top="1360" w:right="40" w:bottom="960" w:left="1160" w:header="0" w:footer="760" w:gutter="0"/>
          <w:cols w:space="720"/>
        </w:sectPr>
      </w:pPr>
    </w:p>
    <w:p w14:paraId="7D27F73B" w14:textId="77777777" w:rsidR="00C752EF" w:rsidRDefault="00DD73B5">
      <w:pPr>
        <w:pStyle w:val="Heading3"/>
        <w:spacing w:before="169"/>
        <w:ind w:left="872"/>
      </w:pPr>
      <w:r>
        <w:lastRenderedPageBreak/>
        <w:pict w14:anchorId="32BF06BC">
          <v:group id="docshapegroup172" o:spid="_x0000_s2222" style="position:absolute;left:0;text-align:left;margin-left:92pt;margin-top:.15pt;width:448.05pt;height:596pt;z-index:-18088448;mso-position-horizontal-relative:page" coordorigin="1840,3" coordsize="8961,11920">
            <v:shape id="docshape173" o:spid="_x0000_s2224" type="#_x0000_t75" style="position:absolute;left:1900;top:50;width:8840;height:11812">
              <v:imagedata r:id="rId114" o:title=""/>
            </v:shape>
            <v:shape id="docshape174" o:spid="_x0000_s2223" style="position:absolute;left:1840;top:2;width:8961;height:11920" coordorigin="1840,3" coordsize="8961,11920" o:spt="100" adj="0,,0" path="m1919,11843r-56,l1857,11863r-6,20l1862,11903r-3,20l1893,11923r9,-20l2057,11903r16,-20l1869,11883r-4,-20l1911,11863r8,-20xm1974,11903r-46,l1936,11923r13,l1974,11903xm2009,11903r-35,l1962,11923r34,l2009,11903xm2057,11903r-48,l2024,11923r16,l2057,11903xm2099,11903r-16,l2064,11923r25,l2099,11903xm2247,11823r-5,l2220,11843r-58,l2136,11863r-268,l1871,11883r202,l2098,11903r15,l2125,11923r39,-20l2195,11888r2,-5l2216,11863r20,-12l2241,11843r6,-20xm2324,11823r-24,l2250,11843r-14,8l2228,11863r-21,20l2195,11889r-5,14l2181,11923r26,l2242,11903r238,l2483,11883r425,l2903,11863r-542,l2380,11843r-78,l2325,11826r-1,-3xm2307,11903r-46,l2238,11923r53,l2307,11903xm2350,11903r-43,l2294,11923r29,l2350,11905r,-2xm2441,11903r-88,l2350,11905r-1,18l2421,11923r20,-20xm2525,11903r-84,l2445,11923r68,l2525,11908r,-5xm2593,11903r-64,l2525,11908r-1,15l2610,11923r-17,-20xm2738,11903r-84,l2645,11923r80,l2738,11903xm2861,11903r-89,l2736,11923r118,l2861,11903xm2906,11903r-45,l2860,11923r53,l2906,11903xm2984,11903r-66,l2923,11923r50,l2984,11903xm3035,11903r-27,l2999,11923r18,l3035,11903xm3510,11863r-437,l3058,11877r-5,6l3054,11923r57,l3119,11903r70,l3190,11883r289,l3510,11863xm3142,11903r-14,l3120,11923r16,l3142,11903xm3345,11903r-159,l3179,11923r172,l3345,11903xm3371,11903r-15,20l3363,11923r8,-19l3371,11903xm3429,11903r-57,l3372,11904r14,19l3429,11923r,-20xm3479,11883r-201,l3274,11903r171,l3429,11923r15,l3469,11903r10,-20xm3489,11883r-8,20l3481,11923r9,l3518,11903r-15,l3489,11883xm3571,11903r-53,l3530,11923r13,l3571,11903xm3621,11903r-50,l3603,11923r12,l3621,11903xm3694,11903r-47,l3658,11923r14,l3694,11903xm3729,11903r-35,l3685,11923r32,l3729,11903xm3784,11883r-277,l3503,11903r226,l3747,11923r14,l3772,11903r12,-20xm3826,11903r-27,l3784,11923r27,l3826,11903xm3935,11823r-9,l3911,11843r-52,l3834,11863r-259,l3576,11883r208,l3811,11903r21,l3850,11923r33,-20l3915,11883r7,-8l3919,11863r13,-20l3937,11839r-2,-16xm3978,11823r-19,l3937,11839r,1l3937,11843r-6,20l3922,11875r2,8l3904,11903r-5,20l3935,11923r6,-20l4766,11903r-5,-20l4580,11883r-22,-20l4044,11863r-9,-20l3963,11843r15,-20xm3946,11903r-5,l3935,11923r11,-20xm4037,11903r-91,l3935,11923r85,l4037,11903xm4075,11903r-33,l4045,11923r15,l4075,11903xm4134,11903r-59,l4082,11923r43,l4134,11903xm4265,11903r-101,l4173,11923r85,l4265,11903xm4355,11903r-71,l4296,11923r52,l4355,11903xm4378,11903r-23,l4356,11923r22,-20xm4458,11903r-75,l4383,11923r57,l4458,11903xm4539,11903r-58,l4505,11923r18,l4539,11903xm4619,11903r-64,l4563,11923r63,l4619,11903xm4650,11903r-25,l4626,11923r9,l4650,11903xm4687,11903r-32,l4663,11923r24,-20xm4742,11903r-30,l4722,11923r20,-20xm4781,11851r-13,12l4761,11883r5,20l4766,11923r23,l4819,11903r-46,l4779,11883r-3,l4780,11863r1,-12xm4882,11903r-45,l4822,11923r50,l4882,11903xm4922,11903r-40,l4878,11923r28,l4922,11903xm5021,11903r-95,l4934,11923r69,l5021,11903xm5104,11903r-83,l5025,11923r69,l5104,11906r,-3xm5166,11903r-60,l5104,11906r3,17l5192,11923r-26,-20xm5315,11903r-85,l5225,11923r82,l5315,11903xm5439,11903r-91,l5317,11923r122,l5439,11903xm5486,11903r-47,l5444,11923r50,l5486,11903xm5559,11903r-62,l5503,11923r51,l5559,11903xm5612,11903r-29,l5587,11923r15,l5612,11903xm6067,11863r-438,l5622,11875r-1,8l5635,11923r57,l5696,11903r63,l5755,11883r281,l6067,11863xm5720,11903r-13,l5701,11923r16,l5720,11903xm5922,11903r-158,l5762,11923r169,l5922,11903xm5950,11904r-12,19l5947,11923r4,-18l5950,11904xm6008,11903r-57,l5951,11905r15,18l6010,11923r-2,-20xm6044,11883r-199,l5844,11903r177,l6010,11923r20,l6046,11903r-2,-20xm6053,11883r-1,20l6061,11923r15,l6096,11903r-23,l6053,11883xm6150,11903r-54,l6112,11923r16,l6150,11903xm6201,11903r-51,l6188,11923r11,l6201,11903xm6273,11903r-48,l6240,11923r15,l6273,11903xm6308,11903r-35,l6270,11923r29,l6308,11903xm6352,11883r-279,l6073,11903r235,l6332,11923r10,l6346,11903r6,-20xm6399,11903r-25,l6365,11923r29,l6399,11903xm6466,11823r-15,l6447,11843r-29,l6388,11863r-256,l6135,11883r217,l6381,11903r28,l6438,11923r24,-20l6474,11888r-4,-5l6470,11863r12,-18l6481,11843r-15,-20xm6542,11823r-29,l6483,11843r-1,2l6484,11863r-5,20l6474,11888r10,15l6489,11923r22,l6537,11903r236,l6763,11883r378,l7143,11863r-539,l6611,11843r-81,l6542,11823xm6598,11903r-43,l6545,11923r48,l6598,11903xm6635,11903r-37,l6601,11923r26,l6635,11903xm6740,11903r-97,l6656,11923r68,l6740,11903xm6823,11903r-83,l6746,11923r69,l6823,11904r,-1xm6881,11903r-57,l6823,11903r,1l6829,11923r84,l6881,11903xm7033,11903r-85,l6945,11923r83,l7033,11903xm7158,11903r-92,l7038,11923r124,l7158,11903xm7206,11903r-48,l7167,11923r47,l7206,11903xm7276,11903r-60,l7223,11923r52,l7276,11903xm7330,11903r-31,l7312,11923r13,l7330,11903xm7771,11863r-438,l7331,11874r3,9l7355,11923r58,l7414,11903r58,l7465,11883r276,l7771,11863xm7439,11903r-12,l7421,11923r17,l7439,11903xm7640,11903r-157,l7484,11923r168,l7640,11903xm7670,11905r-11,18l7670,11923r1,-17l7670,11905xm7728,11903r-57,l7671,11906r16,17l7730,11923r-2,-20xm7754,11883r-198,l7558,11903r180,l7730,11923r24,l7765,11903r-11,-20xm7763,11883r2,20l7782,11923r18,l7815,11903r-28,l7763,11883xm7869,11903r-54,l7833,11923r19,l7869,11903xm7921,11903r-52,l7911,11923r11,l7921,11903xm7992,11903r-49,l7961,11923r17,l7992,11903xm8027,11903r-35,l7993,11923r27,l8027,11903xm8063,11883r-278,l7787,11903r240,l8056,11923r7,l8061,11903r2,-20xm8115,11903r-24,l8085,11923r31,l8115,11903xm8154,11823r-19,l8137,11843r-23,l8086,11863r-250,l7842,11883r221,l8094,11903r34,l8163,11923r18,-20l8187,11883r,-3l8172,11863r,-16l8172,11843r1,-4l8154,11823xm8190,11823r-10,l8173,11839r,l8177,11843r9,20l8187,11880r3,3l8191,11903r13,20l8237,11923r4,-20l9055,11903r,-4l9034,11883r-188,l8818,11863r-531,l8260,11843r-67,l8190,11823xm8242,11903r-1,l8237,11923r5,-20xm8333,11903r-91,l8237,11923r89,l8333,11903xm8375,11903r-34,l8350,11923r17,l8375,11903xm8423,11903r-48,l8388,11923r37,l8423,11903xm8561,11903r-99,l8481,11923r81,l8561,11903xm8654,11903r-73,l8599,11923r54,l8654,11903xm8674,11903r-20,l8664,11923r10,-20xm8757,11903r-75,l8688,11923r58,l8757,11903xm8830,11903r-50,l8814,11923r13,l8830,11903xm8910,11903r-65,l8866,11923r63,l8910,11903xm8917,11903r-7,l8929,11923r-12,-20xm8939,11903r-22,l8929,11923r10,l8939,11903xm8983,11903r-29,l8973,11923r10,-20xm9039,11903r-31,l9028,11923r11,-20xm9331,11883r-278,l9055,11899r5,4l9074,11923r20,l9114,11903r235,l9331,11883xm9173,11903r-42,l9129,11923r46,l9173,11903xm9205,11903r-32,l9185,11923r24,l9205,11903xm9319,11903r-101,l9241,11923r65,l9319,11903xm9400,11903r-81,l9326,11923r70,l9400,11903xm9453,11903r-52,l9412,11923r82,l9453,11903xm9609,11903r-85,l9525,11923r84,l9609,11903xm9737,11903r-94,l9619,11923r128,l9737,11903xm9786,11903r-49,l9751,11923r43,l9786,11903xm9852,11903r-57,l9803,11923r53,l9852,11903xm9905,11903r-31,l9899,11923r12,l9906,11904r,l9905,11903xm9960,11903r-54,l9906,11904r20,19l9958,11923r2,-20xm10052,11903r-91,l9958,11923r90,l10052,11903xm10095,11903r-35,l10072,11923r18,l10095,11903xm10138,11903r-43,l10110,11923r35,l10138,11903xm10279,11903r-97,l10204,11923r79,l10279,11903xm10374,11903r-74,l10320,11923r55,l10374,11903xm10392,11903r-18,l10387,11923r5,-20xm10476,11903r-75,l10410,11923r58,l10476,11903xm10547,11903r-48,l10538,11923r11,l10547,11903xm10624,11903r-63,l10587,11923r63,l10624,11903xm10636,11903r-12,l10650,11923r-14,-20xm10655,11903r-19,l10650,11923r11,l10655,11903xm10702,11903r-28,l10696,11923r6,-20xm10758,11903r-31,l10750,11923r8,-20xm2529,11903r-4,l2525,11908r4,-5xm5106,11903r-2,l5104,11906r2,-3xm7671,11903r-4,l7670,11905r1,-2xm2353,11903r-3,l2350,11905r3,-2xm5951,11903r-2,l5950,11904r1,-1xm10522,11863r-633,l9895,11882r1,1l9905,11903r1,1l9906,11903r860,l10744,11883r-192,l10522,11863xm6824,11903r-1,l6823,11904r1,-1xm3372,11903r-1,l3371,11903r1,xm2563,11883r-51,l2519,11903r42,l2563,11883xm3044,11883r-481,l2561,11903r470,l3044,11883xm3269,11883r-41,l3212,11903r62,l3269,11883xm5051,11883r-272,l4773,11903r283,l5051,11883xm5131,11883r-55,l5088,11903r41,l5131,11883xm5604,11883r-473,l5129,11903r471,l5604,11883xm5837,11883r-45,l5783,11903r61,l5837,11883xm6843,11883r-58,l6801,11903r41,l6843,11883xm7310,11883r-467,l6842,11903r471,l7310,11883xm7549,11883r-47,l7496,11903r62,l7549,11883xm9411,11883r-62,l9370,11903r40,l9411,11883xm9870,11883r-459,l9410,11903r473,l9870,11883xm10761,11883r-17,l10766,11903r1,l10761,11883xm10789,11883r-28,l10767,11903r22,l10789,11883xm9022,11851r-1,12l9034,11883r21,16l9053,11883r-12,l9032,11863r-10,-12xm2236,11851r-20,12l2197,11883r-2,6l2207,11883r21,-20l2236,11851xm6482,11845r-12,18l6470,11883r4,5l6479,11883r5,-20l6482,11845xm3086,11823r-53,l3036,11843r-328,l2696,11863r227,l2908,11883r143,l3058,11877r10,-14l3087,11843r3,-5l3086,11823xm3565,11863r-55,l3514,11883r56,l3565,11863xm4395,11823r-34,l4377,11843r-15,20l4620,11863r-40,20l4761,11883r7,-20l4781,11851r1,-8l4388,11843r7,-20xm4919,11843r-129,l4781,11851r-1,12l4776,11883r660,l5441,11863r-534,l4919,11843xm5462,11863r-26,20l5465,11883r-3,-20xm5611,11823r-45,l5575,11843r-327,l5242,11863r233,l5465,11883r153,l5622,11875r1,-1l5624,11863r4,-15l5627,11843r-16,-20xm6122,11863r-55,l6075,11883r53,l6122,11863xm7166,11863r-25,20l7170,11883r-4,-20xm7294,11823r-39,l7267,11843r-326,l6939,11863r238,l7170,11883r159,l7331,11874r-4,-11l7327,11859r-10,-16l7294,11823xm7826,11863r-55,l7782,11883r51,l7826,11863xm8618,11823r-39,l8604,11843r2,20l8876,11863r-30,20l9034,11883r-13,-20l9022,11851r-6,-8l8618,11843r,-20xm9070,11823r-29,l9023,11843r-1,8l9032,11863r9,20l9699,11883r-4,-20l9150,11863r-1,-20l9067,11843r3,-20xm9721,11863r-22,20l9727,11883r-6,-20xm9818,11823r-30,l9806,11843r-326,l9485,11863r244,l9727,11883r169,l9895,11882r-21,-19l9873,11862r-21,-19l9818,11823xm10728,11863r-149,l10552,11883r192,l10728,11863xm10787,11843r-70,l10728,11863r16,20l10744,11883r-4,-20l10783,11863r4,-20xm10782,11863r-42,l10744,11883r41,l10782,11863xm9873,11862r1,1l9895,11882r-6,-19l9875,11863r-2,-1xm8173,11839r-1,4l8172,11847r,16l8187,11880r-1,-17l8177,11843r-4,-4xm3090,11838r-3,5l3068,11863r-10,14l3073,11863r14,l3092,11843r-2,-5xm3937,11839r-5,4l3919,11863r3,12l3931,11863r6,-20l3937,11839xm5628,11848r-4,15l5622,11875r7,-12l5632,11863r-4,-15xm7327,11859r,4l7331,11874r2,-11l7329,11863r-2,-4xm2131,11843r-210,l1916,11863r207,l2131,11843xm2381,11843r-1,l2361,11863r20,-20xm2662,11843r-281,l2361,11863r275,l2658,11847r4,-4xm2708,11843r-45,l2658,11847r-14,16l2684,11863r24,-20xm3115,11823r-17,l3090,11838r2,5l3087,11863r179,l3281,11843r-166,l3115,11823xm3446,11843r-129,l3307,11863r121,l3446,11843xm3613,11843r-167,l3433,11863r171,l3613,11843xm3827,11843r-214,l3610,11863r210,l3827,11843xm4181,11843r-126,l4044,11863r148,l4181,11843xm4223,11823r-15,20l4196,11863r133,l4331,11861r-2,-18l4222,11843r1,-20xm4345,11843r-14,18l4331,11863r15,l4345,11843xm5202,11843r-282,l4907,11863r275,l5202,11843xm5248,11843r-44,l5190,11863r42,l5248,11843xm5647,11823r-19,l5630,11843r-2,5l5632,11863r182,l5825,11843r-176,l5647,11823xm5991,11843r-130,l5855,11863r121,l5991,11843xm6158,11843r-167,l5981,11863r169,l6158,11843xm6369,11843r-211,l6158,11863r210,l6369,11843xm6894,11843r-280,l6604,11863r276,l6894,11843xm6941,11843r-42,l6888,11863r43,l6941,11843xm7335,11823r-20,l7325,11843r2,16l7329,11863r184,l7521,11843r-182,l7335,11823xm7688,11843r-131,l7553,11863r121,l7688,11843xm7854,11843r-166,l7680,11863r168,l7854,11843xm8065,11843r-211,l7856,11863r210,l8065,11843xm8418,11843r-129,l8287,11863r149,l8418,11843xm8445,11823r2,20l8444,11863r131,l8564,11843r-115,l8445,11823xm8582,11843r-7,20l8590,11863r-8,-20xm9432,11843r-278,l9150,11863r276,l9432,11843xm9480,11843r-39,l9434,11863r46,l9480,11843xm9875,11823r-7,l9867,11843r6,19l9875,11863r109,l9951,11843r-67,l9875,11823xm10113,11843r-130,l9984,11863r149,l10113,11843xm10250,11823r-60,l10195,11843r-53,l10143,11863r130,l10258,11843r-8,-20xm10277,11843r-3,20l10287,11863r-10,-20xm10306,11823r-40,l10296,11843r7,20l10728,11863r,l10711,11843r-401,l10306,11823xm10779,11823r-69,l10711,11840r,3l10711,11843r17,20l10717,11843r59,l10779,11823xm2663,11843r-1,l2658,11847r5,-4xm1887,11783r-11,l1850,11843r48,l1901,11823r33,l1948,11803r-72,l1887,11783xm1955,11823r-54,l1900,11843r33,l1955,11823xm2019,11823r-17,l1990,11843r17,l2019,11823xm2040,11823r-8,l2027,11843r2,l2040,11823xm2056,11831r-6,12l2056,11843r,-12xm2127,11823r-3,l2112,11843r13,l2127,11823xm2140,11823r-4,l2131,11843r12,l2140,11823xm2151,11841r-3,2l2150,11843r1,-2xm2225,11823r-45,l2156,11843r64,l2225,11823xm2352,11823r-23,l2325,11826r,l2330,11843r18,l2365,11832r-13,-9xm2397,11823r-18,l2365,11832r15,11l2418,11843r-21,-20xm2486,11823r-18,l2463,11843r14,l2486,11823xm2531,11823r-22,l2495,11843r38,l2531,11823xm2562,11823r-19,l2545,11843r10,l2562,11823xm2597,11823r-15,l2567,11843r8,l2597,11823xm2616,11823r-19,l2598,11843r17,l2616,11823xm2643,11823r-13,l2615,11843r2,l2643,11823xm2661,11823r-15,l2645,11843r6,l2661,11823xm2707,11823r-2,l2698,11843r12,l2707,11823xm2750,11823r-21,l2710,11843r45,l2750,11823xm2804,11823r-7,l2771,11843r23,l2804,11823xm2838,11823r-34,l2799,11843r11,l2838,11823xm2837,11832r-21,11l2836,11843r1,-11xm2911,11824r-26,19l2931,11843r-20,-19xm2974,11823r-14,20l2974,11843r,-20xm3033,11823r-17,l2980,11843r48,l3033,11823xm3129,11823r-14,20l3131,11843r-2,-20xm3204,11823r-42,l3140,11843r57,l3204,11823xm3258,11823r-32,l3209,11843r31,l3258,11823xm3364,11823r-15,20l3372,11843r-8,-20xm3411,11823r-21,l3372,11843r44,l3417,11843r-6,-20xm3417,11843r-1,l3417,11843r,xm3475,11823r-29,l3439,11843r23,l3472,11833r,l3475,11823xm3472,11833r-10,10l3468,11843r4,-10xm3515,11823r-35,l3472,11833r,l3468,11843r56,l3515,11823xm3564,11823r2,20l3574,11843r2,-4l3564,11823xm3576,11839r-2,4l3579,11843r-3,-4xm3612,11823r-30,l3576,11839r3,4l3603,11843r9,-20xm3638,11823r-16,l3603,11843r15,l3638,11823xm3707,11823r-19,l3681,11843r17,l3707,11823xm3728,11823r-9,l3716,11843r3,l3728,11823xm3746,11827r-7,16l3750,11843r-4,-16xm3816,11823r-6,l3802,11843r14,l3816,11823xm3828,11823r-4,l3821,11843r14,l3828,11823xm3855,11823r-9,l3839,11843r1,l3855,11823xm3913,11823r-47,l3848,11843r63,l3913,11823xm4056,11823r-29,l4027,11843r8,l4056,11823xm4055,11842r-2,1l4055,11843r,-1xm4133,11823r-26,l4126,11843r5,l4133,11823xm4338,11823r-52,l4273,11843r56,l4338,11823xm4441,11823r-35,l4388,11843r54,l4441,11823xm4500,11823r-11,l4495,11843r7,l4500,11823xm4513,11830r-9,13l4520,11843r-7,-13xm4534,11823r-11,20l4544,11843r-10,-20xm4594,11823r-31,l4551,11843r30,l4594,11823xm4648,11823r-19,l4600,11843r49,l4648,11823xm4705,11825r-11,18l4707,11843r-2,-18xm4795,11823r-10,20l4790,11843r4,-2l4795,11823xm4857,11823r-29,l4794,11841r,2l4839,11843r18,-20xm4882,11823r-24,l4866,11843r23,l4898,11833r-16,-10xm4929,11823r-22,l4898,11833r16,10l4957,11843r-28,-20xm5019,11823r-18,l5000,11843r12,l5019,11823xm5061,11823r-22,l5035,11843r34,l5061,11823xm5095,11823r-19,l5080,11843r12,l5095,11823xm5128,11823r-16,l5102,11843r14,l5128,11823xm5149,11823r-21,l5138,11843r12,l5149,11823xm5175,11823r-13,l5150,11843r11,l5175,11823xm5195,11823r-15,l5179,11843r7,l5195,11823xm5236,11826r-1,17l5245,11843r-9,-17xm5281,11823r-19,l5245,11843r49,l5281,11823xm5337,11823r-8,l5313,11843r22,l5337,11823xm5367,11823r-30,l5339,11843r7,l5367,11823xm5370,11834r-16,9l5372,11843r-2,-9xm5441,11823r-1,l5419,11843r47,l5441,11823xm5503,11823r-9,20l5510,11843r-7,-20xm5566,11823r-16,l5523,11843r43,l5566,11823xm5659,11823r-10,20l5666,11843r-7,-20xm5736,11823r-42,l5674,11843r58,l5736,11823xm5791,11823r-35,l5747,11843r30,l5791,11823xm5895,11823r-9,20l5906,11843r-11,-20xm5941,11823r-21,l5906,11843r44,l5941,11823xm6004,11823r-26,l5978,11843r26,l6005,11841r,-11l6004,11823xm6005,11840r-1,3l6005,11843r,-3xm6048,11823r-35,l6005,11840r,3l6059,11843r-11,-20xm6097,11823r5,20l6108,11843r1,-7l6109,11835r-12,-12xm6109,11835r-1,8l6116,11843r-7,-8xm6141,11823r-31,l6109,11835r7,8l6141,11843r,-20xm6166,11823r-12,l6141,11843r19,l6166,11823xm6240,11823r-22,l6219,11843r15,l6240,11823xm6261,11823r-10,l6250,11843r5,l6261,11823xm6279,11825r-5,18l6292,11843r-13,-18xm6349,11823r-10,l6338,11843r15,l6349,11823xm6360,11823r-3,l6356,11843r17,l6360,11823xm6383,11823r-9,l6373,11843r4,l6383,11823xm6446,11823r-51,l6386,11843r61,l6446,11823xm6569,11823r-22,l6556,11843r30,l6589,11834r-20,-11xm6618,11823r-26,l6589,11834r,l6604,11843r45,l6618,11823xm6707,11823r-17,l6691,11843r11,l6707,11823xm6748,11823r-22,l6729,11843r31,l6748,11823xm6784,11823r-19,l6770,11843r13,l6784,11823xm6816,11823r-17,l6792,11843r18,l6816,11823xm6838,11823r-22,l6832,11843r8,l6838,11823xm6864,11823r-14,l6840,11843r17,l6864,11823xm6884,11823r-15,l6869,11843r7,l6884,11823xm6925,11830r1,13l6935,11843r-10,-13xm6969,11823r-19,l6935,11843r51,l6969,11823xm7026,11823r-9,l7007,11843r22,l7026,11823xm7052,11823r-26,l7032,11843r5,l7052,11823xm7059,11835r-12,8l7063,11843r-4,-8xm7127,11823r-1,l7108,11843r47,l7127,11823xm7189,11823r-5,20l7202,11843r-13,-20xm7255,11823r-16,l7219,11843r39,l7255,11823xm7346,11823r-7,20l7355,11843r-9,-20xm7424,11823r-42,l7363,11843r60,l7424,11823xm7479,11823r-37,l7439,11843r30,l7479,11823xm7582,11823r-4,20l7595,11843r-13,-20xm7627,11823r-21,l7595,11843r45,l7627,11823xm7690,11823r-23,l7670,11843r26,l7690,11823xm7736,11823r-35,l7698,11843r50,l7736,11823xm7786,11823r7,20l7797,11843r-1,-11l7786,11823xm7796,11832r1,11l7808,11843r-12,-11xm7827,11823r-32,l7796,11832r,l7808,11843r24,l7827,11823xm7851,11823r-9,l7832,11843r23,l7851,11823xm7928,11823r-23,l7911,11843r14,l7928,11823xm7949,11823r-11,l7939,11843r6,l7949,11823xm7967,11823r-4,20l7987,11843r-20,-20xm8038,11823r-14,l8028,11843r16,l8038,11823xm8048,11823r-3,l8047,11843r15,l8061,11840r,-1l8048,11823xm8069,11823r-9,l8061,11839r3,4l8068,11843r1,-20xm8134,11823r-54,l8078,11843r59,l8134,11823xm8261,11842r-1,1l8262,11843r-1,-1xm8288,11840r-3,3l8289,11843r-1,-3xm8347,11823r-27,l8350,11843r8,l8347,11823xm8561,11823r-58,l8503,11843r61,l8561,11823xm8663,11823r-36,l8618,11843r53,l8663,11823xm8721,11823r-9,l8718,11843r8,l8721,11823xm8733,11826r-4,17l8747,11843r1,-2l8733,11826xm8756,11823r-8,17l8748,11841r2,2l8769,11843r-13,-20xm8811,11823r-33,l8776,11843r45,l8811,11823xm8871,11823r-21,l8834,11843r52,l8871,11823xm8924,11834r3,9l8931,11843r-7,-9xm9017,11823r-8,20l9019,11843r-2,-20xm9099,11823r-18,l9092,11843r32,l9122,11835r-23,-12xm9150,11823r-30,l9122,11835r15,8l9188,11843r-38,-20xm9239,11823r-16,l9228,11843r9,l9239,11823xm9279,11823r-23,l9270,11843r26,l9279,11823xm9318,11823r-19,l9306,11843r13,l9318,11823xm9347,11823r-18,l9327,11843r24,l9347,11823xm9370,11823r-23,l9373,11843r1,l9370,11823xm9397,11823r-15,l9374,11843r26,l9397,11823xm9417,11823r-14,l9404,11843r7,l9417,11823xm9459,11834r4,9l9469,11843r-10,-9xm9500,11823r-17,l9469,11843r56,l9500,11823xm9559,11823r-10,l9548,11843r21,l9559,11823xm9581,11823r-22,l9572,11843r1,l9581,11823xm9593,11836r-8,7l9599,11843r-6,-7xm9658,11823r-4,l9642,11843r48,l9658,11823xm9718,11823r,20l9738,11843r-20,-20xm9788,11823r-16,l9762,11843r33,l9788,11823xm9953,11840r-2,3l9957,11843r-4,-3xm9980,11840r-2,3l9983,11843r-3,-3xm10032,11823r-26,l10040,11843r8,l10032,11823xm10134,11823r5,20l10142,11843r-8,-20xm10351,11823r-36,l10310,11843r53,l10351,11823xm10409,11823r-9,l10408,11843r7,l10409,11823xm10421,11824r-1,19l10437,11843r1,-3l10438,11839r-17,-15xm10444,11823r-6,16l10438,11839r4,4l10459,11843r-15,-20xm10497,11823r-33,l10466,11843r51,l10497,11823xm10560,11823r-22,l10527,11843r53,l10560,11823xm10600,11823r-14,20l10591,11843r9,-20l10600,11823xm10605,11823r-5,l10600,11823r20,20l10620,11843r-15,-20xm10699,11833r,10l10711,11843r,l10699,11833xm10789,11803r-1,20l10779,11823r3,20l10789,11843r,-40xm8277,11823r-37,l8261,11842r16,-19xm4088,11823r-32,l4055,11842r33,-19xm2169,11823r-9,l2151,11841r18,-18xm9966,11823r-41,l9953,11840r13,-17xm8305,11823r-28,l8288,11840r17,-17xm9992,11823r-26,l9980,11840r12,-17xm9609,11823r-28,l9593,11836r16,-13xm7076,11823r-24,l7059,11835r17,-12xm8920,11823r-5,l8924,11834r-4,-11xm9455,11823r-8,l9459,11834r-4,-11xm5388,11823r-21,l5370,11834r18,-11xm10700,11823r-12,l10699,11833r1,-10xm2856,11823r-18,l2837,11832r19,-9xm2060,11823r-4,l2056,11831r4,-8xm4517,11823r-8,l4513,11830r4,-7xm6924,11823r-4,l6925,11830r-1,-7xm3748,11823r-3,l3746,11827r2,-4xm5236,11823r-2,l5236,11826r,-3xm8734,11823r-3,l8733,11826r1,-3xm4706,11823r-2,l4705,11825r1,-2xm6279,11823r-1,l6279,11825r,-2xm10421,11823r-2,l10421,11824r,-1xm2912,11823r-2,l2911,11824r1,-1xm7967,11823r-1,l7967,11823r,xm10600,11823r,l10600,11823r,xm4422,11803r-16,20l4423,11823r-1,-20xm8622,11803r-6,20l8630,11823r-8,-20xm10302,11803r-3,20l10313,11823r-11,-20xm10708,11803r-13,l10702,11823r9,l10708,11803xm10697,11723r1,40l10701,11783r1,20l10710,11803r3,20l10783,11823r-5,-20l10778,11783r-69,l10703,11763r52,l10754,11743r-52,l10697,11723xm1908,11663r-42,l1867,11683r-3,20l1859,11723r-1,20l1850,11803r14,l1885,11763r15,-20l1930,11743r3,-20l1925,11723r,-20l1907,11703r1,-40xm1939,11723r-6,l1930,11743r-30,l1901,11783r-7,20l1948,11803r4,-20l1927,11783r-4,-20l1937,11743r2,-20xm10693,11783r-12,l10688,11803r5,-20xm1896,11763r-3,l1893,11783r5,l1896,11763xm1941,11763r-7,20l1936,11783r5,-20xm1957,11763r-6,l1940,11783r12,l1957,11763xm10773,11763r-56,l10716,11783r62,l10773,11763xm10758,11663r-39,l10706,11703r66,l10777,11723r-4,20l10764,11763r14,l10786,11783r4,-20l10782,11723r2,l10788,11703r-2,-20l10755,11683r3,-20xm10793,11743r-2,l10792,11763r1,l10793,11743xm10692,11683r-5,l10694,11703r14,20l10716,11743r38,l10754,11723r15,l10772,11703r-74,l10693,11686r-1,-3xm10769,11723r-15,l10764,11743r5,-20xm1954,11703r-29,l1927,11723r14,l1954,11703xm1942,11683r-27,l1912,11703r35,l1942,11683xm10699,11683r-7,l10693,11686r7,17l10706,11703r-7,-20xm10692,11683r,l10693,11686r-1,-3xm1845,11663r-2,20l1846,11683r-1,-20xm1923,11583r-70,l1857,11623r-8,20l1851,11663r8,20l1866,11663r65,l1926,11643r1,-40l1922,11603r1,-20xm1955,11643r-13,l1931,11663r-14,l1920,11683r14,l1948,11663r7,-20xm1955,11663r-5,l1947,11683r8,l1955,11663xm10784,11663r-26,l10764,11683r22,l10784,11663xm10711,11589r7,34l10724,11623r3,20l10726,11663r66,l10790,11643r-8,-40l10719,11603r-8,-14xm10713,11623r-2,l10711,11643r3,l10713,11623xm1947,11583r-24,l1922,11603r5,l1940,11623r6,-20l1947,11583xm10710,11583r1,6l10719,11603r-9,-20xm10777,11583r-67,l10719,11603r55,l10777,11583xm10780,11583r4,20l10789,11603r-9,-20xm10782,11563r-86,l10708,11583r3,6l10710,11583r67,l10782,11563xm1886,11483r-23,l1868,11503r-5,20l1855,11523r-4,20l1859,11563r-2,20l1877,11583r4,-20l1869,11563r-5,-20l1868,11523r9,-20l1886,11483xm1945,11563r-59,l1883,11583r57,l1945,11563xm10696,11563r-12,l10690,11583r6,-20xm1928,11483r-42,l1887,11523r-10,l1872,11543r-3,20l1931,11563r-8,-20l1913,11543r2,-40l1922,11503r6,-20xm10701,11523r-7,l10694,11543r7,20l10783,11563r4,-20l10713,11543r-12,-20xm10706,11463r-20,l10699,11483r10,20l10715,11503r-2,40l10787,11543r4,-20l10729,11523r-5,-20l10721,11483r-7,l10706,11463xm10774,11503r-40,l10733,11523r42,l10774,11503xm10755,11463r-48,l10714,11483r7,l10726,11503r48,l10782,11523r9,l10777,11483r-22,-20xm1858,11443r-4,l1851,11463r,40l1853,11483r75,l1931,11463r-73,l1858,11443xm10740,11423r-46,l10699,11443r15,40l10707,11463r9,l10714,11443r26,l10740,11423xm10784,11423r-37,l10758,11443r7,l10754,11463r11,l10782,11483r9,-20l10778,11443r6,-20xm1888,11443r-23,l1862,11463r24,l1888,11443xm1934,11443r-46,l1886,11463r45,l1934,11443xm1941,11423r-82,l1858,11443r76,l1942,11463r6,-22l1941,11423xm10740,11443r-24,l10716,11463r25,l10740,11443xm10747,11443r-4,l10745,11463r2,-20xm1949,11439r-1,2l1949,11443r,-4xm10686,11423r,20l10694,11443r-8,-20xm1954,11423r-5,l1949,11439r5,-16xm1920,11323r-17,l1881,11363r-22,20l1852,11403r,20l1925,11423r2,-20l1944,11403r-1,-20l1925,11383r7,-20l1943,11363r-3,-20l1902,11343r18,-20xm10687,11403r13,20l10700,11423r-13,-20xm10788,11343r-78,l10720,11363r25,l10743,11383r27,l10776,11403r-74,l10700,11423r,l10790,11423r-12,-40l10789,11363r-1,-20xm10741,11363r-36,l10714,11383r4,20l10772,11403r-2,-20l10740,11383r1,-20xm10770,11383r2,20l10776,11403r-6,-20xm1943,11363r-10,l1933,11368r5,15l1943,11383r,-20xm1933,11363r-1,l1933,11368r,-5xm1935,11303r-67,l1870,11323r-23,40l1866,11363r12,-20l1888,11331r3,-8l1920,11323r12,-13l1935,11303xm10719,11323r-35,l10690,11343r11,20l10715,11363r-5,-20l10722,11343r-3,-20xm1903,11323r-8,l1888,11331r-5,12l1892,11343r11,-20xm1946,11323r-26,l1902,11343r37,l1946,11323xm10775,11123r-71,l10714,11143r1,40l10702,11183r7,60l10708,11243r10,20l10715,11323r10,l10730,11343r50,l10771,11323r6,-20l10785,11303r2,-20l10780,11263r8,l10779,11223r11,-20l10783,11203r-14,-20l10759,11163r4,-20l10779,11143r-4,-20xm1895,11323r-4,l1888,11331r7,-8xm1956,11263r-102,l1857,11283r,20l1851,11323r7,-20l1935,11303r11,-20l1947,11283r9,-20xm1947,11284r-9,19l1932,11310r-7,13l1939,11323r4,-20l1949,11303r-2,-19xm1955,11303r-2,l1952,11323r2,l1955,11303xm10691,11283r7,20l10708,11323r7,l10703,11303r-1,l10702,11302r-11,-19xm1946,11283r-14,27l1938,11303r9,-19l1946,11283xm10704,11283r-2,19l10703,11303r7,l10704,11283xm1947,11283r-1,l1947,11284r,-1xm1898,11143r-41,l1860,11163r-6,20l1851,11203r6,l1860,11223r-10,20l1850,11263r10,l1859,11243r72,l1941,11223r,l1924,11203r7,-14l1931,11183r-31,l1902,11163r-4,-20xm1931,11243r-69,l1860,11263r65,l1931,11243xm1941,11223r-10,20l1925,11263r8,-20l1941,11223xm1948,11223r-7,l1933,11243r-8,20l1940,11263r4,-20l1948,11223xm1952,11243r-3,20l1956,11263r-4,-20xm10691,11203r-4,l10694,11243r12,l10698,11223r-7,-20xm10699,11203r-2,l10701,11223r3,l10699,11203xm1930,11143r-11,l1916,11163r-8,20l1931,11183r,6l1935,11183r13,-20l1925,11163r5,-20xm1927,11043r-55,l1870,11063r,l1866,11103r-14,l1850,11163r7,-20l1939,11143r3,-20l1931,11123r-5,-20l1866,11103r-8,-20l1925,11083r2,-40xm10708,11143r-3,l10708,11163r3,l10708,11143xm10784,11143r-21,l10772,11163r15,l10784,11143xm10786,11123r-2,20l10789,11143r-3,-20xm1940,11083r-9,40l1942,11123r4,-20l1950,11103r-10,-20xm1951,11103r-4,l1944,11123r7,l1951,11103xm10699,11103r-14,l10692,11123r8,l10699,11103xm10716,11103r-13,l10706,11123r7,l10716,11103xm10708,11023r-25,l10692,11063r16,20l10707,11103r9,l10716,11123r6,l10718,11103r-9,-40l10708,11023xm10722,11003r-36,l10705,11023r8,l10717,11043r4,40l10723,11103r-1,20l10777,11123r17,-20l10778,11063r-13,-20l10753,11043r-21,-20l10722,11003xm10701,11083r-9,l10706,11103r-5,-20xm1859,10963r-4,l1850,11003r7,40l1851,11063r15,l1866,11043r61,l1932,11026r,-3l1928,11023r13,-20l1927,11003r2,-20l1860,10983r-1,-20xm10776,11003r-41,l10752,11023r13,20l10774,11043r16,20l10785,11023r-9,-20xm1933,11023r-1,3l1936,11043r4,-6l1933,11023xm1954,10963r-11,20l1927,11003r14,l1930,11023r19,l1940,11037r3,6l1951,11043r5,-60l1954,10963xm10708,10863r-7,l10703,10874r10,9l10716,10923r-3,20l10691,10943r21,40l10732,11023r21,20l10765,11043r-13,-20l10735,11003r41,l10774,10983r16,l10784,10943r-12,-20l10782,10923r3,-20l10763,10883r-41,l10708,10863xm10790,10983r-16,l10788,11003r2,-20xm1938,10903r-63,l1870,10943r-6,20l1863,10963r14,20l1929,10983r3,-20l1945,10943r-39,l1915,10923r27,l1938,10903xm1938,10963r-7,20l1938,10983r,-20xm1873,10903r-17,l1854,10923r-2,20l1857,10963r16,-60xm1942,10923r-23,l1906,10943r39,l1942,10923xm10691,10903r2,20l10697,10943r9,l10691,10903xm10787,10941r,2l10788,10943r-1,-2xm10782,10923r-10,l10787,10941r-5,-18xm10699,10870r-5,13l10687,10883r9,20l10701,10923r4,-20l10705,10883r-2,-9l10699,10870xm1918,10863r-63,l1851,10903r83,l1933,10883r-15,l1918,10863xm1951,10883r-13,20l1945,10903r6,-20xm1935,10863r-17,l1932,10883r1,l1935,10863xm1953,10843r-7,20l1951,10883r3,-20l1953,10843xm10790,10843r-89,l10713,10863r9,20l10788,10883r-5,-20l10790,10843xm10702,10783r8,40l10699,10843r-8,20l10699,10870r2,-7l10708,10863r-7,-20l10790,10843r-1,-20l10784,10823r-4,-20l10713,10803r-11,-20xm1891,10763r-34,l1861,10783r-2,l1858,10803r,40l1858,10863r69,l1923,10843r-52,l1865,10823r2,-20l1881,10783r10,-20xm1940,10843r-2,l1938,10863r2,l1940,10843xm1946,10763r-55,l1893,10783r-6,20l1879,10823r-8,20l1942,10843r9,-20l1928,10823r-6,-20l1928,10803r16,-20l1952,10783r-6,-20xm1952,10783r-8,l1928,10823r10,l1942,10803r9,l1952,10783xm1951,10803r-6,l1943,10823r8,l1951,10803xm10688,10783r-1,20l10693,10803r-5,-20xm10753,10723r-58,l10713,10743r5,40l10713,10803r67,l10782,10783r1,l10783,10763r-23,l10750,10743r-2,l10753,10723xm10703,10763r-5,l10700,10783r7,l10703,10763xm1931,10623r-62,l1857,10643r-3,l1859,10663r19,l1868,10683r-15,20l1857,10723r-6,20l1852,10763r79,l1936,10743r9,-17l1944,10723r-16,l1923,10703r5,-40l1939,10643r-8,-20xm1941,10743r-4,l1935,10763r5,l1941,10743xm10775,10703r-78,l10698,10723r72,l10775,10743r-1,20l10783,10763r,-40l10775,10703xm1946,10723r-1,3l1952,10743r-6,-20xm1945,10704r-17,19l1943,10723r2,-19xm1946,10703r-1,l1945,10704r1,-1xm10688,10683r7,20l10697,10703r-9,-20xm10705,10683r-4,l10700,10703r3,l10705,10683xm10730,10683r-20,l10705,10703r27,l10730,10683xm10790,10683r-60,l10732,10703r54,l10790,10683xm1941,10663r-7,l1937,10683r6,l1941,10663xm10698,10603r-8,l10689,10623r5,40l10703,10683r82,l10787,10663r-74,l10697,10643r69,l10771,10623r-76,l10698,10603xm10783,10623r-15,20l10713,10643r5,20l10787,10663r2,-20l10783,10623xm1856,10639r-3,4l1857,10643r-1,-4xm1869,10623r-13,16l1857,10643r12,-20xm1933,10583r-80,l1851,10623r5,16l1869,10623r62,l1937,10603r-18,l1933,10583xm1952,10603r-4,20l1954,10623r-2,-20xm10699,10603r-1,l10702,10623r16,l10699,10603xm10791,10443r-93,l10714,10463r-4,17l10710,10483r-14,l10699,10503r3,20l10690,10543r17,l10708,10563r-3,20l10714,10603r4,20l10771,10623r6,-20l10723,10603r-14,-20l10789,10583r-1,-20l10726,10563r-15,-40l10775,10523r-6,-20l10776,10503r-5,-20l10775,10463r15,l10791,10443xm1938,10598r-1,5l1940,10603r-2,-5xm10703,10583r-3,l10701,10603r1,l10703,10583xm10772,10583r-56,l10723,10603r52,l10772,10583xm10789,10583r-8,l10782,10603r9,l10789,10583xm1950,10563r-7,l1940,10583r-7,l1938,10598r4,-15l1950,10563xm1929,10463r-20,l1888,10483r-22,40l1851,10543r4,20l1865,10583r75,l1936,10563r-8,l1925,10543r3,-40l1887,10503r10,-20l1911,10483r18,-20xm1953,10523r-13,l1936,10543r,20l1943,10563r4,-20l1953,10523xm10690,10543r-3,20l10695,10563r-5,-20xm10784,10503r-9,l10775,10523r-64,l10722,10543r13,20l10788,10563r-4,-20l10789,10523r-5,-20xm1873,10363r-20,l1850,10383r,20l1871,10403r-10,20l1850,10443r23,l1863,10463r-9,20l1863,10503r14,l1888,10483r21,-20l1929,10463r10,-40l1933,10383r-76,l1870,10369r3,-6xm1944,10483r-47,l1887,10503r61,l1944,10483xm10790,10463r-15,l10783,10503r6,-20l10790,10463xm1929,10463r,l1911,10483r39,l1929,10463xm10707,10463r-5,l10703,10483r6,l10710,10480r-3,-17xm1940,10443r-4,20l1941,10463r-1,-20xm10698,10383r-8,l10685,10423r2,40l10698,10443r93,l10783,10423r-78,l10692,10403r12,l10698,10383xm1948,10403r-3,l1945,10423r3,-20xm10705,10403r-1,l10709,10423r,l10705,10403xm10791,10323r-50,l10740,10343r-29,l10716,10363r-1,40l10709,10423r,l10781,10423r6,-20l10790,10383r-2,l10784,10363r-3,l10791,10343r,-20xm1870,10369r-13,14l1862,10383r8,-14xm1930,10363r-55,l1870,10369r-8,14l1933,10383r-3,-20xm1947,10363r-1,l1942,10383r2,l1947,10363xm1909,10163r-50,l1851,10183r-4,20l1854,10203r8,20l1862,10243r-12,40l1879,10283r-9,20l1857,10323r-7,40l1928,10363r-2,-40l1905,10323r-9,-20l1902,10263r20,l1929,10257r1,-14l1946,10243r8,-20l1927,10223r6,-40l1909,10183r,-20xm1952,10343r-13,20l1949,10363r3,-20xm10688,10343r2,20l10693,10363r-5,-20xm10725,10323r-34,l10701,10363r10,-20l10722,10343r3,-20xm1922,10263r-20,l1907,10283r1,20l1905,10323r21,l1940,10303r2,-20l1928,10283r-6,-20xm10696,10303r-6,l10689,10323r5,l10696,10303xm10790,10263r-97,l10702,10283r12,l10716,10303r-14,l10695,10323r92,l10784,10303r,-20l10790,10263xm1934,10253r-5,4l1929,10263r5,-10xm10777,10063r-63,l10714,10083r-7,20l10707,10123r-8,l10718,10163r-17,l10697,10183r-4,20l10700,10223r17,40l10773,10263r-2,-40l10790,10223r-15,-20l10758,10203r,-20l10739,10163r-18,-20l10789,10143r-1,-20l10707,10123r-17,-20l10783,10103r1,-20l10787,10083r-10,-20xm1946,10243r-6,l1934,10253r12,-10xm10790,10223r-19,l10793,10243r-3,-20xm1939,10183r-1,20l1941,10203r-2,-20xm1954,10183r-7,l1950,10203r4,l1954,10183xm10789,10143r-13,l10783,10163r-37,l10767,10183r19,20l10789,10143xm1941,10163r-26,l1918,10183r15,l1941,10163xm1946,10163r-5,l1946,10183r,-20xm10689,10163r-3,l10689,10183r2,l10689,10163xm1938,10143r-83,l1858,10163r72,l1938,10143xm1941,10143r-2,20l1942,10163r-1,-20xm10708,10143r-5,l10685,10163r33,l10708,10143xm10772,10143r-51,l10739,10163r42,l10772,10143xm10776,10143r-4,l10781,10163r2,l10776,10143xm1843,10123r-3,20l1844,10143r-1,-20xm1923,10123r-72,l1865,10143r62,l1923,10123xm1890,10063r-37,l1848,10103r7,20l1926,10123r7,-20l1885,10103r2,-20l1890,10063xm1953,10063r-63,l1891,10083r-6,20l1929,10103r-2,-20l1948,10083r5,-20xm1948,10083r-15,l1929,10103r12,l1948,10083xm10787,10083r-3,l10783,10103r6,l10787,10083xm1916,10023r-52,l1863,10043r-6,20l1872,10063r-2,-20l1909,10043r7,-17l1916,10023xm1944,10025r-9,18l1876,10043r-4,20l1941,10063r6,-20l1944,10025xm1963,10043r-9,l1957,10063r6,-20xm10791,10043r-94,l10691,10063r95,l10791,10043xm1936,9883r-65,l1870,9903r-9,20l1852,9943r3,40l1849,10043r7,-20l1918,10023r9,-20l1941,10003r8,-20l1910,9983r-3,-20l1861,9963r,-20l1933,9943r,l1925,9923r1,-20l1936,9883xm1925,10023r-7,l1916,10026r3,17l1925,10023xm1930,10023r-4,l1926,10043r2,l1930,10023xm10695,10003r-9,20l10691,10043r13,l10699,10023r11,l10695,10003xm10780,10023r-68,l10722,10043r66,l10780,10023xm1945,10023r-1,l1944,10025r1,-2xm10711,9963r-9,l10711,9983r4,40l10787,10023r5,-20l10781,9983r-63,l10711,9963xm1924,9963r-16,l1917,9983r17,l1924,9963xm1954,9923r-7,20l1865,9943r-4,20l1938,9963r-4,20l1949,9983r-6,-20l1954,9923xm10692,9943r-8,l10686,9963r5,20l10702,9963r2,l10692,9943xm10702,9924r2,39l10716,9963r2,20l10781,9983r-11,-20l10771,9943r-53,l10702,9924xm1938,9923r-4,l1933,9943r,l1936,9943r2,-20xm10735,9903r-19,l10718,9943r11,l10729,9923r6,-20xm10776,9903r-41,l10740,9943r40,l10789,9923r-12,l10776,9903xm10702,9923r-1,l10702,9924r,-1xm1953,9903r-6,l1948,9923r5,-20xm10692,9903r-1,20l10694,9923r-2,-20xm10724,9803r-16,l10716,9843r-1,20l10700,9863r17,20l10726,9883r-3,20l10780,9903r,20l10789,9923r-3,-40l10792,9843r-15,l10778,9823r-45,l10724,9803xm10703,9883r,20l10709,9903r-6,-20xm1907,9843r-46,l1854,9863r-5,20l1906,9883r-6,-20l1907,9843xm1923,9823r-73,l1853,9843r59,l1912,9863r-6,20l1918,9883r7,-20l1923,9823xm10687,9863r2,20l10696,9883r-9,-20xm1912,9843r-5,l1900,9863r12,-20xm1938,9843r-3,l1932,9863r5,l1938,9843xm1952,9823r-5,20l1945,9863r9,-20l1952,9823xm1939,9803r-78,l1855,9823r85,l1939,9803xm1953,9803r-6,l1949,9823r,l1953,9803xm10731,9803r3,20l10734,9823r-3,-20xm10784,9803r-53,l10739,9823r39,l10784,9803xm10782,9683r-82,l10708,9703r-2,l10722,9723r10,20l10723,9763r-1,l10728,9783r41,l10771,9803r13,l10788,9823r5,-40l10786,9743r-35,l10750,9723r36,l10782,9703r,-20xm1933,9623r-11,l1906,9643r-32,l1855,9663r-3,60l1853,9763r-1,20l1854,9803r71,l1923,9783r7,l1928,9763r-63,l1863,9743r63,l1931,9723r-12,l1937,9703r-10,l1927,9683r7,-40l1933,9623xm1949,9783r-26,l1929,9803r8,l1949,9783xm10703,9783r-16,l10694,9803r17,l10703,9783xm10765,9783r-59,l10717,9803r51,l10765,9783xm1949,9743r-10,40l1957,9783r-2,-20l1949,9743xm10700,9743r-8,l10698,9783r28,l10722,9763r-8,l10700,9743xm1926,9743r-57,l1865,9763r63,l1926,9743xm10799,9743r-3,l10797,9763r4,l10799,9743xm1950,9663r-23,40l1942,9703r-13,20l1931,9723r15,20l1955,9703r-5,-20l1944,9683r6,-20xm10715,9723r-4,l10715,9743r,-20xm10776,9723r-20,l10754,9743r35,l10776,9723xm10706,9703r-6,l10695,9723r11,-20xm10700,9685r-6,18l10708,9703r-8,-18xm10700,9683r,2l10708,9703r-8,-20xm10723,9603r-16,l10714,9623r4,20l10693,9643r-5,20l10699,9683r1,2l10700,9683r14,l10710,9663r77,l10779,9643r,-20l10726,9623r-3,-20xm10781,9663r-69,l10714,9683r80,l10781,9663xm1955,9563r-19,20l1864,9583r-17,60l1895,9643r13,-20l1922,9623r22,-40l1955,9563xm1922,9623r-14,l1895,9643r11,l1922,9623xm10696,9603r-7,l10693,9623r3,-20xm10766,9463r-31,l10745,9503r-6,20l10709,9523r5,20l10708,9563r-6,16l10704,9583r8,20l10731,9603r,20l10779,9623r12,-20l10785,9583r-13,-20l10762,9543r21,l10791,9523r-7,-20l10788,9503r3,-20l10768,9483r-2,-20xm1857,9583r-3,l1852,9603r3,l1857,9583xm1951,9583r-3,l1945,9603r3,l1951,9583xm10701,9583r-2,l10700,9603r1,-20xm1859,9543r-5,40l1930,9583r-5,-20l1869,9563r-10,-20xm1956,9463r-15,l1942,9483r-14,l1925,9503r-4,l1932,9523r1,60l1936,9583r6,-20l1953,9563r5,-20l1944,9543r4,-20l1933,9523r,-20l1943,9483r13,-20xm10695,9563r,l10700,9583r2,-4l10695,9563xm1924,9483r-67,l1861,9503r-10,20l1882,9523r-4,40l1925,9563r-5,-20l1918,9523r3,-20l1925,9503r-1,-20xm10703,9543r-3,l10702,9563r1,-20xm1949,9503r-16,20l1953,9523r-3,20l1958,9543r-9,-40xm10687,9523r,20l10691,9543r-4,-20xm10694,9483r-7,20l10693,9523r18,l10704,9503r14,l10694,9483xm10708,9443r-8,l10699,9463r13,20l10718,9503r-6,l10711,9523r28,l10734,9503r-2,-20l10720,9483r-7,-20l10708,9443xm1950,9483r-10,20l1948,9503r2,-20xm1941,9463r-89,l1852,9483r83,l1941,9463xm10770,9443r-62,l10717,9463r3,20l10732,9483r3,-20l10785,9463r-15,-20xm10791,9463r-25,l10784,9483r7,l10791,9463xm1887,9223r-11,l1859,9243r-9,20l1863,9283r-6,20l1851,9323r11,20l1852,9383r18,l1864,9403r-8,20l1854,9443r7,20l1927,9463r-1,-20l1886,9443r3,-20l1926,9423r16,-20l1939,9403r-7,-40l1950,9363r3,-20l1923,9343r1,-20l1871,9323r-3,-20l1896,9303r2,-20l1943,9283r-10,-20l1921,9263r5,-20l1876,9243r11,-20xm1936,9443r-6,l1933,9463r3,-20xm1926,9423r-37,l1886,9443r40,l1926,9423xm10777,9383r-75,l10713,9403r2,40l10790,9443r-6,-20l10725,9423r,-20l10767,9403r10,-20xm10706,9403r-4,l10704,9423r2,-20xm10777,9403r-52,l10727,9423r57,l10777,9403xm1944,9363r-4,l1937,9383r5,l1944,9363xm10716,9303r-4,l10702,9323r9,60l10787,9383r-9,-20l10770,9343r-7,-20l10738,9323r-22,-20xm10696,9323r-3,l10694,9343r2,-20xm1869,9303r-1,l1871,9323r-2,-20xm1950,9283r-31,l1921,9303r-52,l1871,9323r53,l1926,9303r24,-20xm10730,9303r-14,l10738,9323r6,l10730,9303xm10789,9303r-59,l10744,9323r45,l10789,9303xm1919,9283r-19,l1896,9303r15,l1919,9283xm10700,9283r-8,l10694,9303r7,l10700,9283xm10782,9283r-79,l10705,9303r80,l10782,9283xm10787,9263r-92,l10702,9283r81,l10787,9263xm1957,9223r-16,l1934,9243r-8,l1930,9263r18,l1957,9223xm10693,9243r-12,20l10688,9263r5,-20xm10697,9183r1,40l10701,9263r75,l10779,9243r-70,l10703,9223r75,l10775,9203r-73,l10697,9183xm10789,9243r-10,l10782,9263r7,l10789,9243xm1939,9183r-39,l1901,9223r-7,20l1927,9243r-4,-40l1937,9203r2,-20xm1940,9223r-4,l1927,9243r7,l1940,9223xm1941,9223r-1,l1934,9243r7,-20xm10778,9223r-61,l10716,9243r62,l10778,9223xm1941,9163r-83,l1850,9223r14,l1885,9203r15,-20l1939,9183r2,-20xm1896,9203r-3,20l1898,9223r-2,-20xm10691,9183r-6,l10688,9203r3,-20xm10754,9163r-60,l10708,9183r8,20l10755,9203r-1,-40xm10773,9184r-9,19l10775,9203r-2,-19xm10784,9143r-12,l10777,9163r-4,20l10773,9184r5,19l10786,9203r4,-20l10782,9163r2,-20xm10793,9163r-2,l10792,9183r1,l10793,9163xm1912,9103r-46,l1867,9123r-3,20l1859,9163r84,l1947,9143r-40,l1908,9123r4,-20xm10692,9154r-5,9l10692,9163r,-9xm10772,9143r-73,l10695,9150r5,13l10769,9163r3,-20xm10692,9143r,11l10695,9150r-3,-7xm1857,9123r-5,20l1861,9143r-4,-20xm1934,9123r-19,l1912,9143r15,l1934,9123xm1942,9123r-15,20l1947,9143r-5,-20xm10719,9103r-13,40l10788,9143r-2,-20l10726,9123r-7,-20xm1881,9003r-24,l1853,9023r4,40l1849,9083r2,20l1859,9123r7,-20l1926,9103r1,-40l1946,9063r1,-20l1940,9023r-63,l1881,9003xm1955,9103r-43,l1917,9123r31,l1955,9103xm10782,9023r-7,20l10710,9043r8,40l10727,9083r-1,40l10755,9123r3,-20l10784,9103r8,-20l10790,9063r-8,-40xm10784,9103r-20,l10760,9123r26,l10784,9103xm10713,9083r-2,l10711,9103r3,l10713,9083xm10696,9023r-12,20l10690,9043r6,-20xm10701,8983r-7,l10694,9003r7,20l10696,9023r12,20l10775,9043r-1,-20l10777,9003r-64,l10701,8983xm1931,9003r-45,l1883,9023r39,l1931,9003xm1945,9003r-12,20l1940,9023r5,-20xm10690,9003r-3,l10689,9023r1,l10690,9003xm10780,9003r4,20l10789,9023r-9,-20xm1849,8983r-1,l1848,9003r2,l1849,8983xm1934,8903r-72,l1863,8923r5,20l1863,8943r-8,20l1851,8983r8,20l1869,9003r-5,-20l1868,8963r9,-20l1886,8923r42,l1934,8903xm1915,8963r-38,l1872,8983r-3,20l1916,9003r-3,-20l1915,8963xm1953,8983r-2,l1949,9003r2,l1953,8983xm10721,8943r-12,l10715,8963r-2,40l10782,9003r1,-20l10787,8963r-63,l10721,8943xm1930,8963r-4,l1928,8983r2,l1930,8963xm1928,8923r-42,l1887,8963r35,l1928,8923xm10729,8943r-8,l10726,8963r3,-20xm10747,8863r-45,l10700,8883r,l10694,8883r5,20l10714,8923r-28,l10699,8943r35,l10733,8963r54,l10791,8943r-14,-40l10741,8903r-1,-20l10747,8863xm1927,8843r-75,l1855,8863r3,l1854,8883r-3,20l1851,8923r2,l1858,8903r4,l1858,8883r75,l1925,8863r2,-20xm1947,8863r-14,20l1865,8883r-3,20l1942,8903r12,-20l1947,8863xm10747,8883r-4,l10745,8903r2,-20xm10770,8823r-56,l10718,8863r29,l10758,8883r7,l10754,8903r28,l10791,8883r-13,-20l10784,8843r-8,l10770,8823xm10687,8863r13,20l10700,8883r-13,-20xm1943,8803r-11,l1938,8823r-14,20l1927,8843r12,20l1944,8843r-1,-40xm1892,8793r-33,30l1852,8843r72,l1925,8823r7,-20l1887,8803r5,-10xm10788,8763r-90,l10708,8783r-15,l10684,8803r61,l10743,8823r29,l10776,8843r14,l10778,8803r11,-20l10788,8763xm10700,8821r,2l10701,8823r-1,-2xm10707,8803r-7,18l10701,8823r6,-20xm10710,8803r-3,l10701,8823r14,l10710,8803xm10741,8803r-21,l10715,8823r25,l10741,8803xm10707,8803r-17,l10700,8821r7,-18xm1897,8783r-34,l1870,8803r11,l1892,8793r5,-10xm1930,8758r-38,35l1887,8803r40,l1930,8783r-19,l1929,8763r1,-5xm1939,8783r-6,l1931,8803r9,l1939,8783xm1927,8643r-54,l1875,8663r-18,20l1871,8683r-10,20l1850,8723r14,20l1873,8743r-10,20l1854,8783r49,l1930,8758r9,-35l1930,8663r-2,l1927,8643xm1938,8750r-8,8l1929,8763r-18,20l1946,8783r-7,-20l1936,8763r2,-13xm1946,8743r-6,6l1941,8763r8,l1946,8743xm10704,8743r-2,20l10710,8763r-6,-20xm10779,8643r-77,l10709,8683r-3,20l10708,8703r10,20l10715,8763r65,l10771,8743r6,l10785,8723r2,-20l10780,8683r8,l10779,8643xm1940,8743r-2,7l1940,8749r,-6xm1948,8703r-3,l1945,8723r3,-20xm10698,8683r-11,l10694,8703r12,l10698,8683xm10788,8683r-8,l10788,8703r,-20xm1941,8463r-26,l1918,8483r-58,l1849,8503r13,l1862,8523r-12,40l1856,8583r23,l1870,8603r-13,20l1850,8643r7,20l1853,8663r-3,20l1857,8683r5,-20l1873,8643r54,l1926,8623r-21,l1896,8583r6,-20l1862,8563r1,-20l1946,8543r8,-20l1927,8523r6,-40l1941,8463xm1946,8663r-4,20l1947,8683r-1,-20xm10704,8663r-7,l10701,8683r3,-20xm10763,8563r-47,l10716,8583r-12,l10714,8603r1,40l10790,8643r-7,-20l10769,8603r-10,l10763,8563xm1930,8543r-67,l1862,8563r40,l1907,8583r1,20l1905,8623r21,l1940,8603r-17,l1921,8583r7,l1922,8563r7,-6l1930,8543xm10711,8603r-6,l10708,8623r3,-20xm1942,8583r-21,l1928,8603r12,l1942,8583xm10786,8563r-23,l10772,8583r10,20l10787,8583r-1,-20xm10699,8563r-14,l10692,8583r8,l10699,8563xm10716,8563r-13,l10706,8583r7,l10716,8563xm1934,8553r-5,4l1929,8563r5,-10xm10709,8463r-23,l10705,8483r-22,l10692,8523r16,20l10707,8563r11,l10709,8523r-16,l10688,8503r20,l10708,8483r1,-20xm10746,8463r-37,l10713,8483r4,20l10721,8523r2,40l10770,8563r7,-20l10794,8523r-16,-20l10762,8478r-16,-15xm1946,8543r-6,l1934,8553r12,-10xm10708,8503r-12,l10693,8523r16,l10708,8503xm1939,8483r-1,20l1941,8503r-2,-20xm1954,8483r-7,l1950,8503r4,l1954,8483xm1938,8443r-80,l1859,8463r-8,20l1909,8483r,-20l1930,8463r8,-20xm1946,8463r-5,l1946,8483r,-20xm10777,8343r-55,l10704,8363r10,l10714,8383r-7,20l10707,8423r65,l10781,8443r-62,l10735,8463r17,l10762,8478r5,5l10786,8483r3,-60l10788,8403r-10,l10774,8383r15,l10787,8363r-10,-20xm10752,8463r-6,l10762,8478r-10,-15xm1941,8443r-2,20l1942,8463r-1,-20xm10711,8450r-14,13l10718,8463r-7,-13xm10719,8443r-8,7l10718,8463r17,l10719,8443xm10772,8423r-73,l10711,8450r8,-7l10776,8443r-4,-20xm1923,8423r-58,l1861,8443r66,l1923,8423xm1933,8403r-73,l1851,8423r75,l1933,8403xm1947,8343r-94,l1848,8403r81,l1927,8383r-40,l1890,8363r51,l1947,8343xm1948,8383r-15,l1929,8403r12,l1948,8383xm10789,8383r-13,l10778,8403r10,l10789,8383xm1942,8363r-52,l1891,8383r62,l1942,8363xm1954,8343r3,20l1963,8363r-9,-20xm10699,8343r-8,l10697,8363r7,l10699,8343xm1861,8224r-9,19l1855,8263r-6,60l1864,8323r-1,20l1909,8343r9,-20l1927,8303r14,l1949,8283r-42,l1910,8263r33,l1954,8243r-93,l1861,8224xm1930,8323r-4,l1926,8343r2,l1930,8323xm1942,8330r-7,13l1944,8343r-2,-13xm10695,8303r-9,40l10710,8343r-15,-40xm10707,8263r-5,l10711,8283r4,40l10710,8343r76,l10791,8323r-3,l10780,8303r7,l10792,8283r-76,l10707,8263xm1945,8323r-5,l1942,8330r3,-7xm1924,8263r-7,l1910,8283r24,l1924,8263xm1943,8263r-5,l1934,8283r15,l1943,8263xm10702,8263r-16,l10691,8283r11,-20xm10711,8263r-4,l10716,8283r2,l10711,8263xm10701,8223r1,20l10704,8263r7,l10718,8283r74,l10781,8263r-11,-20l10718,8243r-17,-20xm10686,8243r-2,20l10692,8263r-6,-20xm1936,8183r-66,l1861,8223r3,l1865,8243r68,l1933,8243r-8,-20l1926,8203r10,-20xm1938,8223r-4,l1933,8243r,l1936,8243r2,-20xm10692,8223r-2,l10694,8243r-2,-20xm10735,8203r-19,l10718,8243r11,l10729,8223r6,-20xm10724,8103r-30,l10708,8123r8,20l10715,8163r-15,l10717,8183r63,l10780,8203r-45,l10740,8243r31,l10780,8223r9,-20l10786,8183r6,-60l10733,8123r-9,-20xm1861,8223r,l1861,8224r,-1xm1953,8203r-6,l1948,8223r5,-20xm10709,8203r-6,l10706,8223r3,-20xm10696,8183r-9,l10689,8203r5,l10696,8183xm10780,8183r-54,l10723,8203r53,l10780,8183xm1923,8123r-62,l1854,8143r-5,20l1860,8183r46,l1900,8163r7,-20l1924,8143r-1,-20xm1924,8143r-12,l1912,8163r-6,20l1918,8183r7,-20l1924,8143xm1912,8143r-5,l1900,8163r12,-20xm1938,8143r-3,l1932,8163r5,l1938,8143xm1952,8143r-5,l1945,8163r9,l1952,8143xm10693,8123r-5,l10685,8143r8,l10693,8123xm1949,8083r-26,l1929,8103r-74,l1850,8123r89,l1937,8103r12,-20xm1953,8103r-6,l1949,8123r,l1953,8103xm10731,8103r3,20l10734,8123r-3,-20xm10784,8083r-78,l10717,8103r14,l10739,8123r38,l10778,8103r6,-20xm1923,8083r-59,l1861,8103r64,l1923,8083xm10700,8043r-8,20l10698,8083r-11,20l10703,8103r3,-20l10726,8083r-4,-20l10714,8063r-14,-20xm10750,8023r-28,l10732,8043r-7,17l10725,8063r-3,l10728,8083r56,l10788,8103r5,-40l10786,8043r-35,l10750,8023xm1923,7903r-15,20l1895,7943r-21,l1855,7963r-3,60l1853,8043r-1,20l1854,8083r76,l1926,8043r5,-20l1919,8023r18,-20l1927,8003r,-20l1934,7943r-1,-20l1920,7923r11,-12l1923,7903xm1955,8063r-6,l1939,8083r18,l1955,8063xm10724,8061r-1,2l10725,8063r-1,-2xm10722,8043r-6,l10724,8061r1,-1l10722,8043xm1955,8003r-18,l1942,8023r-11,l1946,8043r9,-40xm10715,8023r-2,l10711,8043r4,l10715,8023xm10780,8023r-26,l10751,8043r35,l10780,8023xm10799,8023r-3,l10797,8043r4,l10799,8023xm10776,8003r-82,l10697,8023r92,l10776,8003xm1950,7983r-23,20l1944,8003r6,-20xm10691,7983r-3,l10689,8003r4,l10691,7983xm10708,7963r-20,l10699,7983r9,20l10786,8003r-4,-20l10710,7983r-2,-20xm10684,7963r-7,l10687,7983r-3,-20xm10790,7963r-78,l10714,7983r68,l10790,7963xm10781,7943r-81,l10693,7963r101,l10781,7943xm1947,7883r-79,l1870,7903r-23,40l1866,7943r12,-20l1895,7903r43,l1947,7883xm1902,7923r-19,l1883,7943r19,-20xm10726,7903r-19,l10714,7923r4,20l10787,7943r-8,-20l10731,7923r-5,-20xm1923,7903r-28,l1891,7923r17,l1923,7903xm1931,7911r-11,12l1942,7923r-11,-12xm10762,7823r-53,l10714,7843r-6,20l10700,7883r4,l10712,7903r19,l10731,7923r48,l10779,7903r12,-20l10785,7863r-13,-20l10762,7823xm1938,7903r-15,l1931,7911r7,-8xm1948,7823r-86,l1860,7843r-3,l1857,7883r-6,20l1858,7883r89,l1956,7863r-16,l1944,7843r4,-20xm10702,7883r-3,l10700,7903r1,l10702,7883xm10695,7863r,20l10700,7883r-5,-20xm1955,7843r-4,l1949,7863r3,l1955,7843xm10690,7843r-3,l10687,7863r3,-20xm10691,7843r,l10694,7863r-3,-20xm10703,7843r-3,20l10703,7863r,-20xm1931,7783r-74,l1860,7803r-10,20l1850,7843r10,l1859,7823r82,l1924,7803r7,-14l1931,7783xm10701,7803r-14,l10693,7823r10,20l10709,7823r-5,l10701,7803xm10785,7743r-85,l10699,7763r13,20l10718,7803r-6,l10711,7823r28,l10734,7803r-2,-20l10720,7783r-7,-20l10791,7763r-6,-20xm10791,7763r-56,l10745,7803r-6,20l10783,7823r8,-20l10784,7783r4,l10791,7763xm1940,7683r-9,40l1857,7723r3,20l1854,7763r-3,20l1931,7783r,6l1935,7783r13,-20l1902,7763r-4,-20l1939,7743r7,-40l1950,7703r-10,-20xm10735,7763r-18,l10720,7783r12,l10735,7763xm1930,7743r-11,l1916,7763r9,l1930,7743xm10716,7603r-4,l10702,7623r8,74l10713,7703r2,40l10770,7743r10,-20l10725,7723r,-20l10777,7703r-10,-20l10777,7663r10,l10778,7643r-8,-20l10738,7623r-22,-20xm1932,7623r-60,l1870,7643r-5,l1870,7663r-4,20l1852,7683r-2,40l1931,7723r-5,-20l1925,7683r-59,l1858,7663r67,l1927,7643r5,-17l1932,7623xm1951,7703r-4,20l1951,7723r,-20xm10702,7703r2,20l10704,7723r-2,-20xm10777,7703r-52,l10727,7723r63,l10777,7703xm10711,7703r,l10711,7703r,xm10702,7683r-11,l10711,7703r-1,-6l10702,7683xm1951,7663r-6,l1948,7683r4,l1951,7663xm10699,7663r-5,l10694,7683r5,-20xm1954,7563r-11,40l1941,7603r-11,20l1949,7623r-11,18l1943,7663r8,-20l1956,7603r-2,-40xm1859,7543r-4,l1850,7583r7,40l1851,7643r15,l1866,7623r62,l1941,7603r2,l1927,7583r5,-20l1860,7563r-1,-20xm1933,7623r-1,3l1936,7643r2,-2l1933,7623xm10696,7623r-3,20l10696,7643r,-20xm10763,7603r-47,l10738,7623r22,l10768,7616r-5,-13xm10768,7616r-8,7l10770,7623r-2,-7xm10782,7603r-19,l10768,7616r14,-13xm10785,7583r-93,l10694,7603r95,l10785,7583xm1938,7563r-7,20l1938,7583r,-20xm10693,7563r-12,l10688,7583r5,-20xm10708,7563r-6,l10695,7583r16,l10708,7563xm10783,7563r-70,l10711,7583r71,l10783,7563xm1945,7543r-82,l1877,7563r55,l1945,7543xm1954,7543r-9,l1948,7563r6,-20xm10755,7503r-58,l10698,7543r3,20l10787,7563r2,-20l10709,7543r-6,-20l10753,7523r2,-20xm1935,7463r-17,l1932,7483r-58,l1873,7489r2,14l1870,7523r-6,20l1945,7543r-3,-20l1938,7523r7,-20l1934,7503r-1,-20l1935,7463xm10789,7523r-72,l10716,7543r73,l10789,7523xm1869,7483r-13,l1854,7503r-2,20l1857,7523r13,-32l1869,7483xm10773,7483r-65,l10716,7503r39,l10753,7523r25,l10778,7503r-5,-20xm1873,7483r-3,8l1871,7503r2,-14l1873,7483xm1951,7483r-6,20l1945,7503r6,-20xm10687,7483r-2,20l10691,7503r-4,-20xm1927,7443r-72,l1851,7483r67,l1918,7463r17,l1927,7443xm1954,7463r-8,l1951,7483r3,-20xm10719,7403r-6,40l10706,7463r-19,l10694,7483r61,l10754,7463r-48,l10699,7443r70,l10772,7423r-46,l10719,7403xm10784,7423r-12,l10777,7443r-4,20l10764,7483r22,l10790,7463r-8,-20l10784,7423xm1940,7443r-2,l1938,7463r2,l1940,7443xm10769,7443r-15,l10764,7463r5,-20xm10793,7443r-2,l10792,7463r1,l10793,7443xm1881,7363r-22,l1858,7383r,40l1858,7443r84,l1951,7423r-80,l1865,7403r2,-20l1881,7363xm1938,7363r-45,l1887,7383r-8,20l1871,7423r57,l1922,7403r6,l1944,7383r2,l1938,7363xm1946,7383r-2,l1928,7423r23,l1952,7403r-6,-20xm10711,7349r7,34l10727,7383r-1,40l10788,7423r-4,-40l10792,7363r-73,l10711,7349xm10713,7383r-2,l10711,7403r3,l10713,7383xm1936,7163r-83,l1851,7183r6,40l1854,7223r5,20l1878,7243r-10,20l1853,7283r4,20l1851,7323r1,20l1857,7343r4,20l1931,7363r5,-20l1943,7329r,-6l1945,7303r-17,l1923,7283r5,-20l1939,7243r-8,-20l1942,7203r-14,l1919,7183r21,l1936,7163xm1941,7343r-4,l1935,7363r5,l1941,7343xm10696,7343r-12,l10690,7363r6,-20xm10710,7343r1,6l10719,7363r-9,-20xm10701,7283r-7,l10694,7303r7,20l10696,7343r14,l10719,7363r73,l10790,7343r-8,-20l10775,7323r-1,-20l10713,7303r-12,-20xm10710,7343r-2,l10711,7349r-1,-6xm1946,7323r-3,6l1944,7343r8,l1946,7323xm10777,7203r-83,l10699,7223r76,l10776,7227r6,16l10734,7243r-1,20l10715,7263r-2,40l10777,7303r5,-20l10783,7263r8,-40l10777,7203xm1941,7263r-7,l1937,7283r6,l1941,7263xm10774,7223r-81,l10686,7243r13,20l10724,7263r-3,-20l10780,7243r-4,-16l10774,7223xm10729,7243r-8,l10726,7263r3,-20xm1952,7203r-4,20l1953,7243r1,-20l1952,7203xm10775,7223r-1,l10776,7227r-1,-4xm10686,7203r,20l10694,7223r-8,-20xm1950,7163r-7,l1940,7183r-7,l1940,7203r2,l1950,7163xm10740,7163r-36,l10702,7183r-15,l10700,7203r41,l10740,7163xm10698,6983r-11,l10694,7023r24,l10715,7083r-17,l10708,7103r62,l10776,7123r-62,l10718,7163r47,l10754,7183r28,l10791,7163r-13,-20l10784,7143r6,-20l10778,7103r6,-20l10715,7083r-24,-20l10789,7063r-1,-20l10771,7043r6,-20l10785,7003r-79,l10698,6983xm1922,7063r-13,l1866,7103r-15,20l1855,7143r10,20l1928,7163r-3,-20l1928,7103r16,l1950,7083r-44,l1922,7063xm1953,7123r-13,l1936,7143r,20l1943,7163r4,-20l1953,7123xm10707,7123r-2,l10700,7143r7,-20xm1948,7103r-13,l1950,7123r-2,-20xm10693,7083r-9,20l10690,7123r25,l10710,7103r-2,l10693,7083xm10741,7103r-21,l10715,7123r25,l10741,7103xm10770,7103r-27,l10740,7123r32,l10770,7103xm10770,7103r2,20l10776,7123r-6,-20xm1924,7023r-60,l1847,7063r15,20l1888,7083r21,-20l1922,7063r22,-20l1925,7043r-1,-20xm1929,7063r-7,l1906,7083r44,l1929,7063xm1951,7043r-6,l1948,7063r3,-20xm10704,7043r-2,20l10710,7063r-6,-20xm1918,6963r-36,l1878,6983r-19,l1854,7003r1,20l1924,7023r1,20l1930,7043r-5,-20l1920,6983r-2,-20xm1949,6963r-28,l1932,6983r1,40l1930,7043r14,l1955,7023r-13,l1953,7003r5,-20l1949,6963xm10783,6903r-69,l10715,6943r-14,18l10702,6963r7,40l10785,7003r2,-20l10780,6963r8,l10784,6943r-5,l10790,6923r-7,-20xm10699,6963r-2,20l10704,6983r-5,-20xm10788,6963r-8,l10788,6983r,-20xm1926,6923r-65,l1851,6963r82,l1933,6943r-9,l1926,6923xm1950,6943r-10,l1935,6963r13,l1950,6943xm10697,6943r2,20l10701,6961r-4,-18xm1935,6923r-9,l1928,6943r9,l1935,6923xm1949,6903r-12,20l1942,6923r-5,20l1943,6943r13,-20l1949,6903xm1887,6663r-11,l1859,6683r-9,20l1863,6723r-6,20l1851,6763r11,l1852,6823r18,l1864,6843r-8,20l1854,6883r7,20l1852,6903r5,20l1937,6923r-10,-20l1926,6883r16,-40l1939,6843r-7,-20l1935,6803r-12,l1926,6743r-30,l1898,6723r35,l1948,6703r-14,l1938,6683r-62,l1887,6663xm10708,6903r-3,20l10711,6923r-3,-20xm10763,6863r-47,l10716,6883r-24,l10704,6903r65,l10759,6883r4,-20xm10716,6863r-18,l10685,6883r28,l10716,6863xm10752,6763r-55,l10686,6783r28,l10719,6823r3,20l10723,6863r49,l10782,6883r5,-20l10786,6843r-9,l10794,6803r-16,-20l10752,6763xm10692,6843r-1,20l10706,6863r-14,-20xm10708,6783r-20,l10683,6803r9,40l10708,6843r-1,20l10719,6863r-10,-40l10688,6823r3,-20l10708,6803r,-20xm1944,6823r-7,l1942,6843r2,-20xm1947,6783r-14,20l1943,6803r7,20l1953,6803r-6,-20xm10708,6803r-17,l10696,6823r13,l10708,6803xm1850,6783r-3,l1845,6803r3,l1850,6783xm1939,6743r-9,l1931,6763r6,l1939,6743xm10693,6743r-3,20l10696,6763r-3,-20xm10772,6663r-58,l10714,6683r-7,40l10690,6723r9,20l10718,6763r68,l10789,6703r-1,-20l10774,6683r-2,-20xm1943,6723r-43,l1896,6743r54,l1943,6723xm1957,6683r-17,l1934,6703r14,l1957,6683xm1939,6623r-6,l1930,6643r-30,l1901,6663r-7,20l1927,6683r-4,-20l1937,6643r2,-20xm1941,6663r-5,20l1938,6683r3,-20xm10714,6663r-17,l10691,6683r23,-20xm10707,6563r-5,l10711,6583r4,40l10710,6643r12,l10704,6663r72,l10778,6683r10,l10789,6663r-2,-20l10777,6623r9,l10791,6603r-3,l10780,6583r-64,l10707,6563xm1942,6583r-83,l1858,6603r-8,60l1864,6663r21,-20l1859,6643r2,-20l1925,6623r,-20l1947,6603r-5,-20xm1896,6643r-3,20l1898,6663r-2,-20xm10695,6603r-9,40l10691,6663r13,l10699,6643r11,l10695,6603xm1933,6623r-67,l1867,6643r63,l1933,6623xm1941,6603r-14,l1926,6623r28,l1941,6603xm10702,6563r-18,l10686,6583r5,20l10702,6563xm1857,6563r-5,20l1859,6583r1,-4l1857,6563xm1926,6543r-59,l1864,6563r-4,16l1861,6583r46,l1908,6563r23,l1926,6543xm1915,6563r-3,20l1920,6583r-5,-20xm1955,6543r-13,l1931,6563r-14,l1920,6583r14,l1948,6563r7,-20xm10711,6563r-4,l10716,6583r2,l10711,6563xm10701,6523r1,20l10704,6563r7,l10718,6583r69,l10792,6563r-11,-20l10718,6543r-17,-20xm1948,6343r-86,l1863,6363r5,20l1855,6383r-4,20l1859,6423r-2,20l1853,6463r4,20l1849,6503r2,40l1859,6563r7,-20l1926,6543r1,-40l1946,6503r1,-20l1940,6483r5,-20l1877,6463r4,-20l1869,6443r-5,-20l1868,6403r9,-40l1942,6363r6,-20xm1845,6523r-2,20l1846,6543r-1,-20xm10692,6523r-1,20l10694,6543r-2,-20xm10735,6503r-19,l10718,6543r11,l10729,6523r6,-20xm10740,6523r-11,20l10734,6543r6,-20xm10792,6403r-61,l10734,6423r-26,l10708,6424r8,39l10748,6463r1,20l10726,6483r-3,20l10735,6503r5,20l10734,6543r36,l10771,6523r9,-20l10789,6483r-3,-20l10792,6403xm1946,6503r-19,l1940,6523r6,-20xm10696,6483r-9,20l10689,6523r5,-20l10696,6483xm10709,6503r-6,l10703,6523r3,l10709,6503xm1952,6463r-1,20l1953,6483r-1,-20xm10748,6463r-33,l10705,6483r44,l10748,6463xm1923,6443r-37,l1883,6463r48,l1923,6443xm1915,6403r-38,l1872,6423r-3,20l1913,6443r2,-40xm10693,6423r-5,20l10693,6443r,-20xm10708,6423r-5,l10706,6443r2,-19l10708,6423xm10724,6403r-37,l10694,6423r39,l10724,6403xm1934,6363r-48,l1887,6403r35,l1934,6363xm10722,6363r-30,l10698,6403r5,l10706,6383r20,l10722,6363xm10784,6363r-15,l10771,6383r-65,l10717,6403r60,l10778,6383r6,-20xm10768,6363r-40,l10730,6383r41,l10768,6363xm10756,6303r-56,l10694,6323r28,l10732,6343r-7,17l10725,6363r59,l10788,6383r5,-40l10751,6343r-1,-20l10756,6303xm1927,6303r-69,l1854,6323r-3,20l1851,6363r2,-20l1948,6343r6,-20l1925,6323r2,-20xm10724,6361r-1,2l10725,6363r-1,-2xm10722,6343r-6,l10724,6361r1,-1l10722,6343xm10706,6323r-6,l10695,6343r11,-20xm10713,6323r-2,20l10715,6343r-2,-20xm10780,6303r-24,l10754,6323r-3,20l10793,6343r-7,-20l10780,6303xm10799,6303r-3,l10797,6323r4,l10799,6303xm1892,6233r-33,30l1932,6263r6,20l1855,6283r4,20l1944,6303r-1,-40l1940,6243r-53,l1892,6233xm1956,6283r-3,l1950,6303r4,l1956,6283xm10684,6283r-7,l10687,6303r-3,-20xm10776,6283r-77,l10708,6303r81,l10776,6283xm1932,6263r-80,l1852,6283r73,l1932,6263xm10708,6263r-15,l10688,6283r22,l10708,6263xm10790,6243r-82,l10700,6263r12,l10714,6283r68,l10782,6263r8,-20xm1897,6223r-34,l1870,6243r11,l1892,6233r5,-10xm1929,6203r-4,l1892,6233r-5,10l1939,6243r7,-20l1911,6223r18,-20xm10781,6223r-67,l10718,6243r76,l10781,6223xm1930,6123r-59,l1861,6143r-11,20l1864,6163r9,20l1863,6203r-9,20l1903,6223r22,-20l1929,6203r10,-20l1930,6123xm1949,6203r-20,l1911,6223r32,l1949,6203xm10726,6203r-15,l10703,6223r28,l10726,6203xm10766,6043r-66,l10699,6063r13,20l10718,6103r-24,l10687,6123r6,20l10714,6143r-6,40l10704,6183r8,20l10731,6203r,20l10787,6223r-8,-20l10779,6183r12,-20l10785,6143r-13,-20l10739,6123r-5,-20l10732,6083r-19,l10708,6063r60,l10766,6043xm10703,6143r-3,20l10702,6183r1,-20l10703,6143xm10687,6143r,20l10691,6163r-4,-20xm1947,6123r-1,l1942,6143r2,l1947,6123xm1873,6083r-16,l1853,6103r-3,l1850,6123r7,l1862,6103r11,-20xm1941,5923r-92,l1854,5943r8,l1862,5963r-12,40l1856,6023r14,l1857,6043r-7,40l1873,6083r2,20l1857,6123r59,l1914,6103r14,l1926,6083r14,-20l1905,6063r-9,-20l1902,6003r27,l1930,5983r1,l1927,5963r6,-20l1941,5923xm1928,6103r-12,l1916,6123r23,l1928,6103xm1952,6103r-13,20l1949,6123r3,-20xm10784,6063r-49,l10745,6103r-6,20l10771,6123r12,-20l10791,6083r-7,-20xm1937,6083r-2,l1937,6103r1,l1937,6083xm10735,6063r-18,l10720,6083r12,l10735,6063xm1922,6003r-20,l1907,6023r1,20l1905,6063r18,l1921,6043r21,l1928,6023r-6,-20xm1942,6043r-14,l1933,6063r7,l1942,6043xm10791,6043r-12,l10768,6063r20,l10791,6043xm10725,6003r-17,l10713,6023r2,20l10791,6043r-6,-20l10725,6023r,-20xm10780,6003r-55,l10727,6023r43,l10780,6003xm1948,5963r-10,l1931,5983r6,l1940,6003r6,l1954,5983r-6,-20xm10702,5983r-13,20l10708,6003r-6,-20xm10770,5903r-54,l10711,5908r-9,35l10711,6003r79,l10777,5983r-10,-20l10777,5963r10,-20l10778,5923r-8,-20xm10697,5963r-3,20l10699,5983r-2,-20xm1941,5943r-3,l1938,5963r3,-20xm1954,5943r-4,l1954,5963r,-20xm10696,5943r-3,l10694,5963r2,-20xm1909,5903r-58,l1847,5923r62,l1909,5903xm1930,5903r-15,l1918,5923r11,l1930,5903xm1942,5903r-3,l1939,5923r3,-20xm10712,5903r-20,l10694,5923r17,-15l10712,5903xm10716,5903r-4,l10711,5908r5,-5xm1923,5863r-62,l1855,5883r3,l1859,5903r75,l1927,5883r-4,-20xm10782,5883r-80,l10698,5903r62,l10782,5883xm10702,5803r-5,l10698,5843r3,20l10702,5883r6,l10710,5863r-1,l10703,5843r14,-20l10708,5823r-6,-20xm10785,5863r-75,l10713,5883r76,l10785,5863xm1843,5843r-3,l1842,5863r2,l1843,5843xm1911,5743r-47,l1863,5763r-6,20l1853,5783r-5,40l1855,5843r-4,l1865,5863r76,l1948,5843r5,-20l1887,5823r3,-20l1919,5803r-10,-20l1916,5766r,-3l1913,5763r-2,-20xm10776,5823r-59,l10716,5843r-7,20l10782,5863r1,-20l10782,5843r-6,-20xm10784,5703r-12,l10777,5723r-4,20l10764,5763r-9,20l10708,5783r8,20l10713,5823r69,l10782,5843r5,l10789,5823r,-20l10778,5803r,-20l10773,5763r13,l10790,5743r-8,-20l10784,5703xm1933,5803r-43,l1891,5823r51,l1933,5803xm1954,5803r3,20l1963,5823r-9,-20xm10691,5803r-4,l10685,5823r3,l10691,5803xm1945,5763r-10,40l1941,5803r6,-20l1940,5783r5,-20xm1925,5763r-7,l1916,5766r3,17l1925,5763xm10692,5767r-5,16l10692,5783r,-16xm10699,5743r-6,22l10700,5783r55,l10754,5763r-48,l10699,5743xm10692,5763r,4l10693,5765r-1,-2xm1900,5603r-29,l1870,5623r-9,20l1852,5663r3,40l1849,5763r7,-20l1949,5743r-6,-20l1907,5723r1,-20l1933,5703r-4,-20l1861,5683r,-20l1925,5663r1,-20l1914,5643r4,-20l1906,5623r-6,-20xm1941,5743r-26,l1919,5763r8,l1941,5743xm10719,5703r-6,40l10706,5763r48,l10754,5743r10,l10769,5723r-43,l10719,5703xm10793,5723r-2,l10792,5743r1,l10793,5723xm1930,5703r-22,l1917,5723r7,l1930,5703xm1954,5683r-7,20l1938,5703r-4,20l1943,5723r11,-40xm10758,5683r-31,l10726,5723r43,l10772,5703r-17,l10758,5683xm10713,5683r-2,20l10714,5703r-1,-20xm10790,5623r-42,l10746,5643r-50,l10708,5663r2,l10718,5683r46,l10760,5703r28,l10784,5663r8,-20l10790,5623xm1925,5663r-60,l1861,5683r68,l1925,5663xm1953,5663r-6,l1948,5683r5,-20xm10690,5623r-3,l10689,5643r1,l10690,5623xm10701,5583r-7,20l10694,5623r7,20l10746,5643r2,-20l10790,5623r-8,-20l10713,5603r-12,-20xm1937,5543r-87,l1853,5563r8,l1854,5583r-5,20l1860,5623r11,-20l1900,5603r7,-20l1940,5583r-1,-20l1937,5543xm1923,5583r-11,l1912,5603r-6,20l1918,5623r7,-20l1923,5583xm1952,5583r-5,20l1945,5623r9,-20l1952,5583xm1912,5583r-5,l1900,5603r12,-20xm1935,5583r-3,20l1938,5603r-3,-20xm10717,5563r-2,l10713,5603r61,l10777,5583r-61,l10717,5563xm1949,5563r-2,l1949,5583r,-20xm10714,5503r-20,l10699,5523r15,20l10734,5543r-1,20l10717,5563r-1,20l10777,5583r5,-20l10783,5543r4,-20l10716,5523r-2,-20xm10721,5543r-28,l10686,5563r38,l10721,5543xm10729,5543r-8,l10726,5563r3,-20xm1933,5383r-59,l1855,5403r-3,40l1853,5483r-1,20l1854,5523r7,l1855,5543r84,l1930,5523r-4,-20l1931,5483r-12,l1937,5443r-68,l1860,5423r67,l1934,5403r-1,-20xm1949,5503r-10,40l1957,5543r-2,-20l1949,5503xm10774,5503r-58,l10716,5523r59,l10774,5503xm10777,5483r-22,l10741,5503r33,l10782,5523r5,l10791,5503r-14,-20xm1950,5443r-13,l1942,5463r-13,20l1931,5483r15,20l1955,5463r-5,-20xm10740,5463r-36,l10702,5483r-15,l10700,5503r41,l10740,5463xm10748,5463r-5,l10745,5483r2,l10748,5463xm10791,5443r-77,l10718,5463r47,l10754,5483r11,l10782,5463r9,-20xm1927,5423r-62,l1869,5443r58,l1927,5423xm1950,5423r-23,20l1944,5443r6,-20xm10788,5323r-70,l10715,5383r-17,l10708,5403r2,l10720,5423r-13,l10700,5443r78,l10784,5423r6,-20l10778,5383r11,-40l10788,5323xm10710,5403r-17,l10684,5423r31,l10710,5403xm1908,5363r-46,l1889,5383r6,l1908,5363xm1933,5243r-62,l1882,5263r-4,20l1859,5283r-5,20l1871,5303r-7,20l1847,5363r61,l1895,5383r11,l1922,5363r22,-20l1931,5343r-4,-20l1922,5303r-3,-20l1918,5263r15,l1933,5243xm1942,5363r-20,l1906,5383r45,l1942,5363xm1951,5343r-6,l1948,5363r3,-20xm1949,5263r-27,l1932,5283r1,40l1931,5343r13,l1955,5323r-13,l1953,5303r5,l1949,5263xm10787,5263r-85,l10709,5303r-22,l10694,5323r77,l10777,5303r8,-20l10787,5263xm1942,5163r-88,l1861,5183r-9,l1852,5203r5,l1861,5223r-10,20l1858,5263r13,-20l1924,5243r2,-20l1937,5223r-10,-20l1926,5183r16,-20xm1950,5243r-10,l1935,5263r13,l1950,5243xm10783,5183r-98,l10692,5203r22,l10715,5243r-16,20l10788,5263r,-20l10784,5223r-5,l10790,5203r-7,-20xm1935,5223r-9,l1928,5243r9,l1935,5223xm1949,5203r-12,20l1942,5223r-5,20l1943,5243r13,-20l1949,5203xm10708,5083r-3,l10698,5103r-10,l10683,5123r9,20l10708,5143r-1,20l10698,5183r15,l10716,5163r3,l10709,5143r-1,-60xm10735,5043r-16,20l10697,5083r17,l10719,5123r3,20l10723,5163r-7,l10716,5183r43,l10763,5143r23,l10770,5123r7,l10794,5083r-16,-20l10752,5063r-17,-20xm1935,5103r-75,l1870,5123r-6,20l1856,5163r88,l1939,5143r-7,-20l1935,5103xm10787,5143r-24,l10772,5163r10,l10787,5143xm1944,5123r-7,l1942,5143r2,-20xm1957,4983r-17,l1934,5003r-71,l1857,5023r-6,20l1862,5063r-10,40l1853,5123r7,-20l1923,5103r3,-60l1868,5043r-3,-20l1933,5023r15,-20l1957,4983xm1947,5083r-14,20l1935,5103r8,20l1950,5123r3,-20l1947,5083xm1939,5043r-9,l1931,5063r6,l1939,5043xm10784,4943r-79,l10705,4955r8,8l10716,4983r-3,40l10691,5023r21,40l10719,5063r16,-20l10790,5043r-5,-20l10776,5003r-2,-20l10788,4983r2,-20l10784,4943xm10774,5043r-39,l10752,5063r1,l10774,5043xm1865,5023r3,20l1869,5043r-4,-20xm1943,5023r-78,l1869,5043r81,l1943,5023xm10706,5003r-13,l10697,5023r16,l10706,5003xm1887,4963r-11,l1859,4983r-9,20l1934,5003r4,-20l1876,4983r11,-20xm1933,4923r-33,l1901,4963r-7,l1883,4983r44,l1923,4943r7,l1933,4923xm1941,4963r-5,20l1938,4983r3,-20xm10699,4950r-12,33l10705,4983r,-28l10699,4950xm1927,4823r-61,l1867,4843r-3,20l1859,4883r-1,20l1850,4943r14,20l1885,4943r15,-20l1925,4923r,-20l1947,4903r-5,-20l1907,4883r1,-20l1931,4863r-5,-20l1927,4823xm1896,4943r-3,l1893,4963r5,l1896,4943xm10784,4803r-71,l10718,4823r-5,40l10702,4863r8,20l10699,4923r-8,20l10699,4950r2,-7l10784,4943r-12,-20l10782,4923r3,-20l10763,4903r10,-20l10788,4863r-5,-20l10790,4823r-1,l10784,4803xm1941,4923r-8,l1930,4943r9,l1941,4923xm1941,4903r-14,l1926,4923r28,l1941,4903xm10693,4883r-6,l10689,4903r4,-20xm1915,4863r-3,20l1920,4883r-5,-20xm1942,4843r-11,20l1917,4863r3,20l1948,4883r7,-20l1942,4843xm1857,4843r-5,20l1861,4863r-4,-20xm1934,4663r-48,l1887,4683r-10,l1872,4703r-3,20l1857,4723r-4,20l1857,4783r-8,20l1851,4823r8,20l1866,4823r61,l1927,4803r19,l1947,4783r-7,l1945,4763r-14,l1923,4743r-10,l1915,4703r7,l1934,4663xm10698,4823r2,20l10703,4843r-5,-20xm1946,4803r-19,l1940,4823r6,-20xm10780,4783r-82,l10695,4803r,20l10713,4803r71,l10780,4783xm1952,4763r-1,20l1953,4783r-1,-20xm10688,4763r7,20l10697,4783r-9,-20xm10703,4763r-2,l10700,4783r3,-20xm10698,4683r-8,l10689,4723r5,20l10703,4743r7,20l10705,4783r45,l10748,4763r5,-20l10762,4723r-65,l10713,4703r-18,l10698,4683xm10775,4703r-62,l10718,4723r52,l10775,4743r-1,20l10760,4763r-10,20l10782,4783r1,-20l10783,4743r,-20l10775,4703xm1953,4743r-2,l1949,4763r2,l1953,4743xm1849,4703r-1,l1848,4723r2,l1849,4703xm1868,4683r-13,l1851,4703r8,20l1869,4723r-5,-20l1868,4683xm10777,4603r-70,l10708,4623r-3,20l10714,4663r4,20l10698,4683r4,20l10786,4703r4,-40l10723,4663r-14,-20l10766,4643r5,-20l10777,4603xm1868,4682r,1l1868,4683r,-1xm1858,4603r-4,l1851,4623r,20l1862,4643r1,20l1868,4682r9,-19l1942,4663r12,-20l1947,4623r-89,l1858,4603xm10690,4623r-3,20l10688,4663r7,-20l10690,4623xm10770,4643r-47,l10723,4663r44,l10770,4643xm10789,4623r-6,l10768,4643r2,l10772,4663r13,l10787,4643r2,-20xm1925,4603r-60,l1862,4623r71,l1925,4603xm10789,4503r-14,l10775,4523r-61,l10709,4543r-13,20l10696,4563r3,20l10702,4603r-12,20l10696,4623r11,-20l10772,4603r-1,-20l10791,4583r-3,-40l10784,4523r5,-20xm1946,4523r-65,l1859,4543r-7,20l1932,4563r6,20l1859,4583r-1,20l1944,4603r-1,-40l1940,4543r-1,l1946,4523xm10791,4583r-10,l10782,4603r4,l10791,4583xm1932,4563r-80,l1855,4583r70,l1932,4563xm10698,4463r-8,l10685,4503r2,40l10698,4523r71,l10771,4503r-66,l10692,4483r17,l10698,4463xm10702,4523r1,20l10707,4543r-5,-20xm1878,4503r-31,l1851,4523r15,l1878,4503xm1925,4503r-42,l1883,4523r20,l1925,4503xm1944,4463r-76,l1870,4503r55,l1903,4523r17,l1956,4483r-16,l1944,4463xm1949,4503r-11,l1920,4523r23,l1949,4503xm10788,4363r-49,l10743,4403r-32,l10716,4423r-1,40l10709,4483r,l10705,4503r71,l10771,4483r4,-20l10789,4463r2,-40l10783,4423r-2,-20l10787,4383r-9,l10788,4363xm10789,4463r-14,l10783,4503r6,-40xm1948,4423r-91,l1857,4463r-6,20l1858,4463r86,l1948,4423xm1956,4463r-7,l1940,4483r16,l1956,4463xm1948,4363r-91,l1860,4383r-10,20l1850,4423r10,l1859,4403r65,l1931,4389r,-6l1935,4383r13,-20xm1924,4403r-62,l1860,4423r81,l1924,4403xm10691,4403r-1,20l10694,4408r-3,-5xm10732,4383r-30,l10695,4403r-1,5l10701,4423r10,-20l10743,4403r-11,-20xm10696,4383r-6,l10689,4403r5,l10696,4383xm1935,4383r-4,l1931,4389r4,-6xm10781,4343r-67,l10716,4363r-5,20l10722,4383r3,-20l10784,4363r-3,-20xm10790,4363r-12,20l10787,4383r3,-20xm1932,4223r-67,l1870,4243r-4,20l1852,4263r-2,40l1857,4303r3,20l1854,4343r-3,20l1902,4363r-4,-40l1931,4323r-5,-20l1925,4263r-59,l1858,4243r69,l1932,4226r,-3xm1940,4283r-9,40l1919,4323r-3,20l1908,4363r17,l1930,4343r9,l1946,4303r4,l1940,4283xm10714,4343r-21,l10702,4363r12,-20xm10758,4203r-37,l10685,4243r16,l10697,4263r-4,20l10700,4303r17,20l10706,4343r85,l10791,4323r-12,l10781,4303r3,l10784,4283r-84,l10709,4263r64,l10771,4243r22,-20l10758,4223r,-20xm10787,4303r-6,l10782,4323r9,l10787,4303xm1949,4263r-4,20l1951,4283r-2,-20xm1951,4263r,l1951,4283r1,l1951,4263xm10784,4263r-68,l10708,4283r76,l10784,4263xm1954,4183r-11,20l1941,4203r-11,20l1949,4223r-11,18l1943,4263r8,-20l1956,4203r-2,-20xm10701,4243r-16,l10689,4263r3,l10701,4243xm1933,4223r-1,3l1936,4243r2,-2l1933,4223xm1859,4123r-4,l1850,4143r3,40l1857,4203r-6,20l1866,4223r6,-20l1943,4203r-16,-20l1932,4163r13,-20l1860,4143r-1,-20xm1928,4203r-56,l1870,4223r55,l1928,4203xm10716,4203r-24,l10694,4223r22,-20xm10790,4203r-15,l10763,4223r30,l10790,4203xm10689,4183r-2,l10686,4203r2,l10689,4183xm10789,4163r-79,l10713,4183r-18,l10702,4203r58,l10782,4183r7,-20xm1938,4163r-7,20l1938,4183r,-20xm10783,4123r-86,l10698,4163r3,20l10708,4183r2,-20l10709,4163r-6,-20l10782,4143r1,-20xm1954,4143r-9,l1948,4163r6,-20xm10785,4143r-69,l10709,4163r80,l10785,4143xm1942,4123r-73,l1870,4143r75,l1942,4123xm1943,3923r-86,l1861,3943r30,l1893,3963r-6,20l1879,4003r65,l1928,4023r-73,l1851,4063r67,l1932,4083r-57,l1870,4103r-6,20l1938,4123r13,-20l1934,4103r-1,-20l1935,4063r-8,-20l1942,4043r9,-20l1952,4003r-6,-20l1938,3963r-7,l1936,3943r7,-14l1943,3923xm10779,4103r-63,l10714,4123r62,l10779,4103xm10789,4083r-1,l10783,4103r-1,l10782,4123r5,l10789,4103r,-20xm1872,4063r-16,l1854,4083r-2,20l1857,4103r16,-20l1869,4083r3,-20xm10773,4044r-9,19l10699,4063r-12,20l10694,4103r89,l10778,4083r,l10773,4044xm1918,4063r-44,l1871,4083r47,l1918,4063xm1953,4063r-7,20l1954,4083r-1,-20xm1940,4043r-2,l1938,4063r2,l1940,4043xm10754,4023r-35,l10706,4063r49,l10754,4023xm10773,4043r,l10773,4044r,-1xm10782,3883r-7,20l10694,3903r,20l10701,3943r-5,20l10710,3963r8,20l10727,3983r-1,40l10754,4023r10,20l10769,4023r3,-20l10784,4003r4,-20l10784,3943r8,-20l10790,3903r-8,-20xm10782,4003r-10,l10777,4023r-4,20l10786,4043r4,-20l10782,4003xm1891,3943r-32,l1858,3963r,40l1858,4023r70,l1922,4003r-51,l1865,3983r2,-20l1881,3963r10,-20xm10793,4003r-2,l10792,4023r1,l10793,4003xm10713,3983r-2,20l10714,4003r-1,-20xm10692,3963r-4,l10690,3983r2,-20xm1941,3943r-4,l1935,3963r5,l1941,3943xm1946,3923r-3,6l1944,3943r8,l1946,3923xm1950,3763r-7,l1940,3783r-7,l1940,3803r-86,l1859,3823r19,l1868,3843r-15,20l1857,3883r-6,20l1852,3923r93,l1946,3903r-18,l1923,3883r5,-20l1939,3863r-8,-40l1942,3803r8,-40xm10714,3803r-16,l10694,3823r5,20l10734,3843r-1,20l10709,3863r6,20l10713,3903r62,l10774,3883r3,-20l10782,3843r1,-20l10716,3823r-2,-20xm1941,3863r-7,l1937,3883r6,l1941,3863xm10789,3863r-9,l10784,3883r5,-20xm10721,3843r-28,l10686,3863r38,l10721,3843xm10729,3843r-8,l10726,3863r3,-20xm1954,3823r-6,l1953,3843r1,-20xm10686,3823r,20l10694,3843r-8,-20xm10777,3763r-22,20l10741,3803r-25,l10716,3823r67,l10791,3783r-14,-20xm1853,3743r-2,20l1857,3803r71,l1919,3783r21,l1936,3763r-69,l1853,3743xm10747,3743r-33,l10718,3763r-14,20l10702,3783r-2,20l10741,3803r-1,-40l10747,3743xm10748,3763r-5,l10745,3783r2,l10748,3763xm1929,3663r-41,l1866,3683r-15,l1855,3703r10,40l1867,3763r61,l1925,3743r3,-40l1944,3703r6,-20l1929,3663xm1945,3723r-5,l1936,3743r,20l1943,3763r4,-20l1953,3743r-8,-20xm10791,3723r-84,l10701,3743r64,l10754,3763r11,l10782,3743r9,-20xm10788,3603r-101,l10694,3623r24,l10715,3683r58,l10776,3703r-83,l10684,3743r16,l10707,3723r71,l10784,3703r6,-20l10778,3663r11,-40l10788,3603xm10707,3723r-7,20l10701,3743r6,-20xm1948,3703r-13,l1950,3723r-2,-20xm10745,3683r-54,l10698,3703r43,l10745,3683xm10772,3683r-27,l10743,3703r33,l10772,3683xm10773,3683r-1,l10776,3703r-3,-20xm10710,3663r-6,l10702,3683r9,l10710,3663xm1869,3563r-10,l1854,3583r1,20l1864,3603r-17,40l1862,3663r60,l1944,3643r-13,l1927,3623r-5,-20l1919,3583r-41,l1869,3563xm1951,3643r-6,l1948,3663r3,-20xm1933,3543r-11,l1932,3583r1,40l1931,3643r13,l1955,3623r-2,l1958,3603r-8,l1944,3583r9,l1949,3563r-16,l1933,3543xm1953,3583r,l1950,3603r8,l1953,3583xm10704,3583r-5,l10697,3603r4,l10704,3583xm10785,3563r-83,l10709,3603r62,l10777,3583r8,-20xm1922,3543r-40,l1878,3583r41,l1918,3563r4,-20xm1950,3543r-10,l1935,3563r13,l1950,3543xm10783,3463r-76,l10705,3468r-4,15l10716,3483r-1,20l10714,3503r1,40l10699,3563r88,l10780,3543r8,l10788,3523r-4,l10779,3503r11,-20l10783,3463xm1947,3403r-77,l1864,3423r-8,20l1854,3463r7,20l1852,3483r5,20l1861,3503r-10,40l1924,3543r2,-20l1937,3523r-10,-20l1926,3483r16,-20l1944,3463r-5,-20l1937,3443r,-5l1932,3423r21,l1947,3403xm1935,3523r-9,l1928,3543r9,l1935,3523xm1956,3523r-15,l1942,3543r1,l1956,3523xm10699,3483r-1,l10685,3503r15,l10699,3483xm10713,3483r-7,l10700,3503r15,l10713,3483xm10706,3463r-14,l10691,3483r7,l10705,3468r1,-5xm10746,3343r-11,l10719,3363r-22,20l10686,3403r2,l10683,3423r9,40l10719,3463r-10,-20l10688,3443r3,-20l10708,3423r,-20l10710,3383r75,l10794,3363r-61,l10746,3343xm10785,3383r-75,l10714,3403r5,20l10722,3443r1,20l10759,3463r4,-20l10782,3443r5,-20l10770,3423r7,-20l10785,3383xm1944,3423r-4,l1937,3438r2,5l1942,3443r2,-20xm10708,3423r-17,l10696,3443r13,l10708,3423xm1926,3343r-64,l1852,3383r1,20l1923,3403r3,-60xm1850,3363r-5,l1848,3383r2,-20xm10696,3363r-3,l10690,3383r3,l10696,3363xm1939,3343r-9,l1931,3363r6,l1939,3343xm10735,3343r-45,l10699,3363r20,l10735,3343xm10778,3343r-32,l10733,3363r61,l10778,3343xm1887,3243r-11,l1859,3263r-9,20l1863,3303r-6,20l1851,3343r20,l1868,3323r30,l1901,3303r33,l1940,3283r-13,l1925,3263r-49,l1887,3243xm1869,3323r-1,l1871,3343r-2,-20xm1943,3323r-74,l1871,3343r79,l1943,3323xm10789,3263r-75,l10714,3283r-7,40l10707,3343r60,l10786,3323r1,-20l10783,3303r-7,-20l10789,3283r,-20xm1957,3283r-16,l1934,3303r-33,l1900,3323r48,l1957,3283xm1941,3283r-1,l1934,3303r7,-20xm10695,3223r-9,40l10691,3283r6,l10691,3303r12,-21l10699,3263r13,-20l10710,3243r-15,-20xm10789,3283r-8,l10783,3303r4,l10789,3283xm10708,3274r-5,8l10704,3283r4,-9xm10786,3183r-84,l10711,3203r4,20l10710,3243r12,l10708,3274r6,-11l10789,3263r-1,-20l10789,3223r-2,-20l10780,3203r6,-20xm1896,3243r-3,l1893,3263r5,l1896,3243xm1933,3223r-33,l1901,3263r24,l1923,3243r7,l1933,3223xm1912,3143r-48,l1860,3159r1,4l1859,3163r-1,20l1850,3243r35,l1900,3223r-41,l1861,3203r86,l1942,3183r-35,l1908,3163r4,-20xm1941,3223r-8,l1930,3243r9,l1941,3223xm1925,3203r-64,l1866,3223r59,l1925,3203xm1941,3203r-14,l1926,3223r28,l1941,3203xm10702,3183r-18,l10686,3203r5,20l10702,3183xm1955,3183r-8,l1955,3203r,-20xm1915,3163r-3,20l1920,3183r-5,-20xm1927,3123r-61,l1867,3143r45,l1917,3163r3,20l1948,3183r7,-20l1931,3163r-5,-20l1927,3123xm10781,3103r-46,l10740,3123r-11,20l10701,3143r1,20l10704,3183r87,l10788,3163r-8,l10787,3143r5,-20l10781,3103xm1857,3143r-5,20l1859,3163r1,-4l1857,3143xm10692,3143r-1,20l10694,3163r-2,-20xm1947,2923r-85,l1863,2943r5,20l1855,2963r-4,20l1859,3003r-2,20l1853,3043r4,20l1849,3083r2,40l1859,3143r7,-20l1927,3123r,-20l1893,3103r2,-20l1940,3083r5,-20l1931,3063r-8,-20l1881,3043r5,-20l1869,3023r-5,-20l1868,2983r9,-20l1886,2943r68,l1947,2923xm10696,3103r-9,20l10689,3143r5,-20l10696,3103xm10709,3123r-6,l10706,3143r3,-20xm10788,3003r-71,l10711,3023r-3,l10716,3063r-1,20l10726,3083r-3,20l10716,3123r2,20l10729,3143r,-20l10735,3103r36,l10780,3063r-3,l10776,3043r12,l10786,3023r2,-20xm1845,3103r-2,l1843,3123r3,l1845,3103xm1940,3083r-45,l1893,3103r34,l1940,3123r6,l1947,3103r-7,-20xm1951,3043r-2,20l1953,3063r-2,-20xm10693,3043r-5,20l10693,3063r,-20xm10788,3043r-8,l10780,3063r9,l10788,3043xm1954,2943r-68,l1887,2983r-10,l1872,3003r-3,20l1886,3023r-3,20l1916,3043r-3,-20l1915,3003r7,l1934,2963r8,l1954,2943xm10792,2963r-7,l10777,2983r-85,l10698,3003r-11,40l10694,3023r9,l10706,3003r82,l10792,2963xm10722,2963r-8,l10700,2983r26,l10722,2963xm10789,2863r-89,l10693,2883r-5,20l10754,2903r-3,20l10722,2923r10,20l10725,2960r,3l10728,2963r2,20l10777,2983r1,-20l10784,2943r4,l10793,2903r-7,-20l10780,2883r9,-20xm10706,2923r-6,l10694,2943r6,l10695,2963r11,-40xm10724,2961r-1,2l10725,2963r-1,-2xm10722,2943r-6,l10724,2961r1,-1l10722,2943xm1940,2843r-88,l1852,2863r80,l1938,2883r-80,l1854,2903r-3,20l1851,2943r2,-20l1933,2923r-8,-20l1944,2903r-1,-40l1940,2843xm10684,2903r-7,l10687,2923r-3,-20xm10750,2903r-51,l10708,2923r43,l10750,2903xm1932,2863r-77,l1859,2883r66,l1932,2863xm10801,2863r-5,l10797,2883r4,-20xm10782,2823r-75,l10714,2843r4,20l10780,2863r6,-20l10782,2843r,-20xm1942,2643r-14,l1933,2663r-60,l1875,2683r-18,20l1871,2703r-10,20l1850,2743r14,l1873,2763r-10,20l1878,2783r,20l1903,2803r-44,40l1939,2843r7,-20l1911,2823r18,-20l1939,2783r-9,-60l1939,2723r-11,-20l1926,2683r14,-20l1942,2643xm1955,2823r-2,l1952,2843r2,l1955,2823xm1878,2783r-24,l1863,2803r7,20l1881,2823r22,-20l1878,2803r,-20xm1936,2803r-7,l1911,2823r27,l1936,2803xm1946,2803r-6,l1941,2823r8,l1946,2803xm10702,2803r-3,20l10701,2823r1,-20xm10726,2803r-14,l10711,2823r20,l10726,2803xm10794,2803r-63,l10731,2823r59,l10794,2803xm10783,2663r-48,l10745,2683r-6,40l10712,2723r-1,20l10709,2743r5,20l10708,2783r-8,20l10792,2803r-5,-20l10779,2783r,-20l10791,2723r-6,-20l10762,2703r9,-20l10783,2663xm1948,2763r-3,l1945,2783r3,-20xm10687,2763r,20l10691,2783r-4,-20xm10703,2763r-3,20l10703,2783r,-20xm10725,2603r-14,l10705,2609r8,14l10715,2643r-15,20l10699,2683r13,20l10718,2703r-24,20l10687,2743r6,20l10703,2763r6,-20l10704,2743r-3,-20l10739,2723r-5,-20l10733,2683r-20,l10708,2663r75,l10791,2643r-23,l10766,2623r-41,l10725,2603xm1947,2723r-1,l1942,2743r2,l1947,2723xm1873,2663r-20,l1850,2683r,20l1857,2703r5,-20l1873,2663xm1937,2683r-2,l1937,2703r1,l1937,2683xm10732,2663r-15,l10720,2683r13,l10732,2663xm1902,2603r-23,l1870,2623r-13,l1850,2643r7,20l1905,2663r-9,-40l1902,2603xm1922,2603r-20,l1907,2623r1,20l1905,2663r28,l1923,2643r19,l1928,2623r-6,-20xm10704,2623r-2,l10704,2643r2,l10704,2623xm10791,2603r-7,l10779,2623r-11,20l10791,2643r-7,-20l10788,2623r3,-20xm10702,2603r-13,20l10691,2623r14,-14l10702,2603xm10784,2603r-57,l10729,2623r37,l10784,2603xm1930,2583r-74,l1869,2603r60,l1930,2583xm1954,2583r-17,l1940,2603r6,l1954,2583xm10699,2583r-2,l10694,2603r,l10699,2583xm10787,2503r-57,l10712,2523r-10,20l10711,2603r59,l10780,2583r10,-20l10777,2543r-10,l10777,2523r10,-20xm1864,2503r-10,l1862,2523r,20l1850,2583r81,l1927,2563r6,-20l1941,2523r-76,l1864,2503xm1938,2563r-7,20l1948,2583r-10,-20xm1941,2543r-3,l1938,2563r3,-20xm1954,2543r-7,l1950,2563r4,l1954,2543xm1946,2523r-5,l1946,2543r,-20xm1909,2503r-45,l1865,2523r44,l1909,2503xm1930,2503r-15,l1918,2523r11,l1930,2503xm1941,2503r-2,l1939,2523r3,l1941,2503xm1923,2463r-65,l1859,2483r-8,l1847,2503r87,l1927,2483r-4,-20xm10754,2483r-63,l10712,2503r32,l10754,2483xm10770,2483r-16,l10744,2503r9,l10771,2486r-1,-3xm10771,2486r-18,17l10778,2503r-7,-17xm10774,2403r-61,l10716,2443r-3,20l10693,2463r4,20l10770,2483r1,3l10774,2483r16,-20l10785,2443r-9,-20l10774,2403xm1948,2443r-87,l1855,2463r86,l1948,2443xm1933,2403r-42,l1885,2423r-34,l1865,2443r88,l1942,2423r-9,-20xm10705,2403r-4,l10694,2443r11,l10705,2403xm1916,2363r-63,l1848,2403r7,20l1885,2423r2,-20l1935,2403r-16,-20l1909,2383r7,-17l1916,2363xm1944,2385r-9,18l1947,2403r-3,-18xm10785,2323r-83,l10710,2343r-11,40l10691,2403r97,l10790,2383r-6,-20l10772,2363r16,-20l10782,2343r3,-20xm1945,2383r-1,l1944,2385r1,-2xm1925,2363r-7,l1916,2366r3,17l1925,2363xm1954,2303r-16,l1934,2323r-70,l1863,2343r-6,20l1941,2363r8,-20l1943,2323r11,-20xm10693,2343r-5,l10687,2363r2,l10693,2343xm1937,2143r-76,l1854,2163r-5,l1860,2203r10,l1861,2223r-9,20l1855,2283r-6,60l1856,2323r45,l1907,2303r26,l1925,2263r-64,l1861,2243r63,l1914,2223r-8,l1906,2221r-6,-18l1907,2183r33,l1939,2163r-2,-20xm1930,2303r-22,l1917,2323r7,l1930,2303xm10783,2263r-70,l10718,2283r-5,40l10773,2323r15,-20l10783,2263xm1956,2263r-9,l1948,2283r5,l1956,2263xm10698,2143r-8,l10689,2183r5,20l10710,2203r-5,40l10696,2262r-1,1l10695,2283r18,-20l10783,2263r7,-20l10789,2243r-5,-20l10750,2223r-2,-20l10753,2183r-56,l10713,2163r-18,l10698,2143xm1926,2243r-62,l1865,2263r60,l1926,2243xm10698,2243r-10,l10695,2263r1,-1l10698,2243xm10703,2223r-2,l10700,2243r3,-20xm1906,2221r,2l1906,2223r,-2xm1923,2183r-11,l1912,2203r-6,20l1918,2223r7,-20l1923,2183xm1952,2203r-5,l1945,2223r9,l1952,2203xm10783,2143r-85,l10702,2163r73,l10774,2183r-14,20l10750,2223r30,l10782,2203r1,l10783,2163r,-20xm1912,2183r-5,l1900,2203r12,-20xm1935,2183r-3,20l1938,2203r-3,-20xm1953,2163r-6,l1949,2183r,l1953,2163xm10762,2163r-44,l10713,2183r40,l10762,2163xm1942,1963r-87,l1852,2023r1,40l1852,2083r2,20l1861,2103r-6,20l1850,2123r3,20l1939,2143r-9,-20l1926,2083r3,l1919,2063r18,-20l1927,2043r,-20l1865,2023r-7,-20l1934,2003r-1,-20l1951,1983r-9,-20xm1955,2123r-6,l1939,2143r18,l1955,2123xm10777,2043r-42,l10726,2063r-19,l10708,2083r-3,20l10714,2123r4,20l10770,2143r,-20l10786,2123r4,-20l10709,2103r7,-20l10766,2083r5,-20l10777,2043xm10786,2123r-16,l10770,2143r8,l10786,2123xm10695,2103r-8,l10688,2123r7,-20xm1950,2043r-13,l1942,2063r-13,20l1931,2083r15,20l1955,2063r-5,-20xm10789,2043r-6,l10768,2083r-52,l10723,2103r67,l10785,2083r2,-20l10789,2043xm10788,1983r-74,l10709,2003r-13,20l10696,2023r3,20l10702,2063r-12,20l10696,2083r11,-20l10726,2063r-15,-20l10777,2043r-13,-40l10791,2003r-3,-20xm10696,2023r-3,l10687,2043r9,-20l10696,2023xm1860,2003r-2,l1865,2023r4,l1860,2003xm1934,2003r-74,l1869,2023r58,l1934,2003xm10791,2003r-10,l10782,2023r4,l10791,2003xm10698,1923r-8,20l10685,1983r2,20l10698,1983r90,l10784,1963r-79,l10692,1943r15,l10698,1923xm10702,1983r1,20l10707,2003r-5,-20xm1918,1843r-36,l1878,1863r-19,l1854,1883r17,l1864,1903r-17,20l1862,1943r27,20l1922,1963r22,-20l1931,1943r-4,-20l1922,1903r-3,-40l1918,1843xm1951,1943r-3,l1945,1963r3,l1951,1943xm10790,1863r-80,l10715,1883r1,20l10713,1943r-4,l10705,1963r79,l10789,1923r-18,l10775,1903r11,l10789,1883r1,-20xm1940,1843r-18,l1932,1883r1,40l1931,1943r13,l1955,1923r-2,l1958,1903r-8,l1944,1883r5,l1933,1863r,l1936,1858r4,-15xm10690,1903r-2,l10690,1923r,l10690,1903xm10786,1903r-11,l10783,1923r3,-20xm1857,1883r-3,l1852,1903r3,l1857,1883xm1952,1890r-2,13l1958,1903r-6,-13xm1953,1883r-4,l1952,1890r1,-7xm10791,1843r-89,l10695,1883r6,l10710,1863r80,l10791,1843xm1950,1843r-7,l1936,1858r-1,5l1948,1863r2,-20xm1942,1763r-90,l1852,1783r5,l1861,1803r-10,20l1858,1843r66,l1926,1823r11,l1927,1803r-1,-20l1942,1763xm1941,1823r-15,l1928,1843r7,l1941,1823xm1956,1823r-15,l1942,1843r1,l1956,1823xm10733,1803r-19,l10716,1823r-5,20l10722,1843r3,-20l10733,1803xm10790,1783r-12,20l10739,1803r4,40l10781,1843r6,-40l10790,1783xm10714,1803r-21,l10702,1823r12,-20xm10784,1703r-83,l10697,1723r-4,20l10700,1763r17,l10706,1803r72,l10788,1783r-7,l10791,1763r,-20l10700,1743r9,-20l10784,1723r,-20xm1932,1723r-76,l1854,1743r7,20l1944,1763r-5,-20l1937,1743r,-5l1932,1723xm1944,1723r-4,l1937,1738r2,5l1942,1743r2,-20xm10787,1723r-71,l10708,1743r83,l10787,1723xm1933,1523r-33,l1901,1543r-7,20l1850,1563r13,20l1857,1603r-6,20l1862,1643r-10,40l1860,1683r10,20l1864,1723r89,l1947,1703r-14,l1923,1683r3,-40l1911,1643r8,-20l1868,1623r-3,-20l1934,1603r6,-20l1927,1583r-4,-40l1930,1543r3,-20xm10758,1643r-19,l10721,1663r-36,40l10685,1723r7,l10701,1703r83,l10784,1683r-11,l10771,1663r-22,l10758,1643xm10738,1643r-36,l10695,1663r3,l10692,1683r2,l10738,1643xm1939,1643r-9,l1931,1663r6,l1939,1643xm10790,1623r-15,l10763,1663r8,l10793,1643r-3,-20xm1943,1623r-24,l1921,1643r29,l1943,1623xm10717,1583r-20,l10698,1623r3,20l10708,1643r2,-20l10709,1623r-6,-20l10717,1583xm10789,1583r-72,l10716,1603r-7,20l10710,1623r3,20l10760,1643r22,-40l10789,1583xm1865,1603r3,20l1869,1623r-4,-20xm1901,1603r-36,l1869,1623r29,l1901,1603xm1951,1583r-10,l1934,1603r-33,l1900,1623r48,l1957,1603r-6,-20xm1941,1583r-1,l1934,1603r7,-20xm10688,1583r-1,l10685,1603r3,-20xm10782,1563r-66,l10714,1583r71,l10782,1563xm1887,1543r-11,l1859,1563r17,l1887,1543xm10755,1523r-56,l10687,1563r96,l10787,1543r-34,l10755,1523xm1945,1363r-96,l1851,1403r8,20l1867,1423r-3,20l1859,1463r-1,20l1850,1523r14,20l1885,1523r40,l1925,1503r22,l1942,1483r-35,l1908,1463r4,-20l1926,1443r1,-40l1947,1403r-7,-20l1945,1363xm1941,1523r-8,l1930,1543r9,l1941,1523xm10779,1523r-24,l10753,1543r23,l10779,1523xm10789,1503r-1,l10783,1523r-4,l10782,1543r5,l10789,1523r,-20xm1947,1503r-20,l1926,1523r17,l1947,1503xm10754,1463r-35,l10713,1503r-7,20l10778,1523r,-20l10755,1503r-1,-40xm1955,1483r-8,l1955,1503r,-20xm10782,1423r-10,l10777,1443r-4,20l10764,1503r14,l10773,1483r5,l10786,1463r4,-20l10782,1423xm1955,1463r-40,l1912,1483r36,l1955,1463xm1926,1443r-14,l1917,1463r14,l1926,1443xm10713,1443r-2,20l10714,1463r-1,-20xm10772,1423r-48,l10727,1443r-1,20l10764,1463r5,-20l10772,1423xm1857,1423r-5,20l1861,1443r-4,-20xm10692,1423r-2,l10688,1443r2,l10692,1423xm10793,1423r-2,20l10793,1443r,-20xm1947,1403r-20,l1940,1423r6,l1947,1403xm10690,1403r-3,l10689,1423r1,-20xm10719,1403r-18,l10696,1423r12,l10719,1403xm10758,1403r-39,l10710,1423r45,l10758,1403xm10782,1303r-7,20l10715,1323r-2,40l10694,1363r,40l10764,1403r-4,20l10784,1423r4,-20l10784,1363r8,-20l10790,1323r-8,-20xm1915,1303r-58,l1853,1323r4,40l1931,1363r-8,-20l1877,1343r4,-20l1913,1323r2,-20xm1951,1343r-2,20l1953,1363r-2,-20xm1913,1323r-27,l1883,1343r33,l1913,1323xm10724,1303r-31,l10686,1323r43,l10724,1303xm10782,1263r-95,l10700,1283r34,l10733,1303r-4,20l10775,1323r-1,-20l10777,1283r5,-20xm1850,1283r-2,l1848,1303r2,-20xm1925,1203r-67,l1862,1223r1,20l1868,1263r-13,l1851,1283r8,20l1864,1303r4,-20l1877,1243r77,l1947,1223r-14,l1925,1203xm1954,1243r-68,l1887,1283r-10,l1872,1303r50,l1934,1263r8,l1954,1243xm10714,1283r-20,l10699,1303r15,-20xm10729,1283r-15,l10707,1303r19,l10729,1283xm10789,1283r-9,l10784,1303r5,-20xm10791,1203r-14,l10755,1223r-14,20l10702,1243r-2,20l10783,1263r8,-60xm10747,1183r-40,l10701,1203r13,l10718,1223r-14,20l10741,1243r-1,-40l10747,1183xm1858,1183r-4,l1851,1203r,20l1853,1223r5,-20l1858,1203r,-20xm10748,1203r-5,l10745,1223r2,l10748,1203xm1940,1143r-88,l1855,1163r77,l1938,1183r-73,l1862,1203r82,l1943,1163r-3,-20xm10710,1163r-2,l10693,1183r-9,20l10700,1203r7,-20l10715,1183r-5,-20xm10707,1183r-7,20l10701,1203r6,-20xm10790,1103r-20,l10773,1123r-43,l10722,1143r-31,l10698,1163r22,l10715,1183r50,l10754,1203r11,l10782,1183r9,-20l10778,1143r6,-20l10790,1103xm1925,1163r-66,l1858,1183r66,l1925,1163xm1873,1110r-14,13l1852,1143r94,l1939,1123r-61,l1873,1110xm1953,1123r-1,20l1955,1143r-2,-20xm10711,1123r-7,l10702,1143r9,-20xm10778,1083r-60,l10715,1143r4,l10725,1123r47,l10770,1103r20,l10778,1083xm1942,943r-14,l1933,963r-60,l1875,983r-25,l1856,1003r5,l1850,1023r14,20l1873,1043r-10,20l1854,1083r9,20l1881,1103r-8,7l1878,1123r33,l1929,1103r10,-20l1930,1023r9,l1928,1003r-2,-20l1940,963r2,-20xm1936,1103r-7,l1911,1123r27,l1936,1103xm1946,1103r-6,l1941,1123r8,l1946,1103xm10770,1103r2,20l10773,1123r-3,-20xm1881,1103r-11,l1873,1110r8,-7xm10780,963r-66,l10715,1003r-16,20l10702,1023r7,40l10691,1063r-4,20l10694,1103r14,-20l10778,1083r11,-40l10771,1043r6,-20l10785,1003r-33,l10755,983r32,l10780,963xm1948,1063r-3,l1945,1083r3,-20xm10704,1043r-5,l10697,1063r4,l10704,1043xm1946,1023r-4,20l1947,1043r-1,-20xm1937,983r-2,l1937,1003r1,l1937,983xm10787,983r-32,l10752,1003r33,l10787,983xm1873,963r-20,l1850,983r12,l1873,963xm10699,943r-1,l10685,963r7,20l10704,963r-4,l10699,943xm1902,903r-32,l1857,923r-7,20l1857,963r48,l1896,923r6,-20xm1922,903r-15,l1908,943r-3,20l1933,963r-10,-20l1942,943r-14,-20l1922,903xm10788,943r-82,l10700,963r88,l10788,943xm10706,923r-14,l10691,943r7,l10705,928r1,-5xm10716,923r-9,l10705,928r-4,15l10713,943r3,-20xm10787,843r-76,l10716,863r5,20l10723,923r-7,l10716,943r68,l10779,923r11,-20l10759,903r4,-20l10772,863r12,l10787,843xm10709,821r-12,22l10686,863r12,l10688,883r-5,20l10692,923r28,l10709,903r-1,-60l10777,843r5,-20l10712,823r-3,-2xm1930,883r-61,l1879,903r50,l1930,883xm1938,863r-7,20l1937,883r3,20l1954,903r-6,-20l1938,863xm1909,803r-55,l1862,823r,20l1850,863r6,20l1931,883r-4,-20l1933,843r8,-20l1918,823r-9,-20xm10784,863r-12,l10782,883r2,-20xm1941,843r-2,l1938,863r,l1941,843xm1950,843r-3,l1950,863r1,l1950,843xm1954,843r,l1951,863r3,l1954,843xm1946,823r-5,l1946,843r,-20xm10693,823r-3,20l10696,843r-3,-20xm10789,823r-3,l10784,843r3,l10789,823xm1930,803r-15,l1918,823r11,l1930,803xm1941,803r-2,20l1942,823r-1,-20xm10732,803r-13,l10709,821r3,2l10732,803xm10794,783r-41,l10745,791r-10,12l10732,803r-20,20l10782,823r12,-40xm10752,783r-55,l10691,803r18,18l10719,803r13,l10745,791r7,-8xm1948,743r-90,l1859,763r-8,20l1847,783r13,20l1934,803r-7,-20l1923,763r18,l1948,743xm10776,703r-75,l10705,723r8,l10716,743r-3,20l10691,763r2,20l10752,783r-7,8l10774,763r16,-20l10785,723r-9,-20xm10705,723r-7,l10694,743r-7,20l10701,763r4,-20l10705,723xm1933,703r-73,l1851,723r14,20l1953,743r-11,-20l1933,703xm1963,723r-9,l1957,743r6,-20xm1843,703r-3,20l1844,723r-1,-20xm1952,703r-4,l1950,723r3,l1952,703xm10787,623r-85,l10710,643r-11,40l10691,723r7,l10701,703r75,l10774,683r14,l10790,663r-6,-20l10788,643r-1,-20xm1853,643r-5,40l1855,703r32,l1890,683r19,l1916,666r,-3l1857,663r-4,-20xm1919,683r-29,l1891,703r44,l1919,683xm1942,690r-7,13l1944,703r-2,-13xm1945,683r-5,l1942,690r3,-7xm1925,663r-7,l1916,666r3,17l1925,663xm10688,643r-1,20l10689,683r4,-20l10688,643xm1954,603r-16,l1934,623r-70,l1863,643r-6,20l1872,663r-2,-20l1949,643r-6,-20l1954,603xm1927,643r-54,l1876,663r42,l1927,643xm1949,643r-22,l1941,663r8,-20xm1900,483r-29,l1870,503r-9,20l1852,543r3,20l1849,623r61,l1901,603r32,l1925,563r1,-20l1924,543r-10,-20l1906,523r-6,-40xm1930,603r-13,l1910,623r14,l1930,603xm10707,603r-9,l10700,623r7,-20xm10780,503r-77,l10710,523r-5,20l10698,557r,6l10713,563r5,20l10713,623r50,l10773,603r15,-20l10783,563r7,-40l10784,523r-4,-20xm10785,603r-22,20l10782,623r3,-20xm1956,563r-9,l1948,583r5,l1956,563xm10713,563r-18,l10695,583r18,-20xm10697,543r-9,l10695,563r3,-6l10697,543xm10705,523r-4,l10700,543r3,l10705,523xm1937,443r-83,l1849,463r11,20l1912,483r,20l1906,523r12,l1925,503r-2,-40l1939,463r-2,-20xm1935,483r-3,20l1937,523r1,-20l1935,483xm1952,503r-5,l1945,523r9,l1952,503xm10770,443r-71,l10690,463r-1,20l10694,503r3,l10713,463r49,l10770,443xm10762,463r-44,l10713,483r-16,20l10748,503r5,-20l10762,463xm10783,423r-69,l10718,443r52,l10775,463r-1,20l10760,503r22,l10783,483r,-60xm1939,463r-16,l1940,483r-1,-20xm1950,463r-3,l1949,483r4,l1950,463xm1955,423r-6,l1939,443r10,l1955,463r2,-20l1955,423xm1876,263r-21,l1852,323r1,20l1852,363r2,20l1864,403r-9,l1850,423r3,l1861,443r78,l1930,423r-4,-40l1929,383r-10,-20l1865,363r-2,-20l1927,343r,-20l1934,303r-1,-20l1887,283r-11,-20xm10703,423r-3,l10701,443r1,l10703,423xm10690,403r-3,20l10695,423r-5,-20xm10789,323r-6,l10768,363r4,l10769,383r-62,l10708,403r-3,20l10778,423r8,-20l10790,383r-5,-20l10787,343r2,-20xm1944,343r-7,l1942,363r-13,20l1931,383r15,20l1955,363r-5,l1944,343xm10696,383r,l10690,403r6,-20xm10770,363r-68,l10696,383r71,l10770,363xm1937,343r-71,l1869,363r50,l1937,343xm10722,343r-26,l10699,363r12,l10722,343xm10703,322r-7,21l10735,343r-9,20l10766,363r5,-20l10777,323r-74,l10703,322xm10693,323r-6,20l10696,343r-3,-20xm10698,223r-8,20l10685,283r2,40l10698,283r2,l10711,263r-19,l10705,243r2,l10698,223xm10764,303r-54,l10703,323r74,l10764,303xm10709,303r-7,l10703,322r6,-19xm10789,163r-79,l10715,183r1,20l10713,243r-4,l10705,263r8,l10700,283r14,l10709,303r77,l10791,283r-7,-40l10789,203r-18,l10775,183r11,l10789,163xm1906,263r-30,l1887,283r13,l1906,263xm1921,263r-15,l1900,283r29,l1921,263xm1908,243r-13,20l1921,263r8,20l1930,271r-7,-8l1908,243xm1930,271r-1,12l1942,283r-12,-12xm1934,243r-26,l1923,263r7,8l1934,243xm1908,243r-55,l1854,263r41,l1908,243xm1946,203r-2,l1946,223r-3,l1937,243r6,l1945,263r7,l1956,243r-2,-20l1946,203xm1860,223r-13,l1848,243r17,l1860,223xm1924,203r-71,l1858,223r17,l1865,243r72,l1931,223r-7,-20xm1956,203r-1,20l1958,223r-2,-20xm1946,183r-85,l1850,203r84,l1946,183xm1956,183r-7,l1946,203r6,l1956,183xm10784,103r-45,l10743,123r-11,20l10702,143r-7,40l10691,183r10,20l10710,163r79,l10791,123r-10,l10784,103xm10786,183r-11,l10783,203r3,-20xm1937,163r-81,l1856,183r78,l1937,163xm1942,163r-5,l1939,183r6,l1942,163xm10694,163r-4,l10689,183r5,-20xm1928,123r-77,l1858,143r-9,l1856,163r73,l1924,143r4,-20xm1943,143r-16,l1938,163r5,-20xm1949,143r-1,20l1956,163r-7,-20xm1945,128r,15l1947,143r-1,-14l1945,128xm1948,103r-8,l1939,123r6,l1946,129r9,14l1955,123r-7,-20xm10733,103r-19,l10716,123r-5,20l10722,143r3,-20l10733,103xm1945,123r-3,l1945,128r,-5xm1924,103r-69,l1859,123r67,l1924,103xm1935,103r-11,l1926,123r5,l1935,103xm1940,103r-5,l1931,123r8,l1940,103xm1974,103r-26,l1955,123r18,l1974,103xm1985,106r-12,17l1987,123r-2,-17xm2043,103r-24,l2017,123r39,l2043,103xm2079,103r-13,l2056,123r2,l2079,103xm2107,103r-11,l2096,123r6,l2107,103xm2307,83r-6,l2298,101r,2l2313,123r16,-20l2305,103r2,-20xm2352,103r-5,l2343,123r13,l2352,103xm2615,83r-14,l2598,103r-10,l2604,123r3,-20l2615,83xm2639,103r-10,l2639,123r,-20xm2707,103r-24,l2687,123r20,-20xm2736,103r-8,l2730,123r6,-20xm2789,103r-27,l2752,123r21,l2789,103xm2832,85r-26,18l2840,123r11,-20l2836,103r-4,-18xm2990,63r-30,l2952,83r-3,3l2949,87r5,16l2971,123r2,l2984,103r31,l3015,101r-9,-18l2991,83r-1,-20xm2994,103r-8,l2987,123r7,-20xm3269,83r-22,l3245,103r-43,l3240,123r30,l3254,103r15,-20xm3302,103r-15,l3300,123r2,-20xm3327,103r-3,l3311,123r16,-20xm3385,103r-24,l3373,123r12,-20xm3628,103r-23,l3617,123r11,-20xm3719,103r-16,l3711,123r8,-20xm3860,3r-29,20l3815,37r2,6l3812,63r-15,16l3797,81r,2l3807,103r13,20l3828,103,3818,83r305,l4128,63r82,l4214,43r-306,l3917,23r-34,l3860,3xm3878,103r-47,l3846,123r32,-20xm3934,103r-20,l3918,123r16,-20xm4057,83r-17,l4042,103r-14,l4031,123r25,-20l4057,83xm4164,103r-31,l4151,123r13,-20xm4240,103r-12,l4224,123r16,-20xm4264,103r-1,l4250,123r8,l4264,103xm4300,83r-25,l4272,103r-2,l4284,123r14,-20l4300,83xm4370,103r-10,l4361,123r9,-20xm4398,103r-16,l4388,123r10,-20xm4520,103r-34,l4508,123r12,-20xm4548,103r-5,l4536,123r11,l4548,103xm4605,103r5,20l4620,123r-15,-20xm4680,43r-11,l4663,51r-3,12l4650,83r,3l4650,92r1,11l4665,123r2,l4678,103r34,l4704,83r-11,l4692,63r-11,l4680,43xm4689,103r-9,l4681,123r8,-20xm4968,83r-22,l4942,103r-45,l4934,123r30,l4950,103r18,-20xm4997,103r-15,l4994,123r3,-20xm5079,103r-23,l5067,123r12,-20xm5323,103r-24,l5311,123r12,-20xm5415,103r-17,l5405,123r10,-20xm5574,3r-31,20l5523,37r1,6l5515,63r-16,14l5497,83r6,20l5513,123r13,-20l5525,103r5,l5516,83r309,l5830,63r86,l5922,43r-305,l5628,23r-33,l5574,3xm5573,103r-47,l5526,103r13,20l5573,103xm5629,103r-19,l5611,123r18,-20xm5756,83r-18,l5740,103r-17,l5725,123r26,-20l5756,83xm5858,103r-30,l5845,123r13,-20xm5937,103r-12,l5918,123r19,-20xm5959,103r-1,l5944,123r8,l5959,103xm5999,83r-25,l5970,103r-5,l5978,123r16,-20l5999,83xm6064,103r-9,l6056,123r8,-20xm6093,103r-15,l6082,123r11,-20xm6216,103r-33,l6202,123r14,-20xm6242,103r-4,l6230,123r10,l6242,103xm6300,103r3,20l6315,123r-15,-20xm6386,43r-10,l6370,50r-6,13l6350,83r-1,3l6349,95r,8l6359,123r1,l6373,103r36,l6403,83r-8,l6395,63r-8,l6386,43xm6383,103r-8,l6375,123r8,-20xm6667,83r-22,l6638,103r-47,l6627,123r31,l6646,103r21,-20xm6693,103r-16,l6688,123r5,-20xm6773,103r-23,l6761,123r12,-20xm7017,103r-24,l7005,123r12,-20xm7111,103r-17,l7099,123r12,-20xm7404,83r-2,l7384,103r11,20l7414,103r-18,l7404,83xm7435,103r-3,l7425,123r13,l7435,103xm7709,83r-11,l7689,103r-12,l7686,123r7,-20l7709,83xm7725,103r-13,l7720,123r5,-20xm7790,103r-20,l7769,123r21,-20xm7820,103r-7,l7812,123r8,-20xm7873,103r-26,l7834,123r21,l7873,103xm7928,84r-36,19l7922,123r13,-20l7925,103r3,-19xm8384,63r-316,l8053,83r-6,3l8047,98r,5l8054,123r15,-17l8067,103r10,l8063,83r314,l8384,63xm8115,103r-43,l8069,106r10,17l8115,103xm8171,103r-17,l8152,123r19,-20xm8303,83r-17,l8286,103r-21,l8267,123r27,-20l8303,83xm8400,103r-29,l8385,123r15,-20xm8482,103r-13,l8459,123r23,-20xm8501,104r-16,19l8493,123r8,-19xm8546,83r-23,l8517,103r-9,l8519,123r19,-20l8546,83xm8606,103r-9,l8597,123r9,-20xm8635,103r-13,l8622,123r13,-20xm8759,103r-32,l8743,123r16,-20xm8784,103r-4,l8771,123r10,l8784,103xm8843,103r,20l8856,123r-13,-20xm8946,43r-8,l8931,49r-11,14l8902,81r-2,2l8894,103r5,20l8901,123r14,-20l8953,103r-3,-20l8948,83r,-20l8945,63r1,-20xm8925,103r-9,l8915,123r10,-20xm9216,83r-23,l9183,103r-50,l9168,123r31,l9190,103r26,-20xm9237,103r-18,l9229,123r8,-20xm9315,103r-23,l9302,123r13,-20xm9559,103r-24,l9546,123r13,-20xm9654,103r-17,l9640,123r14,-20xm9861,3r-39,20l9793,37r-2,6l9772,63r-19,12l9748,83r-6,20l9748,123r16,-15l9761,103r14,l9762,83r316,l10086,63r94,l10191,43r-302,l9904,23r-31,l9861,3xm9810,103r-41,l9764,108r8,15l9810,103xm9867,103r-17,l9846,123r21,-20xm10001,83r-17,l9984,103r-24,l9961,123r29,-20l10001,83xm10095,103r-29,l10078,123r17,-20xm10178,103r-12,l10153,123r25,-20xm10195,105r-17,18l10186,123r9,-18xm10245,83r-23,l10215,103r-12,l10213,123r22,-20l10245,83xm10300,103r-8,l10291,123r9,-20xm10329,103r-12,l10315,123r14,-20xm10454,103r-30,l10437,123r17,-20xm10478,103r-3,l10465,123r9,l10478,103xm10538,103r-2,20l10550,123r-12,-20xm10652,43r-6,l10639,48r-15,15l10606,78r-5,5l10591,103r2,20l10594,123r15,-20l10650,103r-1,-20l10649,83r1,-20l10650,63r2,-20xm10619,103r-9,l10609,123r10,-20xm10790,63r-12,20l10712,83r-10,20l10694,123r8,l10714,103r70,l10787,83r3,-20xm9769,103r-8,l9764,108r5,-5xm8072,103r-5,l8069,106r3,-3xm1986,103r-2,l1985,106r1,-3xm10197,103r-1,l10195,105r2,-2xm8501,103r,l8501,104r,-1xm5526,103r-1,l5526,103r,xm1859,83r-4,20l1865,103r-6,-20xm1903,83r-40,l1865,103r39,l1903,83xm1908,83r-1,l1907,103r6,l1912,92r-4,-9xm1916,102r,1l1917,103r-1,-1xm1921,89r-4,12l1917,103r17,l1921,89xm1932,83r-9,l1921,89r13,14l1935,103r-3,-20xm1949,83r-17,l1935,103r14,l1949,83xm1958,83r-7,l1949,103r10,l1958,83xm1988,83r-18,l1965,103r19,l1988,83xm2102,83r-72,l2027,103r69,l2107,86r-5,-3xm2190,83r-81,l2107,86r,l2128,103r62,-20xm2187,99r-5,4l2186,103r1,-4xm2285,83r-50,l2241,103r20,l2285,83xm2329,83r-7,l2316,103r21,l2329,83xm2395,83r-28,l2381,103r4,l2395,83xm2419,83r-15,l2407,103r3,l2419,83xm2462,83r-17,l2445,103r20,l2462,83xm2538,63r-125,l2405,83r67,l2465,103r46,l2520,83r18,-20xm2594,83r-37,l2552,103r28,l2594,83xm2621,83r-1,20l2629,103r-8,-20xm2676,83r-13,l2667,103r1,l2676,83xm2701,83r-7,20l2717,103,2701,83xm2766,83r-29,l2725,103r34,l2766,83xm2769,83r-3,l2759,103r10,-20xm2784,83r-15,l2759,103r6,l2784,83xm2859,83r-20,l2856,103r13,l2859,83xm2951,63r-197,l2753,83r125,l2907,103r26,l2949,86r-1,-3l2951,63xm3015,101r,2l3015,103r,-2xm3055,83r-45,l3015,101r,2l3032,103r23,-18l3055,83xm3090,83r-33,l3071,103r16,l3090,83xm3145,83r-30,l3116,103r47,l3145,83xm3223,86r-29,17l3210,103r13,-17xm3243,83r-16,l3226,84r,l3236,103r9,l3243,83xm3284,83r-12,20l3286,103r-2,-20xm3369,83r-81,l3302,103r46,l3369,83xm3408,83r-39,l3386,103r22,-20xm3444,83r-23,l3408,103r48,l3444,83xm3493,83r-27,l3456,103r26,l3493,83xm3547,83r-54,l3514,103r31,l3547,83xm3627,83r-29,l3599,103r28,-20xm3652,101r-1,2l3652,101r,xm3694,83r-29,l3653,101r,l3655,103r23,l3694,83xm2991,3r-15,l2966,23r12,20l2976,63r373,l3349,83r404,l3745,103r13,l3793,83r4,-4l3799,63r9,-20l3408,43,3389,23r-394,l2991,3xm3948,83r-73,l3828,103r110,l3948,83xm3961,83r-10,l3959,103r2,-20xm4040,83r-54,l3997,103r4,l4040,83xm4110,83r-9,l4094,103r11,l4110,83xm4176,83r-58,l4107,103r67,l4176,83xm4275,83r-65,l4206,103r57,l4275,83xm4398,83r-49,l4326,103r66,l4398,83xm4541,83r-63,l4501,103r30,l4541,92r,-9xm4572,83r-17,l4552,103r19,l4572,83xm4580,95r-9,8l4581,103r-1,-8xm4606,83r-12,l4580,95r1,8l4616,103,4606,83xm4650,3r-9,l4631,23r-122,l4529,43r-145,l4385,63r-69,l4305,83r315,l4616,103r32,l4650,90r-1,-7l4655,63r8,-12l4666,43,4656,23,4650,3xm4754,83r-44,l4713,103r15,l4754,86r,-2l4754,83xm4789,83r-32,l4769,103r15,l4789,83xm4844,83r-31,l4813,103r47,l4844,83xm4922,85r-32,18l4907,103r15,-18xm4941,83r-15,l4924,84r,l4934,103r8,l4941,83xm4983,83r-13,20l4983,103r,-20xm5067,83r-81,l4997,103r48,l5067,83xm5108,83r-41,l5084,103r24,-20xm5143,83r-22,l5104,103r48,l5143,83xm5192,83r-27,l5152,103r27,l5192,83xm5246,83r-54,l5211,103r30,l5246,83xm5325,83r-28,l5296,103r29,-20xm5349,101r-1,2l5349,101r,xm5393,83r-30,l5349,101r3,2l5373,103r20,-20xm4705,3r-16,l4677,23r10,20l4681,63r371,l5050,83r402,l5443,103r10,l5492,83r7,-6l5502,63r13,-20l5117,43,5099,23r-393,l4705,3xm5647,83r-73,l5530,103r105,l5647,83xm5659,83r-10,l5656,103r3,-20xm5738,83r-53,l5693,103r5,l5738,83xm5808,83r-9,l5792,103r10,l5808,83xm5875,83r-57,l5802,103r70,l5875,83xm5974,83r-64,l5904,103r55,l5974,83xm6098,83r-50,l6023,103r67,l6098,83xm6239,83r-62,l6199,103r30,l6239,93r,-10xm6272,83r-18,l6250,103r18,l6272,83xm6279,94r-11,9l6279,103r,-9xm6305,83r-12,l6279,94r,9l6315,103,6305,83xm6364,3r-9,l6344,23r-125,l6238,43r-148,l6091,63r-73,l6006,83r312,l6315,103r29,l6349,86r,-1l6349,83r10,-20l6370,50r4,-7l6368,23,6364,3xm6452,83r-43,l6411,103r14,l6452,86r,-3xm6488,83r-31,l6466,103r15,l6488,83xm6542,83r-30,l6510,103r47,l6542,83xm6620,85r-33,18l6605,103r15,-18xm6640,83r-16,l6622,84r,l6631,103r7,l6640,83xm6681,83r-13,20l6680,103r1,-20xm6765,83r-80,l6693,103r50,l6765,83xm6807,83r-42,l6781,103r26,-20xm6842,83r-21,l6801,103r46,l6842,83xm6890,83r-26,l6847,103r29,l6890,83xm6945,83r-55,l6909,103r28,l6945,83xm7023,83r-27,l6992,103r31,-20xm7046,101r-1,2l7046,101r,xm7092,83r-31,l7046,101r2,2l7068,103r24,-20xm7205,63r-450,l6752,83r399,l7140,103r8,l7191,83r11,-8l7205,63xm7286,23r-50,l7231,30r,13l7218,63r-16,12l7199,83r19,20l7286,83r25,l7321,63r736,l8074,43r-782,l7286,23xm7304,83r-17,l7271,103r1,l7304,83xm7382,83r-49,l7331,103r19,l7382,83xm7424,83r-5,l7408,103r21,l7424,83xm7492,83r-31,l7470,103r6,l7492,83xm7517,83r-17,l7499,103r4,l7517,83xm7559,83r-16,l7539,103r20,l7559,83xm7647,63r-126,l7510,83r57,l7559,103r45,l7622,83r25,-20xm7694,83r-40,l7642,103r31,l7694,83xm7715,83r-2,20l7722,103r-7,-20xm7760,101r-2,2l7759,103r1,-2xm7796,83r-10,20l7809,103,7796,83xm7862,83r-26,l7815,103r38,l7862,83xm7868,83r-6,l7853,103r15,-20xm7880,83r-12,l7853,103r3,l7880,83xm7957,83r-16,l7948,103r6,l7957,83xm8057,63r-197,l7858,83r118,l8000,103r22,l8047,86r,-1l8047,83r10,-20xm8196,83r-75,l8077,103r104,l8196,83xm8206,83r-10,l8203,103r3,-20xm8286,83r-52,l8238,103r6,l8286,83xm8356,83r-9,l8338,103r6,l8349,98r7,-15xm8424,83r-57,l8349,98r-2,5l8418,103r6,-20xm8523,83r-63,l8450,103r53,l8523,83xm8648,83r-51,l8568,103r69,l8648,83xm8786,83r-60,l8745,103r31,l8786,94r,-11xm8822,83r-19,l8797,103r17,l8822,83xm8826,94r-12,9l8826,103r,-9xm8852,83r-12,l8826,94r,9l8862,103,8852,83xm8935,3r-10,l8913,23r-128,l8801,43r-153,l8649,63r-78,l8558,83r308,l8862,103r25,l8899,83r3,-2l8915,63r16,-14l8936,43r1,-20l8935,3xm9000,83r-41,l8958,103r12,l8999,87r1,-4xm9037,83r-30,l9013,103r13,l9037,83xm9091,83r-31,l9055,103r47,l9091,83xm9167,85r-36,18l9151,103r16,-18xm9188,83r-17,l9170,84r7,19l9183,103r5,-20xm9229,83r-15,20l9226,103r3,-20xm9312,83r-80,l9237,103r53,l9312,83xm9356,83r-44,l9328,103r28,-20xm9390,83r-19,l9345,103r46,l9390,83xm9438,83r-25,l9391,103r31,l9438,83xm9494,83r-56,l9455,103r25,l9494,83xm9571,83r-27,l9538,103r33,-20xm9591,102r-1,1l9591,102r,xm9641,83r-32,l9591,102r,l9593,103r17,l9641,83xm8992,3r-18,l8955,23r4,20l8945,63r365,l9304,83r396,l9687,103r3,l9739,83r14,-8l9760,63r21,-20l9390,43,9374,23r-393,l8992,3xm9895,83r-76,l9775,103r103,l9895,84r,-1xm9905,83r-9,l9895,84r5,19l9905,83xm9984,83r-50,l9934,103r7,l9984,83xm10055,83r-10,l10035,103r4,l10047,97r8,-14xm10123,83r-57,l10047,97r-3,6l10116,103r7,-20xm10222,83r-62,l10147,103r53,l10222,83xm10349,83r-53,l10264,103r71,l10349,83xm10485,83r-61,l10443,103r31,l10484,95r1,-12xm10521,83r-19,l10495,103r16,l10521,83xm10524,94r-13,9l10524,103r,-9xm10551,83r-13,l10524,94r,9l10560,103r-9,-20xm10648,3r-9,l10626,23r-130,l10510,43r-156,l10354,63r-81,l10259,83r306,l10560,103r23,l10599,83r7,-5l10619,63r20,-15l10644,43r5,-20l10648,3xm10689,83r-30,l10656,103r11,l10689,83xm1916,83r-4,l1912,92r,1l1916,102r1,-1l1916,94r,-9l1916,83xm9609,83r-1,l9591,102r,l9609,83xm9608,83r-37,l9591,102r17,-19xm7060,83r-37,l7046,101r14,-18xm5362,83r-37,l5349,101r13,-18xm7775,83r-13,l7760,101r15,-18xm3663,83r-36,l3652,101r11,-18xm2206,83r-15,l2187,99r19,-16xm10497,83r-12,l10484,95r13,-12xm8797,83r-11,l8786,94r11,-11xm6248,83r-9,l6239,93r9,-10xm4548,83r-7,l4541,92r7,-9xm4663,51r-8,12l4649,83r1,7l4650,83r10,-20l4663,51xm1923,83r-7,l1916,83r5,6l1923,83xm9007,83r-7,l8999,87r8,-4xm2974,43r-13,l2951,63r-3,20l2949,86r3,-3l2960,63r16,l2974,43xm2215,63r-117,l2102,83r5,3l2109,83r97,l2215,63xm8092,33r-18,10l8057,63r-10,20l8047,86r6,-3l8068,63r-3,l8088,43r4,-10xm6457,83r-5,l6452,86r5,-3xm6370,50r-11,13l6349,83r,3l6350,83r14,-20l6370,50xm3225,83r-2,3l3226,84r,l3225,83xm4757,83r-3,l4754,85r3,-2xm4923,83r-1,2l4924,84r,l4923,83xm6622,83r-2,2l6622,84r,l6622,83xm9169,83r-2,2l9170,84r-1,-1xm2834,83r-3,l2832,85r2,-2xm3057,83r-2,l3055,85r2,-2xm7930,83r-2,l7928,84r2,-1xm1883,63r-14,l1863,83r29,l1883,63xm1908,63r-7,l1892,83r20,l1908,63xm1924,65r-1,18l1936,83r-4,-10l1924,65xm2034,63r-105,l1932,73r10,10l2031,83r3,-20xm2096,63r-62,l2041,83r56,l2096,63xm2400,63r-185,l2213,83r181,l2400,63xm2565,63r-27,l2551,83r10,l2565,63xm2598,63r-25,l2567,83r31,l2598,63xm2754,63r-144,l2598,83r155,l2754,63xm3105,63r-115,l2991,83r124,l3105,63xm3349,63r-210,l3131,83r208,l3349,63xm4287,63r-159,l4130,83r170,l4287,63xm4808,63r-116,l4693,83r124,l4808,63xm5052,63r-210,l4832,83r208,l5052,63xm5989,63r-159,l5831,83r170,l5989,63xm6511,63r-116,l6395,83r123,l6511,63xm6755,63r-211,l6533,83r208,l6755,63xm7508,63r-187,l7318,83r180,l7508,63xm7671,63r-24,l7654,83r9,l7671,63xm7705,63r-25,l7672,83r29,l7705,63xm7860,63r-141,l7701,83r157,l7860,63xm8542,63r-158,l8382,83r171,l8542,63xm9065,63r-117,l8948,83r122,l9065,63xm9310,63r-211,l9084,83r208,l9310,63xm10244,63r-158,l10083,83r172,l10244,63xm10788,63r-138,l10649,83r129,l10788,63xm8931,49r-16,14l8902,81r18,-18l8931,49xm3815,37r-7,6l3799,63r-2,16l3812,63r5,-20l3815,37xm10639,48r-20,15l10606,78r18,-15l10639,48xm5523,37r-8,6l5502,63r-3,14l5515,63r9,-20l5523,37xm7231,30r-10,13l7213,43r,20l7205,63r-3,12l7218,63r13,-20l7231,30xm9793,37r-12,6l9760,63r-7,12l9772,63r19,-20l9793,37xm1929,63r-5,l1924,65r8,8l1929,63xm1924,63r-2,l1924,65r,-2xm2106,23r-171,l1920,43r2,20l2011,63r5,-20l2095,43r11,-20xm2092,43r-76,l2022,63r76,l2092,43xm2103,43r-11,l2098,63r11,l2103,43xm2905,3r-32,20l2567,23r-1,20l2103,43r6,20l2949,63r11,-20l2957,23,2905,3xm4222,43r-1,20l4231,63r-9,-20xm4264,3r-19,20l4243,43r5,20l4385,63r-1,-20l4505,43,4487,23r-176,l4264,3xm5928,43r-2,20l5937,63r-9,-20xm5978,3r-22,20l5950,43r2,20l6091,63r-1,-20l6214,43,6197,23r-173,l5978,3xm6420,3r-17,l6388,23r8,20l6387,63r826,l7213,43r-387,l6809,23r-393,l6420,3xm8146,3r-35,20l8092,33r-4,10l8065,63r410,l8483,43r-303,l8193,23r-31,l8146,3xm8486,43r-3,20l8496,63,8486,43xm8549,3r-26,20l8511,43r-2,20l8649,63r-1,-20l8778,43,8762,23r-169,l8549,3xm10192,43r-4,20l10201,63r-9,-20xm10219,42r-1,1l10213,63r141,l10354,43r-135,l10219,42xm10706,3r-18,l10666,23r1,20l10650,63r131,l10791,43r-11,l10779,23r-87,l10706,3xm2110,23r-4,l2095,43r6,l2110,23xm2151,23r-41,l2101,43r62,l2151,23xm2195,3r-19,20l2163,43r79,l2234,23r-27,l2195,3xm2310,23r-67,l2252,43r63,l2310,23xm2558,23r-233,l2315,43r245,l2558,23xm3412,23r,l3408,43r9,l3412,23xm3489,23r-71,l3417,43r72,l3489,23xm3641,3r-30,20l3520,23r7,20l3654,43r-4,-20l3641,3xm3807,3r-23,20l3669,23r-15,20l3808,43r7,-6l3809,23,3807,3xm4219,3r-23,20l3945,23r-8,20l4237,43r-6,-20l4219,3xm5122,23r-1,l5117,43r10,l5122,23xm5199,23r-71,l5127,43r71,l5199,23xm5354,3r-30,20l5231,23r4,20l5363,43r-2,-20l5354,3xm5521,3r-24,20l5382,23r-19,20l5515,43r8,-6l5520,23r1,-20xm5933,3r-26,20l5655,23r-11,20l5946,43r-2,-20l5933,3xm6832,23r-1,l6826,43r10,l6832,23xm6909,23r-72,l6836,43r70,l6909,23xm7068,3r-32,20l6942,23r1,20l7072,43r-1,-20l7068,3xm7235,3r-25,20l7095,23r-23,20l7221,43r10,-13l7231,23r4,-20xm7337,3r-27,20l7292,43r77,l7373,23r-30,l7337,3xm7441,23r-62,l7380,43r61,l7441,23xm7688,23r-231,l7441,43r246,l7688,23xm8047,3r-34,20l7698,23r-3,20l8074,43r18,-10l8096,23,8047,3xm8504,3r-29,20l8220,23r-14,20l8510,43r2,-20l8504,3xm9397,23r-1,l9390,43r10,l9397,23xm9474,23r-72,l9400,43r69,l9474,23xm9638,3r-33,20l9508,23r-3,20l9635,43r2,-20l9638,3xm9805,3r-25,20l9664,23r-29,20l9781,43r12,-6l9797,23r8,-20xm9915,42r-1,1l9915,43r,-1xm10218,3r-32,20l9930,23r-15,19l9915,43r303,l10219,42r6,-19l10218,3xm10263,3r-28,20l10219,42r,1l10487,43r-16,-20l10305,23,10263,3xm10793,23r-11,l10781,43r10,l10793,23xm1962,3r-18,l1939,23r22,l1962,3xm1993,3r-14,20l2008,23,1993,3xm2030,3r-10,l2008,23r25,l2030,3xm2068,3r-14,20l2082,23,2068,3xm2243,3r-14,l2225,23r31,l2243,3xm2279,3r-18,20l2297,23,2279,3xm2353,3r-17,20l2380,23,2353,3xm2425,3r-7,20l2422,23r3,-20xm2445,3r-8,l2422,23r30,l2445,3xm2501,3r-17,20l2506,23,2501,3xm2528,3r-18,20l2575,23,2528,3xm2595,3r5,20l2648,23,2595,3xm2683,3r-35,20l2696,23,2683,3xm2760,3r-26,20l2774,23,2760,3xm2805,3r-9,20l2812,23,2805,3xm2851,3r-15,20l2873,23,2851,3xm3025,3r-1,20l3036,23,3025,3xm3105,3r-21,l3075,23r43,l3105,3xm3138,3r,20l3154,23,3138,3xm3231,3r-40,l3185,23r75,l3231,3xm3278,3r-8,20l3295,23,3278,3xm3348,3r-27,20l3369,23,3348,3xm3393,3r-9,20l3412,23,3393,3xm3440,3r-9,20l3468,23,3440,3xm3597,3r-12,l3572,23r39,l3597,3xm3696,3r-6,20l3694,23r2,-20xm3751,3r-21,l3702,23r36,l3751,3xm3892,3r-6,20l3895,23,3892,3xm3963,3r-11,20l3985,23,3963,3xm4025,3r-12,l3995,23r25,l4025,3xm4107,3r-12,l4092,23r50,l4107,3xm4166,3r-24,20l4181,23,4166,3xm4346,3r-6,20l4355,23,4346,3xm4417,3r-31,l4360,23r66,l4417,3xm4513,3r-28,20l4529,23,4513,3xm4586,3r-23,l4569,23r33,l4586,3xm4739,3r-3,20l4748,23,4739,3xm4819,3r-21,l4788,23r42,l4819,3xm4852,3r-2,20l4867,23,4852,3xm4945,3r-40,l4898,23r74,l4945,3xm4992,3r-10,20l5008,23,4992,3xm5062,3r-28,20l5082,23,5062,3xm5106,3r-9,20l5125,23,5106,3xm5154,3r-10,20l5181,23,5154,3xm5311,3r-12,l5285,23r39,l5311,3xm5410,3r-7,20l5404,23r6,-20xm5465,3r-21,l5415,23r34,l5465,3xm5606,3r-7,20l5609,23,5606,3xm5677,3r-13,20l5697,23,5677,3xm5739,3r-13,l5708,23r24,l5739,3xm5820,3r-11,l5804,23r50,l5820,3xm5880,3r-26,20l5894,23,5880,3xm6060,3r-8,20l6067,23,6060,3xm6132,3r-32,l6073,23r65,l6132,3xm6227,3r-30,20l6243,23,6227,3xm6300,3r-23,l6282,23r33,l6300,3xm6452,3r-3,20l6461,23,6452,3xm6533,3r-21,l6502,23r40,l6533,3xm6566,3r-5,20l6581,23,6566,3xm6659,3r-40,l6610,23r75,l6659,3xm6706,3r-11,20l6721,23,6706,3xm6776,3r-28,20l6795,23,6776,3xm6820,3r-10,20l6838,23,6820,3xm6868,3r-11,20l6894,23,6868,3xm7025,3r-12,l6998,23r38,l7025,3xm7123,3r-8,20l7116,23r7,-20xm7178,3r-20,l7127,23r32,l7178,3xm7385,3r-14,l7364,23r33,l7385,3xm7422,3r-23,20l7435,23,7422,3xm7495,3r-20,20l7515,23,7495,3xm7568,3r-10,20l7558,23,7568,3xm7587,3r-6,l7558,23r32,l7587,3xm7642,3r-25,20l7642,23r,-20xm7671,3r-22,20l7716,23,7671,3xm7738,3r,20l7788,23,7738,3xm7824,3r-36,20l7832,23,7824,3xm7903,3r-32,20l7914,23,7903,3xm7947,3r-11,20l7951,23,7947,3xm7992,3r-16,20l8013,23,7992,3xm8177,3r-8,20l8178,23,8177,3xm8248,3r-15,20l8265,23,8248,3xm8309,3r-12,l8277,23r23,l8309,3xm8391,3r-12,l8372,23r49,l8391,3xm8451,3r-30,20l8463,23,8451,3xm8630,3r-10,20l8637,23,8630,3xm8703,3r-32,l8641,23r66,l8703,3xm8798,3r-32,20l8812,23,8798,3xm8871,3r-24,l8852,23r33,l8871,3xm9023,3r-5,20l9030,23,9023,3xm9104,3r-21,l9072,23r38,l9104,3xm9136,3r-7,20l9151,23,9136,3xm9230,3r-40,l9179,23r74,l9230,3xm9276,3r-12,20l9290,23,9276,3xm9347,3r-29,20l9365,23,9347,3xm9390,3r-11,20l9408,23,9390,3xm9439,3r-12,20l9464,23,9439,3xm9596,3r-13,l9567,23r38,l9596,3xm9693,3r-12,20l9686,23r7,-20xm9748,3r-19,l9696,23r30,l9748,3xm9890,3r-8,20l9892,23,9890,3xm9962,3r-16,20l9977,23,9962,3xm10023,3r-13,l9990,23r22,l10023,3xm10105,3r-13,l10084,23r49,l10105,3xm10165,3r-32,20l10175,23,10165,3xm10344,3r-12,20l10349,23r-5,-20xm10417,3r-33,l10354,23r66,l10417,3xm10512,3r-34,20l10525,23,10512,3xm10584,3r-23,l10566,23r32,l10584,3xm10737,3r-7,20l10743,23r-6,-20xm10788,3r-7,20l10791,23r-3,-20xe" fillcolor="black" stroked="f">
              <v:stroke joinstyle="round"/>
              <v:formulas/>
              <v:path arrowok="t" o:connecttype="segments"/>
            </v:shape>
            <w10:wrap anchorx="page"/>
          </v:group>
        </w:pict>
      </w:r>
      <w:r>
        <w:t>Screening</w:t>
      </w:r>
      <w:r>
        <w:rPr>
          <w:spacing w:val="-9"/>
        </w:rPr>
        <w:t xml:space="preserve"> </w:t>
      </w:r>
      <w:r>
        <w:t>and</w:t>
      </w:r>
      <w:r>
        <w:rPr>
          <w:spacing w:val="-18"/>
        </w:rPr>
        <w:t xml:space="preserve"> </w:t>
      </w:r>
      <w:r>
        <w:t>Assessing</w:t>
      </w:r>
      <w:r>
        <w:rPr>
          <w:spacing w:val="-6"/>
        </w:rPr>
        <w:t xml:space="preserve"> </w:t>
      </w:r>
      <w:r>
        <w:rPr>
          <w:spacing w:val="-2"/>
        </w:rPr>
        <w:t>Clients</w:t>
      </w:r>
    </w:p>
    <w:p w14:paraId="01447F75" w14:textId="77777777" w:rsidR="00C752EF" w:rsidRDefault="00C752EF">
      <w:pPr>
        <w:pStyle w:val="BodyText"/>
        <w:spacing w:before="7"/>
        <w:ind w:left="0"/>
        <w:rPr>
          <w:b/>
          <w:sz w:val="27"/>
        </w:rPr>
      </w:pPr>
    </w:p>
    <w:p w14:paraId="3BDA6A12" w14:textId="77777777" w:rsidR="00C752EF" w:rsidRDefault="00DD73B5">
      <w:pPr>
        <w:pStyle w:val="ListParagraph"/>
        <w:numPr>
          <w:ilvl w:val="0"/>
          <w:numId w:val="23"/>
        </w:numPr>
        <w:tabs>
          <w:tab w:val="left" w:pos="1232"/>
          <w:tab w:val="left" w:pos="1233"/>
        </w:tabs>
        <w:spacing w:before="1"/>
        <w:ind w:right="1779"/>
        <w:rPr>
          <w:sz w:val="28"/>
        </w:rPr>
      </w:pPr>
      <w:r>
        <w:rPr>
          <w:sz w:val="28"/>
        </w:rPr>
        <w:t>Ask all clients about any possible history of trauma; use a checklist to increase proper identification of such a history (see the online</w:t>
      </w:r>
      <w:r>
        <w:rPr>
          <w:spacing w:val="-9"/>
          <w:sz w:val="28"/>
        </w:rPr>
        <w:t xml:space="preserve"> </w:t>
      </w:r>
      <w:r>
        <w:rPr>
          <w:sz w:val="28"/>
        </w:rPr>
        <w:t>Adverse Childhood Experiences Study Score Calculator [</w:t>
      </w:r>
      <w:hyperlink r:id="rId115">
        <w:r>
          <w:rPr>
            <w:color w:val="0000FF"/>
            <w:sz w:val="28"/>
            <w:u w:val="single" w:color="0000FF"/>
          </w:rPr>
          <w:t>http://acestudy.org/</w:t>
        </w:r>
      </w:hyperlink>
      <w:r>
        <w:rPr>
          <w:color w:val="0000FF"/>
          <w:sz w:val="28"/>
        </w:rPr>
        <w:t xml:space="preserve"> </w:t>
      </w:r>
      <w:r>
        <w:rPr>
          <w:color w:val="0000FF"/>
          <w:sz w:val="28"/>
          <w:u w:val="single" w:color="0000FF"/>
        </w:rPr>
        <w:t>ace</w:t>
      </w:r>
      <w:r>
        <w:rPr>
          <w:color w:val="0000FF"/>
          <w:sz w:val="28"/>
          <w:u w:val="single" w:color="0000FF"/>
        </w:rPr>
        <w:t>_score</w:t>
      </w:r>
      <w:r>
        <w:rPr>
          <w:sz w:val="28"/>
        </w:rPr>
        <w:t>]</w:t>
      </w:r>
      <w:r>
        <w:rPr>
          <w:spacing w:val="-5"/>
          <w:sz w:val="28"/>
        </w:rPr>
        <w:t xml:space="preserve"> </w:t>
      </w:r>
      <w:r>
        <w:rPr>
          <w:sz w:val="28"/>
        </w:rPr>
        <w:t>for</w:t>
      </w:r>
      <w:r>
        <w:rPr>
          <w:spacing w:val="-5"/>
          <w:sz w:val="28"/>
        </w:rPr>
        <w:t xml:space="preserve"> </w:t>
      </w:r>
      <w:r>
        <w:rPr>
          <w:sz w:val="28"/>
        </w:rPr>
        <w:t>specific</w:t>
      </w:r>
      <w:r>
        <w:rPr>
          <w:spacing w:val="-6"/>
          <w:sz w:val="28"/>
        </w:rPr>
        <w:t xml:space="preserve"> </w:t>
      </w:r>
      <w:r>
        <w:rPr>
          <w:sz w:val="28"/>
        </w:rPr>
        <w:t>questions</w:t>
      </w:r>
      <w:r>
        <w:rPr>
          <w:spacing w:val="-5"/>
          <w:sz w:val="28"/>
        </w:rPr>
        <w:t xml:space="preserve"> </w:t>
      </w:r>
      <w:r>
        <w:rPr>
          <w:sz w:val="28"/>
        </w:rPr>
        <w:t>about</w:t>
      </w:r>
      <w:r>
        <w:rPr>
          <w:spacing w:val="-5"/>
          <w:sz w:val="28"/>
        </w:rPr>
        <w:t xml:space="preserve"> </w:t>
      </w:r>
      <w:r>
        <w:rPr>
          <w:sz w:val="28"/>
        </w:rPr>
        <w:t>adverse</w:t>
      </w:r>
      <w:r>
        <w:rPr>
          <w:spacing w:val="-5"/>
          <w:sz w:val="28"/>
        </w:rPr>
        <w:t xml:space="preserve"> </w:t>
      </w:r>
      <w:r>
        <w:rPr>
          <w:sz w:val="28"/>
        </w:rPr>
        <w:t>childhood</w:t>
      </w:r>
      <w:r>
        <w:rPr>
          <w:spacing w:val="-5"/>
          <w:sz w:val="28"/>
        </w:rPr>
        <w:t xml:space="preserve"> </w:t>
      </w:r>
      <w:r>
        <w:rPr>
          <w:sz w:val="28"/>
        </w:rPr>
        <w:t>experiences).</w:t>
      </w:r>
    </w:p>
    <w:p w14:paraId="452401B7" w14:textId="77777777" w:rsidR="00C752EF" w:rsidRDefault="00DD73B5">
      <w:pPr>
        <w:pStyle w:val="ListParagraph"/>
        <w:numPr>
          <w:ilvl w:val="0"/>
          <w:numId w:val="23"/>
        </w:numPr>
        <w:tabs>
          <w:tab w:val="left" w:pos="1232"/>
          <w:tab w:val="left" w:pos="1233"/>
        </w:tabs>
        <w:spacing w:line="313" w:lineRule="exact"/>
        <w:ind w:hanging="361"/>
        <w:rPr>
          <w:sz w:val="28"/>
        </w:rPr>
      </w:pPr>
      <w:r>
        <w:rPr>
          <w:sz w:val="28"/>
        </w:rPr>
        <w:t>Use</w:t>
      </w:r>
      <w:r>
        <w:rPr>
          <w:spacing w:val="-5"/>
          <w:sz w:val="28"/>
        </w:rPr>
        <w:t xml:space="preserve"> </w:t>
      </w:r>
      <w:r>
        <w:rPr>
          <w:sz w:val="28"/>
        </w:rPr>
        <w:t>only</w:t>
      </w:r>
      <w:r>
        <w:rPr>
          <w:spacing w:val="-1"/>
          <w:sz w:val="28"/>
        </w:rPr>
        <w:t xml:space="preserve"> </w:t>
      </w:r>
      <w:r>
        <w:rPr>
          <w:sz w:val="28"/>
        </w:rPr>
        <w:t>validated</w:t>
      </w:r>
      <w:r>
        <w:rPr>
          <w:spacing w:val="-2"/>
          <w:sz w:val="28"/>
        </w:rPr>
        <w:t xml:space="preserve"> </w:t>
      </w:r>
      <w:r>
        <w:rPr>
          <w:sz w:val="28"/>
        </w:rPr>
        <w:t>instruments</w:t>
      </w:r>
      <w:r>
        <w:rPr>
          <w:spacing w:val="-1"/>
          <w:sz w:val="28"/>
        </w:rPr>
        <w:t xml:space="preserve"> </w:t>
      </w:r>
      <w:r>
        <w:rPr>
          <w:sz w:val="28"/>
        </w:rPr>
        <w:t>for</w:t>
      </w:r>
      <w:r>
        <w:rPr>
          <w:spacing w:val="-2"/>
          <w:sz w:val="28"/>
        </w:rPr>
        <w:t xml:space="preserve"> </w:t>
      </w:r>
      <w:r>
        <w:rPr>
          <w:sz w:val="28"/>
        </w:rPr>
        <w:t>screening</w:t>
      </w:r>
      <w:r>
        <w:rPr>
          <w:spacing w:val="-2"/>
          <w:sz w:val="28"/>
        </w:rPr>
        <w:t xml:space="preserve"> </w:t>
      </w:r>
      <w:r>
        <w:rPr>
          <w:sz w:val="28"/>
        </w:rPr>
        <w:t>and</w:t>
      </w:r>
      <w:r>
        <w:rPr>
          <w:spacing w:val="-1"/>
          <w:sz w:val="28"/>
        </w:rPr>
        <w:t xml:space="preserve"> </w:t>
      </w:r>
      <w:r>
        <w:rPr>
          <w:spacing w:val="-2"/>
          <w:sz w:val="28"/>
        </w:rPr>
        <w:t>assessment.</w:t>
      </w:r>
    </w:p>
    <w:p w14:paraId="1162B23C" w14:textId="77777777" w:rsidR="00C752EF" w:rsidRDefault="00DD73B5">
      <w:pPr>
        <w:pStyle w:val="ListParagraph"/>
        <w:numPr>
          <w:ilvl w:val="0"/>
          <w:numId w:val="23"/>
        </w:numPr>
        <w:tabs>
          <w:tab w:val="left" w:pos="1232"/>
          <w:tab w:val="left" w:pos="1233"/>
        </w:tabs>
        <w:ind w:right="1934"/>
        <w:rPr>
          <w:sz w:val="28"/>
        </w:rPr>
      </w:pPr>
      <w:r>
        <w:rPr>
          <w:sz w:val="28"/>
        </w:rPr>
        <w:t>Early</w:t>
      </w:r>
      <w:r>
        <w:rPr>
          <w:spacing w:val="-3"/>
          <w:sz w:val="28"/>
        </w:rPr>
        <w:t xml:space="preserve"> </w:t>
      </w:r>
      <w:r>
        <w:rPr>
          <w:sz w:val="28"/>
        </w:rPr>
        <w:t>in</w:t>
      </w:r>
      <w:r>
        <w:rPr>
          <w:spacing w:val="-3"/>
          <w:sz w:val="28"/>
        </w:rPr>
        <w:t xml:space="preserve"> </w:t>
      </w:r>
      <w:r>
        <w:rPr>
          <w:sz w:val="28"/>
        </w:rPr>
        <w:t>treatment,</w:t>
      </w:r>
      <w:r>
        <w:rPr>
          <w:spacing w:val="-3"/>
          <w:sz w:val="28"/>
        </w:rPr>
        <w:t xml:space="preserve"> </w:t>
      </w:r>
      <w:r>
        <w:rPr>
          <w:sz w:val="28"/>
        </w:rPr>
        <w:t>screen</w:t>
      </w:r>
      <w:r>
        <w:rPr>
          <w:spacing w:val="-4"/>
          <w:sz w:val="28"/>
        </w:rPr>
        <w:t xml:space="preserve"> </w:t>
      </w:r>
      <w:r>
        <w:rPr>
          <w:sz w:val="28"/>
        </w:rPr>
        <w:t>all</w:t>
      </w:r>
      <w:r>
        <w:rPr>
          <w:spacing w:val="-3"/>
          <w:sz w:val="28"/>
        </w:rPr>
        <w:t xml:space="preserve"> </w:t>
      </w:r>
      <w:r>
        <w:rPr>
          <w:sz w:val="28"/>
        </w:rPr>
        <w:t>clients</w:t>
      </w:r>
      <w:r>
        <w:rPr>
          <w:spacing w:val="-3"/>
          <w:sz w:val="28"/>
        </w:rPr>
        <w:t xml:space="preserve"> </w:t>
      </w:r>
      <w:r>
        <w:rPr>
          <w:sz w:val="28"/>
        </w:rPr>
        <w:t>who</w:t>
      </w:r>
      <w:r>
        <w:rPr>
          <w:spacing w:val="-4"/>
          <w:sz w:val="28"/>
        </w:rPr>
        <w:t xml:space="preserve"> </w:t>
      </w:r>
      <w:r>
        <w:rPr>
          <w:sz w:val="28"/>
        </w:rPr>
        <w:t>have</w:t>
      </w:r>
      <w:r>
        <w:rPr>
          <w:spacing w:val="-3"/>
          <w:sz w:val="28"/>
        </w:rPr>
        <w:t xml:space="preserve"> </w:t>
      </w:r>
      <w:r>
        <w:rPr>
          <w:sz w:val="28"/>
        </w:rPr>
        <w:t>histories</w:t>
      </w:r>
      <w:r>
        <w:rPr>
          <w:spacing w:val="-3"/>
          <w:sz w:val="28"/>
        </w:rPr>
        <w:t xml:space="preserve"> </w:t>
      </w:r>
      <w:r>
        <w:rPr>
          <w:sz w:val="28"/>
        </w:rPr>
        <w:t>of</w:t>
      </w:r>
      <w:r>
        <w:rPr>
          <w:spacing w:val="-3"/>
          <w:sz w:val="28"/>
        </w:rPr>
        <w:t xml:space="preserve"> </w:t>
      </w:r>
      <w:r>
        <w:rPr>
          <w:sz w:val="28"/>
        </w:rPr>
        <w:t>exposure</w:t>
      </w:r>
      <w:r>
        <w:rPr>
          <w:spacing w:val="-3"/>
          <w:sz w:val="28"/>
        </w:rPr>
        <w:t xml:space="preserve"> </w:t>
      </w:r>
      <w:r>
        <w:rPr>
          <w:sz w:val="28"/>
        </w:rPr>
        <w:t>to traumatic events for psychological symptoms and mental disorders related to trauma.</w:t>
      </w:r>
    </w:p>
    <w:p w14:paraId="125C58BA" w14:textId="77777777" w:rsidR="00C752EF" w:rsidRDefault="00DD73B5">
      <w:pPr>
        <w:pStyle w:val="ListParagraph"/>
        <w:numPr>
          <w:ilvl w:val="0"/>
          <w:numId w:val="23"/>
        </w:numPr>
        <w:tabs>
          <w:tab w:val="left" w:pos="1232"/>
          <w:tab w:val="left" w:pos="1233"/>
        </w:tabs>
        <w:spacing w:line="237" w:lineRule="auto"/>
        <w:ind w:right="2371"/>
        <w:rPr>
          <w:sz w:val="28"/>
        </w:rPr>
      </w:pPr>
      <w:r>
        <w:rPr>
          <w:sz w:val="28"/>
        </w:rPr>
        <w:t>When</w:t>
      </w:r>
      <w:r>
        <w:rPr>
          <w:spacing w:val="-4"/>
          <w:sz w:val="28"/>
        </w:rPr>
        <w:t xml:space="preserve"> </w:t>
      </w:r>
      <w:r>
        <w:rPr>
          <w:sz w:val="28"/>
        </w:rPr>
        <w:t>clients</w:t>
      </w:r>
      <w:r>
        <w:rPr>
          <w:spacing w:val="-4"/>
          <w:sz w:val="28"/>
        </w:rPr>
        <w:t xml:space="preserve"> </w:t>
      </w:r>
      <w:r>
        <w:rPr>
          <w:sz w:val="28"/>
        </w:rPr>
        <w:t>screen</w:t>
      </w:r>
      <w:r>
        <w:rPr>
          <w:spacing w:val="-5"/>
          <w:sz w:val="28"/>
        </w:rPr>
        <w:t xml:space="preserve"> </w:t>
      </w:r>
      <w:r>
        <w:rPr>
          <w:sz w:val="28"/>
        </w:rPr>
        <w:t>positive,</w:t>
      </w:r>
      <w:r>
        <w:rPr>
          <w:spacing w:val="-4"/>
          <w:sz w:val="28"/>
        </w:rPr>
        <w:t xml:space="preserve"> </w:t>
      </w:r>
      <w:r>
        <w:rPr>
          <w:sz w:val="28"/>
        </w:rPr>
        <w:t>also</w:t>
      </w:r>
      <w:r>
        <w:rPr>
          <w:spacing w:val="-4"/>
          <w:sz w:val="28"/>
        </w:rPr>
        <w:t xml:space="preserve"> </w:t>
      </w:r>
      <w:r>
        <w:rPr>
          <w:sz w:val="28"/>
        </w:rPr>
        <w:t>screen</w:t>
      </w:r>
      <w:r>
        <w:rPr>
          <w:spacing w:val="-5"/>
          <w:sz w:val="28"/>
        </w:rPr>
        <w:t xml:space="preserve"> </w:t>
      </w:r>
      <w:r>
        <w:rPr>
          <w:sz w:val="28"/>
        </w:rPr>
        <w:t>for</w:t>
      </w:r>
      <w:r>
        <w:rPr>
          <w:spacing w:val="-4"/>
          <w:sz w:val="28"/>
        </w:rPr>
        <w:t xml:space="preserve"> </w:t>
      </w:r>
      <w:r>
        <w:rPr>
          <w:sz w:val="28"/>
        </w:rPr>
        <w:t>suicidal</w:t>
      </w:r>
      <w:r>
        <w:rPr>
          <w:spacing w:val="-5"/>
          <w:sz w:val="28"/>
        </w:rPr>
        <w:t xml:space="preserve"> </w:t>
      </w:r>
      <w:r>
        <w:rPr>
          <w:sz w:val="28"/>
        </w:rPr>
        <w:t>thoughts</w:t>
      </w:r>
      <w:r>
        <w:rPr>
          <w:spacing w:val="-4"/>
          <w:sz w:val="28"/>
        </w:rPr>
        <w:t xml:space="preserve"> </w:t>
      </w:r>
      <w:r>
        <w:rPr>
          <w:sz w:val="28"/>
        </w:rPr>
        <w:t xml:space="preserve">and </w:t>
      </w:r>
      <w:r>
        <w:rPr>
          <w:spacing w:val="-2"/>
          <w:sz w:val="28"/>
        </w:rPr>
        <w:t>behaviors.</w:t>
      </w:r>
    </w:p>
    <w:p w14:paraId="7BC4A27F" w14:textId="77777777" w:rsidR="00C752EF" w:rsidRDefault="00DD73B5">
      <w:pPr>
        <w:pStyle w:val="ListParagraph"/>
        <w:numPr>
          <w:ilvl w:val="0"/>
          <w:numId w:val="23"/>
        </w:numPr>
        <w:tabs>
          <w:tab w:val="left" w:pos="1232"/>
          <w:tab w:val="left" w:pos="1233"/>
        </w:tabs>
        <w:ind w:right="2574"/>
        <w:rPr>
          <w:sz w:val="28"/>
        </w:rPr>
      </w:pPr>
      <w:r>
        <w:rPr>
          <w:sz w:val="28"/>
        </w:rPr>
        <w:t>Do</w:t>
      </w:r>
      <w:r>
        <w:rPr>
          <w:spacing w:val="-4"/>
          <w:sz w:val="28"/>
        </w:rPr>
        <w:t xml:space="preserve"> </w:t>
      </w:r>
      <w:r>
        <w:rPr>
          <w:sz w:val="28"/>
        </w:rPr>
        <w:t>not</w:t>
      </w:r>
      <w:r>
        <w:rPr>
          <w:spacing w:val="-3"/>
          <w:sz w:val="28"/>
        </w:rPr>
        <w:t xml:space="preserve"> </w:t>
      </w:r>
      <w:r>
        <w:rPr>
          <w:sz w:val="28"/>
        </w:rPr>
        <w:t>delay</w:t>
      </w:r>
      <w:r>
        <w:rPr>
          <w:spacing w:val="-3"/>
          <w:sz w:val="28"/>
        </w:rPr>
        <w:t xml:space="preserve"> </w:t>
      </w:r>
      <w:r>
        <w:rPr>
          <w:sz w:val="28"/>
        </w:rPr>
        <w:t>screening;</w:t>
      </w:r>
      <w:r>
        <w:rPr>
          <w:spacing w:val="-4"/>
          <w:sz w:val="28"/>
        </w:rPr>
        <w:t xml:space="preserve"> </w:t>
      </w:r>
      <w:r>
        <w:rPr>
          <w:sz w:val="28"/>
        </w:rPr>
        <w:t>do</w:t>
      </w:r>
      <w:r>
        <w:rPr>
          <w:spacing w:val="-3"/>
          <w:sz w:val="28"/>
        </w:rPr>
        <w:t xml:space="preserve"> </w:t>
      </w:r>
      <w:r>
        <w:rPr>
          <w:sz w:val="28"/>
        </w:rPr>
        <w:t>not</w:t>
      </w:r>
      <w:r>
        <w:rPr>
          <w:spacing w:val="-3"/>
          <w:sz w:val="28"/>
        </w:rPr>
        <w:t xml:space="preserve"> </w:t>
      </w:r>
      <w:r>
        <w:rPr>
          <w:sz w:val="28"/>
        </w:rPr>
        <w:t>wait</w:t>
      </w:r>
      <w:r>
        <w:rPr>
          <w:spacing w:val="-4"/>
          <w:sz w:val="28"/>
        </w:rPr>
        <w:t xml:space="preserve"> </w:t>
      </w:r>
      <w:r>
        <w:rPr>
          <w:sz w:val="28"/>
        </w:rPr>
        <w:t>for</w:t>
      </w:r>
      <w:r>
        <w:rPr>
          <w:spacing w:val="-3"/>
          <w:sz w:val="28"/>
        </w:rPr>
        <w:t xml:space="preserve"> </w:t>
      </w:r>
      <w:r>
        <w:rPr>
          <w:sz w:val="28"/>
        </w:rPr>
        <w:t>a</w:t>
      </w:r>
      <w:r>
        <w:rPr>
          <w:spacing w:val="-3"/>
          <w:sz w:val="28"/>
        </w:rPr>
        <w:t xml:space="preserve"> </w:t>
      </w:r>
      <w:r>
        <w:rPr>
          <w:sz w:val="28"/>
        </w:rPr>
        <w:t>period</w:t>
      </w:r>
      <w:r>
        <w:rPr>
          <w:spacing w:val="-3"/>
          <w:sz w:val="28"/>
        </w:rPr>
        <w:t xml:space="preserve"> </w:t>
      </w:r>
      <w:r>
        <w:rPr>
          <w:sz w:val="28"/>
        </w:rPr>
        <w:t>of</w:t>
      </w:r>
      <w:r>
        <w:rPr>
          <w:spacing w:val="-3"/>
          <w:sz w:val="28"/>
        </w:rPr>
        <w:t xml:space="preserve"> </w:t>
      </w:r>
      <w:r>
        <w:rPr>
          <w:sz w:val="28"/>
        </w:rPr>
        <w:t>abstinence</w:t>
      </w:r>
      <w:r>
        <w:rPr>
          <w:spacing w:val="-3"/>
          <w:sz w:val="28"/>
        </w:rPr>
        <w:t xml:space="preserve"> </w:t>
      </w:r>
      <w:r>
        <w:rPr>
          <w:sz w:val="28"/>
        </w:rPr>
        <w:t>or stabilization of symptom</w:t>
      </w:r>
      <w:r>
        <w:rPr>
          <w:sz w:val="28"/>
        </w:rPr>
        <w:t>s.</w:t>
      </w:r>
    </w:p>
    <w:p w14:paraId="419AD48D" w14:textId="77777777" w:rsidR="00C752EF" w:rsidRDefault="00DD73B5">
      <w:pPr>
        <w:pStyle w:val="ListParagraph"/>
        <w:numPr>
          <w:ilvl w:val="0"/>
          <w:numId w:val="23"/>
        </w:numPr>
        <w:tabs>
          <w:tab w:val="left" w:pos="1232"/>
          <w:tab w:val="left" w:pos="1233"/>
        </w:tabs>
        <w:spacing w:line="237" w:lineRule="auto"/>
        <w:ind w:right="1630"/>
        <w:rPr>
          <w:sz w:val="28"/>
        </w:rPr>
      </w:pPr>
      <w:r>
        <w:rPr>
          <w:sz w:val="28"/>
        </w:rPr>
        <w:t>Be</w:t>
      </w:r>
      <w:r>
        <w:rPr>
          <w:spacing w:val="-3"/>
          <w:sz w:val="28"/>
        </w:rPr>
        <w:t xml:space="preserve"> </w:t>
      </w:r>
      <w:r>
        <w:rPr>
          <w:sz w:val="28"/>
        </w:rPr>
        <w:t>aware</w:t>
      </w:r>
      <w:r>
        <w:rPr>
          <w:spacing w:val="-3"/>
          <w:sz w:val="28"/>
        </w:rPr>
        <w:t xml:space="preserve"> </w:t>
      </w:r>
      <w:r>
        <w:rPr>
          <w:sz w:val="28"/>
        </w:rPr>
        <w:t>that</w:t>
      </w:r>
      <w:r>
        <w:rPr>
          <w:spacing w:val="-3"/>
          <w:sz w:val="28"/>
        </w:rPr>
        <w:t xml:space="preserve"> </w:t>
      </w:r>
      <w:r>
        <w:rPr>
          <w:sz w:val="28"/>
        </w:rPr>
        <w:t>some</w:t>
      </w:r>
      <w:r>
        <w:rPr>
          <w:spacing w:val="-4"/>
          <w:sz w:val="28"/>
        </w:rPr>
        <w:t xml:space="preserve"> </w:t>
      </w:r>
      <w:r>
        <w:rPr>
          <w:sz w:val="28"/>
        </w:rPr>
        <w:t>clients</w:t>
      </w:r>
      <w:r>
        <w:rPr>
          <w:spacing w:val="-3"/>
          <w:sz w:val="28"/>
        </w:rPr>
        <w:t xml:space="preserve"> </w:t>
      </w:r>
      <w:r>
        <w:rPr>
          <w:sz w:val="28"/>
        </w:rPr>
        <w:t>will</w:t>
      </w:r>
      <w:r>
        <w:rPr>
          <w:spacing w:val="-4"/>
          <w:sz w:val="28"/>
        </w:rPr>
        <w:t xml:space="preserve"> </w:t>
      </w:r>
      <w:r>
        <w:rPr>
          <w:sz w:val="28"/>
        </w:rPr>
        <w:t>not</w:t>
      </w:r>
      <w:r>
        <w:rPr>
          <w:spacing w:val="-3"/>
          <w:sz w:val="28"/>
        </w:rPr>
        <w:t xml:space="preserve"> </w:t>
      </w:r>
      <w:r>
        <w:rPr>
          <w:sz w:val="28"/>
        </w:rPr>
        <w:t>make</w:t>
      </w:r>
      <w:r>
        <w:rPr>
          <w:spacing w:val="-3"/>
          <w:sz w:val="28"/>
        </w:rPr>
        <w:t xml:space="preserve"> </w:t>
      </w:r>
      <w:r>
        <w:rPr>
          <w:sz w:val="28"/>
        </w:rPr>
        <w:t>the</w:t>
      </w:r>
      <w:r>
        <w:rPr>
          <w:spacing w:val="-3"/>
          <w:sz w:val="28"/>
        </w:rPr>
        <w:t xml:space="preserve"> </w:t>
      </w:r>
      <w:r>
        <w:rPr>
          <w:sz w:val="28"/>
        </w:rPr>
        <w:t>connection</w:t>
      </w:r>
      <w:r>
        <w:rPr>
          <w:spacing w:val="-3"/>
          <w:sz w:val="28"/>
        </w:rPr>
        <w:t xml:space="preserve"> </w:t>
      </w:r>
      <w:r>
        <w:rPr>
          <w:sz w:val="28"/>
        </w:rPr>
        <w:t>between</w:t>
      </w:r>
      <w:r>
        <w:rPr>
          <w:spacing w:val="-3"/>
          <w:sz w:val="28"/>
        </w:rPr>
        <w:t xml:space="preserve"> </w:t>
      </w:r>
      <w:r>
        <w:rPr>
          <w:sz w:val="28"/>
        </w:rPr>
        <w:t>trauma in their histories and their current patterns of behavior (e.g., alcohol and drug use and/or avoidant behavior).</w:t>
      </w:r>
    </w:p>
    <w:p w14:paraId="6BD90D25" w14:textId="77777777" w:rsidR="00C752EF" w:rsidRDefault="00DD73B5">
      <w:pPr>
        <w:pStyle w:val="ListParagraph"/>
        <w:numPr>
          <w:ilvl w:val="0"/>
          <w:numId w:val="23"/>
        </w:numPr>
        <w:tabs>
          <w:tab w:val="left" w:pos="1232"/>
          <w:tab w:val="left" w:pos="1233"/>
        </w:tabs>
        <w:ind w:right="1856"/>
        <w:rPr>
          <w:sz w:val="28"/>
        </w:rPr>
      </w:pPr>
      <w:r>
        <w:rPr>
          <w:sz w:val="28"/>
        </w:rPr>
        <w:t>Do</w:t>
      </w:r>
      <w:r>
        <w:rPr>
          <w:spacing w:val="-6"/>
          <w:sz w:val="28"/>
        </w:rPr>
        <w:t xml:space="preserve"> </w:t>
      </w:r>
      <w:r>
        <w:rPr>
          <w:sz w:val="28"/>
        </w:rPr>
        <w:t>not</w:t>
      </w:r>
      <w:r>
        <w:rPr>
          <w:spacing w:val="-5"/>
          <w:sz w:val="28"/>
        </w:rPr>
        <w:t xml:space="preserve"> </w:t>
      </w:r>
      <w:r>
        <w:rPr>
          <w:sz w:val="28"/>
        </w:rPr>
        <w:t>require</w:t>
      </w:r>
      <w:r>
        <w:rPr>
          <w:spacing w:val="-5"/>
          <w:sz w:val="28"/>
        </w:rPr>
        <w:t xml:space="preserve"> </w:t>
      </w:r>
      <w:r>
        <w:rPr>
          <w:sz w:val="28"/>
        </w:rPr>
        <w:t>clients</w:t>
      </w:r>
      <w:r>
        <w:rPr>
          <w:spacing w:val="-5"/>
          <w:sz w:val="28"/>
        </w:rPr>
        <w:t xml:space="preserve"> </w:t>
      </w:r>
      <w:r>
        <w:rPr>
          <w:sz w:val="28"/>
        </w:rPr>
        <w:t>to</w:t>
      </w:r>
      <w:r>
        <w:rPr>
          <w:spacing w:val="-5"/>
          <w:sz w:val="28"/>
        </w:rPr>
        <w:t xml:space="preserve"> </w:t>
      </w:r>
      <w:r>
        <w:rPr>
          <w:sz w:val="28"/>
        </w:rPr>
        <w:t>describe</w:t>
      </w:r>
      <w:r>
        <w:rPr>
          <w:spacing w:val="-5"/>
          <w:sz w:val="28"/>
        </w:rPr>
        <w:t xml:space="preserve"> </w:t>
      </w:r>
      <w:r>
        <w:rPr>
          <w:sz w:val="28"/>
        </w:rPr>
        <w:t>emotionally</w:t>
      </w:r>
      <w:r>
        <w:rPr>
          <w:spacing w:val="-5"/>
          <w:sz w:val="28"/>
        </w:rPr>
        <w:t xml:space="preserve"> </w:t>
      </w:r>
      <w:r>
        <w:rPr>
          <w:sz w:val="28"/>
        </w:rPr>
        <w:t>overwhelming</w:t>
      </w:r>
      <w:r>
        <w:rPr>
          <w:spacing w:val="-5"/>
          <w:sz w:val="28"/>
        </w:rPr>
        <w:t xml:space="preserve"> </w:t>
      </w:r>
      <w:r>
        <w:rPr>
          <w:sz w:val="28"/>
        </w:rPr>
        <w:t>traumatic events in detail.</w:t>
      </w:r>
    </w:p>
    <w:p w14:paraId="00DA422D" w14:textId="77777777" w:rsidR="00C752EF" w:rsidRDefault="00DD73B5">
      <w:pPr>
        <w:pStyle w:val="ListParagraph"/>
        <w:numPr>
          <w:ilvl w:val="0"/>
          <w:numId w:val="23"/>
        </w:numPr>
        <w:tabs>
          <w:tab w:val="left" w:pos="1232"/>
          <w:tab w:val="left" w:pos="1233"/>
        </w:tabs>
        <w:spacing w:line="237" w:lineRule="auto"/>
        <w:ind w:right="2411"/>
        <w:rPr>
          <w:sz w:val="28"/>
        </w:rPr>
      </w:pPr>
      <w:r>
        <w:rPr>
          <w:sz w:val="28"/>
        </w:rPr>
        <w:t>Focus</w:t>
      </w:r>
      <w:r>
        <w:rPr>
          <w:spacing w:val="-10"/>
          <w:sz w:val="28"/>
        </w:rPr>
        <w:t xml:space="preserve"> </w:t>
      </w:r>
      <w:r>
        <w:rPr>
          <w:sz w:val="28"/>
        </w:rPr>
        <w:t>assessment</w:t>
      </w:r>
      <w:r>
        <w:rPr>
          <w:spacing w:val="-5"/>
          <w:sz w:val="28"/>
        </w:rPr>
        <w:t xml:space="preserve"> </w:t>
      </w:r>
      <w:r>
        <w:rPr>
          <w:sz w:val="28"/>
        </w:rPr>
        <w:t>on</w:t>
      </w:r>
      <w:r>
        <w:rPr>
          <w:spacing w:val="-6"/>
          <w:sz w:val="28"/>
        </w:rPr>
        <w:t xml:space="preserve"> </w:t>
      </w:r>
      <w:r>
        <w:rPr>
          <w:sz w:val="28"/>
        </w:rPr>
        <w:t>how</w:t>
      </w:r>
      <w:r>
        <w:rPr>
          <w:spacing w:val="-5"/>
          <w:sz w:val="28"/>
        </w:rPr>
        <w:t xml:space="preserve"> </w:t>
      </w:r>
      <w:r>
        <w:rPr>
          <w:sz w:val="28"/>
        </w:rPr>
        <w:t>trauma</w:t>
      </w:r>
      <w:r>
        <w:rPr>
          <w:spacing w:val="-6"/>
          <w:sz w:val="28"/>
        </w:rPr>
        <w:t xml:space="preserve"> </w:t>
      </w:r>
      <w:r>
        <w:rPr>
          <w:sz w:val="28"/>
        </w:rPr>
        <w:t>symptoms</w:t>
      </w:r>
      <w:r>
        <w:rPr>
          <w:spacing w:val="-6"/>
          <w:sz w:val="28"/>
        </w:rPr>
        <w:t xml:space="preserve"> </w:t>
      </w:r>
      <w:r>
        <w:rPr>
          <w:sz w:val="28"/>
        </w:rPr>
        <w:t>affect</w:t>
      </w:r>
      <w:r>
        <w:rPr>
          <w:spacing w:val="-5"/>
          <w:sz w:val="28"/>
        </w:rPr>
        <w:t xml:space="preserve"> </w:t>
      </w:r>
      <w:r>
        <w:rPr>
          <w:sz w:val="28"/>
        </w:rPr>
        <w:t>clients’</w:t>
      </w:r>
      <w:r>
        <w:rPr>
          <w:spacing w:val="-21"/>
          <w:sz w:val="28"/>
        </w:rPr>
        <w:t xml:space="preserve"> </w:t>
      </w:r>
      <w:r>
        <w:rPr>
          <w:sz w:val="28"/>
        </w:rPr>
        <w:t xml:space="preserve">current </w:t>
      </w:r>
      <w:r>
        <w:rPr>
          <w:spacing w:val="-2"/>
          <w:sz w:val="28"/>
        </w:rPr>
        <w:t>functioning.</w:t>
      </w:r>
    </w:p>
    <w:p w14:paraId="50296408" w14:textId="77777777" w:rsidR="00C752EF" w:rsidRDefault="00DD73B5">
      <w:pPr>
        <w:pStyle w:val="ListParagraph"/>
        <w:numPr>
          <w:ilvl w:val="0"/>
          <w:numId w:val="23"/>
        </w:numPr>
        <w:tabs>
          <w:tab w:val="left" w:pos="1232"/>
          <w:tab w:val="left" w:pos="1233"/>
        </w:tabs>
        <w:ind w:right="1989"/>
        <w:rPr>
          <w:sz w:val="28"/>
        </w:rPr>
      </w:pPr>
      <w:r>
        <w:rPr>
          <w:sz w:val="28"/>
        </w:rPr>
        <w:t>Consider using paper-and-pencil instruments for screening and assessment</w:t>
      </w:r>
      <w:r>
        <w:rPr>
          <w:spacing w:val="-4"/>
          <w:sz w:val="28"/>
        </w:rPr>
        <w:t xml:space="preserve"> </w:t>
      </w:r>
      <w:r>
        <w:rPr>
          <w:sz w:val="28"/>
        </w:rPr>
        <w:t>as</w:t>
      </w:r>
      <w:r>
        <w:rPr>
          <w:spacing w:val="-4"/>
          <w:sz w:val="28"/>
        </w:rPr>
        <w:t xml:space="preserve"> </w:t>
      </w:r>
      <w:r>
        <w:rPr>
          <w:sz w:val="28"/>
        </w:rPr>
        <w:t>well</w:t>
      </w:r>
      <w:r>
        <w:rPr>
          <w:spacing w:val="-5"/>
          <w:sz w:val="28"/>
        </w:rPr>
        <w:t xml:space="preserve"> </w:t>
      </w:r>
      <w:r>
        <w:rPr>
          <w:sz w:val="28"/>
        </w:rPr>
        <w:t>as</w:t>
      </w:r>
      <w:r>
        <w:rPr>
          <w:spacing w:val="-4"/>
          <w:sz w:val="28"/>
        </w:rPr>
        <w:t xml:space="preserve"> </w:t>
      </w:r>
      <w:r>
        <w:rPr>
          <w:sz w:val="28"/>
        </w:rPr>
        <w:t>self-report</w:t>
      </w:r>
      <w:r>
        <w:rPr>
          <w:spacing w:val="-5"/>
          <w:sz w:val="28"/>
        </w:rPr>
        <w:t xml:space="preserve"> </w:t>
      </w:r>
      <w:r>
        <w:rPr>
          <w:sz w:val="28"/>
        </w:rPr>
        <w:t>measures</w:t>
      </w:r>
      <w:r>
        <w:rPr>
          <w:spacing w:val="-4"/>
          <w:sz w:val="28"/>
        </w:rPr>
        <w:t xml:space="preserve"> </w:t>
      </w:r>
      <w:r>
        <w:rPr>
          <w:sz w:val="28"/>
        </w:rPr>
        <w:t>when</w:t>
      </w:r>
      <w:r>
        <w:rPr>
          <w:spacing w:val="-5"/>
          <w:sz w:val="28"/>
        </w:rPr>
        <w:t xml:space="preserve"> </w:t>
      </w:r>
      <w:r>
        <w:rPr>
          <w:sz w:val="28"/>
        </w:rPr>
        <w:t>appropriate;</w:t>
      </w:r>
      <w:r>
        <w:rPr>
          <w:spacing w:val="-4"/>
          <w:sz w:val="28"/>
        </w:rPr>
        <w:t xml:space="preserve"> </w:t>
      </w:r>
      <w:r>
        <w:rPr>
          <w:sz w:val="28"/>
        </w:rPr>
        <w:t>they</w:t>
      </w:r>
      <w:r>
        <w:rPr>
          <w:spacing w:val="-4"/>
          <w:sz w:val="28"/>
        </w:rPr>
        <w:t xml:space="preserve"> </w:t>
      </w:r>
      <w:r>
        <w:rPr>
          <w:sz w:val="28"/>
        </w:rPr>
        <w:t>are less t</w:t>
      </w:r>
      <w:r>
        <w:rPr>
          <w:sz w:val="28"/>
        </w:rPr>
        <w:t>hreatening for some clients than a clinical interview.</w:t>
      </w:r>
    </w:p>
    <w:p w14:paraId="5EEF5CC6" w14:textId="77777777" w:rsidR="00C752EF" w:rsidRDefault="00DD73B5">
      <w:pPr>
        <w:pStyle w:val="ListParagraph"/>
        <w:numPr>
          <w:ilvl w:val="0"/>
          <w:numId w:val="23"/>
        </w:numPr>
        <w:tabs>
          <w:tab w:val="left" w:pos="1232"/>
          <w:tab w:val="left" w:pos="1233"/>
        </w:tabs>
        <w:spacing w:line="237" w:lineRule="auto"/>
        <w:ind w:right="1656"/>
        <w:rPr>
          <w:sz w:val="28"/>
        </w:rPr>
      </w:pPr>
      <w:r>
        <w:rPr>
          <w:sz w:val="28"/>
        </w:rPr>
        <w:t>Talk about how you will use the findings to plan the client’s treatment, and discuss any immediate action necessary, such as arranging for interpersonal support, referrals to community agencies, or mov</w:t>
      </w:r>
      <w:r>
        <w:rPr>
          <w:sz w:val="28"/>
        </w:rPr>
        <w:t>ing directly into the active phase of treatment. It is helpful to explore the strategies</w:t>
      </w:r>
      <w:r>
        <w:rPr>
          <w:spacing w:val="-4"/>
          <w:sz w:val="28"/>
        </w:rPr>
        <w:t xml:space="preserve"> </w:t>
      </w:r>
      <w:r>
        <w:rPr>
          <w:sz w:val="28"/>
        </w:rPr>
        <w:t>clients</w:t>
      </w:r>
      <w:r>
        <w:rPr>
          <w:spacing w:val="-3"/>
          <w:sz w:val="28"/>
        </w:rPr>
        <w:t xml:space="preserve"> </w:t>
      </w:r>
      <w:r>
        <w:rPr>
          <w:sz w:val="28"/>
        </w:rPr>
        <w:t>have</w:t>
      </w:r>
      <w:r>
        <w:rPr>
          <w:spacing w:val="-3"/>
          <w:sz w:val="28"/>
        </w:rPr>
        <w:t xml:space="preserve"> </w:t>
      </w:r>
      <w:r>
        <w:rPr>
          <w:sz w:val="28"/>
        </w:rPr>
        <w:t>used</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past</w:t>
      </w:r>
      <w:r>
        <w:rPr>
          <w:spacing w:val="-3"/>
          <w:sz w:val="28"/>
        </w:rPr>
        <w:t xml:space="preserve"> </w:t>
      </w:r>
      <w:r>
        <w:rPr>
          <w:sz w:val="28"/>
        </w:rPr>
        <w:t>that</w:t>
      </w:r>
      <w:r>
        <w:rPr>
          <w:spacing w:val="-3"/>
          <w:sz w:val="28"/>
        </w:rPr>
        <w:t xml:space="preserve"> </w:t>
      </w:r>
      <w:r>
        <w:rPr>
          <w:sz w:val="28"/>
        </w:rPr>
        <w:t>have</w:t>
      </w:r>
      <w:r>
        <w:rPr>
          <w:spacing w:val="-3"/>
          <w:sz w:val="28"/>
        </w:rPr>
        <w:t xml:space="preserve"> </w:t>
      </w:r>
      <w:r>
        <w:rPr>
          <w:sz w:val="28"/>
        </w:rPr>
        <w:t>worked</w:t>
      </w:r>
      <w:r>
        <w:rPr>
          <w:spacing w:val="-4"/>
          <w:sz w:val="28"/>
        </w:rPr>
        <w:t xml:space="preserve"> </w:t>
      </w:r>
      <w:r>
        <w:rPr>
          <w:sz w:val="28"/>
        </w:rPr>
        <w:t>to</w:t>
      </w:r>
      <w:r>
        <w:rPr>
          <w:spacing w:val="-3"/>
          <w:sz w:val="28"/>
        </w:rPr>
        <w:t xml:space="preserve"> </w:t>
      </w:r>
      <w:r>
        <w:rPr>
          <w:sz w:val="28"/>
        </w:rPr>
        <w:t>relieve</w:t>
      </w:r>
      <w:r>
        <w:rPr>
          <w:spacing w:val="-3"/>
          <w:sz w:val="28"/>
        </w:rPr>
        <w:t xml:space="preserve"> </w:t>
      </w:r>
      <w:r>
        <w:rPr>
          <w:sz w:val="28"/>
        </w:rPr>
        <w:t>strong emotions (Fallot &amp; Harris).</w:t>
      </w:r>
    </w:p>
    <w:p w14:paraId="1FC70361" w14:textId="77777777" w:rsidR="00C752EF" w:rsidRDefault="00DD73B5">
      <w:pPr>
        <w:pStyle w:val="ListParagraph"/>
        <w:numPr>
          <w:ilvl w:val="0"/>
          <w:numId w:val="23"/>
        </w:numPr>
        <w:tabs>
          <w:tab w:val="left" w:pos="1232"/>
          <w:tab w:val="left" w:pos="1233"/>
        </w:tabs>
        <w:ind w:right="1742"/>
        <w:rPr>
          <w:sz w:val="28"/>
        </w:rPr>
      </w:pPr>
      <w:r>
        <w:rPr>
          <w:sz w:val="28"/>
        </w:rPr>
        <w:t>At the end of the session, make sure the client is grounded and safe befor</w:t>
      </w:r>
      <w:r>
        <w:rPr>
          <w:sz w:val="28"/>
        </w:rPr>
        <w:t>e leaving the interview room (Litz, Miller, Ruef, &amp; McTeague). Readiness to leave can be assessed by checking on the degree to which the</w:t>
      </w:r>
      <w:r>
        <w:rPr>
          <w:spacing w:val="-4"/>
          <w:sz w:val="28"/>
        </w:rPr>
        <w:t xml:space="preserve"> </w:t>
      </w:r>
      <w:r>
        <w:rPr>
          <w:sz w:val="28"/>
        </w:rPr>
        <w:t>client</w:t>
      </w:r>
      <w:r>
        <w:rPr>
          <w:spacing w:val="-4"/>
          <w:sz w:val="28"/>
        </w:rPr>
        <w:t xml:space="preserve"> </w:t>
      </w:r>
      <w:r>
        <w:rPr>
          <w:sz w:val="28"/>
        </w:rPr>
        <w:t>is</w:t>
      </w:r>
      <w:r>
        <w:rPr>
          <w:spacing w:val="-4"/>
          <w:sz w:val="28"/>
        </w:rPr>
        <w:t xml:space="preserve"> </w:t>
      </w:r>
      <w:r>
        <w:rPr>
          <w:sz w:val="28"/>
        </w:rPr>
        <w:t>conscious</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current</w:t>
      </w:r>
      <w:r>
        <w:rPr>
          <w:spacing w:val="-4"/>
          <w:sz w:val="28"/>
        </w:rPr>
        <w:t xml:space="preserve"> </w:t>
      </w:r>
      <w:r>
        <w:rPr>
          <w:sz w:val="28"/>
        </w:rPr>
        <w:t>environment,</w:t>
      </w:r>
      <w:r>
        <w:rPr>
          <w:spacing w:val="-4"/>
          <w:sz w:val="28"/>
        </w:rPr>
        <w:t xml:space="preserve"> </w:t>
      </w:r>
      <w:r>
        <w:rPr>
          <w:sz w:val="28"/>
        </w:rPr>
        <w:t>what</w:t>
      </w:r>
      <w:r>
        <w:rPr>
          <w:spacing w:val="-5"/>
          <w:sz w:val="28"/>
        </w:rPr>
        <w:t xml:space="preserve"> </w:t>
      </w:r>
      <w:r>
        <w:rPr>
          <w:sz w:val="28"/>
        </w:rPr>
        <w:t>the</w:t>
      </w:r>
      <w:r>
        <w:rPr>
          <w:spacing w:val="-4"/>
          <w:sz w:val="28"/>
        </w:rPr>
        <w:t xml:space="preserve"> </w:t>
      </w:r>
      <w:r>
        <w:rPr>
          <w:sz w:val="28"/>
        </w:rPr>
        <w:t>client’s</w:t>
      </w:r>
      <w:r>
        <w:rPr>
          <w:spacing w:val="-5"/>
          <w:sz w:val="28"/>
        </w:rPr>
        <w:t xml:space="preserve"> </w:t>
      </w:r>
      <w:r>
        <w:rPr>
          <w:sz w:val="28"/>
        </w:rPr>
        <w:t>plan is</w:t>
      </w:r>
      <w:r>
        <w:rPr>
          <w:spacing w:val="-6"/>
          <w:sz w:val="28"/>
        </w:rPr>
        <w:t xml:space="preserve"> </w:t>
      </w:r>
      <w:r>
        <w:rPr>
          <w:sz w:val="28"/>
        </w:rPr>
        <w:t>for</w:t>
      </w:r>
      <w:r>
        <w:rPr>
          <w:spacing w:val="-6"/>
          <w:sz w:val="28"/>
        </w:rPr>
        <w:t xml:space="preserve"> </w:t>
      </w:r>
      <w:r>
        <w:rPr>
          <w:sz w:val="28"/>
        </w:rPr>
        <w:t>maintaining</w:t>
      </w:r>
      <w:r>
        <w:rPr>
          <w:spacing w:val="-6"/>
          <w:sz w:val="28"/>
        </w:rPr>
        <w:t xml:space="preserve"> </w:t>
      </w:r>
      <w:r>
        <w:rPr>
          <w:sz w:val="28"/>
        </w:rPr>
        <w:t>personal</w:t>
      </w:r>
      <w:r>
        <w:rPr>
          <w:spacing w:val="-6"/>
          <w:sz w:val="28"/>
        </w:rPr>
        <w:t xml:space="preserve"> </w:t>
      </w:r>
      <w:r>
        <w:rPr>
          <w:sz w:val="28"/>
        </w:rPr>
        <w:t>safety,</w:t>
      </w:r>
      <w:r>
        <w:rPr>
          <w:spacing w:val="-6"/>
          <w:sz w:val="28"/>
        </w:rPr>
        <w:t xml:space="preserve"> </w:t>
      </w:r>
      <w:r>
        <w:rPr>
          <w:sz w:val="28"/>
        </w:rPr>
        <w:t>and</w:t>
      </w:r>
      <w:r>
        <w:rPr>
          <w:spacing w:val="-6"/>
          <w:sz w:val="28"/>
        </w:rPr>
        <w:t xml:space="preserve"> </w:t>
      </w:r>
      <w:r>
        <w:rPr>
          <w:sz w:val="28"/>
        </w:rPr>
        <w:t>what</w:t>
      </w:r>
      <w:r>
        <w:rPr>
          <w:spacing w:val="-7"/>
          <w:sz w:val="28"/>
        </w:rPr>
        <w:t xml:space="preserve"> </w:t>
      </w:r>
      <w:r>
        <w:rPr>
          <w:sz w:val="28"/>
        </w:rPr>
        <w:t>the</w:t>
      </w:r>
      <w:r>
        <w:rPr>
          <w:spacing w:val="-6"/>
          <w:sz w:val="28"/>
        </w:rPr>
        <w:t xml:space="preserve"> </w:t>
      </w:r>
      <w:r>
        <w:rPr>
          <w:sz w:val="28"/>
        </w:rPr>
        <w:t>client’s</w:t>
      </w:r>
      <w:r>
        <w:rPr>
          <w:spacing w:val="-7"/>
          <w:sz w:val="28"/>
        </w:rPr>
        <w:t xml:space="preserve"> </w:t>
      </w:r>
      <w:r>
        <w:rPr>
          <w:sz w:val="28"/>
        </w:rPr>
        <w:t>plans</w:t>
      </w:r>
      <w:r>
        <w:rPr>
          <w:spacing w:val="-6"/>
          <w:sz w:val="28"/>
        </w:rPr>
        <w:t xml:space="preserve"> </w:t>
      </w:r>
      <w:r>
        <w:rPr>
          <w:sz w:val="28"/>
        </w:rPr>
        <w:t>are</w:t>
      </w:r>
      <w:r>
        <w:rPr>
          <w:spacing w:val="-6"/>
          <w:sz w:val="28"/>
        </w:rPr>
        <w:t xml:space="preserve"> </w:t>
      </w:r>
      <w:r>
        <w:rPr>
          <w:sz w:val="28"/>
        </w:rPr>
        <w:t>for</w:t>
      </w:r>
      <w:r>
        <w:rPr>
          <w:spacing w:val="-6"/>
          <w:sz w:val="28"/>
        </w:rPr>
        <w:t xml:space="preserve"> </w:t>
      </w:r>
      <w:r>
        <w:rPr>
          <w:sz w:val="28"/>
        </w:rPr>
        <w:t>the rest of the day.</w:t>
      </w:r>
    </w:p>
    <w:p w14:paraId="30D965D9" w14:textId="77777777" w:rsidR="00C752EF" w:rsidRDefault="00C752EF">
      <w:pPr>
        <w:pStyle w:val="BodyText"/>
        <w:ind w:left="0"/>
        <w:rPr>
          <w:sz w:val="20"/>
        </w:rPr>
      </w:pPr>
    </w:p>
    <w:p w14:paraId="1F2505DC" w14:textId="77777777" w:rsidR="00C752EF" w:rsidRDefault="00DD73B5">
      <w:pPr>
        <w:pStyle w:val="BodyText"/>
        <w:spacing w:before="230"/>
        <w:ind w:left="640" w:right="1835"/>
        <w:jc w:val="both"/>
      </w:pPr>
      <w:r>
        <w:t>demeanor.</w:t>
      </w:r>
      <w:r>
        <w:rPr>
          <w:spacing w:val="-2"/>
        </w:rPr>
        <w:t xml:space="preserve"> </w:t>
      </w:r>
      <w:r>
        <w:t>Be</w:t>
      </w:r>
      <w:r>
        <w:rPr>
          <w:spacing w:val="-2"/>
        </w:rPr>
        <w:t xml:space="preserve"> </w:t>
      </w:r>
      <w:r>
        <w:t>sensitive</w:t>
      </w:r>
      <w:r>
        <w:rPr>
          <w:spacing w:val="-3"/>
        </w:rPr>
        <w:t xml:space="preserve"> </w:t>
      </w:r>
      <w:r>
        <w:t>to</w:t>
      </w:r>
      <w:r>
        <w:rPr>
          <w:spacing w:val="-2"/>
        </w:rPr>
        <w:t xml:space="preserve"> </w:t>
      </w:r>
      <w:r>
        <w:t>how</w:t>
      </w:r>
      <w:r>
        <w:rPr>
          <w:spacing w:val="-2"/>
        </w:rPr>
        <w:t xml:space="preserve"> </w:t>
      </w:r>
      <w:r>
        <w:t>the</w:t>
      </w:r>
      <w:r>
        <w:rPr>
          <w:spacing w:val="-2"/>
        </w:rPr>
        <w:t xml:space="preserve"> </w:t>
      </w:r>
      <w:r>
        <w:t>client</w:t>
      </w:r>
      <w:r>
        <w:rPr>
          <w:spacing w:val="-2"/>
        </w:rPr>
        <w:t xml:space="preserve"> </w:t>
      </w:r>
      <w:r>
        <w:t>might</w:t>
      </w:r>
      <w:r>
        <w:rPr>
          <w:spacing w:val="-2"/>
        </w:rPr>
        <w:t xml:space="preserve"> </w:t>
      </w:r>
      <w:r>
        <w:t>hear</w:t>
      </w:r>
      <w:r>
        <w:rPr>
          <w:spacing w:val="-2"/>
        </w:rPr>
        <w:t xml:space="preserve"> </w:t>
      </w:r>
      <w:r>
        <w:t>what</w:t>
      </w:r>
      <w:r>
        <w:rPr>
          <w:spacing w:val="-3"/>
        </w:rPr>
        <w:t xml:space="preserve"> </w:t>
      </w:r>
      <w:r>
        <w:t>you</w:t>
      </w:r>
      <w:r>
        <w:rPr>
          <w:spacing w:val="-2"/>
        </w:rPr>
        <w:t xml:space="preserve"> </w:t>
      </w:r>
      <w:r>
        <w:t>have</w:t>
      </w:r>
      <w:r>
        <w:rPr>
          <w:spacing w:val="-2"/>
        </w:rPr>
        <w:t xml:space="preserve"> </w:t>
      </w:r>
      <w:r>
        <w:t>to</w:t>
      </w:r>
      <w:r>
        <w:rPr>
          <w:spacing w:val="-2"/>
        </w:rPr>
        <w:t xml:space="preserve"> </w:t>
      </w:r>
      <w:r>
        <w:t>say</w:t>
      </w:r>
      <w:r>
        <w:rPr>
          <w:spacing w:val="-3"/>
        </w:rPr>
        <w:t xml:space="preserve"> </w:t>
      </w:r>
      <w:r>
        <w:t>in response</w:t>
      </w:r>
      <w:r>
        <w:rPr>
          <w:spacing w:val="-4"/>
        </w:rPr>
        <w:t xml:space="preserve"> </w:t>
      </w:r>
      <w:r>
        <w:t>to</w:t>
      </w:r>
      <w:r>
        <w:rPr>
          <w:spacing w:val="-4"/>
        </w:rPr>
        <w:t xml:space="preserve"> </w:t>
      </w:r>
      <w:r>
        <w:t>personal</w:t>
      </w:r>
      <w:r>
        <w:rPr>
          <w:spacing w:val="-4"/>
        </w:rPr>
        <w:t xml:space="preserve"> </w:t>
      </w:r>
      <w:r>
        <w:t>disclosures.</w:t>
      </w:r>
      <w:r>
        <w:rPr>
          <w:spacing w:val="-4"/>
        </w:rPr>
        <w:t xml:space="preserve"> </w:t>
      </w:r>
      <w:r>
        <w:t>Clients</w:t>
      </w:r>
      <w:r>
        <w:rPr>
          <w:spacing w:val="-4"/>
        </w:rPr>
        <w:t xml:space="preserve"> </w:t>
      </w:r>
      <w:r>
        <w:t>who</w:t>
      </w:r>
      <w:r>
        <w:rPr>
          <w:spacing w:val="-5"/>
        </w:rPr>
        <w:t xml:space="preserve"> </w:t>
      </w:r>
      <w:r>
        <w:t>have</w:t>
      </w:r>
      <w:r>
        <w:rPr>
          <w:spacing w:val="-4"/>
        </w:rPr>
        <w:t xml:space="preserve"> </w:t>
      </w:r>
      <w:r>
        <w:t>been</w:t>
      </w:r>
      <w:r>
        <w:rPr>
          <w:spacing w:val="-4"/>
        </w:rPr>
        <w:t xml:space="preserve"> </w:t>
      </w:r>
      <w:r>
        <w:t>traumatized</w:t>
      </w:r>
      <w:r>
        <w:rPr>
          <w:spacing w:val="-4"/>
        </w:rPr>
        <w:t xml:space="preserve"> </w:t>
      </w:r>
      <w:r>
        <w:t>may</w:t>
      </w:r>
      <w:r>
        <w:rPr>
          <w:spacing w:val="-4"/>
        </w:rPr>
        <w:t xml:space="preserve"> </w:t>
      </w:r>
      <w:r>
        <w:t>be more reactive even to benign or well-intended questions.</w:t>
      </w:r>
    </w:p>
    <w:p w14:paraId="6A5E7C18" w14:textId="77777777" w:rsidR="00C752EF" w:rsidRDefault="00C752EF">
      <w:pPr>
        <w:jc w:val="both"/>
        <w:sectPr w:rsidR="00C752EF">
          <w:pgSz w:w="12240" w:h="15840"/>
          <w:pgMar w:top="840" w:right="40" w:bottom="960" w:left="1160" w:header="0" w:footer="760" w:gutter="0"/>
          <w:cols w:space="720"/>
        </w:sectPr>
      </w:pPr>
    </w:p>
    <w:p w14:paraId="45CBA73E" w14:textId="77777777" w:rsidR="00C752EF" w:rsidRDefault="00DD73B5">
      <w:pPr>
        <w:pStyle w:val="ListParagraph"/>
        <w:numPr>
          <w:ilvl w:val="0"/>
          <w:numId w:val="35"/>
        </w:numPr>
        <w:tabs>
          <w:tab w:val="left" w:pos="639"/>
          <w:tab w:val="left" w:pos="640"/>
        </w:tabs>
        <w:spacing w:before="66"/>
        <w:ind w:right="1529"/>
        <w:rPr>
          <w:sz w:val="28"/>
        </w:rPr>
      </w:pPr>
      <w:r>
        <w:rPr>
          <w:b/>
          <w:i/>
          <w:sz w:val="28"/>
        </w:rPr>
        <w:lastRenderedPageBreak/>
        <w:t>Provide</w:t>
      </w:r>
      <w:r>
        <w:rPr>
          <w:b/>
          <w:i/>
          <w:spacing w:val="-4"/>
          <w:sz w:val="28"/>
        </w:rPr>
        <w:t xml:space="preserve"> </w:t>
      </w:r>
      <w:r>
        <w:rPr>
          <w:b/>
          <w:i/>
          <w:sz w:val="28"/>
        </w:rPr>
        <w:t>culturally</w:t>
      </w:r>
      <w:r>
        <w:rPr>
          <w:b/>
          <w:i/>
          <w:spacing w:val="-4"/>
          <w:sz w:val="28"/>
        </w:rPr>
        <w:t xml:space="preserve"> </w:t>
      </w:r>
      <w:r>
        <w:rPr>
          <w:b/>
          <w:i/>
          <w:sz w:val="28"/>
        </w:rPr>
        <w:t>appropriate</w:t>
      </w:r>
      <w:r>
        <w:rPr>
          <w:b/>
          <w:i/>
          <w:spacing w:val="-4"/>
          <w:sz w:val="28"/>
        </w:rPr>
        <w:t xml:space="preserve"> </w:t>
      </w:r>
      <w:r>
        <w:rPr>
          <w:b/>
          <w:i/>
          <w:sz w:val="28"/>
        </w:rPr>
        <w:t>symbols</w:t>
      </w:r>
      <w:r>
        <w:rPr>
          <w:b/>
          <w:i/>
          <w:spacing w:val="-5"/>
          <w:sz w:val="28"/>
        </w:rPr>
        <w:t xml:space="preserve"> </w:t>
      </w:r>
      <w:r>
        <w:rPr>
          <w:b/>
          <w:i/>
          <w:sz w:val="28"/>
        </w:rPr>
        <w:t>of</w:t>
      </w:r>
      <w:r>
        <w:rPr>
          <w:b/>
          <w:i/>
          <w:spacing w:val="-4"/>
          <w:sz w:val="28"/>
        </w:rPr>
        <w:t xml:space="preserve"> </w:t>
      </w:r>
      <w:r>
        <w:rPr>
          <w:b/>
          <w:i/>
          <w:sz w:val="28"/>
        </w:rPr>
        <w:t>safety</w:t>
      </w:r>
      <w:r>
        <w:rPr>
          <w:b/>
          <w:i/>
          <w:spacing w:val="-5"/>
          <w:sz w:val="28"/>
        </w:rPr>
        <w:t xml:space="preserve"> </w:t>
      </w:r>
      <w:r>
        <w:rPr>
          <w:b/>
          <w:i/>
          <w:sz w:val="28"/>
        </w:rPr>
        <w:t>in</w:t>
      </w:r>
      <w:r>
        <w:rPr>
          <w:b/>
          <w:i/>
          <w:spacing w:val="-4"/>
          <w:sz w:val="28"/>
        </w:rPr>
        <w:t xml:space="preserve"> </w:t>
      </w:r>
      <w:r>
        <w:rPr>
          <w:b/>
          <w:i/>
          <w:sz w:val="28"/>
        </w:rPr>
        <w:t>the</w:t>
      </w:r>
      <w:r>
        <w:rPr>
          <w:b/>
          <w:i/>
          <w:spacing w:val="-4"/>
          <w:sz w:val="28"/>
        </w:rPr>
        <w:t xml:space="preserve"> </w:t>
      </w:r>
      <w:r>
        <w:rPr>
          <w:b/>
          <w:i/>
          <w:sz w:val="28"/>
        </w:rPr>
        <w:t>physical</w:t>
      </w:r>
      <w:r>
        <w:rPr>
          <w:b/>
          <w:i/>
          <w:spacing w:val="-4"/>
          <w:sz w:val="28"/>
        </w:rPr>
        <w:t xml:space="preserve"> </w:t>
      </w:r>
      <w:r>
        <w:rPr>
          <w:b/>
          <w:i/>
          <w:sz w:val="28"/>
        </w:rPr>
        <w:t xml:space="preserve">environment. </w:t>
      </w:r>
      <w:r>
        <w:rPr>
          <w:sz w:val="28"/>
        </w:rPr>
        <w:t>These include paintings, posters, pottery, and other room decorations that symbolize the safety of the s</w:t>
      </w:r>
      <w:r>
        <w:rPr>
          <w:sz w:val="28"/>
        </w:rPr>
        <w:t>urroundings to the client population.</w:t>
      </w:r>
      <w:r>
        <w:rPr>
          <w:spacing w:val="-7"/>
          <w:sz w:val="28"/>
        </w:rPr>
        <w:t xml:space="preserve"> </w:t>
      </w:r>
      <w:r>
        <w:rPr>
          <w:sz w:val="28"/>
        </w:rPr>
        <w:t>Avoid culturally inappropriate or insensitive items in the physical environment.</w:t>
      </w:r>
    </w:p>
    <w:p w14:paraId="30DBDF66" w14:textId="77777777" w:rsidR="00C752EF" w:rsidRDefault="00DD73B5">
      <w:pPr>
        <w:pStyle w:val="ListParagraph"/>
        <w:numPr>
          <w:ilvl w:val="0"/>
          <w:numId w:val="35"/>
        </w:numPr>
        <w:tabs>
          <w:tab w:val="left" w:pos="639"/>
          <w:tab w:val="left" w:pos="640"/>
        </w:tabs>
        <w:spacing w:line="237" w:lineRule="auto"/>
        <w:ind w:right="1428"/>
        <w:rPr>
          <w:sz w:val="28"/>
        </w:rPr>
      </w:pPr>
      <w:r>
        <w:rPr>
          <w:b/>
          <w:i/>
          <w:sz w:val="28"/>
        </w:rPr>
        <w:t>Be aware of one’s own emotional responses to hearing clients’</w:t>
      </w:r>
      <w:r>
        <w:rPr>
          <w:b/>
          <w:i/>
          <w:spacing w:val="-12"/>
          <w:sz w:val="28"/>
        </w:rPr>
        <w:t xml:space="preserve"> </w:t>
      </w:r>
      <w:r>
        <w:rPr>
          <w:b/>
          <w:i/>
          <w:sz w:val="28"/>
        </w:rPr>
        <w:t>trauma histories</w:t>
      </w:r>
      <w:r>
        <w:rPr>
          <w:b/>
          <w:sz w:val="28"/>
        </w:rPr>
        <w:t xml:space="preserve">. </w:t>
      </w:r>
      <w:r>
        <w:rPr>
          <w:sz w:val="28"/>
        </w:rPr>
        <w:t>Hearing about clients’</w:t>
      </w:r>
      <w:r>
        <w:rPr>
          <w:spacing w:val="-12"/>
          <w:sz w:val="28"/>
        </w:rPr>
        <w:t xml:space="preserve"> </w:t>
      </w:r>
      <w:r>
        <w:rPr>
          <w:sz w:val="28"/>
        </w:rPr>
        <w:t>traumas may be very painful and ca</w:t>
      </w:r>
      <w:r>
        <w:rPr>
          <w:sz w:val="28"/>
        </w:rPr>
        <w:t xml:space="preserve">n elicit strong emotions.The client may interpret your reaction to his or her revelations as disinterest, disgust for the client’s behavior, or some other inaccurate interpretation. It is important for you to monitor your interactions and to check in with </w:t>
      </w:r>
      <w:r>
        <w:rPr>
          <w:sz w:val="28"/>
        </w:rPr>
        <w:t>the client as necessary.</w:t>
      </w:r>
      <w:r>
        <w:rPr>
          <w:spacing w:val="-4"/>
          <w:sz w:val="28"/>
        </w:rPr>
        <w:t xml:space="preserve"> </w:t>
      </w:r>
      <w:r>
        <w:rPr>
          <w:sz w:val="28"/>
        </w:rPr>
        <w:t>You may also feel emotionally drained to the point that it interferes with your ability to accurately listen to or assess clients. This</w:t>
      </w:r>
      <w:r>
        <w:rPr>
          <w:spacing w:val="-4"/>
          <w:sz w:val="28"/>
        </w:rPr>
        <w:t xml:space="preserve"> </w:t>
      </w:r>
      <w:r>
        <w:rPr>
          <w:sz w:val="28"/>
        </w:rPr>
        <w:t>effect</w:t>
      </w:r>
      <w:r>
        <w:rPr>
          <w:spacing w:val="-4"/>
          <w:sz w:val="28"/>
        </w:rPr>
        <w:t xml:space="preserve"> </w:t>
      </w:r>
      <w:r>
        <w:rPr>
          <w:sz w:val="28"/>
        </w:rPr>
        <w:t>of</w:t>
      </w:r>
      <w:r>
        <w:rPr>
          <w:spacing w:val="-4"/>
          <w:sz w:val="28"/>
        </w:rPr>
        <w:t xml:space="preserve"> </w:t>
      </w:r>
      <w:r>
        <w:rPr>
          <w:sz w:val="28"/>
        </w:rPr>
        <w:t>exposure</w:t>
      </w:r>
      <w:r>
        <w:rPr>
          <w:spacing w:val="-4"/>
          <w:sz w:val="28"/>
        </w:rPr>
        <w:t xml:space="preserve"> </w:t>
      </w:r>
      <w:r>
        <w:rPr>
          <w:sz w:val="28"/>
        </w:rPr>
        <w:t>to</w:t>
      </w:r>
      <w:r>
        <w:rPr>
          <w:spacing w:val="-4"/>
          <w:sz w:val="28"/>
        </w:rPr>
        <w:t xml:space="preserve"> </w:t>
      </w:r>
      <w:r>
        <w:rPr>
          <w:sz w:val="28"/>
        </w:rPr>
        <w:t>traumatic</w:t>
      </w:r>
      <w:r>
        <w:rPr>
          <w:spacing w:val="-4"/>
          <w:sz w:val="28"/>
        </w:rPr>
        <w:t xml:space="preserve"> </w:t>
      </w:r>
      <w:r>
        <w:rPr>
          <w:sz w:val="28"/>
        </w:rPr>
        <w:t>stories,</w:t>
      </w:r>
      <w:r>
        <w:rPr>
          <w:spacing w:val="-5"/>
          <w:sz w:val="28"/>
        </w:rPr>
        <w:t xml:space="preserve"> </w:t>
      </w:r>
      <w:r>
        <w:rPr>
          <w:sz w:val="28"/>
        </w:rPr>
        <w:t>known</w:t>
      </w:r>
      <w:r>
        <w:rPr>
          <w:spacing w:val="-4"/>
          <w:sz w:val="28"/>
        </w:rPr>
        <w:t xml:space="preserve"> </w:t>
      </w:r>
      <w:r>
        <w:rPr>
          <w:sz w:val="28"/>
        </w:rPr>
        <w:t>as</w:t>
      </w:r>
      <w:r>
        <w:rPr>
          <w:spacing w:val="-4"/>
          <w:sz w:val="28"/>
        </w:rPr>
        <w:t xml:space="preserve"> </w:t>
      </w:r>
      <w:r>
        <w:rPr>
          <w:sz w:val="28"/>
        </w:rPr>
        <w:t>secondary</w:t>
      </w:r>
      <w:r>
        <w:rPr>
          <w:spacing w:val="-5"/>
          <w:sz w:val="28"/>
        </w:rPr>
        <w:t xml:space="preserve"> </w:t>
      </w:r>
      <w:r>
        <w:rPr>
          <w:sz w:val="28"/>
        </w:rPr>
        <w:t>traumatization, can result in sympt</w:t>
      </w:r>
      <w:r>
        <w:rPr>
          <w:sz w:val="28"/>
        </w:rPr>
        <w:t>oms similar to those experienced by the client (e.g., nightmares, emotional numbing); if necessary, refer to a colleague for assessment (Valent).</w:t>
      </w:r>
    </w:p>
    <w:p w14:paraId="7E1618C7" w14:textId="77777777" w:rsidR="00C752EF" w:rsidRDefault="00DD73B5">
      <w:pPr>
        <w:pStyle w:val="ListParagraph"/>
        <w:numPr>
          <w:ilvl w:val="0"/>
          <w:numId w:val="35"/>
        </w:numPr>
        <w:tabs>
          <w:tab w:val="left" w:pos="639"/>
          <w:tab w:val="left" w:pos="640"/>
        </w:tabs>
        <w:spacing w:before="6"/>
        <w:ind w:right="1437"/>
        <w:rPr>
          <w:sz w:val="28"/>
        </w:rPr>
      </w:pPr>
      <w:r>
        <w:rPr>
          <w:b/>
          <w:i/>
          <w:sz w:val="28"/>
        </w:rPr>
        <w:t xml:space="preserve">Overcome linguistic barriers via an interpreter. </w:t>
      </w:r>
      <w:r>
        <w:rPr>
          <w:sz w:val="28"/>
        </w:rPr>
        <w:t>Deciding when to add an interpreter requires careful judgment</w:t>
      </w:r>
      <w:r>
        <w:rPr>
          <w:sz w:val="28"/>
        </w:rPr>
        <w:t>.The interpreter should be knowledgeable of behavioral health terminology, be familiar with the concepts and purposes of the</w:t>
      </w:r>
      <w:r>
        <w:rPr>
          <w:spacing w:val="-3"/>
          <w:sz w:val="28"/>
        </w:rPr>
        <w:t xml:space="preserve"> </w:t>
      </w:r>
      <w:r>
        <w:rPr>
          <w:sz w:val="28"/>
        </w:rPr>
        <w:t>interview</w:t>
      </w:r>
      <w:r>
        <w:rPr>
          <w:spacing w:val="-3"/>
          <w:sz w:val="28"/>
        </w:rPr>
        <w:t xml:space="preserve"> </w:t>
      </w:r>
      <w:r>
        <w:rPr>
          <w:sz w:val="28"/>
        </w:rPr>
        <w:t>and</w:t>
      </w:r>
      <w:r>
        <w:rPr>
          <w:spacing w:val="-3"/>
          <w:sz w:val="28"/>
        </w:rPr>
        <w:t xml:space="preserve"> </w:t>
      </w:r>
      <w:r>
        <w:rPr>
          <w:sz w:val="28"/>
        </w:rPr>
        <w:t>treatment</w:t>
      </w:r>
      <w:r>
        <w:rPr>
          <w:spacing w:val="-3"/>
          <w:sz w:val="28"/>
        </w:rPr>
        <w:t xml:space="preserve"> </w:t>
      </w:r>
      <w:r>
        <w:rPr>
          <w:sz w:val="28"/>
        </w:rPr>
        <w:t>programming,</w:t>
      </w:r>
      <w:r>
        <w:rPr>
          <w:spacing w:val="-3"/>
          <w:sz w:val="28"/>
        </w:rPr>
        <w:t xml:space="preserve"> </w:t>
      </w:r>
      <w:r>
        <w:rPr>
          <w:sz w:val="28"/>
        </w:rPr>
        <w:t>be</w:t>
      </w:r>
      <w:r>
        <w:rPr>
          <w:spacing w:val="-3"/>
          <w:sz w:val="28"/>
        </w:rPr>
        <w:t xml:space="preserve"> </w:t>
      </w:r>
      <w:r>
        <w:rPr>
          <w:sz w:val="28"/>
        </w:rPr>
        <w:t>unknown</w:t>
      </w:r>
      <w:r>
        <w:rPr>
          <w:spacing w:val="-3"/>
          <w:sz w:val="28"/>
        </w:rPr>
        <w:t xml:space="preserve"> </w:t>
      </w:r>
      <w:r>
        <w:rPr>
          <w:sz w:val="28"/>
        </w:rPr>
        <w:t>to</w:t>
      </w:r>
      <w:r>
        <w:rPr>
          <w:spacing w:val="-3"/>
          <w:sz w:val="28"/>
        </w:rPr>
        <w:t xml:space="preserve"> </w:t>
      </w:r>
      <w:r>
        <w:rPr>
          <w:sz w:val="28"/>
        </w:rPr>
        <w:t>the</w:t>
      </w:r>
      <w:r>
        <w:rPr>
          <w:spacing w:val="-3"/>
          <w:sz w:val="28"/>
        </w:rPr>
        <w:t xml:space="preserve"> </w:t>
      </w:r>
      <w:r>
        <w:rPr>
          <w:sz w:val="28"/>
        </w:rPr>
        <w:t>client,</w:t>
      </w:r>
      <w:r>
        <w:rPr>
          <w:spacing w:val="-3"/>
          <w:sz w:val="28"/>
        </w:rPr>
        <w:t xml:space="preserve"> </w:t>
      </w:r>
      <w:r>
        <w:rPr>
          <w:sz w:val="28"/>
        </w:rPr>
        <w:t>and</w:t>
      </w:r>
      <w:r>
        <w:rPr>
          <w:spacing w:val="-3"/>
          <w:sz w:val="28"/>
        </w:rPr>
        <w:t xml:space="preserve"> </w:t>
      </w:r>
      <w:r>
        <w:rPr>
          <w:sz w:val="28"/>
        </w:rPr>
        <w:t>be</w:t>
      </w:r>
      <w:r>
        <w:rPr>
          <w:spacing w:val="-3"/>
          <w:sz w:val="28"/>
        </w:rPr>
        <w:t xml:space="preserve"> </w:t>
      </w:r>
      <w:r>
        <w:rPr>
          <w:sz w:val="28"/>
        </w:rPr>
        <w:t>part of the treatment team.</w:t>
      </w:r>
      <w:r>
        <w:rPr>
          <w:spacing w:val="-8"/>
          <w:sz w:val="28"/>
        </w:rPr>
        <w:t xml:space="preserve"> </w:t>
      </w:r>
      <w:r>
        <w:rPr>
          <w:sz w:val="28"/>
        </w:rPr>
        <w:t>Avoid asking family members or friends of the client to serve as interpreters.</w:t>
      </w:r>
    </w:p>
    <w:p w14:paraId="30C18A7F" w14:textId="77777777" w:rsidR="00C752EF" w:rsidRDefault="00DD73B5">
      <w:pPr>
        <w:pStyle w:val="ListParagraph"/>
        <w:numPr>
          <w:ilvl w:val="0"/>
          <w:numId w:val="35"/>
        </w:numPr>
        <w:tabs>
          <w:tab w:val="left" w:pos="639"/>
          <w:tab w:val="left" w:pos="641"/>
        </w:tabs>
        <w:spacing w:line="237" w:lineRule="auto"/>
        <w:ind w:right="1436" w:hanging="361"/>
        <w:rPr>
          <w:sz w:val="28"/>
        </w:rPr>
      </w:pPr>
      <w:r>
        <w:rPr>
          <w:b/>
          <w:i/>
          <w:sz w:val="28"/>
        </w:rPr>
        <w:t>Elicit</w:t>
      </w:r>
      <w:r>
        <w:rPr>
          <w:b/>
          <w:i/>
          <w:spacing w:val="-1"/>
          <w:sz w:val="28"/>
        </w:rPr>
        <w:t xml:space="preserve"> </w:t>
      </w:r>
      <w:r>
        <w:rPr>
          <w:b/>
          <w:i/>
          <w:sz w:val="28"/>
        </w:rPr>
        <w:t>only</w:t>
      </w:r>
      <w:r>
        <w:rPr>
          <w:b/>
          <w:i/>
          <w:spacing w:val="-1"/>
          <w:sz w:val="28"/>
        </w:rPr>
        <w:t xml:space="preserve"> </w:t>
      </w:r>
      <w:r>
        <w:rPr>
          <w:b/>
          <w:i/>
          <w:sz w:val="28"/>
        </w:rPr>
        <w:t>the</w:t>
      </w:r>
      <w:r>
        <w:rPr>
          <w:b/>
          <w:i/>
          <w:spacing w:val="-1"/>
          <w:sz w:val="28"/>
        </w:rPr>
        <w:t xml:space="preserve"> </w:t>
      </w:r>
      <w:r>
        <w:rPr>
          <w:b/>
          <w:i/>
          <w:sz w:val="28"/>
        </w:rPr>
        <w:t>information</w:t>
      </w:r>
      <w:r>
        <w:rPr>
          <w:b/>
          <w:i/>
          <w:spacing w:val="-1"/>
          <w:sz w:val="28"/>
        </w:rPr>
        <w:t xml:space="preserve"> </w:t>
      </w:r>
      <w:r>
        <w:rPr>
          <w:b/>
          <w:i/>
          <w:sz w:val="28"/>
        </w:rPr>
        <w:t>necessary</w:t>
      </w:r>
      <w:r>
        <w:rPr>
          <w:b/>
          <w:i/>
          <w:spacing w:val="-2"/>
          <w:sz w:val="28"/>
        </w:rPr>
        <w:t xml:space="preserve"> </w:t>
      </w:r>
      <w:r>
        <w:rPr>
          <w:b/>
          <w:i/>
          <w:sz w:val="28"/>
        </w:rPr>
        <w:t>for</w:t>
      </w:r>
      <w:r>
        <w:rPr>
          <w:b/>
          <w:i/>
          <w:spacing w:val="-1"/>
          <w:sz w:val="28"/>
        </w:rPr>
        <w:t xml:space="preserve"> </w:t>
      </w:r>
      <w:r>
        <w:rPr>
          <w:b/>
          <w:i/>
          <w:sz w:val="28"/>
        </w:rPr>
        <w:t>determining</w:t>
      </w:r>
      <w:r>
        <w:rPr>
          <w:b/>
          <w:i/>
          <w:spacing w:val="-1"/>
          <w:sz w:val="28"/>
        </w:rPr>
        <w:t xml:space="preserve"> </w:t>
      </w:r>
      <w:r>
        <w:rPr>
          <w:b/>
          <w:i/>
          <w:sz w:val="28"/>
        </w:rPr>
        <w:t>a</w:t>
      </w:r>
      <w:r>
        <w:rPr>
          <w:b/>
          <w:i/>
          <w:spacing w:val="-1"/>
          <w:sz w:val="28"/>
        </w:rPr>
        <w:t xml:space="preserve"> </w:t>
      </w:r>
      <w:r>
        <w:rPr>
          <w:b/>
          <w:i/>
          <w:sz w:val="28"/>
        </w:rPr>
        <w:t>history</w:t>
      </w:r>
      <w:r>
        <w:rPr>
          <w:b/>
          <w:i/>
          <w:spacing w:val="-2"/>
          <w:sz w:val="28"/>
        </w:rPr>
        <w:t xml:space="preserve"> </w:t>
      </w:r>
      <w:r>
        <w:rPr>
          <w:b/>
          <w:i/>
          <w:sz w:val="28"/>
        </w:rPr>
        <w:t>of</w:t>
      </w:r>
      <w:r>
        <w:rPr>
          <w:b/>
          <w:i/>
          <w:spacing w:val="-1"/>
          <w:sz w:val="28"/>
        </w:rPr>
        <w:t xml:space="preserve"> </w:t>
      </w:r>
      <w:r>
        <w:rPr>
          <w:b/>
          <w:i/>
          <w:sz w:val="28"/>
        </w:rPr>
        <w:t>trauma</w:t>
      </w:r>
      <w:r>
        <w:rPr>
          <w:b/>
          <w:i/>
          <w:spacing w:val="-1"/>
          <w:sz w:val="28"/>
        </w:rPr>
        <w:t xml:space="preserve"> </w:t>
      </w:r>
      <w:r>
        <w:rPr>
          <w:b/>
          <w:i/>
          <w:sz w:val="28"/>
        </w:rPr>
        <w:t>and the possible existence and extent of traumatic stress symptoms and related disorders.</w:t>
      </w:r>
      <w:r>
        <w:rPr>
          <w:sz w:val="28"/>
        </w:rPr>
        <w:t>There is no ne</w:t>
      </w:r>
      <w:r>
        <w:rPr>
          <w:sz w:val="28"/>
        </w:rPr>
        <w:t>ed to probe deeply into the details of a client’s traumatic experiences at this stage in the treatment process. Given the lack of a therapeutic relationship in which to process the information safely, pursuing details of trauma can cause retraumatization o</w:t>
      </w:r>
      <w:r>
        <w:rPr>
          <w:sz w:val="28"/>
        </w:rPr>
        <w:t>r produce a level of response that neither you nor your client is prepared to handle. Even if a client wants to tell his or her trauma story, it’s your job to serve as “gatekeeper” and preserve the client’s safety.</w:t>
      </w:r>
      <w:r>
        <w:rPr>
          <w:spacing w:val="-5"/>
          <w:sz w:val="28"/>
        </w:rPr>
        <w:t xml:space="preserve"> </w:t>
      </w:r>
      <w:r>
        <w:rPr>
          <w:sz w:val="28"/>
        </w:rPr>
        <w:t>Your tone of voice when suggesting postpo</w:t>
      </w:r>
      <w:r>
        <w:rPr>
          <w:sz w:val="28"/>
        </w:rPr>
        <w:t>nement of a discussion of trauma is very important.</w:t>
      </w:r>
      <w:r>
        <w:rPr>
          <w:spacing w:val="-12"/>
          <w:sz w:val="28"/>
        </w:rPr>
        <w:t xml:space="preserve"> </w:t>
      </w:r>
      <w:r>
        <w:rPr>
          <w:sz w:val="28"/>
        </w:rPr>
        <w:t>Avoid conveying the message, “I really don’t</w:t>
      </w:r>
      <w:r>
        <w:rPr>
          <w:spacing w:val="-1"/>
          <w:sz w:val="28"/>
        </w:rPr>
        <w:t xml:space="preserve"> </w:t>
      </w:r>
      <w:r>
        <w:rPr>
          <w:sz w:val="28"/>
        </w:rPr>
        <w:t>want</w:t>
      </w:r>
      <w:r>
        <w:rPr>
          <w:spacing w:val="-2"/>
          <w:sz w:val="28"/>
        </w:rPr>
        <w:t xml:space="preserve"> </w:t>
      </w:r>
      <w:r>
        <w:rPr>
          <w:sz w:val="28"/>
        </w:rPr>
        <w:t>to</w:t>
      </w:r>
      <w:r>
        <w:rPr>
          <w:spacing w:val="-1"/>
          <w:sz w:val="28"/>
        </w:rPr>
        <w:t xml:space="preserve"> </w:t>
      </w:r>
      <w:r>
        <w:rPr>
          <w:sz w:val="28"/>
        </w:rPr>
        <w:t>hear</w:t>
      </w:r>
      <w:r>
        <w:rPr>
          <w:spacing w:val="-1"/>
          <w:sz w:val="28"/>
        </w:rPr>
        <w:t xml:space="preserve"> </w:t>
      </w:r>
      <w:r>
        <w:rPr>
          <w:sz w:val="28"/>
        </w:rPr>
        <w:t>about</w:t>
      </w:r>
      <w:r>
        <w:rPr>
          <w:spacing w:val="-1"/>
          <w:sz w:val="28"/>
        </w:rPr>
        <w:t xml:space="preserve"> </w:t>
      </w:r>
      <w:r>
        <w:rPr>
          <w:sz w:val="28"/>
        </w:rPr>
        <w:t>it.”</w:t>
      </w:r>
      <w:r>
        <w:rPr>
          <w:spacing w:val="-1"/>
          <w:sz w:val="28"/>
        </w:rPr>
        <w:t xml:space="preserve"> </w:t>
      </w:r>
      <w:r>
        <w:rPr>
          <w:sz w:val="28"/>
        </w:rPr>
        <w:t>Examples</w:t>
      </w:r>
      <w:r>
        <w:rPr>
          <w:spacing w:val="-1"/>
          <w:sz w:val="28"/>
        </w:rPr>
        <w:t xml:space="preserve"> </w:t>
      </w:r>
      <w:r>
        <w:rPr>
          <w:sz w:val="28"/>
        </w:rPr>
        <w:t>of</w:t>
      </w:r>
      <w:r>
        <w:rPr>
          <w:spacing w:val="-1"/>
          <w:sz w:val="28"/>
        </w:rPr>
        <w:t xml:space="preserve"> </w:t>
      </w:r>
      <w:r>
        <w:rPr>
          <w:sz w:val="28"/>
        </w:rPr>
        <w:t>appropriate</w:t>
      </w:r>
      <w:r>
        <w:rPr>
          <w:spacing w:val="-1"/>
          <w:sz w:val="28"/>
        </w:rPr>
        <w:t xml:space="preserve"> </w:t>
      </w:r>
      <w:r>
        <w:rPr>
          <w:sz w:val="28"/>
        </w:rPr>
        <w:t>statements</w:t>
      </w:r>
      <w:r>
        <w:rPr>
          <w:spacing w:val="-2"/>
          <w:sz w:val="28"/>
        </w:rPr>
        <w:t xml:space="preserve"> </w:t>
      </w:r>
      <w:r>
        <w:rPr>
          <w:sz w:val="28"/>
        </w:rPr>
        <w:t>are:</w:t>
      </w:r>
      <w:r>
        <w:rPr>
          <w:spacing w:val="-1"/>
          <w:sz w:val="28"/>
        </w:rPr>
        <w:t xml:space="preserve"> </w:t>
      </w:r>
      <w:r>
        <w:rPr>
          <w:sz w:val="28"/>
        </w:rPr>
        <w:t>“Your</w:t>
      </w:r>
      <w:r>
        <w:rPr>
          <w:spacing w:val="-1"/>
          <w:sz w:val="28"/>
        </w:rPr>
        <w:t xml:space="preserve"> </w:t>
      </w:r>
      <w:r>
        <w:rPr>
          <w:sz w:val="28"/>
        </w:rPr>
        <w:t>life experiences are very important, but at this early point in our work together, we sho</w:t>
      </w:r>
      <w:r>
        <w:rPr>
          <w:sz w:val="28"/>
        </w:rPr>
        <w:t>uld start with what’s going on in your life currently rather than discussing past experiences in detail. If you feel that certain past experiences are having a big</w:t>
      </w:r>
      <w:r>
        <w:rPr>
          <w:spacing w:val="-2"/>
          <w:sz w:val="28"/>
        </w:rPr>
        <w:t xml:space="preserve"> </w:t>
      </w:r>
      <w:r>
        <w:rPr>
          <w:sz w:val="28"/>
        </w:rPr>
        <w:t>effect</w:t>
      </w:r>
      <w:r>
        <w:rPr>
          <w:spacing w:val="-2"/>
          <w:sz w:val="28"/>
        </w:rPr>
        <w:t xml:space="preserve"> </w:t>
      </w:r>
      <w:r>
        <w:rPr>
          <w:sz w:val="28"/>
        </w:rPr>
        <w:t>on</w:t>
      </w:r>
      <w:r>
        <w:rPr>
          <w:spacing w:val="-2"/>
          <w:sz w:val="28"/>
        </w:rPr>
        <w:t xml:space="preserve"> </w:t>
      </w:r>
      <w:r>
        <w:rPr>
          <w:sz w:val="28"/>
        </w:rPr>
        <w:t>your</w:t>
      </w:r>
      <w:r>
        <w:rPr>
          <w:spacing w:val="-2"/>
          <w:sz w:val="28"/>
        </w:rPr>
        <w:t xml:space="preserve"> </w:t>
      </w:r>
      <w:r>
        <w:rPr>
          <w:sz w:val="28"/>
        </w:rPr>
        <w:t>life</w:t>
      </w:r>
      <w:r>
        <w:rPr>
          <w:spacing w:val="-2"/>
          <w:sz w:val="28"/>
        </w:rPr>
        <w:t xml:space="preserve"> </w:t>
      </w:r>
      <w:r>
        <w:rPr>
          <w:sz w:val="28"/>
        </w:rPr>
        <w:t>now,</w:t>
      </w:r>
      <w:r>
        <w:rPr>
          <w:spacing w:val="-2"/>
          <w:sz w:val="28"/>
        </w:rPr>
        <w:t xml:space="preserve"> </w:t>
      </w:r>
      <w:r>
        <w:rPr>
          <w:sz w:val="28"/>
        </w:rPr>
        <w:t>it</w:t>
      </w:r>
      <w:r>
        <w:rPr>
          <w:spacing w:val="-2"/>
          <w:sz w:val="28"/>
        </w:rPr>
        <w:t xml:space="preserve"> </w:t>
      </w:r>
      <w:r>
        <w:rPr>
          <w:sz w:val="28"/>
        </w:rPr>
        <w:t>would</w:t>
      </w:r>
      <w:r>
        <w:rPr>
          <w:spacing w:val="-3"/>
          <w:sz w:val="28"/>
        </w:rPr>
        <w:t xml:space="preserve"> </w:t>
      </w:r>
      <w:r>
        <w:rPr>
          <w:sz w:val="28"/>
        </w:rPr>
        <w:t>be</w:t>
      </w:r>
      <w:r>
        <w:rPr>
          <w:spacing w:val="-2"/>
          <w:sz w:val="28"/>
        </w:rPr>
        <w:t xml:space="preserve"> </w:t>
      </w:r>
      <w:r>
        <w:rPr>
          <w:sz w:val="28"/>
        </w:rPr>
        <w:t>helpful</w:t>
      </w:r>
      <w:r>
        <w:rPr>
          <w:spacing w:val="-2"/>
          <w:sz w:val="28"/>
        </w:rPr>
        <w:t xml:space="preserve"> </w:t>
      </w:r>
      <w:r>
        <w:rPr>
          <w:sz w:val="28"/>
        </w:rPr>
        <w:t>for</w:t>
      </w:r>
      <w:r>
        <w:rPr>
          <w:spacing w:val="-2"/>
          <w:sz w:val="28"/>
        </w:rPr>
        <w:t xml:space="preserve"> </w:t>
      </w:r>
      <w:r>
        <w:rPr>
          <w:sz w:val="28"/>
        </w:rPr>
        <w:t>us</w:t>
      </w:r>
      <w:r>
        <w:rPr>
          <w:spacing w:val="-2"/>
          <w:sz w:val="28"/>
        </w:rPr>
        <w:t xml:space="preserve"> </w:t>
      </w:r>
      <w:r>
        <w:rPr>
          <w:sz w:val="28"/>
        </w:rPr>
        <w:t>to</w:t>
      </w:r>
      <w:r>
        <w:rPr>
          <w:spacing w:val="-2"/>
          <w:sz w:val="28"/>
        </w:rPr>
        <w:t xml:space="preserve"> </w:t>
      </w:r>
      <w:r>
        <w:rPr>
          <w:sz w:val="28"/>
        </w:rPr>
        <w:t>discuss</w:t>
      </w:r>
      <w:r>
        <w:rPr>
          <w:spacing w:val="-2"/>
          <w:sz w:val="28"/>
        </w:rPr>
        <w:t xml:space="preserve"> </w:t>
      </w:r>
      <w:r>
        <w:rPr>
          <w:sz w:val="28"/>
        </w:rPr>
        <w:t>them</w:t>
      </w:r>
      <w:r>
        <w:rPr>
          <w:spacing w:val="-2"/>
          <w:sz w:val="28"/>
        </w:rPr>
        <w:t xml:space="preserve"> </w:t>
      </w:r>
      <w:r>
        <w:rPr>
          <w:sz w:val="28"/>
        </w:rPr>
        <w:t>as</w:t>
      </w:r>
      <w:r>
        <w:rPr>
          <w:spacing w:val="-2"/>
          <w:sz w:val="28"/>
        </w:rPr>
        <w:t xml:space="preserve"> </w:t>
      </w:r>
      <w:r>
        <w:rPr>
          <w:sz w:val="28"/>
        </w:rPr>
        <w:t>long</w:t>
      </w:r>
      <w:r>
        <w:rPr>
          <w:spacing w:val="-2"/>
          <w:sz w:val="28"/>
        </w:rPr>
        <w:t xml:space="preserve"> </w:t>
      </w:r>
      <w:r>
        <w:rPr>
          <w:sz w:val="28"/>
        </w:rPr>
        <w:t>as we focus on your safety and recovery right now.” “Talking about your past at this</w:t>
      </w:r>
      <w:r>
        <w:rPr>
          <w:spacing w:val="-3"/>
          <w:sz w:val="28"/>
        </w:rPr>
        <w:t xml:space="preserve"> </w:t>
      </w:r>
      <w:r>
        <w:rPr>
          <w:sz w:val="28"/>
        </w:rPr>
        <w:t>point</w:t>
      </w:r>
      <w:r>
        <w:rPr>
          <w:spacing w:val="-3"/>
          <w:sz w:val="28"/>
        </w:rPr>
        <w:t xml:space="preserve"> </w:t>
      </w:r>
      <w:r>
        <w:rPr>
          <w:sz w:val="28"/>
        </w:rPr>
        <w:t>could</w:t>
      </w:r>
      <w:r>
        <w:rPr>
          <w:spacing w:val="-3"/>
          <w:sz w:val="28"/>
        </w:rPr>
        <w:t xml:space="preserve"> </w:t>
      </w:r>
      <w:r>
        <w:rPr>
          <w:sz w:val="28"/>
        </w:rPr>
        <w:t>arouse</w:t>
      </w:r>
      <w:r>
        <w:rPr>
          <w:spacing w:val="-3"/>
          <w:sz w:val="28"/>
        </w:rPr>
        <w:t xml:space="preserve"> </w:t>
      </w:r>
      <w:r>
        <w:rPr>
          <w:sz w:val="28"/>
        </w:rPr>
        <w:t>intense</w:t>
      </w:r>
      <w:r>
        <w:rPr>
          <w:spacing w:val="-3"/>
          <w:sz w:val="28"/>
        </w:rPr>
        <w:t xml:space="preserve"> </w:t>
      </w:r>
      <w:r>
        <w:rPr>
          <w:sz w:val="28"/>
        </w:rPr>
        <w:t>feelings—even</w:t>
      </w:r>
      <w:r>
        <w:rPr>
          <w:spacing w:val="-3"/>
          <w:sz w:val="28"/>
        </w:rPr>
        <w:t xml:space="preserve"> </w:t>
      </w:r>
      <w:r>
        <w:rPr>
          <w:sz w:val="28"/>
        </w:rPr>
        <w:t>more</w:t>
      </w:r>
      <w:r>
        <w:rPr>
          <w:spacing w:val="-3"/>
          <w:sz w:val="28"/>
        </w:rPr>
        <w:t xml:space="preserve"> </w:t>
      </w:r>
      <w:r>
        <w:rPr>
          <w:sz w:val="28"/>
        </w:rPr>
        <w:t>than</w:t>
      </w:r>
      <w:r>
        <w:rPr>
          <w:spacing w:val="-3"/>
          <w:sz w:val="28"/>
        </w:rPr>
        <w:t xml:space="preserve"> </w:t>
      </w:r>
      <w:r>
        <w:rPr>
          <w:sz w:val="28"/>
        </w:rPr>
        <w:t>you</w:t>
      </w:r>
      <w:r>
        <w:rPr>
          <w:spacing w:val="-3"/>
          <w:sz w:val="28"/>
        </w:rPr>
        <w:t xml:space="preserve"> </w:t>
      </w:r>
      <w:r>
        <w:rPr>
          <w:sz w:val="28"/>
        </w:rPr>
        <w:t>might</w:t>
      </w:r>
      <w:r>
        <w:rPr>
          <w:spacing w:val="-3"/>
          <w:sz w:val="28"/>
        </w:rPr>
        <w:t xml:space="preserve"> </w:t>
      </w:r>
      <w:r>
        <w:rPr>
          <w:sz w:val="28"/>
        </w:rPr>
        <w:t>be</w:t>
      </w:r>
      <w:r>
        <w:rPr>
          <w:spacing w:val="-3"/>
          <w:sz w:val="28"/>
        </w:rPr>
        <w:t xml:space="preserve"> </w:t>
      </w:r>
      <w:r>
        <w:rPr>
          <w:sz w:val="28"/>
        </w:rPr>
        <w:t>aware</w:t>
      </w:r>
      <w:r>
        <w:rPr>
          <w:spacing w:val="-3"/>
          <w:sz w:val="28"/>
        </w:rPr>
        <w:t xml:space="preserve"> </w:t>
      </w:r>
      <w:r>
        <w:rPr>
          <w:sz w:val="28"/>
        </w:rPr>
        <w:t>of right now. Later, if you choose to, you can talk with your counselor about how to work on explorin</w:t>
      </w:r>
      <w:r>
        <w:rPr>
          <w:sz w:val="28"/>
        </w:rPr>
        <w:t>g your past.” “Often, people who have a history of trauma</w:t>
      </w:r>
    </w:p>
    <w:p w14:paraId="0BEAFBE3" w14:textId="77777777" w:rsidR="00C752EF" w:rsidRDefault="00C752EF">
      <w:pPr>
        <w:spacing w:line="237" w:lineRule="auto"/>
        <w:rPr>
          <w:sz w:val="28"/>
        </w:rPr>
        <w:sectPr w:rsidR="00C752EF">
          <w:pgSz w:w="12240" w:h="15840"/>
          <w:pgMar w:top="1360" w:right="40" w:bottom="960" w:left="1160" w:header="0" w:footer="760" w:gutter="0"/>
          <w:cols w:space="720"/>
        </w:sectPr>
      </w:pPr>
    </w:p>
    <w:p w14:paraId="50CDED75" w14:textId="77777777" w:rsidR="00C752EF" w:rsidRDefault="00DD73B5">
      <w:pPr>
        <w:pStyle w:val="BodyText"/>
        <w:spacing w:before="66"/>
        <w:ind w:left="640" w:right="1464"/>
      </w:pPr>
      <w:r>
        <w:lastRenderedPageBreak/>
        <w:t>want</w:t>
      </w:r>
      <w:r>
        <w:rPr>
          <w:spacing w:val="-4"/>
        </w:rPr>
        <w:t xml:space="preserve"> </w:t>
      </w:r>
      <w:r>
        <w:t>to</w:t>
      </w:r>
      <w:r>
        <w:rPr>
          <w:spacing w:val="-3"/>
        </w:rPr>
        <w:t xml:space="preserve"> </w:t>
      </w:r>
      <w:r>
        <w:t>move</w:t>
      </w:r>
      <w:r>
        <w:rPr>
          <w:spacing w:val="-3"/>
        </w:rPr>
        <w:t xml:space="preserve"> </w:t>
      </w:r>
      <w:r>
        <w:t>quickly</w:t>
      </w:r>
      <w:r>
        <w:rPr>
          <w:spacing w:val="-3"/>
        </w:rPr>
        <w:t xml:space="preserve"> </w:t>
      </w:r>
      <w:r>
        <w:t>into</w:t>
      </w:r>
      <w:r>
        <w:rPr>
          <w:spacing w:val="-3"/>
        </w:rPr>
        <w:t xml:space="preserve"> </w:t>
      </w:r>
      <w:r>
        <w:t>the</w:t>
      </w:r>
      <w:r>
        <w:rPr>
          <w:spacing w:val="-3"/>
        </w:rPr>
        <w:t xml:space="preserve"> </w:t>
      </w:r>
      <w:r>
        <w:t>details</w:t>
      </w:r>
      <w:r>
        <w:rPr>
          <w:spacing w:val="-3"/>
        </w:rPr>
        <w:t xml:space="preserve"> </w:t>
      </w:r>
      <w:r>
        <w:t>of</w:t>
      </w:r>
      <w:r>
        <w:rPr>
          <w:spacing w:val="-3"/>
        </w:rPr>
        <w:t xml:space="preserve"> </w:t>
      </w:r>
      <w:r>
        <w:t>the</w:t>
      </w:r>
      <w:r>
        <w:rPr>
          <w:spacing w:val="-3"/>
        </w:rPr>
        <w:t xml:space="preserve"> </w:t>
      </w:r>
      <w:r>
        <w:t>trauma</w:t>
      </w:r>
      <w:r>
        <w:rPr>
          <w:spacing w:val="-3"/>
        </w:rPr>
        <w:t xml:space="preserve"> </w:t>
      </w:r>
      <w:r>
        <w:t>to</w:t>
      </w:r>
      <w:r>
        <w:rPr>
          <w:spacing w:val="-3"/>
        </w:rPr>
        <w:t xml:space="preserve"> </w:t>
      </w:r>
      <w:r>
        <w:t>gain</w:t>
      </w:r>
      <w:r>
        <w:rPr>
          <w:spacing w:val="-3"/>
        </w:rPr>
        <w:t xml:space="preserve"> </w:t>
      </w:r>
      <w:r>
        <w:t>relief.</w:t>
      </w:r>
      <w:r>
        <w:rPr>
          <w:spacing w:val="-3"/>
        </w:rPr>
        <w:t xml:space="preserve"> </w:t>
      </w:r>
      <w:r>
        <w:t>I</w:t>
      </w:r>
      <w:r>
        <w:rPr>
          <w:spacing w:val="-3"/>
        </w:rPr>
        <w:t xml:space="preserve"> </w:t>
      </w:r>
      <w:r>
        <w:t>understand this desire, but my concern for you at this moment is to help you establish a sense of safety and suppo</w:t>
      </w:r>
      <w:r>
        <w:t>rt before moving into the traumatic experiences.</w:t>
      </w:r>
      <w:r>
        <w:rPr>
          <w:spacing w:val="-4"/>
        </w:rPr>
        <w:t xml:space="preserve"> </w:t>
      </w:r>
      <w:r>
        <w:t>We want</w:t>
      </w:r>
      <w:r>
        <w:rPr>
          <w:spacing w:val="-1"/>
        </w:rPr>
        <w:t xml:space="preserve"> </w:t>
      </w:r>
      <w:r>
        <w:t>to avoid retraumatization—meaning, we</w:t>
      </w:r>
      <w:r>
        <w:rPr>
          <w:spacing w:val="-1"/>
        </w:rPr>
        <w:t xml:space="preserve"> </w:t>
      </w:r>
      <w:r>
        <w:t>want</w:t>
      </w:r>
      <w:r>
        <w:rPr>
          <w:spacing w:val="-1"/>
        </w:rPr>
        <w:t xml:space="preserve"> </w:t>
      </w:r>
      <w:r>
        <w:t xml:space="preserve">to establish resources that weren’t available to you at the time of the trauma before delving into more </w:t>
      </w:r>
      <w:r>
        <w:rPr>
          <w:spacing w:val="-2"/>
        </w:rPr>
        <w:t>content.”</w:t>
      </w:r>
    </w:p>
    <w:p w14:paraId="071B91FA" w14:textId="77777777" w:rsidR="00C752EF" w:rsidRDefault="00DD73B5">
      <w:pPr>
        <w:pStyle w:val="ListParagraph"/>
        <w:numPr>
          <w:ilvl w:val="0"/>
          <w:numId w:val="35"/>
        </w:numPr>
        <w:tabs>
          <w:tab w:val="left" w:pos="639"/>
          <w:tab w:val="left" w:pos="640"/>
        </w:tabs>
        <w:spacing w:line="237" w:lineRule="auto"/>
        <w:ind w:right="1801"/>
        <w:rPr>
          <w:sz w:val="28"/>
        </w:rPr>
      </w:pPr>
      <w:r>
        <w:rPr>
          <w:b/>
          <w:i/>
          <w:sz w:val="28"/>
        </w:rPr>
        <w:t>Give</w:t>
      </w:r>
      <w:r>
        <w:rPr>
          <w:b/>
          <w:i/>
          <w:spacing w:val="-5"/>
          <w:sz w:val="28"/>
        </w:rPr>
        <w:t xml:space="preserve"> </w:t>
      </w:r>
      <w:r>
        <w:rPr>
          <w:b/>
          <w:i/>
          <w:sz w:val="28"/>
        </w:rPr>
        <w:t>the</w:t>
      </w:r>
      <w:r>
        <w:rPr>
          <w:b/>
          <w:i/>
          <w:spacing w:val="-4"/>
          <w:sz w:val="28"/>
        </w:rPr>
        <w:t xml:space="preserve"> </w:t>
      </w:r>
      <w:r>
        <w:rPr>
          <w:b/>
          <w:i/>
          <w:sz w:val="28"/>
        </w:rPr>
        <w:t>client</w:t>
      </w:r>
      <w:r>
        <w:rPr>
          <w:b/>
          <w:i/>
          <w:spacing w:val="-4"/>
          <w:sz w:val="28"/>
        </w:rPr>
        <w:t xml:space="preserve"> </w:t>
      </w:r>
      <w:r>
        <w:rPr>
          <w:b/>
          <w:i/>
          <w:sz w:val="28"/>
        </w:rPr>
        <w:t>as</w:t>
      </w:r>
      <w:r>
        <w:rPr>
          <w:b/>
          <w:i/>
          <w:spacing w:val="-4"/>
          <w:sz w:val="28"/>
        </w:rPr>
        <w:t xml:space="preserve"> </w:t>
      </w:r>
      <w:r>
        <w:rPr>
          <w:b/>
          <w:i/>
          <w:sz w:val="28"/>
        </w:rPr>
        <w:t>much</w:t>
      </w:r>
      <w:r>
        <w:rPr>
          <w:b/>
          <w:i/>
          <w:spacing w:val="-4"/>
          <w:sz w:val="28"/>
        </w:rPr>
        <w:t xml:space="preserve"> </w:t>
      </w:r>
      <w:r>
        <w:rPr>
          <w:b/>
          <w:i/>
          <w:sz w:val="28"/>
        </w:rPr>
        <w:t>personal</w:t>
      </w:r>
      <w:r>
        <w:rPr>
          <w:b/>
          <w:i/>
          <w:spacing w:val="-4"/>
          <w:sz w:val="28"/>
        </w:rPr>
        <w:t xml:space="preserve"> </w:t>
      </w:r>
      <w:r>
        <w:rPr>
          <w:b/>
          <w:i/>
          <w:sz w:val="28"/>
        </w:rPr>
        <w:t>control</w:t>
      </w:r>
      <w:r>
        <w:rPr>
          <w:b/>
          <w:i/>
          <w:spacing w:val="-4"/>
          <w:sz w:val="28"/>
        </w:rPr>
        <w:t xml:space="preserve"> </w:t>
      </w:r>
      <w:r>
        <w:rPr>
          <w:b/>
          <w:i/>
          <w:sz w:val="28"/>
        </w:rPr>
        <w:t>as</w:t>
      </w:r>
      <w:r>
        <w:rPr>
          <w:b/>
          <w:i/>
          <w:spacing w:val="-4"/>
          <w:sz w:val="28"/>
        </w:rPr>
        <w:t xml:space="preserve"> </w:t>
      </w:r>
      <w:r>
        <w:rPr>
          <w:b/>
          <w:i/>
          <w:sz w:val="28"/>
        </w:rPr>
        <w:t>possible</w:t>
      </w:r>
      <w:r>
        <w:rPr>
          <w:b/>
          <w:i/>
          <w:spacing w:val="-4"/>
          <w:sz w:val="28"/>
        </w:rPr>
        <w:t xml:space="preserve"> </w:t>
      </w:r>
      <w:r>
        <w:rPr>
          <w:b/>
          <w:i/>
          <w:sz w:val="28"/>
        </w:rPr>
        <w:t>during</w:t>
      </w:r>
      <w:r>
        <w:rPr>
          <w:b/>
          <w:i/>
          <w:spacing w:val="-4"/>
          <w:sz w:val="28"/>
        </w:rPr>
        <w:t xml:space="preserve"> </w:t>
      </w:r>
      <w:r>
        <w:rPr>
          <w:b/>
          <w:i/>
          <w:sz w:val="28"/>
        </w:rPr>
        <w:t>the</w:t>
      </w:r>
      <w:r>
        <w:rPr>
          <w:b/>
          <w:i/>
          <w:spacing w:val="-4"/>
          <w:sz w:val="28"/>
        </w:rPr>
        <w:t xml:space="preserve"> </w:t>
      </w:r>
      <w:r>
        <w:rPr>
          <w:b/>
          <w:i/>
          <w:sz w:val="28"/>
        </w:rPr>
        <w:t xml:space="preserve">assessment by: </w:t>
      </w:r>
      <w:r>
        <w:rPr>
          <w:sz w:val="28"/>
        </w:rPr>
        <w:t>Presenting a rationale for the interview and its stress-inducin</w:t>
      </w:r>
      <w:r>
        <w:rPr>
          <w:sz w:val="28"/>
        </w:rPr>
        <w:t>g potential, making clear that the client has the right to refuse to answer any and all questions.</w:t>
      </w:r>
      <w:r>
        <w:rPr>
          <w:spacing w:val="40"/>
          <w:sz w:val="28"/>
        </w:rPr>
        <w:t xml:space="preserve"> </w:t>
      </w:r>
      <w:r>
        <w:rPr>
          <w:sz w:val="28"/>
        </w:rPr>
        <w:t>Giving the client (where staffing permits) the option of being interviewed by someone of the gender with which he or she is most comfortable.</w:t>
      </w:r>
      <w:r>
        <w:rPr>
          <w:spacing w:val="40"/>
          <w:sz w:val="28"/>
        </w:rPr>
        <w:t xml:space="preserve"> </w:t>
      </w:r>
      <w:r>
        <w:rPr>
          <w:sz w:val="28"/>
        </w:rPr>
        <w:t xml:space="preserve">Postponing the </w:t>
      </w:r>
      <w:r>
        <w:rPr>
          <w:sz w:val="28"/>
        </w:rPr>
        <w:t>interview if necessary (Fallot &amp; Harris).</w:t>
      </w:r>
    </w:p>
    <w:p w14:paraId="47BBC996" w14:textId="77777777" w:rsidR="00C752EF" w:rsidRDefault="00DD73B5">
      <w:pPr>
        <w:pStyle w:val="ListParagraph"/>
        <w:numPr>
          <w:ilvl w:val="0"/>
          <w:numId w:val="35"/>
        </w:numPr>
        <w:tabs>
          <w:tab w:val="left" w:pos="639"/>
          <w:tab w:val="left" w:pos="640"/>
        </w:tabs>
        <w:ind w:right="1461"/>
        <w:rPr>
          <w:sz w:val="28"/>
        </w:rPr>
      </w:pPr>
      <w:r>
        <w:rPr>
          <w:b/>
          <w:i/>
          <w:sz w:val="28"/>
        </w:rPr>
        <w:t>Use</w:t>
      </w:r>
      <w:r>
        <w:rPr>
          <w:b/>
          <w:i/>
          <w:spacing w:val="-6"/>
          <w:sz w:val="28"/>
        </w:rPr>
        <w:t xml:space="preserve"> </w:t>
      </w:r>
      <w:r>
        <w:rPr>
          <w:b/>
          <w:i/>
          <w:sz w:val="28"/>
        </w:rPr>
        <w:t>self-administered,</w:t>
      </w:r>
      <w:r>
        <w:rPr>
          <w:b/>
          <w:i/>
          <w:spacing w:val="-6"/>
          <w:sz w:val="28"/>
        </w:rPr>
        <w:t xml:space="preserve"> </w:t>
      </w:r>
      <w:r>
        <w:rPr>
          <w:b/>
          <w:i/>
          <w:sz w:val="28"/>
        </w:rPr>
        <w:t>written</w:t>
      </w:r>
      <w:r>
        <w:rPr>
          <w:b/>
          <w:i/>
          <w:spacing w:val="-5"/>
          <w:sz w:val="28"/>
        </w:rPr>
        <w:t xml:space="preserve"> </w:t>
      </w:r>
      <w:r>
        <w:rPr>
          <w:b/>
          <w:i/>
          <w:sz w:val="28"/>
        </w:rPr>
        <w:t>checklists</w:t>
      </w:r>
      <w:r>
        <w:rPr>
          <w:b/>
          <w:i/>
          <w:spacing w:val="-5"/>
          <w:sz w:val="28"/>
        </w:rPr>
        <w:t xml:space="preserve"> </w:t>
      </w:r>
      <w:r>
        <w:rPr>
          <w:b/>
          <w:i/>
          <w:sz w:val="28"/>
        </w:rPr>
        <w:t>rather</w:t>
      </w:r>
      <w:r>
        <w:rPr>
          <w:b/>
          <w:i/>
          <w:spacing w:val="-6"/>
          <w:sz w:val="28"/>
        </w:rPr>
        <w:t xml:space="preserve"> </w:t>
      </w:r>
      <w:r>
        <w:rPr>
          <w:b/>
          <w:i/>
          <w:sz w:val="28"/>
        </w:rPr>
        <w:t>than</w:t>
      </w:r>
      <w:r>
        <w:rPr>
          <w:b/>
          <w:i/>
          <w:spacing w:val="-5"/>
          <w:sz w:val="28"/>
        </w:rPr>
        <w:t xml:space="preserve"> </w:t>
      </w:r>
      <w:r>
        <w:rPr>
          <w:b/>
          <w:i/>
          <w:sz w:val="28"/>
        </w:rPr>
        <w:t>interviews</w:t>
      </w:r>
      <w:r>
        <w:rPr>
          <w:b/>
          <w:i/>
          <w:spacing w:val="-5"/>
          <w:sz w:val="28"/>
        </w:rPr>
        <w:t xml:space="preserve"> </w:t>
      </w:r>
      <w:r>
        <w:rPr>
          <w:b/>
          <w:i/>
          <w:sz w:val="28"/>
        </w:rPr>
        <w:t>when</w:t>
      </w:r>
      <w:r>
        <w:rPr>
          <w:b/>
          <w:i/>
          <w:spacing w:val="-5"/>
          <w:sz w:val="28"/>
        </w:rPr>
        <w:t xml:space="preserve"> </w:t>
      </w:r>
      <w:r>
        <w:rPr>
          <w:b/>
          <w:i/>
          <w:sz w:val="28"/>
        </w:rPr>
        <w:t xml:space="preserve">possible to assess trauma. </w:t>
      </w:r>
      <w:r>
        <w:rPr>
          <w:sz w:val="28"/>
        </w:rPr>
        <w:t xml:space="preserve">Traumas can evoke shame, guilt, anger, or other intense feelings that can make it difficult for the client to report </w:t>
      </w:r>
      <w:r>
        <w:rPr>
          <w:sz w:val="28"/>
        </w:rPr>
        <w:t>them aloud to an interviewer. Clients are more likely to report trauma when they use self- administered screening tools; however, these types of screening instruments only guide the next step. Interviews should coincide with self-administered tools to crea</w:t>
      </w:r>
      <w:r>
        <w:rPr>
          <w:sz w:val="28"/>
        </w:rPr>
        <w:t>te a sense of safety f or the client (someone is present as he or she completes t he screening) and to follow up with more in depth data gathering after a self-administered screening is complete. The Trauma History Questionnaire (THQ) is a self-administere</w:t>
      </w:r>
      <w:r>
        <w:rPr>
          <w:sz w:val="28"/>
        </w:rPr>
        <w:t>d tool (Green). It has been used successfully with clinical and nonclinical populations, including medical patients, women who have experienced domestic violence, and people with serious mental illness (Hooper, Stockton).</w:t>
      </w:r>
    </w:p>
    <w:p w14:paraId="0A3147F4" w14:textId="77777777" w:rsidR="00C752EF" w:rsidRDefault="00DD73B5">
      <w:pPr>
        <w:pStyle w:val="ListParagraph"/>
        <w:numPr>
          <w:ilvl w:val="0"/>
          <w:numId w:val="35"/>
        </w:numPr>
        <w:tabs>
          <w:tab w:val="left" w:pos="639"/>
          <w:tab w:val="left" w:pos="640"/>
        </w:tabs>
        <w:spacing w:line="295" w:lineRule="exact"/>
        <w:rPr>
          <w:b/>
          <w:i/>
          <w:sz w:val="28"/>
        </w:rPr>
      </w:pPr>
      <w:r>
        <w:rPr>
          <w:b/>
          <w:i/>
          <w:sz w:val="28"/>
        </w:rPr>
        <w:t>Interview</w:t>
      </w:r>
      <w:r>
        <w:rPr>
          <w:b/>
          <w:i/>
          <w:spacing w:val="-3"/>
          <w:sz w:val="28"/>
        </w:rPr>
        <w:t xml:space="preserve"> </w:t>
      </w:r>
      <w:r>
        <w:rPr>
          <w:b/>
          <w:i/>
          <w:sz w:val="28"/>
        </w:rPr>
        <w:t>the</w:t>
      </w:r>
      <w:r>
        <w:rPr>
          <w:b/>
          <w:i/>
          <w:spacing w:val="-1"/>
          <w:sz w:val="28"/>
        </w:rPr>
        <w:t xml:space="preserve"> </w:t>
      </w:r>
      <w:r>
        <w:rPr>
          <w:b/>
          <w:i/>
          <w:sz w:val="28"/>
        </w:rPr>
        <w:t>client</w:t>
      </w:r>
      <w:r>
        <w:rPr>
          <w:b/>
          <w:i/>
          <w:spacing w:val="-1"/>
          <w:sz w:val="28"/>
        </w:rPr>
        <w:t xml:space="preserve"> </w:t>
      </w:r>
      <w:r>
        <w:rPr>
          <w:b/>
          <w:i/>
          <w:sz w:val="28"/>
        </w:rPr>
        <w:t>if</w:t>
      </w:r>
      <w:r>
        <w:rPr>
          <w:b/>
          <w:i/>
          <w:spacing w:val="-1"/>
          <w:sz w:val="28"/>
        </w:rPr>
        <w:t xml:space="preserve"> </w:t>
      </w:r>
      <w:r>
        <w:rPr>
          <w:b/>
          <w:i/>
          <w:sz w:val="28"/>
        </w:rPr>
        <w:t>he</w:t>
      </w:r>
      <w:r>
        <w:rPr>
          <w:b/>
          <w:i/>
          <w:spacing w:val="-2"/>
          <w:sz w:val="28"/>
        </w:rPr>
        <w:t xml:space="preserve"> </w:t>
      </w:r>
      <w:r>
        <w:rPr>
          <w:b/>
          <w:i/>
          <w:sz w:val="28"/>
        </w:rPr>
        <w:t>or</w:t>
      </w:r>
      <w:r>
        <w:rPr>
          <w:b/>
          <w:i/>
          <w:spacing w:val="-2"/>
          <w:sz w:val="28"/>
        </w:rPr>
        <w:t xml:space="preserve"> </w:t>
      </w:r>
      <w:r>
        <w:rPr>
          <w:b/>
          <w:i/>
          <w:sz w:val="28"/>
        </w:rPr>
        <w:t>she</w:t>
      </w:r>
      <w:r>
        <w:rPr>
          <w:b/>
          <w:i/>
          <w:spacing w:val="-2"/>
          <w:sz w:val="28"/>
        </w:rPr>
        <w:t xml:space="preserve"> </w:t>
      </w:r>
      <w:r>
        <w:rPr>
          <w:b/>
          <w:i/>
          <w:sz w:val="28"/>
        </w:rPr>
        <w:t>ha</w:t>
      </w:r>
      <w:r>
        <w:rPr>
          <w:b/>
          <w:i/>
          <w:spacing w:val="-2"/>
          <w:sz w:val="28"/>
        </w:rPr>
        <w:t xml:space="preserve"> </w:t>
      </w:r>
      <w:r>
        <w:rPr>
          <w:b/>
          <w:i/>
          <w:sz w:val="28"/>
        </w:rPr>
        <w:t>s</w:t>
      </w:r>
      <w:r>
        <w:rPr>
          <w:b/>
          <w:i/>
          <w:spacing w:val="-2"/>
          <w:sz w:val="28"/>
        </w:rPr>
        <w:t xml:space="preserve"> </w:t>
      </w:r>
      <w:r>
        <w:rPr>
          <w:b/>
          <w:i/>
          <w:sz w:val="28"/>
        </w:rPr>
        <w:t>trouble</w:t>
      </w:r>
      <w:r>
        <w:rPr>
          <w:b/>
          <w:i/>
          <w:spacing w:val="-1"/>
          <w:sz w:val="28"/>
        </w:rPr>
        <w:t xml:space="preserve"> </w:t>
      </w:r>
      <w:r>
        <w:rPr>
          <w:b/>
          <w:i/>
          <w:sz w:val="28"/>
        </w:rPr>
        <w:t>reading</w:t>
      </w:r>
      <w:r>
        <w:rPr>
          <w:b/>
          <w:i/>
          <w:spacing w:val="-3"/>
          <w:sz w:val="28"/>
        </w:rPr>
        <w:t xml:space="preserve"> </w:t>
      </w:r>
      <w:r>
        <w:rPr>
          <w:b/>
          <w:i/>
          <w:sz w:val="28"/>
        </w:rPr>
        <w:t>or</w:t>
      </w:r>
      <w:r>
        <w:rPr>
          <w:b/>
          <w:i/>
          <w:spacing w:val="-1"/>
          <w:sz w:val="28"/>
        </w:rPr>
        <w:t xml:space="preserve"> </w:t>
      </w:r>
      <w:r>
        <w:rPr>
          <w:b/>
          <w:i/>
          <w:sz w:val="28"/>
        </w:rPr>
        <w:t>writing</w:t>
      </w:r>
      <w:r>
        <w:rPr>
          <w:b/>
          <w:i/>
          <w:spacing w:val="-1"/>
          <w:sz w:val="28"/>
        </w:rPr>
        <w:t xml:space="preserve"> </w:t>
      </w:r>
      <w:r>
        <w:rPr>
          <w:b/>
          <w:i/>
          <w:sz w:val="28"/>
        </w:rPr>
        <w:t>or</w:t>
      </w:r>
      <w:r>
        <w:rPr>
          <w:b/>
          <w:i/>
          <w:spacing w:val="-1"/>
          <w:sz w:val="28"/>
        </w:rPr>
        <w:t xml:space="preserve"> </w:t>
      </w:r>
      <w:r>
        <w:rPr>
          <w:b/>
          <w:i/>
          <w:sz w:val="28"/>
        </w:rPr>
        <w:t>is</w:t>
      </w:r>
      <w:r>
        <w:rPr>
          <w:b/>
          <w:i/>
          <w:spacing w:val="-1"/>
          <w:sz w:val="28"/>
        </w:rPr>
        <w:t xml:space="preserve"> </w:t>
      </w:r>
      <w:r>
        <w:rPr>
          <w:b/>
          <w:i/>
          <w:spacing w:val="-2"/>
          <w:sz w:val="28"/>
        </w:rPr>
        <w:t>otherwise</w:t>
      </w:r>
    </w:p>
    <w:p w14:paraId="1FA2018F" w14:textId="77777777" w:rsidR="00C752EF" w:rsidRDefault="00DD73B5">
      <w:pPr>
        <w:pStyle w:val="BodyText"/>
        <w:ind w:left="640" w:right="1464"/>
      </w:pPr>
      <w:r>
        <w:rPr>
          <w:b/>
          <w:i/>
        </w:rPr>
        <w:t>unable</w:t>
      </w:r>
      <w:r>
        <w:rPr>
          <w:b/>
          <w:i/>
          <w:spacing w:val="-4"/>
        </w:rPr>
        <w:t xml:space="preserve"> </w:t>
      </w:r>
      <w:r>
        <w:rPr>
          <w:b/>
          <w:i/>
        </w:rPr>
        <w:t>to</w:t>
      </w:r>
      <w:r>
        <w:rPr>
          <w:b/>
          <w:i/>
          <w:spacing w:val="-3"/>
        </w:rPr>
        <w:t xml:space="preserve"> </w:t>
      </w:r>
      <w:r>
        <w:rPr>
          <w:b/>
          <w:i/>
        </w:rPr>
        <w:t>complete</w:t>
      </w:r>
      <w:r>
        <w:rPr>
          <w:b/>
          <w:i/>
          <w:spacing w:val="-3"/>
        </w:rPr>
        <w:t xml:space="preserve"> </w:t>
      </w:r>
      <w:r>
        <w:rPr>
          <w:b/>
          <w:i/>
        </w:rPr>
        <w:t>a</w:t>
      </w:r>
      <w:r>
        <w:rPr>
          <w:b/>
          <w:i/>
          <w:spacing w:val="-3"/>
        </w:rPr>
        <w:t xml:space="preserve"> </w:t>
      </w:r>
      <w:r>
        <w:rPr>
          <w:b/>
          <w:i/>
        </w:rPr>
        <w:t>checklist</w:t>
      </w:r>
      <w:r>
        <w:rPr>
          <w:b/>
        </w:rPr>
        <w:t>.</w:t>
      </w:r>
      <w:r>
        <w:rPr>
          <w:b/>
          <w:spacing w:val="-3"/>
        </w:rPr>
        <w:t xml:space="preserve"> </w:t>
      </w:r>
      <w:r>
        <w:t>Clients</w:t>
      </w:r>
      <w:r>
        <w:rPr>
          <w:spacing w:val="-3"/>
        </w:rPr>
        <w:t xml:space="preserve"> </w:t>
      </w:r>
      <w:r>
        <w:t>who</w:t>
      </w:r>
      <w:r>
        <w:rPr>
          <w:spacing w:val="-4"/>
        </w:rPr>
        <w:t xml:space="preserve"> </w:t>
      </w:r>
      <w:r>
        <w:t>are</w:t>
      </w:r>
      <w:r>
        <w:rPr>
          <w:spacing w:val="-3"/>
        </w:rPr>
        <w:t xml:space="preserve"> </w:t>
      </w:r>
      <w:r>
        <w:t>likely</w:t>
      </w:r>
      <w:r>
        <w:rPr>
          <w:spacing w:val="-3"/>
        </w:rPr>
        <w:t xml:space="preserve"> </w:t>
      </w:r>
      <w:r>
        <w:t>to</w:t>
      </w:r>
      <w:r>
        <w:rPr>
          <w:spacing w:val="-3"/>
        </w:rPr>
        <w:t xml:space="preserve"> </w:t>
      </w:r>
      <w:r>
        <w:t>minimize</w:t>
      </w:r>
      <w:r>
        <w:rPr>
          <w:spacing w:val="-3"/>
        </w:rPr>
        <w:t xml:space="preserve"> </w:t>
      </w:r>
      <w:r>
        <w:t>their</w:t>
      </w:r>
      <w:r>
        <w:rPr>
          <w:spacing w:val="-3"/>
        </w:rPr>
        <w:t xml:space="preserve"> </w:t>
      </w:r>
      <w:r>
        <w:t>trauma when using a checklist (e.g., those who exhibit significant symptoms of dissociation or repression) benefit from a clinical interview.</w:t>
      </w:r>
      <w:r>
        <w:rPr>
          <w:spacing w:val="-4"/>
        </w:rPr>
        <w:t xml:space="preserve"> </w:t>
      </w:r>
      <w:r>
        <w:t>A</w:t>
      </w:r>
      <w:r>
        <w:rPr>
          <w:spacing w:val="-4"/>
        </w:rPr>
        <w:t xml:space="preserve"> </w:t>
      </w:r>
      <w:r>
        <w:t>trained interviewer can elicit information that a self-administered checklist does not capture. Overall, using b</w:t>
      </w:r>
      <w:r>
        <w:t>oth a self-administered questionnaire and an interview can help achieve greater clarity and context.</w:t>
      </w:r>
    </w:p>
    <w:p w14:paraId="25227AFB" w14:textId="77777777" w:rsidR="00C752EF" w:rsidRDefault="00DD73B5">
      <w:pPr>
        <w:pStyle w:val="ListParagraph"/>
        <w:numPr>
          <w:ilvl w:val="0"/>
          <w:numId w:val="35"/>
        </w:numPr>
        <w:tabs>
          <w:tab w:val="left" w:pos="639"/>
          <w:tab w:val="left" w:pos="640"/>
        </w:tabs>
        <w:spacing w:line="237" w:lineRule="auto"/>
        <w:ind w:right="1408"/>
        <w:rPr>
          <w:sz w:val="28"/>
        </w:rPr>
      </w:pPr>
      <w:r>
        <w:rPr>
          <w:b/>
          <w:i/>
          <w:sz w:val="28"/>
        </w:rPr>
        <w:t>Allow time for the client to become calm and oriented to the present if he or she has very intense emotional responses when recalling or acknowledging a tr</w:t>
      </w:r>
      <w:r>
        <w:rPr>
          <w:b/>
          <w:i/>
          <w:sz w:val="28"/>
        </w:rPr>
        <w:t>auma</w:t>
      </w:r>
      <w:r>
        <w:rPr>
          <w:b/>
          <w:sz w:val="28"/>
        </w:rPr>
        <w:t xml:space="preserve">. </w:t>
      </w:r>
      <w:r>
        <w:rPr>
          <w:sz w:val="28"/>
        </w:rPr>
        <w:t>At such times, avoid responding with such exclamations as “I don’t know how you survived that!” (Bernstein). If the client has difficulty self- soothing,</w:t>
      </w:r>
      <w:r>
        <w:rPr>
          <w:spacing w:val="-5"/>
          <w:sz w:val="28"/>
        </w:rPr>
        <w:t xml:space="preserve"> </w:t>
      </w:r>
      <w:r>
        <w:rPr>
          <w:sz w:val="28"/>
        </w:rPr>
        <w:t>guide</w:t>
      </w:r>
      <w:r>
        <w:rPr>
          <w:spacing w:val="-4"/>
          <w:sz w:val="28"/>
        </w:rPr>
        <w:t xml:space="preserve"> </w:t>
      </w:r>
      <w:r>
        <w:rPr>
          <w:sz w:val="28"/>
        </w:rPr>
        <w:t>him</w:t>
      </w:r>
      <w:r>
        <w:rPr>
          <w:spacing w:val="-4"/>
          <w:sz w:val="28"/>
        </w:rPr>
        <w:t xml:space="preserve"> </w:t>
      </w:r>
      <w:r>
        <w:rPr>
          <w:sz w:val="28"/>
        </w:rPr>
        <w:t>or</w:t>
      </w:r>
      <w:r>
        <w:rPr>
          <w:spacing w:val="-4"/>
          <w:sz w:val="28"/>
        </w:rPr>
        <w:t xml:space="preserve"> </w:t>
      </w:r>
      <w:r>
        <w:rPr>
          <w:sz w:val="28"/>
        </w:rPr>
        <w:t>her</w:t>
      </w:r>
      <w:r>
        <w:rPr>
          <w:spacing w:val="-4"/>
          <w:sz w:val="28"/>
        </w:rPr>
        <w:t xml:space="preserve"> </w:t>
      </w:r>
      <w:r>
        <w:rPr>
          <w:sz w:val="28"/>
        </w:rPr>
        <w:t>through</w:t>
      </w:r>
      <w:r>
        <w:rPr>
          <w:spacing w:val="-4"/>
          <w:sz w:val="28"/>
        </w:rPr>
        <w:t xml:space="preserve"> </w:t>
      </w:r>
      <w:r>
        <w:rPr>
          <w:sz w:val="28"/>
        </w:rPr>
        <w:t>grounding</w:t>
      </w:r>
      <w:r>
        <w:rPr>
          <w:spacing w:val="-4"/>
          <w:sz w:val="28"/>
        </w:rPr>
        <w:t xml:space="preserve"> </w:t>
      </w:r>
      <w:r>
        <w:rPr>
          <w:sz w:val="28"/>
        </w:rPr>
        <w:t>techniques,</w:t>
      </w:r>
      <w:r>
        <w:rPr>
          <w:spacing w:val="-4"/>
          <w:sz w:val="28"/>
        </w:rPr>
        <w:t xml:space="preserve"> </w:t>
      </w:r>
      <w:r>
        <w:rPr>
          <w:sz w:val="28"/>
        </w:rPr>
        <w:t>which</w:t>
      </w:r>
      <w:r>
        <w:rPr>
          <w:spacing w:val="-5"/>
          <w:sz w:val="28"/>
        </w:rPr>
        <w:t xml:space="preserve"> </w:t>
      </w:r>
      <w:r>
        <w:rPr>
          <w:sz w:val="28"/>
        </w:rPr>
        <w:t>are</w:t>
      </w:r>
      <w:r>
        <w:rPr>
          <w:spacing w:val="-4"/>
          <w:sz w:val="28"/>
        </w:rPr>
        <w:t xml:space="preserve"> </w:t>
      </w:r>
      <w:r>
        <w:rPr>
          <w:sz w:val="28"/>
        </w:rPr>
        <w:t>particularly useful—perhaps even critical—to achieving a successful interview when a client has dissociated or is experiencing intense feelings in response to screening and/or interview questions.</w:t>
      </w:r>
    </w:p>
    <w:p w14:paraId="36D4B338" w14:textId="77777777" w:rsidR="00C752EF" w:rsidRDefault="00C752EF">
      <w:pPr>
        <w:spacing w:line="237" w:lineRule="auto"/>
        <w:rPr>
          <w:sz w:val="28"/>
        </w:rPr>
        <w:sectPr w:rsidR="00C752EF">
          <w:pgSz w:w="12240" w:h="15840"/>
          <w:pgMar w:top="1360" w:right="40" w:bottom="960" w:left="1160" w:header="0" w:footer="760" w:gutter="0"/>
          <w:cols w:space="720"/>
        </w:sectPr>
      </w:pPr>
    </w:p>
    <w:p w14:paraId="18EC427D" w14:textId="77777777" w:rsidR="00C752EF" w:rsidRDefault="00DD73B5">
      <w:pPr>
        <w:pStyle w:val="ListParagraph"/>
        <w:numPr>
          <w:ilvl w:val="0"/>
          <w:numId w:val="35"/>
        </w:numPr>
        <w:tabs>
          <w:tab w:val="left" w:pos="639"/>
          <w:tab w:val="left" w:pos="640"/>
        </w:tabs>
        <w:spacing w:before="66"/>
        <w:ind w:right="1623"/>
        <w:rPr>
          <w:sz w:val="28"/>
        </w:rPr>
      </w:pPr>
      <w:r>
        <w:rPr>
          <w:b/>
          <w:i/>
          <w:sz w:val="28"/>
        </w:rPr>
        <w:lastRenderedPageBreak/>
        <w:t>Avoid</w:t>
      </w:r>
      <w:r>
        <w:rPr>
          <w:b/>
          <w:i/>
          <w:spacing w:val="-6"/>
          <w:sz w:val="28"/>
        </w:rPr>
        <w:t xml:space="preserve"> </w:t>
      </w:r>
      <w:r>
        <w:rPr>
          <w:b/>
          <w:i/>
          <w:sz w:val="28"/>
        </w:rPr>
        <w:t>phrases</w:t>
      </w:r>
      <w:r>
        <w:rPr>
          <w:b/>
          <w:i/>
          <w:spacing w:val="-6"/>
          <w:sz w:val="28"/>
        </w:rPr>
        <w:t xml:space="preserve"> </w:t>
      </w:r>
      <w:r>
        <w:rPr>
          <w:b/>
          <w:i/>
          <w:sz w:val="28"/>
        </w:rPr>
        <w:t>that</w:t>
      </w:r>
      <w:r>
        <w:rPr>
          <w:b/>
          <w:i/>
          <w:spacing w:val="-6"/>
          <w:sz w:val="28"/>
        </w:rPr>
        <w:t xml:space="preserve"> </w:t>
      </w:r>
      <w:r>
        <w:rPr>
          <w:b/>
          <w:i/>
          <w:sz w:val="28"/>
        </w:rPr>
        <w:t>imply</w:t>
      </w:r>
      <w:r>
        <w:rPr>
          <w:b/>
          <w:i/>
          <w:spacing w:val="-6"/>
          <w:sz w:val="28"/>
        </w:rPr>
        <w:t xml:space="preserve"> </w:t>
      </w:r>
      <w:r>
        <w:rPr>
          <w:b/>
          <w:i/>
          <w:sz w:val="28"/>
        </w:rPr>
        <w:t>judgment</w:t>
      </w:r>
      <w:r>
        <w:rPr>
          <w:b/>
          <w:i/>
          <w:spacing w:val="-6"/>
          <w:sz w:val="28"/>
        </w:rPr>
        <w:t xml:space="preserve"> </w:t>
      </w:r>
      <w:r>
        <w:rPr>
          <w:b/>
          <w:i/>
          <w:sz w:val="28"/>
        </w:rPr>
        <w:t>about</w:t>
      </w:r>
      <w:r>
        <w:rPr>
          <w:b/>
          <w:i/>
          <w:spacing w:val="-6"/>
          <w:sz w:val="28"/>
        </w:rPr>
        <w:t xml:space="preserve"> </w:t>
      </w:r>
      <w:r>
        <w:rPr>
          <w:b/>
          <w:i/>
          <w:sz w:val="28"/>
        </w:rPr>
        <w:t>the</w:t>
      </w:r>
      <w:r>
        <w:rPr>
          <w:b/>
          <w:i/>
          <w:spacing w:val="-6"/>
          <w:sz w:val="28"/>
        </w:rPr>
        <w:t xml:space="preserve"> </w:t>
      </w:r>
      <w:r>
        <w:rPr>
          <w:b/>
          <w:i/>
          <w:sz w:val="28"/>
        </w:rPr>
        <w:t>t</w:t>
      </w:r>
      <w:r>
        <w:rPr>
          <w:b/>
          <w:i/>
          <w:sz w:val="28"/>
        </w:rPr>
        <w:t>rauma.</w:t>
      </w:r>
      <w:r>
        <w:rPr>
          <w:b/>
          <w:i/>
          <w:spacing w:val="-6"/>
          <w:sz w:val="28"/>
        </w:rPr>
        <w:t xml:space="preserve"> </w:t>
      </w:r>
      <w:r>
        <w:rPr>
          <w:sz w:val="28"/>
        </w:rPr>
        <w:t>For</w:t>
      </w:r>
      <w:r>
        <w:rPr>
          <w:spacing w:val="-7"/>
          <w:sz w:val="28"/>
        </w:rPr>
        <w:t xml:space="preserve"> </w:t>
      </w:r>
      <w:r>
        <w:rPr>
          <w:sz w:val="28"/>
        </w:rPr>
        <w:t>example,</w:t>
      </w:r>
      <w:r>
        <w:rPr>
          <w:spacing w:val="-6"/>
          <w:sz w:val="28"/>
        </w:rPr>
        <w:t xml:space="preserve"> </w:t>
      </w:r>
      <w:r>
        <w:rPr>
          <w:sz w:val="28"/>
        </w:rPr>
        <w:t>don’t</w:t>
      </w:r>
      <w:r>
        <w:rPr>
          <w:spacing w:val="-6"/>
          <w:sz w:val="28"/>
        </w:rPr>
        <w:t xml:space="preserve"> </w:t>
      </w:r>
      <w:r>
        <w:rPr>
          <w:sz w:val="28"/>
        </w:rPr>
        <w:t>say to a client who survived Hurricane Katrina and lost family members, “It was God’s</w:t>
      </w:r>
      <w:r>
        <w:rPr>
          <w:spacing w:val="-4"/>
          <w:sz w:val="28"/>
        </w:rPr>
        <w:t xml:space="preserve"> </w:t>
      </w:r>
      <w:r>
        <w:rPr>
          <w:sz w:val="28"/>
        </w:rPr>
        <w:t>will,”or</w:t>
      </w:r>
      <w:r>
        <w:rPr>
          <w:spacing w:val="-4"/>
          <w:sz w:val="28"/>
        </w:rPr>
        <w:t xml:space="preserve"> </w:t>
      </w:r>
      <w:r>
        <w:rPr>
          <w:sz w:val="28"/>
        </w:rPr>
        <w:t>“It</w:t>
      </w:r>
      <w:r>
        <w:rPr>
          <w:spacing w:val="-3"/>
          <w:sz w:val="28"/>
        </w:rPr>
        <w:t xml:space="preserve"> </w:t>
      </w:r>
      <w:r>
        <w:rPr>
          <w:sz w:val="28"/>
        </w:rPr>
        <w:t>was</w:t>
      </w:r>
      <w:r>
        <w:rPr>
          <w:spacing w:val="-4"/>
          <w:sz w:val="28"/>
        </w:rPr>
        <w:t xml:space="preserve"> </w:t>
      </w:r>
      <w:r>
        <w:rPr>
          <w:sz w:val="28"/>
        </w:rPr>
        <w:t>her</w:t>
      </w:r>
      <w:r>
        <w:rPr>
          <w:spacing w:val="-3"/>
          <w:sz w:val="28"/>
        </w:rPr>
        <w:t xml:space="preserve"> </w:t>
      </w:r>
      <w:r>
        <w:rPr>
          <w:sz w:val="28"/>
        </w:rPr>
        <w:t>time</w:t>
      </w:r>
      <w:r>
        <w:rPr>
          <w:spacing w:val="-3"/>
          <w:sz w:val="28"/>
        </w:rPr>
        <w:t xml:space="preserve"> </w:t>
      </w:r>
      <w:r>
        <w:rPr>
          <w:sz w:val="28"/>
        </w:rPr>
        <w:t>to</w:t>
      </w:r>
      <w:r>
        <w:rPr>
          <w:spacing w:val="-3"/>
          <w:sz w:val="28"/>
        </w:rPr>
        <w:t xml:space="preserve"> </w:t>
      </w:r>
      <w:r>
        <w:rPr>
          <w:sz w:val="28"/>
        </w:rPr>
        <w:t>pass,”</w:t>
      </w:r>
      <w:r>
        <w:rPr>
          <w:spacing w:val="-3"/>
          <w:sz w:val="28"/>
        </w:rPr>
        <w:t xml:space="preserve"> </w:t>
      </w:r>
      <w:r>
        <w:rPr>
          <w:sz w:val="28"/>
        </w:rPr>
        <w:t>or</w:t>
      </w:r>
      <w:r>
        <w:rPr>
          <w:spacing w:val="-3"/>
          <w:sz w:val="28"/>
        </w:rPr>
        <w:t xml:space="preserve"> </w:t>
      </w:r>
      <w:r>
        <w:rPr>
          <w:sz w:val="28"/>
        </w:rPr>
        <w:t>“It</w:t>
      </w:r>
      <w:r>
        <w:rPr>
          <w:spacing w:val="-3"/>
          <w:sz w:val="28"/>
        </w:rPr>
        <w:t xml:space="preserve"> </w:t>
      </w:r>
      <w:r>
        <w:rPr>
          <w:sz w:val="28"/>
        </w:rPr>
        <w:t>was</w:t>
      </w:r>
      <w:r>
        <w:rPr>
          <w:spacing w:val="-4"/>
          <w:sz w:val="28"/>
        </w:rPr>
        <w:t xml:space="preserve"> </w:t>
      </w:r>
      <w:r>
        <w:rPr>
          <w:sz w:val="28"/>
        </w:rPr>
        <w:t>meant</w:t>
      </w:r>
      <w:r>
        <w:rPr>
          <w:spacing w:val="-3"/>
          <w:sz w:val="28"/>
        </w:rPr>
        <w:t xml:space="preserve"> </w:t>
      </w:r>
      <w:r>
        <w:rPr>
          <w:sz w:val="28"/>
        </w:rPr>
        <w:t>to</w:t>
      </w:r>
      <w:r>
        <w:rPr>
          <w:spacing w:val="-3"/>
          <w:sz w:val="28"/>
        </w:rPr>
        <w:t xml:space="preserve"> </w:t>
      </w:r>
      <w:r>
        <w:rPr>
          <w:sz w:val="28"/>
        </w:rPr>
        <w:t>be.”</w:t>
      </w:r>
      <w:r>
        <w:rPr>
          <w:spacing w:val="-3"/>
          <w:sz w:val="28"/>
        </w:rPr>
        <w:t xml:space="preserve"> </w:t>
      </w:r>
      <w:r>
        <w:rPr>
          <w:sz w:val="28"/>
        </w:rPr>
        <w:t>Do</w:t>
      </w:r>
      <w:r>
        <w:rPr>
          <w:spacing w:val="-4"/>
          <w:sz w:val="28"/>
        </w:rPr>
        <w:t xml:space="preserve"> </w:t>
      </w:r>
      <w:r>
        <w:rPr>
          <w:sz w:val="28"/>
        </w:rPr>
        <w:t>not</w:t>
      </w:r>
      <w:r>
        <w:rPr>
          <w:spacing w:val="-3"/>
          <w:sz w:val="28"/>
        </w:rPr>
        <w:t xml:space="preserve"> </w:t>
      </w:r>
      <w:r>
        <w:rPr>
          <w:sz w:val="28"/>
        </w:rPr>
        <w:t>make assumptions about what a person has experienced. Rather, listen support</w:t>
      </w:r>
      <w:r>
        <w:rPr>
          <w:sz w:val="28"/>
        </w:rPr>
        <w:t>ively without imposing personal views on the client’s experience.</w:t>
      </w:r>
    </w:p>
    <w:p w14:paraId="3ABF7267" w14:textId="77777777" w:rsidR="00C752EF" w:rsidRDefault="00DD73B5">
      <w:pPr>
        <w:pStyle w:val="ListParagraph"/>
        <w:numPr>
          <w:ilvl w:val="0"/>
          <w:numId w:val="35"/>
        </w:numPr>
        <w:tabs>
          <w:tab w:val="left" w:pos="639"/>
          <w:tab w:val="left" w:pos="640"/>
        </w:tabs>
        <w:spacing w:line="237" w:lineRule="auto"/>
        <w:ind w:right="1506"/>
        <w:rPr>
          <w:sz w:val="28"/>
        </w:rPr>
      </w:pPr>
      <w:r>
        <w:rPr>
          <w:b/>
          <w:i/>
          <w:sz w:val="28"/>
        </w:rPr>
        <w:t>Provide</w:t>
      </w:r>
      <w:r>
        <w:rPr>
          <w:b/>
          <w:i/>
          <w:spacing w:val="-1"/>
          <w:sz w:val="28"/>
        </w:rPr>
        <w:t xml:space="preserve"> </w:t>
      </w:r>
      <w:r>
        <w:rPr>
          <w:b/>
          <w:i/>
          <w:sz w:val="28"/>
        </w:rPr>
        <w:t>feedback</w:t>
      </w:r>
      <w:r>
        <w:rPr>
          <w:b/>
          <w:i/>
          <w:spacing w:val="-1"/>
          <w:sz w:val="28"/>
        </w:rPr>
        <w:t xml:space="preserve"> </w:t>
      </w:r>
      <w:r>
        <w:rPr>
          <w:b/>
          <w:i/>
          <w:sz w:val="28"/>
        </w:rPr>
        <w:t>about</w:t>
      </w:r>
      <w:r>
        <w:rPr>
          <w:b/>
          <w:i/>
          <w:spacing w:val="-1"/>
          <w:sz w:val="28"/>
        </w:rPr>
        <w:t xml:space="preserve"> </w:t>
      </w:r>
      <w:r>
        <w:rPr>
          <w:b/>
          <w:i/>
          <w:sz w:val="28"/>
        </w:rPr>
        <w:t>the</w:t>
      </w:r>
      <w:r>
        <w:rPr>
          <w:b/>
          <w:i/>
          <w:spacing w:val="-1"/>
          <w:sz w:val="28"/>
        </w:rPr>
        <w:t xml:space="preserve"> </w:t>
      </w:r>
      <w:r>
        <w:rPr>
          <w:b/>
          <w:i/>
          <w:sz w:val="28"/>
        </w:rPr>
        <w:t>results</w:t>
      </w:r>
      <w:r>
        <w:rPr>
          <w:b/>
          <w:i/>
          <w:spacing w:val="-2"/>
          <w:sz w:val="28"/>
        </w:rPr>
        <w:t xml:space="preserve"> </w:t>
      </w:r>
      <w:r>
        <w:rPr>
          <w:b/>
          <w:i/>
          <w:sz w:val="28"/>
        </w:rPr>
        <w:t>of</w:t>
      </w:r>
      <w:r>
        <w:rPr>
          <w:b/>
          <w:i/>
          <w:spacing w:val="-1"/>
          <w:sz w:val="28"/>
        </w:rPr>
        <w:t xml:space="preserve"> </w:t>
      </w:r>
      <w:r>
        <w:rPr>
          <w:b/>
          <w:i/>
          <w:sz w:val="28"/>
        </w:rPr>
        <w:t>the</w:t>
      </w:r>
      <w:r>
        <w:rPr>
          <w:b/>
          <w:i/>
          <w:spacing w:val="-1"/>
          <w:sz w:val="28"/>
        </w:rPr>
        <w:t xml:space="preserve"> </w:t>
      </w:r>
      <w:r>
        <w:rPr>
          <w:b/>
          <w:i/>
          <w:sz w:val="28"/>
        </w:rPr>
        <w:t>screening</w:t>
      </w:r>
      <w:r>
        <w:rPr>
          <w:b/>
          <w:sz w:val="28"/>
        </w:rPr>
        <w:t>.</w:t>
      </w:r>
      <w:r>
        <w:rPr>
          <w:b/>
          <w:spacing w:val="-1"/>
          <w:sz w:val="28"/>
        </w:rPr>
        <w:t xml:space="preserve"> </w:t>
      </w:r>
      <w:r>
        <w:rPr>
          <w:sz w:val="28"/>
        </w:rPr>
        <w:t>Keep</w:t>
      </w:r>
      <w:r>
        <w:rPr>
          <w:spacing w:val="-2"/>
          <w:sz w:val="28"/>
        </w:rPr>
        <w:t xml:space="preserve"> </w:t>
      </w:r>
      <w:r>
        <w:rPr>
          <w:sz w:val="28"/>
        </w:rPr>
        <w:t>in</w:t>
      </w:r>
      <w:r>
        <w:rPr>
          <w:spacing w:val="-1"/>
          <w:sz w:val="28"/>
        </w:rPr>
        <w:t xml:space="preserve"> </w:t>
      </w:r>
      <w:r>
        <w:rPr>
          <w:sz w:val="28"/>
        </w:rPr>
        <w:t>mind</w:t>
      </w:r>
      <w:r>
        <w:rPr>
          <w:spacing w:val="-1"/>
          <w:sz w:val="28"/>
        </w:rPr>
        <w:t xml:space="preserve"> </w:t>
      </w:r>
      <w:r>
        <w:rPr>
          <w:sz w:val="28"/>
        </w:rPr>
        <w:t>the</w:t>
      </w:r>
      <w:r>
        <w:rPr>
          <w:spacing w:val="-1"/>
          <w:sz w:val="28"/>
        </w:rPr>
        <w:t xml:space="preserve"> </w:t>
      </w:r>
      <w:r>
        <w:rPr>
          <w:sz w:val="28"/>
        </w:rPr>
        <w:t>client’s vulnerability, ability to access resources, strengths, and coping strategies. Present</w:t>
      </w:r>
      <w:r>
        <w:rPr>
          <w:spacing w:val="-7"/>
          <w:sz w:val="28"/>
        </w:rPr>
        <w:t xml:space="preserve"> </w:t>
      </w:r>
      <w:r>
        <w:rPr>
          <w:sz w:val="28"/>
        </w:rPr>
        <w:t>results</w:t>
      </w:r>
      <w:r>
        <w:rPr>
          <w:spacing w:val="-6"/>
          <w:sz w:val="28"/>
        </w:rPr>
        <w:t xml:space="preserve"> </w:t>
      </w:r>
      <w:r>
        <w:rPr>
          <w:sz w:val="28"/>
        </w:rPr>
        <w:t>in</w:t>
      </w:r>
      <w:r>
        <w:rPr>
          <w:spacing w:val="-6"/>
          <w:sz w:val="28"/>
        </w:rPr>
        <w:t xml:space="preserve"> </w:t>
      </w:r>
      <w:r>
        <w:rPr>
          <w:sz w:val="28"/>
        </w:rPr>
        <w:t>a</w:t>
      </w:r>
      <w:r>
        <w:rPr>
          <w:spacing w:val="-6"/>
          <w:sz w:val="28"/>
        </w:rPr>
        <w:t xml:space="preserve"> </w:t>
      </w:r>
      <w:r>
        <w:rPr>
          <w:sz w:val="28"/>
        </w:rPr>
        <w:t>synthesized</w:t>
      </w:r>
      <w:r>
        <w:rPr>
          <w:spacing w:val="-7"/>
          <w:sz w:val="28"/>
        </w:rPr>
        <w:t xml:space="preserve"> </w:t>
      </w:r>
      <w:r>
        <w:rPr>
          <w:sz w:val="28"/>
        </w:rPr>
        <w:t>manner,</w:t>
      </w:r>
      <w:r>
        <w:rPr>
          <w:spacing w:val="-6"/>
          <w:sz w:val="28"/>
        </w:rPr>
        <w:t xml:space="preserve"> </w:t>
      </w:r>
      <w:r>
        <w:rPr>
          <w:sz w:val="28"/>
        </w:rPr>
        <w:t>avoiding</w:t>
      </w:r>
      <w:r>
        <w:rPr>
          <w:spacing w:val="-6"/>
          <w:sz w:val="28"/>
        </w:rPr>
        <w:t xml:space="preserve"> </w:t>
      </w:r>
      <w:r>
        <w:rPr>
          <w:sz w:val="28"/>
        </w:rPr>
        <w:t>complicated,</w:t>
      </w:r>
      <w:r>
        <w:rPr>
          <w:spacing w:val="-6"/>
          <w:sz w:val="28"/>
        </w:rPr>
        <w:t xml:space="preserve"> </w:t>
      </w:r>
      <w:r>
        <w:rPr>
          <w:sz w:val="28"/>
        </w:rPr>
        <w:t>overly</w:t>
      </w:r>
      <w:r>
        <w:rPr>
          <w:spacing w:val="-6"/>
          <w:sz w:val="28"/>
        </w:rPr>
        <w:t xml:space="preserve"> </w:t>
      </w:r>
      <w:r>
        <w:rPr>
          <w:sz w:val="28"/>
        </w:rPr>
        <w:t>scientific jargon or explanations.</w:t>
      </w:r>
      <w:r>
        <w:rPr>
          <w:spacing w:val="-5"/>
          <w:sz w:val="28"/>
        </w:rPr>
        <w:t xml:space="preserve"> </w:t>
      </w:r>
      <w:r>
        <w:rPr>
          <w:sz w:val="28"/>
        </w:rPr>
        <w:t>Allow time to process client reactions during the feedback sessi</w:t>
      </w:r>
      <w:r>
        <w:rPr>
          <w:sz w:val="28"/>
        </w:rPr>
        <w:t>on.</w:t>
      </w:r>
      <w:r>
        <w:rPr>
          <w:spacing w:val="-16"/>
          <w:sz w:val="28"/>
        </w:rPr>
        <w:t xml:space="preserve"> </w:t>
      </w:r>
      <w:r>
        <w:rPr>
          <w:sz w:val="28"/>
        </w:rPr>
        <w:t>Answer</w:t>
      </w:r>
      <w:r>
        <w:rPr>
          <w:spacing w:val="-1"/>
          <w:sz w:val="28"/>
        </w:rPr>
        <w:t xml:space="preserve"> </w:t>
      </w:r>
      <w:r>
        <w:rPr>
          <w:sz w:val="28"/>
        </w:rPr>
        <w:t>client questions and concerns in a direct, honest, and compassionate manner. Failure to deliver feedback in this way can negatively affect clients’</w:t>
      </w:r>
      <w:r>
        <w:rPr>
          <w:spacing w:val="-10"/>
          <w:sz w:val="28"/>
        </w:rPr>
        <w:t xml:space="preserve"> </w:t>
      </w:r>
      <w:r>
        <w:rPr>
          <w:sz w:val="28"/>
        </w:rPr>
        <w:t>psychological status and severely weaken the potential for developing a therapeutic alliance with</w:t>
      </w:r>
      <w:r>
        <w:rPr>
          <w:sz w:val="28"/>
        </w:rPr>
        <w:t xml:space="preserve"> the client.</w:t>
      </w:r>
    </w:p>
    <w:p w14:paraId="5D94ADB6" w14:textId="77777777" w:rsidR="00C752EF" w:rsidRDefault="00DD73B5">
      <w:pPr>
        <w:pStyle w:val="ListParagraph"/>
        <w:numPr>
          <w:ilvl w:val="0"/>
          <w:numId w:val="35"/>
        </w:numPr>
        <w:tabs>
          <w:tab w:val="left" w:pos="639"/>
          <w:tab w:val="left" w:pos="640"/>
        </w:tabs>
        <w:ind w:right="1497"/>
        <w:rPr>
          <w:sz w:val="28"/>
        </w:rPr>
      </w:pPr>
      <w:r>
        <w:rPr>
          <w:b/>
          <w:i/>
          <w:sz w:val="28"/>
        </w:rPr>
        <w:t xml:space="preserve">Be aware of the possible legal implications of assessment. </w:t>
      </w:r>
      <w:r>
        <w:rPr>
          <w:sz w:val="28"/>
        </w:rPr>
        <w:t>Information you gather during the screening and assessment process can necessitate mandatory reporting to authorities, even when the client does not want such information disclosed (Na</w:t>
      </w:r>
      <w:r>
        <w:rPr>
          <w:sz w:val="28"/>
        </w:rPr>
        <w:t>javits). For example, you can be required to report a client’s experience of child abuse even if it happened many years ago or the client doesn’t</w:t>
      </w:r>
      <w:r>
        <w:rPr>
          <w:spacing w:val="-4"/>
          <w:sz w:val="28"/>
        </w:rPr>
        <w:t xml:space="preserve"> </w:t>
      </w:r>
      <w:r>
        <w:rPr>
          <w:sz w:val="28"/>
        </w:rPr>
        <w:t>want</w:t>
      </w:r>
      <w:r>
        <w:rPr>
          <w:spacing w:val="-5"/>
          <w:sz w:val="28"/>
        </w:rPr>
        <w:t xml:space="preserve"> </w:t>
      </w:r>
      <w:r>
        <w:rPr>
          <w:sz w:val="28"/>
        </w:rPr>
        <w:t>the</w:t>
      </w:r>
      <w:r>
        <w:rPr>
          <w:spacing w:val="-4"/>
          <w:sz w:val="28"/>
        </w:rPr>
        <w:t xml:space="preserve"> </w:t>
      </w:r>
      <w:r>
        <w:rPr>
          <w:sz w:val="28"/>
        </w:rPr>
        <w:t>information</w:t>
      </w:r>
      <w:r>
        <w:rPr>
          <w:spacing w:val="-4"/>
          <w:sz w:val="28"/>
        </w:rPr>
        <w:t xml:space="preserve"> </w:t>
      </w:r>
      <w:r>
        <w:rPr>
          <w:sz w:val="28"/>
        </w:rPr>
        <w:t>reported.</w:t>
      </w:r>
      <w:r>
        <w:rPr>
          <w:spacing w:val="-4"/>
          <w:sz w:val="28"/>
        </w:rPr>
        <w:t xml:space="preserve"> </w:t>
      </w:r>
      <w:r>
        <w:rPr>
          <w:sz w:val="28"/>
        </w:rPr>
        <w:t>Other</w:t>
      </w:r>
      <w:r>
        <w:rPr>
          <w:spacing w:val="-5"/>
          <w:sz w:val="28"/>
        </w:rPr>
        <w:t xml:space="preserve"> </w:t>
      </w:r>
      <w:r>
        <w:rPr>
          <w:sz w:val="28"/>
        </w:rPr>
        <w:t>legal</w:t>
      </w:r>
      <w:r>
        <w:rPr>
          <w:spacing w:val="-4"/>
          <w:sz w:val="28"/>
        </w:rPr>
        <w:t xml:space="preserve"> </w:t>
      </w:r>
      <w:r>
        <w:rPr>
          <w:sz w:val="28"/>
        </w:rPr>
        <w:t>issues</w:t>
      </w:r>
      <w:r>
        <w:rPr>
          <w:spacing w:val="-4"/>
          <w:sz w:val="28"/>
        </w:rPr>
        <w:t xml:space="preserve"> </w:t>
      </w:r>
      <w:r>
        <w:rPr>
          <w:sz w:val="28"/>
        </w:rPr>
        <w:t>can</w:t>
      </w:r>
      <w:r>
        <w:rPr>
          <w:spacing w:val="-4"/>
          <w:sz w:val="28"/>
        </w:rPr>
        <w:t xml:space="preserve"> </w:t>
      </w:r>
      <w:r>
        <w:rPr>
          <w:sz w:val="28"/>
        </w:rPr>
        <w:t>be</w:t>
      </w:r>
      <w:r>
        <w:rPr>
          <w:spacing w:val="-4"/>
          <w:sz w:val="28"/>
        </w:rPr>
        <w:t xml:space="preserve"> </w:t>
      </w:r>
      <w:r>
        <w:rPr>
          <w:sz w:val="28"/>
        </w:rPr>
        <w:t>quite</w:t>
      </w:r>
      <w:r>
        <w:rPr>
          <w:spacing w:val="-4"/>
          <w:sz w:val="28"/>
        </w:rPr>
        <w:t xml:space="preserve"> </w:t>
      </w:r>
      <w:r>
        <w:rPr>
          <w:sz w:val="28"/>
        </w:rPr>
        <w:t>complex, such as confidentiality of records, pu</w:t>
      </w:r>
      <w:r>
        <w:rPr>
          <w:sz w:val="28"/>
        </w:rPr>
        <w:t>rsuing a case against a trauma perpetrator and divulging information to third parties while still protecting the legal status of information used in prosecution, and child custody issues (Najavits). It’s essential that you know the laws in your state, have</w:t>
      </w:r>
      <w:r>
        <w:rPr>
          <w:sz w:val="28"/>
        </w:rPr>
        <w:t xml:space="preserve"> an expert legal consultant available, and access clinical supervision.</w:t>
      </w:r>
    </w:p>
    <w:p w14:paraId="2BD90638" w14:textId="77777777" w:rsidR="00C752EF" w:rsidRDefault="00C752EF">
      <w:pPr>
        <w:pStyle w:val="BodyText"/>
        <w:spacing w:before="2"/>
        <w:ind w:left="0"/>
        <w:rPr>
          <w:sz w:val="24"/>
        </w:rPr>
      </w:pPr>
    </w:p>
    <w:p w14:paraId="3FD069C9" w14:textId="77777777" w:rsidR="00C752EF" w:rsidRDefault="00DD73B5">
      <w:pPr>
        <w:pStyle w:val="Heading3"/>
        <w:spacing w:line="477" w:lineRule="auto"/>
        <w:ind w:right="1464"/>
      </w:pPr>
      <w:r>
        <w:rPr>
          <w:color w:val="C67838"/>
        </w:rPr>
        <w:t>Barriers</w:t>
      </w:r>
      <w:r>
        <w:rPr>
          <w:color w:val="C67838"/>
          <w:spacing w:val="-15"/>
        </w:rPr>
        <w:t xml:space="preserve"> </w:t>
      </w:r>
      <w:r>
        <w:rPr>
          <w:color w:val="C67838"/>
        </w:rPr>
        <w:t>and</w:t>
      </w:r>
      <w:r>
        <w:rPr>
          <w:color w:val="C67838"/>
          <w:spacing w:val="-10"/>
        </w:rPr>
        <w:t xml:space="preserve"> </w:t>
      </w:r>
      <w:r>
        <w:rPr>
          <w:color w:val="C67838"/>
        </w:rPr>
        <w:t>Challenges</w:t>
      </w:r>
      <w:r>
        <w:rPr>
          <w:color w:val="C67838"/>
          <w:spacing w:val="-11"/>
        </w:rPr>
        <w:t xml:space="preserve"> </w:t>
      </w:r>
      <w:r>
        <w:rPr>
          <w:color w:val="C67838"/>
        </w:rPr>
        <w:t>to</w:t>
      </w:r>
      <w:r>
        <w:rPr>
          <w:color w:val="C67838"/>
          <w:spacing w:val="-15"/>
        </w:rPr>
        <w:t xml:space="preserve"> </w:t>
      </w:r>
      <w:r>
        <w:rPr>
          <w:color w:val="C67838"/>
        </w:rPr>
        <w:t>Trauma-Informed</w:t>
      </w:r>
      <w:r>
        <w:rPr>
          <w:color w:val="C67838"/>
          <w:spacing w:val="-10"/>
        </w:rPr>
        <w:t xml:space="preserve"> </w:t>
      </w:r>
      <w:r>
        <w:rPr>
          <w:color w:val="C67838"/>
        </w:rPr>
        <w:t>Screening</w:t>
      </w:r>
      <w:r>
        <w:rPr>
          <w:color w:val="C67838"/>
          <w:spacing w:val="-10"/>
        </w:rPr>
        <w:t xml:space="preserve"> </w:t>
      </w:r>
      <w:r>
        <w:rPr>
          <w:color w:val="C67838"/>
        </w:rPr>
        <w:t>and</w:t>
      </w:r>
      <w:r>
        <w:rPr>
          <w:color w:val="C67838"/>
          <w:spacing w:val="-18"/>
        </w:rPr>
        <w:t xml:space="preserve"> </w:t>
      </w:r>
      <w:r>
        <w:rPr>
          <w:color w:val="C67838"/>
        </w:rPr>
        <w:t xml:space="preserve">Assessment </w:t>
      </w:r>
      <w:r>
        <w:rPr>
          <w:color w:val="C67838"/>
          <w:spacing w:val="-2"/>
        </w:rPr>
        <w:t>Barriers</w:t>
      </w:r>
    </w:p>
    <w:p w14:paraId="39771CE3" w14:textId="77777777" w:rsidR="00C752EF" w:rsidRDefault="00DD73B5">
      <w:pPr>
        <w:pStyle w:val="BodyText"/>
        <w:ind w:right="1464"/>
      </w:pPr>
      <w:r>
        <w:t>It is not necessarily easy or obvious to identify an individual who has survived trauma without screening. Moreover, some clients may deny that they have encountered trauma and its effects even after being screened or asked direct questions aimed at identi</w:t>
      </w:r>
      <w:r>
        <w:t>fying the occurrence of traumatic events. The two main barriers to the evaluation of trauma and its related disorders in behavioral health settings</w:t>
      </w:r>
      <w:r>
        <w:rPr>
          <w:spacing w:val="-5"/>
        </w:rPr>
        <w:t xml:space="preserve"> </w:t>
      </w:r>
      <w:r>
        <w:t>are</w:t>
      </w:r>
      <w:r>
        <w:rPr>
          <w:spacing w:val="-4"/>
        </w:rPr>
        <w:t xml:space="preserve"> </w:t>
      </w:r>
      <w:r>
        <w:t>clients</w:t>
      </w:r>
      <w:r>
        <w:rPr>
          <w:spacing w:val="-4"/>
        </w:rPr>
        <w:t xml:space="preserve"> </w:t>
      </w:r>
      <w:r>
        <w:t>not</w:t>
      </w:r>
      <w:r>
        <w:rPr>
          <w:spacing w:val="-4"/>
        </w:rPr>
        <w:t xml:space="preserve"> </w:t>
      </w:r>
      <w:r>
        <w:t>reporting</w:t>
      </w:r>
      <w:r>
        <w:rPr>
          <w:spacing w:val="-4"/>
        </w:rPr>
        <w:t xml:space="preserve"> </w:t>
      </w:r>
      <w:r>
        <w:t>trauma</w:t>
      </w:r>
      <w:r>
        <w:rPr>
          <w:spacing w:val="-4"/>
        </w:rPr>
        <w:t xml:space="preserve"> </w:t>
      </w:r>
      <w:r>
        <w:t>and</w:t>
      </w:r>
      <w:r>
        <w:rPr>
          <w:spacing w:val="-4"/>
        </w:rPr>
        <w:t xml:space="preserve"> </w:t>
      </w:r>
      <w:r>
        <w:t>providers</w:t>
      </w:r>
      <w:r>
        <w:rPr>
          <w:spacing w:val="-4"/>
        </w:rPr>
        <w:t xml:space="preserve"> </w:t>
      </w:r>
      <w:r>
        <w:t>overlooking</w:t>
      </w:r>
      <w:r>
        <w:rPr>
          <w:spacing w:val="-4"/>
        </w:rPr>
        <w:t xml:space="preserve"> </w:t>
      </w:r>
      <w:r>
        <w:t>trauma</w:t>
      </w:r>
      <w:r>
        <w:rPr>
          <w:spacing w:val="-4"/>
        </w:rPr>
        <w:t xml:space="preserve"> </w:t>
      </w:r>
      <w:r>
        <w:t>and</w:t>
      </w:r>
      <w:r>
        <w:rPr>
          <w:spacing w:val="-4"/>
        </w:rPr>
        <w:t xml:space="preserve"> </w:t>
      </w:r>
      <w:r>
        <w:t xml:space="preserve">its </w:t>
      </w:r>
      <w:r>
        <w:rPr>
          <w:spacing w:val="-2"/>
        </w:rPr>
        <w:t>effects.</w:t>
      </w:r>
    </w:p>
    <w:p w14:paraId="299BF447" w14:textId="77777777" w:rsidR="00C752EF" w:rsidRDefault="00DD73B5">
      <w:pPr>
        <w:pStyle w:val="BodyText"/>
        <w:spacing w:before="137"/>
        <w:ind w:right="1464"/>
      </w:pPr>
      <w:r>
        <w:t>Concerning</w:t>
      </w:r>
      <w:r>
        <w:rPr>
          <w:spacing w:val="-4"/>
        </w:rPr>
        <w:t xml:space="preserve"> </w:t>
      </w:r>
      <w:r>
        <w:t>the</w:t>
      </w:r>
      <w:r>
        <w:rPr>
          <w:spacing w:val="-4"/>
        </w:rPr>
        <w:t xml:space="preserve"> </w:t>
      </w:r>
      <w:r>
        <w:t>first</w:t>
      </w:r>
      <w:r>
        <w:rPr>
          <w:spacing w:val="-4"/>
        </w:rPr>
        <w:t xml:space="preserve"> </w:t>
      </w:r>
      <w:r>
        <w:t>main</w:t>
      </w:r>
      <w:r>
        <w:rPr>
          <w:spacing w:val="-4"/>
        </w:rPr>
        <w:t xml:space="preserve"> </w:t>
      </w:r>
      <w:r>
        <w:t>barrier,</w:t>
      </w:r>
      <w:r>
        <w:rPr>
          <w:spacing w:val="-4"/>
        </w:rPr>
        <w:t xml:space="preserve"> </w:t>
      </w:r>
      <w:r>
        <w:t>some</w:t>
      </w:r>
      <w:r>
        <w:rPr>
          <w:spacing w:val="-5"/>
        </w:rPr>
        <w:t xml:space="preserve"> </w:t>
      </w:r>
      <w:r>
        <w:t>events</w:t>
      </w:r>
      <w:r>
        <w:rPr>
          <w:spacing w:val="-4"/>
        </w:rPr>
        <w:t xml:space="preserve"> </w:t>
      </w:r>
      <w:r>
        <w:t>will</w:t>
      </w:r>
      <w:r>
        <w:rPr>
          <w:spacing w:val="-5"/>
        </w:rPr>
        <w:t xml:space="preserve"> </w:t>
      </w:r>
      <w:r>
        <w:t>be</w:t>
      </w:r>
      <w:r>
        <w:rPr>
          <w:spacing w:val="-4"/>
        </w:rPr>
        <w:t xml:space="preserve"> </w:t>
      </w:r>
      <w:r>
        <w:t>experienced</w:t>
      </w:r>
      <w:r>
        <w:rPr>
          <w:spacing w:val="-4"/>
        </w:rPr>
        <w:t xml:space="preserve"> </w:t>
      </w:r>
      <w:r>
        <w:t>as</w:t>
      </w:r>
      <w:r>
        <w:rPr>
          <w:spacing w:val="-4"/>
        </w:rPr>
        <w:t xml:space="preserve"> </w:t>
      </w:r>
      <w:r>
        <w:t>traumatic</w:t>
      </w:r>
      <w:r>
        <w:rPr>
          <w:spacing w:val="-4"/>
        </w:rPr>
        <w:t xml:space="preserve"> </w:t>
      </w:r>
      <w:r>
        <w:t>by one person but considered non-traumatic by another.</w:t>
      </w:r>
      <w:r>
        <w:rPr>
          <w:spacing w:val="-5"/>
        </w:rPr>
        <w:t xml:space="preserve"> </w:t>
      </w:r>
      <w:r>
        <w:t>A</w:t>
      </w:r>
      <w:r>
        <w:rPr>
          <w:spacing w:val="-5"/>
        </w:rPr>
        <w:t xml:space="preserve"> </w:t>
      </w:r>
      <w:r>
        <w:t>history of trauma encompasses not only the experience of a potentially traumatic event, but also the person’s responses to it and the meanings h</w:t>
      </w:r>
      <w:r>
        <w:t>e or she attaches to the event. Certain</w:t>
      </w:r>
    </w:p>
    <w:p w14:paraId="5EF70A07" w14:textId="77777777" w:rsidR="00C752EF" w:rsidRDefault="00C752EF">
      <w:pPr>
        <w:sectPr w:rsidR="00C752EF">
          <w:pgSz w:w="12240" w:h="15840"/>
          <w:pgMar w:top="1360" w:right="40" w:bottom="960" w:left="1160" w:header="0" w:footer="760" w:gutter="0"/>
          <w:cols w:space="720"/>
        </w:sectPr>
      </w:pPr>
    </w:p>
    <w:p w14:paraId="46489E43" w14:textId="77777777" w:rsidR="00C752EF" w:rsidRDefault="00DD73B5">
      <w:pPr>
        <w:pStyle w:val="BodyText"/>
        <w:spacing w:before="68" w:line="237" w:lineRule="auto"/>
        <w:ind w:right="1464"/>
      </w:pPr>
      <w:r>
        <w:lastRenderedPageBreak/>
        <w:t>situations make it more likely that the client will not be forthcoming about traumatic events or his or her responses to those events.Some clients might not have</w:t>
      </w:r>
      <w:r>
        <w:rPr>
          <w:spacing w:val="-3"/>
        </w:rPr>
        <w:t xml:space="preserve"> </w:t>
      </w:r>
      <w:r>
        <w:t>ever</w:t>
      </w:r>
      <w:r>
        <w:rPr>
          <w:spacing w:val="-3"/>
        </w:rPr>
        <w:t xml:space="preserve"> </w:t>
      </w:r>
      <w:r>
        <w:t>thought</w:t>
      </w:r>
      <w:r>
        <w:rPr>
          <w:spacing w:val="-3"/>
        </w:rPr>
        <w:t xml:space="preserve"> </w:t>
      </w:r>
      <w:r>
        <w:t>of</w:t>
      </w:r>
      <w:r>
        <w:rPr>
          <w:spacing w:val="-3"/>
        </w:rPr>
        <w:t xml:space="preserve"> </w:t>
      </w:r>
      <w:r>
        <w:t>a</w:t>
      </w:r>
      <w:r>
        <w:rPr>
          <w:spacing w:val="-3"/>
        </w:rPr>
        <w:t xml:space="preserve"> </w:t>
      </w:r>
      <w:r>
        <w:t>particular</w:t>
      </w:r>
      <w:r>
        <w:rPr>
          <w:spacing w:val="-3"/>
        </w:rPr>
        <w:t xml:space="preserve"> </w:t>
      </w:r>
      <w:r>
        <w:t>event</w:t>
      </w:r>
      <w:r>
        <w:rPr>
          <w:spacing w:val="-3"/>
        </w:rPr>
        <w:t xml:space="preserve"> </w:t>
      </w:r>
      <w:r>
        <w:t>or</w:t>
      </w:r>
      <w:r>
        <w:rPr>
          <w:spacing w:val="-3"/>
        </w:rPr>
        <w:t xml:space="preserve"> </w:t>
      </w:r>
      <w:r>
        <w:t>their</w:t>
      </w:r>
      <w:r>
        <w:rPr>
          <w:spacing w:val="-3"/>
        </w:rPr>
        <w:t xml:space="preserve"> </w:t>
      </w:r>
      <w:r>
        <w:t>response</w:t>
      </w:r>
      <w:r>
        <w:rPr>
          <w:spacing w:val="-3"/>
        </w:rPr>
        <w:t xml:space="preserve"> </w:t>
      </w:r>
      <w:r>
        <w:t>to</w:t>
      </w:r>
      <w:r>
        <w:rPr>
          <w:spacing w:val="-3"/>
        </w:rPr>
        <w:t xml:space="preserve"> </w:t>
      </w:r>
      <w:r>
        <w:t>it</w:t>
      </w:r>
      <w:r>
        <w:rPr>
          <w:spacing w:val="-3"/>
        </w:rPr>
        <w:t xml:space="preserve"> </w:t>
      </w:r>
      <w:r>
        <w:t>as</w:t>
      </w:r>
      <w:r>
        <w:rPr>
          <w:spacing w:val="-3"/>
        </w:rPr>
        <w:t xml:space="preserve"> </w:t>
      </w:r>
      <w:r>
        <w:t>traumatic</w:t>
      </w:r>
      <w:r>
        <w:rPr>
          <w:spacing w:val="-3"/>
        </w:rPr>
        <w:t xml:space="preserve"> </w:t>
      </w:r>
      <w:r>
        <w:t>and</w:t>
      </w:r>
      <w:r>
        <w:rPr>
          <w:spacing w:val="-3"/>
        </w:rPr>
        <w:t xml:space="preserve"> </w:t>
      </w:r>
      <w:r>
        <w:t>thus might not report or even recall th</w:t>
      </w:r>
      <w:r>
        <w:rPr>
          <w:color w:val="004A6D"/>
          <w:sz w:val="23"/>
        </w:rPr>
        <w:t xml:space="preserve">e </w:t>
      </w:r>
      <w:r>
        <w:t>event. Some clients might feel a reluctance to discuss something that they sense might bring up uncomfortable feelings (especially with a counselor whom they’ve only recently me</w:t>
      </w:r>
      <w:r>
        <w:t>t). Clients may avoid openly discussing traumatic events or have difficulty recognizing or articulating their experience of trauma for other reasons, such as feelings of shame, guilt, or fear of retribution by others associated with the event (e.g., in cas</w:t>
      </w:r>
      <w:r>
        <w:t>es of interpersonal or domestic violence). Still others may deny their history because they are tired of being interviewed or asked to fill out forms and may believe it doesn’t matter anyway.</w:t>
      </w:r>
    </w:p>
    <w:p w14:paraId="6AEC4382" w14:textId="77777777" w:rsidR="00C752EF" w:rsidRDefault="00DD73B5">
      <w:pPr>
        <w:pStyle w:val="BodyText"/>
        <w:spacing w:before="165" w:line="307" w:lineRule="exact"/>
      </w:pPr>
      <w:r>
        <w:t>A</w:t>
      </w:r>
      <w:r>
        <w:rPr>
          <w:spacing w:val="-16"/>
        </w:rPr>
        <w:t xml:space="preserve"> </w:t>
      </w:r>
      <w:r>
        <w:t xml:space="preserve">client may not report past trauma for many reasons, </w:t>
      </w:r>
      <w:r>
        <w:rPr>
          <w:spacing w:val="-2"/>
        </w:rPr>
        <w:t>including:</w:t>
      </w:r>
    </w:p>
    <w:p w14:paraId="04E6C3E6" w14:textId="77777777" w:rsidR="00C752EF" w:rsidRDefault="00DD73B5">
      <w:pPr>
        <w:pStyle w:val="BodyText"/>
        <w:spacing w:line="232" w:lineRule="auto"/>
        <w:ind w:left="640" w:right="1464" w:hanging="360"/>
      </w:pPr>
      <w:r>
        <w:rPr>
          <w:rFonts w:ascii="MS PGothic" w:hAnsi="MS PGothic"/>
          <w:position w:val="1"/>
        </w:rPr>
        <w:t>➡</w:t>
      </w:r>
      <w:r>
        <w:rPr>
          <w:rFonts w:ascii="MS PGothic" w:hAnsi="MS PGothic"/>
          <w:spacing w:val="30"/>
          <w:position w:val="1"/>
        </w:rPr>
        <w:t xml:space="preserve"> </w:t>
      </w:r>
      <w:r>
        <w:t>Concern</w:t>
      </w:r>
      <w:r>
        <w:rPr>
          <w:spacing w:val="-7"/>
        </w:rPr>
        <w:t xml:space="preserve"> </w:t>
      </w:r>
      <w:r>
        <w:t>for</w:t>
      </w:r>
      <w:r>
        <w:rPr>
          <w:spacing w:val="-7"/>
        </w:rPr>
        <w:t xml:space="preserve"> </w:t>
      </w:r>
      <w:r>
        <w:t>safety</w:t>
      </w:r>
      <w:r>
        <w:rPr>
          <w:spacing w:val="-7"/>
        </w:rPr>
        <w:t xml:space="preserve"> </w:t>
      </w:r>
      <w:r>
        <w:t>(e.g.,</w:t>
      </w:r>
      <w:r>
        <w:rPr>
          <w:spacing w:val="-7"/>
        </w:rPr>
        <w:t xml:space="preserve"> </w:t>
      </w:r>
      <w:r>
        <w:t>fearing</w:t>
      </w:r>
      <w:r>
        <w:rPr>
          <w:spacing w:val="-7"/>
        </w:rPr>
        <w:t xml:space="preserve"> </w:t>
      </w:r>
      <w:r>
        <w:t>more</w:t>
      </w:r>
      <w:r>
        <w:rPr>
          <w:spacing w:val="-7"/>
        </w:rPr>
        <w:t xml:space="preserve"> </w:t>
      </w:r>
      <w:r>
        <w:t>abuse</w:t>
      </w:r>
      <w:r>
        <w:rPr>
          <w:spacing w:val="-7"/>
        </w:rPr>
        <w:t xml:space="preserve"> </w:t>
      </w:r>
      <w:r>
        <w:t>by</w:t>
      </w:r>
      <w:r>
        <w:rPr>
          <w:spacing w:val="-7"/>
        </w:rPr>
        <w:t xml:space="preserve"> </w:t>
      </w:r>
      <w:r>
        <w:t>a</w:t>
      </w:r>
      <w:r>
        <w:rPr>
          <w:spacing w:val="-7"/>
        </w:rPr>
        <w:t xml:space="preserve"> </w:t>
      </w:r>
      <w:r>
        <w:t>perpetrator</w:t>
      </w:r>
      <w:r>
        <w:rPr>
          <w:spacing w:val="-7"/>
        </w:rPr>
        <w:t xml:space="preserve"> </w:t>
      </w:r>
      <w:r>
        <w:t>for</w:t>
      </w:r>
      <w:r>
        <w:rPr>
          <w:spacing w:val="-7"/>
        </w:rPr>
        <w:t xml:space="preserve"> </w:t>
      </w:r>
      <w:r>
        <w:t>revealing</w:t>
      </w:r>
      <w:r>
        <w:rPr>
          <w:spacing w:val="-7"/>
        </w:rPr>
        <w:t xml:space="preserve"> </w:t>
      </w:r>
      <w:r>
        <w:t xml:space="preserve">the </w:t>
      </w:r>
      <w:r>
        <w:rPr>
          <w:spacing w:val="-2"/>
        </w:rPr>
        <w:t>trauma).</w:t>
      </w:r>
    </w:p>
    <w:p w14:paraId="23F5F0CD" w14:textId="77777777" w:rsidR="00C752EF" w:rsidRDefault="00DD73B5">
      <w:pPr>
        <w:pStyle w:val="BodyText"/>
        <w:spacing w:line="310" w:lineRule="exact"/>
      </w:pPr>
      <w:r>
        <w:rPr>
          <w:rFonts w:ascii="MS PGothic" w:hAnsi="MS PGothic"/>
          <w:position w:val="1"/>
        </w:rPr>
        <w:t>➡</w:t>
      </w:r>
      <w:r>
        <w:rPr>
          <w:rFonts w:ascii="MS PGothic" w:hAnsi="MS PGothic"/>
          <w:spacing w:val="28"/>
          <w:position w:val="1"/>
        </w:rPr>
        <w:t xml:space="preserve"> </w:t>
      </w:r>
      <w:r>
        <w:t>Fear</w:t>
      </w:r>
      <w:r>
        <w:rPr>
          <w:spacing w:val="-9"/>
        </w:rPr>
        <w:t xml:space="preserve"> </w:t>
      </w:r>
      <w:r>
        <w:t>of</w:t>
      </w:r>
      <w:r>
        <w:rPr>
          <w:spacing w:val="-7"/>
        </w:rPr>
        <w:t xml:space="preserve"> </w:t>
      </w:r>
      <w:r>
        <w:t>being</w:t>
      </w:r>
      <w:r>
        <w:rPr>
          <w:spacing w:val="-8"/>
        </w:rPr>
        <w:t xml:space="preserve"> </w:t>
      </w:r>
      <w:r>
        <w:t>judged</w:t>
      </w:r>
      <w:r>
        <w:rPr>
          <w:spacing w:val="-8"/>
        </w:rPr>
        <w:t xml:space="preserve"> </w:t>
      </w:r>
      <w:r>
        <w:t>by</w:t>
      </w:r>
      <w:r>
        <w:rPr>
          <w:spacing w:val="-7"/>
        </w:rPr>
        <w:t xml:space="preserve"> </w:t>
      </w:r>
      <w:r>
        <w:t>service</w:t>
      </w:r>
      <w:r>
        <w:rPr>
          <w:spacing w:val="-9"/>
        </w:rPr>
        <w:t xml:space="preserve"> </w:t>
      </w:r>
      <w:r>
        <w:rPr>
          <w:spacing w:val="-2"/>
        </w:rPr>
        <w:t>providers.</w:t>
      </w:r>
    </w:p>
    <w:p w14:paraId="2D239C53" w14:textId="77777777" w:rsidR="00C752EF" w:rsidRDefault="00DD73B5">
      <w:pPr>
        <w:pStyle w:val="BodyText"/>
        <w:spacing w:line="320" w:lineRule="exact"/>
      </w:pPr>
      <w:r>
        <w:rPr>
          <w:rFonts w:ascii="MS PGothic" w:hAnsi="MS PGothic"/>
          <w:position w:val="1"/>
        </w:rPr>
        <w:t>➡</w:t>
      </w:r>
      <w:r>
        <w:rPr>
          <w:rFonts w:ascii="MS PGothic" w:hAnsi="MS PGothic"/>
          <w:spacing w:val="16"/>
          <w:position w:val="1"/>
        </w:rPr>
        <w:t xml:space="preserve"> </w:t>
      </w:r>
      <w:r>
        <w:t>Shame</w:t>
      </w:r>
      <w:r>
        <w:rPr>
          <w:spacing w:val="-16"/>
        </w:rPr>
        <w:t xml:space="preserve"> </w:t>
      </w:r>
      <w:r>
        <w:t>about</w:t>
      </w:r>
      <w:r>
        <w:rPr>
          <w:spacing w:val="-14"/>
        </w:rPr>
        <w:t xml:space="preserve"> </w:t>
      </w:r>
      <w:r>
        <w:rPr>
          <w:spacing w:val="-2"/>
        </w:rPr>
        <w:t>victimization.</w:t>
      </w:r>
    </w:p>
    <w:p w14:paraId="4A30EA4D" w14:textId="77777777" w:rsidR="00C752EF" w:rsidRDefault="00DD73B5">
      <w:pPr>
        <w:pStyle w:val="BodyText"/>
        <w:spacing w:line="320" w:lineRule="exact"/>
      </w:pPr>
      <w:r>
        <w:rPr>
          <w:rFonts w:ascii="MS PGothic" w:hAnsi="MS PGothic"/>
          <w:position w:val="1"/>
        </w:rPr>
        <w:t>➡</w:t>
      </w:r>
      <w:r>
        <w:rPr>
          <w:rFonts w:ascii="MS PGothic" w:hAnsi="MS PGothic"/>
          <w:spacing w:val="32"/>
          <w:position w:val="1"/>
        </w:rPr>
        <w:t xml:space="preserve"> </w:t>
      </w:r>
      <w:r>
        <w:t>Reticence</w:t>
      </w:r>
      <w:r>
        <w:rPr>
          <w:spacing w:val="-6"/>
        </w:rPr>
        <w:t xml:space="preserve"> </w:t>
      </w:r>
      <w:r>
        <w:t>about</w:t>
      </w:r>
      <w:r>
        <w:rPr>
          <w:spacing w:val="-5"/>
        </w:rPr>
        <w:t xml:space="preserve"> </w:t>
      </w:r>
      <w:r>
        <w:t>talking</w:t>
      </w:r>
      <w:r>
        <w:rPr>
          <w:spacing w:val="-6"/>
        </w:rPr>
        <w:t xml:space="preserve"> </w:t>
      </w:r>
      <w:r>
        <w:t>with</w:t>
      </w:r>
      <w:r>
        <w:rPr>
          <w:spacing w:val="-6"/>
        </w:rPr>
        <w:t xml:space="preserve"> </w:t>
      </w:r>
      <w:r>
        <w:t>others</w:t>
      </w:r>
      <w:r>
        <w:rPr>
          <w:spacing w:val="-6"/>
        </w:rPr>
        <w:t xml:space="preserve"> </w:t>
      </w:r>
      <w:r>
        <w:t>in</w:t>
      </w:r>
      <w:r>
        <w:rPr>
          <w:spacing w:val="-5"/>
        </w:rPr>
        <w:t xml:space="preserve"> </w:t>
      </w:r>
      <w:r>
        <w:t>response</w:t>
      </w:r>
      <w:r>
        <w:rPr>
          <w:spacing w:val="-5"/>
        </w:rPr>
        <w:t xml:space="preserve"> </w:t>
      </w:r>
      <w:r>
        <w:t>to</w:t>
      </w:r>
      <w:r>
        <w:rPr>
          <w:spacing w:val="-6"/>
        </w:rPr>
        <w:t xml:space="preserve"> </w:t>
      </w:r>
      <w:r>
        <w:rPr>
          <w:spacing w:val="-2"/>
        </w:rPr>
        <w:t>trauma.</w:t>
      </w:r>
    </w:p>
    <w:p w14:paraId="5199771F" w14:textId="77777777" w:rsidR="00C752EF" w:rsidRDefault="00DD73B5">
      <w:pPr>
        <w:pStyle w:val="BodyText"/>
        <w:spacing w:line="235" w:lineRule="auto"/>
        <w:ind w:left="640" w:right="1464" w:hanging="360"/>
      </w:pPr>
      <w:r>
        <w:rPr>
          <w:rFonts w:ascii="MS PGothic" w:hAnsi="MS PGothic"/>
          <w:position w:val="1"/>
        </w:rPr>
        <w:t>➡</w:t>
      </w:r>
      <w:r>
        <w:rPr>
          <w:rFonts w:ascii="MS PGothic" w:hAnsi="MS PGothic"/>
          <w:spacing w:val="27"/>
          <w:position w:val="1"/>
        </w:rPr>
        <w:t xml:space="preserve"> </w:t>
      </w:r>
      <w:r>
        <w:t>Not</w:t>
      </w:r>
      <w:r>
        <w:rPr>
          <w:spacing w:val="-9"/>
        </w:rPr>
        <w:t xml:space="preserve"> </w:t>
      </w:r>
      <w:r>
        <w:t>recalling</w:t>
      </w:r>
      <w:r>
        <w:rPr>
          <w:spacing w:val="-8"/>
        </w:rPr>
        <w:t xml:space="preserve"> </w:t>
      </w:r>
      <w:r>
        <w:t>past</w:t>
      </w:r>
      <w:r>
        <w:rPr>
          <w:spacing w:val="-8"/>
        </w:rPr>
        <w:t xml:space="preserve"> </w:t>
      </w:r>
      <w:r>
        <w:t>trauma</w:t>
      </w:r>
      <w:r>
        <w:rPr>
          <w:spacing w:val="-8"/>
        </w:rPr>
        <w:t xml:space="preserve"> </w:t>
      </w:r>
      <w:r>
        <w:t>through</w:t>
      </w:r>
      <w:r>
        <w:rPr>
          <w:spacing w:val="-8"/>
        </w:rPr>
        <w:t xml:space="preserve"> </w:t>
      </w:r>
      <w:r>
        <w:t>dissociation,</w:t>
      </w:r>
      <w:r>
        <w:rPr>
          <w:spacing w:val="-8"/>
        </w:rPr>
        <w:t xml:space="preserve"> </w:t>
      </w:r>
      <w:r>
        <w:t>denial,</w:t>
      </w:r>
      <w:r>
        <w:rPr>
          <w:spacing w:val="-8"/>
        </w:rPr>
        <w:t xml:space="preserve"> </w:t>
      </w:r>
      <w:r>
        <w:t>or</w:t>
      </w:r>
      <w:r>
        <w:rPr>
          <w:spacing w:val="-8"/>
        </w:rPr>
        <w:t xml:space="preserve"> </w:t>
      </w:r>
      <w:r>
        <w:t>repression</w:t>
      </w:r>
      <w:r>
        <w:rPr>
          <w:spacing w:val="-8"/>
        </w:rPr>
        <w:t xml:space="preserve"> </w:t>
      </w:r>
      <w:r>
        <w:t xml:space="preserve">(although genuine blockage of all trauma memory is rare among trauma survivors; </w:t>
      </w:r>
      <w:r>
        <w:rPr>
          <w:spacing w:val="-2"/>
        </w:rPr>
        <w:t>McNally).</w:t>
      </w:r>
    </w:p>
    <w:p w14:paraId="077BB05D" w14:textId="77777777" w:rsidR="00C752EF" w:rsidRDefault="00DD73B5">
      <w:pPr>
        <w:pStyle w:val="BodyText"/>
        <w:spacing w:line="311" w:lineRule="exact"/>
      </w:pPr>
      <w:r>
        <w:rPr>
          <w:rFonts w:ascii="MS PGothic" w:hAnsi="MS PGothic"/>
          <w:position w:val="1"/>
        </w:rPr>
        <w:t>➡</w:t>
      </w:r>
      <w:r>
        <w:rPr>
          <w:rFonts w:ascii="MS PGothic" w:hAnsi="MS PGothic"/>
          <w:spacing w:val="32"/>
          <w:position w:val="1"/>
        </w:rPr>
        <w:t xml:space="preserve"> </w:t>
      </w:r>
      <w:r>
        <w:t>Lack</w:t>
      </w:r>
      <w:r>
        <w:rPr>
          <w:spacing w:val="-5"/>
        </w:rPr>
        <w:t xml:space="preserve"> </w:t>
      </w:r>
      <w:r>
        <w:t>of</w:t>
      </w:r>
      <w:r>
        <w:rPr>
          <w:spacing w:val="-5"/>
        </w:rPr>
        <w:t xml:space="preserve"> </w:t>
      </w:r>
      <w:r>
        <w:t>trust</w:t>
      </w:r>
      <w:r>
        <w:rPr>
          <w:spacing w:val="-6"/>
        </w:rPr>
        <w:t xml:space="preserve"> </w:t>
      </w:r>
      <w:r>
        <w:t>in</w:t>
      </w:r>
      <w:r>
        <w:rPr>
          <w:spacing w:val="-5"/>
        </w:rPr>
        <w:t xml:space="preserve"> </w:t>
      </w:r>
      <w:r>
        <w:t>others,</w:t>
      </w:r>
      <w:r>
        <w:rPr>
          <w:spacing w:val="-5"/>
        </w:rPr>
        <w:t xml:space="preserve"> </w:t>
      </w:r>
      <w:r>
        <w:t>including</w:t>
      </w:r>
      <w:r>
        <w:rPr>
          <w:spacing w:val="-5"/>
        </w:rPr>
        <w:t xml:space="preserve"> </w:t>
      </w:r>
      <w:r>
        <w:t>behavioral</w:t>
      </w:r>
      <w:r>
        <w:rPr>
          <w:spacing w:val="-6"/>
        </w:rPr>
        <w:t xml:space="preserve"> </w:t>
      </w:r>
      <w:r>
        <w:t>hea</w:t>
      </w:r>
      <w:r>
        <w:t>lth</w:t>
      </w:r>
      <w:r>
        <w:rPr>
          <w:spacing w:val="-5"/>
        </w:rPr>
        <w:t xml:space="preserve"> </w:t>
      </w:r>
      <w:r>
        <w:t>service</w:t>
      </w:r>
      <w:r>
        <w:rPr>
          <w:spacing w:val="-6"/>
        </w:rPr>
        <w:t xml:space="preserve"> </w:t>
      </w:r>
      <w:r>
        <w:rPr>
          <w:spacing w:val="-2"/>
        </w:rPr>
        <w:t>providers.</w:t>
      </w:r>
    </w:p>
    <w:p w14:paraId="2F2999EE" w14:textId="77777777" w:rsidR="00C752EF" w:rsidRDefault="00DD73B5">
      <w:pPr>
        <w:pStyle w:val="BodyText"/>
        <w:spacing w:line="339" w:lineRule="exact"/>
      </w:pPr>
      <w:r>
        <w:rPr>
          <w:rFonts w:ascii="MS PGothic" w:hAnsi="MS PGothic"/>
          <w:position w:val="1"/>
        </w:rPr>
        <w:t>➡</w:t>
      </w:r>
      <w:r>
        <w:rPr>
          <w:rFonts w:ascii="MS PGothic" w:hAnsi="MS PGothic"/>
          <w:spacing w:val="26"/>
          <w:position w:val="1"/>
        </w:rPr>
        <w:t xml:space="preserve"> </w:t>
      </w:r>
      <w:r>
        <w:t>Not</w:t>
      </w:r>
      <w:r>
        <w:rPr>
          <w:spacing w:val="-10"/>
        </w:rPr>
        <w:t xml:space="preserve"> </w:t>
      </w:r>
      <w:r>
        <w:t>seeing</w:t>
      </w:r>
      <w:r>
        <w:rPr>
          <w:spacing w:val="-9"/>
        </w:rPr>
        <w:t xml:space="preserve"> </w:t>
      </w:r>
      <w:r>
        <w:t>a</w:t>
      </w:r>
      <w:r>
        <w:rPr>
          <w:spacing w:val="-9"/>
        </w:rPr>
        <w:t xml:space="preserve"> </w:t>
      </w:r>
      <w:r>
        <w:t>significant</w:t>
      </w:r>
      <w:r>
        <w:rPr>
          <w:spacing w:val="-10"/>
        </w:rPr>
        <w:t xml:space="preserve"> </w:t>
      </w:r>
      <w:r>
        <w:t>event</w:t>
      </w:r>
      <w:r>
        <w:rPr>
          <w:spacing w:val="-8"/>
        </w:rPr>
        <w:t xml:space="preserve"> </w:t>
      </w:r>
      <w:r>
        <w:t>as</w:t>
      </w:r>
      <w:r>
        <w:rPr>
          <w:spacing w:val="-9"/>
        </w:rPr>
        <w:t xml:space="preserve"> </w:t>
      </w:r>
      <w:r>
        <w:rPr>
          <w:spacing w:val="-2"/>
        </w:rPr>
        <w:t>traumatic.</w:t>
      </w:r>
    </w:p>
    <w:p w14:paraId="6A031780" w14:textId="77777777" w:rsidR="00C752EF" w:rsidRDefault="00C752EF">
      <w:pPr>
        <w:pStyle w:val="BodyText"/>
        <w:spacing w:before="2"/>
        <w:ind w:left="0"/>
        <w:rPr>
          <w:sz w:val="25"/>
        </w:rPr>
      </w:pPr>
    </w:p>
    <w:p w14:paraId="13A973C0" w14:textId="77777777" w:rsidR="00C752EF" w:rsidRDefault="00DD73B5">
      <w:pPr>
        <w:pStyle w:val="BodyText"/>
        <w:ind w:right="1437"/>
      </w:pPr>
      <w:r>
        <w:t>Regarding the second major barrier, clinicians and other behavioral health service providers may lack awareness that trauma can significantly affect clients’ presentations in treatment and functioning across major life areas, such as relationships</w:t>
      </w:r>
      <w:r>
        <w:rPr>
          <w:spacing w:val="-3"/>
        </w:rPr>
        <w:t xml:space="preserve"> </w:t>
      </w:r>
      <w:r>
        <w:t>and</w:t>
      </w:r>
      <w:r>
        <w:rPr>
          <w:spacing w:val="-3"/>
        </w:rPr>
        <w:t xml:space="preserve"> </w:t>
      </w:r>
      <w:r>
        <w:t>work</w:t>
      </w:r>
      <w:r>
        <w:t>.</w:t>
      </w:r>
      <w:r>
        <w:rPr>
          <w:spacing w:val="-4"/>
        </w:rPr>
        <w:t xml:space="preserve"> </w:t>
      </w:r>
      <w:r>
        <w:t>In</w:t>
      </w:r>
      <w:r>
        <w:rPr>
          <w:spacing w:val="-3"/>
        </w:rPr>
        <w:t xml:space="preserve"> </w:t>
      </w:r>
      <w:r>
        <w:t>addition,</w:t>
      </w:r>
      <w:r>
        <w:rPr>
          <w:spacing w:val="-3"/>
        </w:rPr>
        <w:t xml:space="preserve"> </w:t>
      </w:r>
      <w:r>
        <w:t>some</w:t>
      </w:r>
      <w:r>
        <w:rPr>
          <w:spacing w:val="-4"/>
        </w:rPr>
        <w:t xml:space="preserve"> </w:t>
      </w:r>
      <w:r>
        <w:t>clinicians</w:t>
      </w:r>
      <w:r>
        <w:rPr>
          <w:spacing w:val="-3"/>
        </w:rPr>
        <w:t xml:space="preserve"> </w:t>
      </w:r>
      <w:r>
        <w:t>may</w:t>
      </w:r>
      <w:r>
        <w:rPr>
          <w:spacing w:val="-3"/>
        </w:rPr>
        <w:t xml:space="preserve"> </w:t>
      </w:r>
      <w:r>
        <w:t>believe</w:t>
      </w:r>
      <w:r>
        <w:rPr>
          <w:spacing w:val="-3"/>
        </w:rPr>
        <w:t xml:space="preserve"> </w:t>
      </w:r>
      <w:r>
        <w:t>that</w:t>
      </w:r>
      <w:r>
        <w:rPr>
          <w:spacing w:val="-3"/>
        </w:rPr>
        <w:t xml:space="preserve"> </w:t>
      </w:r>
      <w:r>
        <w:t>their</w:t>
      </w:r>
      <w:r>
        <w:rPr>
          <w:spacing w:val="-3"/>
        </w:rPr>
        <w:t xml:space="preserve"> </w:t>
      </w:r>
      <w:r>
        <w:t>role</w:t>
      </w:r>
      <w:r>
        <w:rPr>
          <w:spacing w:val="-3"/>
        </w:rPr>
        <w:t xml:space="preserve"> </w:t>
      </w:r>
      <w:r>
        <w:t>is</w:t>
      </w:r>
      <w:r>
        <w:rPr>
          <w:spacing w:val="-3"/>
        </w:rPr>
        <w:t xml:space="preserve"> </w:t>
      </w:r>
      <w:r>
        <w:t>to treat only the presenting psychological and/or</w:t>
      </w:r>
      <w:r>
        <w:rPr>
          <w:spacing w:val="80"/>
        </w:rPr>
        <w:t xml:space="preserve"> </w:t>
      </w:r>
      <w:r>
        <w:t>substance abuse symptoms, and</w:t>
      </w:r>
      <w:r>
        <w:rPr>
          <w:spacing w:val="40"/>
        </w:rPr>
        <w:t xml:space="preserve"> </w:t>
      </w:r>
      <w:r>
        <w:t>thus</w:t>
      </w:r>
      <w:r>
        <w:rPr>
          <w:spacing w:val="-3"/>
        </w:rPr>
        <w:t xml:space="preserve"> </w:t>
      </w:r>
      <w:r>
        <w:t>they</w:t>
      </w:r>
      <w:r>
        <w:rPr>
          <w:spacing w:val="-3"/>
        </w:rPr>
        <w:t xml:space="preserve"> </w:t>
      </w:r>
      <w:r>
        <w:t>may</w:t>
      </w:r>
      <w:r>
        <w:rPr>
          <w:spacing w:val="-3"/>
        </w:rPr>
        <w:t xml:space="preserve"> </w:t>
      </w:r>
      <w:r>
        <w:t>not</w:t>
      </w:r>
      <w:r>
        <w:rPr>
          <w:spacing w:val="-3"/>
        </w:rPr>
        <w:t xml:space="preserve"> </w:t>
      </w:r>
      <w:r>
        <w:t>be</w:t>
      </w:r>
      <w:r>
        <w:rPr>
          <w:spacing w:val="-3"/>
        </w:rPr>
        <w:t xml:space="preserve"> </w:t>
      </w:r>
      <w:r>
        <w:t>as</w:t>
      </w:r>
      <w:r>
        <w:rPr>
          <w:spacing w:val="-3"/>
        </w:rPr>
        <w:t xml:space="preserve"> </w:t>
      </w:r>
      <w:r>
        <w:t>sensitive</w:t>
      </w:r>
      <w:r>
        <w:rPr>
          <w:spacing w:val="-4"/>
        </w:rPr>
        <w:t xml:space="preserve"> </w:t>
      </w:r>
      <w:r>
        <w:t>to</w:t>
      </w:r>
      <w:r>
        <w:rPr>
          <w:spacing w:val="-3"/>
        </w:rPr>
        <w:t xml:space="preserve"> </w:t>
      </w:r>
      <w:r>
        <w:t>histories</w:t>
      </w:r>
      <w:r>
        <w:rPr>
          <w:spacing w:val="-3"/>
        </w:rPr>
        <w:t xml:space="preserve"> </w:t>
      </w:r>
      <w:r>
        <w:t>and</w:t>
      </w:r>
      <w:r>
        <w:rPr>
          <w:spacing w:val="-3"/>
        </w:rPr>
        <w:t xml:space="preserve"> </w:t>
      </w:r>
      <w:r>
        <w:t>effects</w:t>
      </w:r>
      <w:r>
        <w:rPr>
          <w:spacing w:val="-3"/>
        </w:rPr>
        <w:t xml:space="preserve"> </w:t>
      </w:r>
      <w:r>
        <w:t>of</w:t>
      </w:r>
      <w:r>
        <w:rPr>
          <w:spacing w:val="-3"/>
        </w:rPr>
        <w:t xml:space="preserve"> </w:t>
      </w:r>
      <w:r>
        <w:t>trauma.</w:t>
      </w:r>
      <w:r>
        <w:rPr>
          <w:spacing w:val="-3"/>
        </w:rPr>
        <w:t xml:space="preserve"> </w:t>
      </w:r>
      <w:r>
        <w:t>Other</w:t>
      </w:r>
      <w:r>
        <w:rPr>
          <w:spacing w:val="-4"/>
        </w:rPr>
        <w:t xml:space="preserve"> </w:t>
      </w:r>
      <w:r>
        <w:t>providers may believe that a client sh</w:t>
      </w:r>
      <w:r>
        <w:t>ould abstain from alcohol and drugs for an extended period before exploring trauma symptoms. Perhaps you fear that addressing a clients’</w:t>
      </w:r>
      <w:r>
        <w:rPr>
          <w:spacing w:val="-9"/>
        </w:rPr>
        <w:t xml:space="preserve"> </w:t>
      </w:r>
      <w:r>
        <w:t>trauma history will only exacerbate symptoms and complicate treatment.</w:t>
      </w:r>
    </w:p>
    <w:p w14:paraId="66CA55F4" w14:textId="77777777" w:rsidR="00C752EF" w:rsidRDefault="00DD73B5">
      <w:pPr>
        <w:pStyle w:val="BodyText"/>
        <w:spacing w:line="304" w:lineRule="exact"/>
      </w:pPr>
      <w:r>
        <w:t>Behavioral</w:t>
      </w:r>
      <w:r>
        <w:rPr>
          <w:spacing w:val="-1"/>
        </w:rPr>
        <w:t xml:space="preserve"> </w:t>
      </w:r>
      <w:r>
        <w:t>health</w:t>
      </w:r>
      <w:r>
        <w:rPr>
          <w:spacing w:val="-1"/>
        </w:rPr>
        <w:t xml:space="preserve"> </w:t>
      </w:r>
      <w:r>
        <w:t>service</w:t>
      </w:r>
      <w:r>
        <w:rPr>
          <w:spacing w:val="-2"/>
        </w:rPr>
        <w:t xml:space="preserve"> </w:t>
      </w:r>
      <w:r>
        <w:t>providers who</w:t>
      </w:r>
      <w:r>
        <w:rPr>
          <w:spacing w:val="-2"/>
        </w:rPr>
        <w:t xml:space="preserve"> </w:t>
      </w:r>
      <w:r>
        <w:t>hold</w:t>
      </w:r>
      <w:r>
        <w:rPr>
          <w:spacing w:val="-1"/>
        </w:rPr>
        <w:t xml:space="preserve"> </w:t>
      </w:r>
      <w:r>
        <w:t>biases</w:t>
      </w:r>
      <w:r>
        <w:rPr>
          <w:spacing w:val="-1"/>
        </w:rPr>
        <w:t xml:space="preserve"> </w:t>
      </w:r>
      <w:r>
        <w:t>may assume</w:t>
      </w:r>
      <w:r>
        <w:rPr>
          <w:spacing w:val="-1"/>
        </w:rPr>
        <w:t xml:space="preserve"> </w:t>
      </w:r>
      <w:r>
        <w:t>that</w:t>
      </w:r>
      <w:r>
        <w:rPr>
          <w:spacing w:val="-1"/>
        </w:rPr>
        <w:t xml:space="preserve"> </w:t>
      </w:r>
      <w:r>
        <w:t xml:space="preserve">a </w:t>
      </w:r>
      <w:r>
        <w:rPr>
          <w:spacing w:val="-2"/>
        </w:rPr>
        <w:t>client</w:t>
      </w:r>
    </w:p>
    <w:p w14:paraId="7B505D3C" w14:textId="77777777" w:rsidR="00C752EF" w:rsidRDefault="00DD73B5">
      <w:pPr>
        <w:pStyle w:val="BodyText"/>
        <w:ind w:right="1408"/>
      </w:pPr>
      <w:r>
        <w:t>doesn’t have a history of trauma and thus fail to ask the “right” questions, or they may</w:t>
      </w:r>
      <w:r>
        <w:rPr>
          <w:spacing w:val="-3"/>
        </w:rPr>
        <w:t xml:space="preserve"> </w:t>
      </w:r>
      <w:r>
        <w:t>be</w:t>
      </w:r>
      <w:r>
        <w:rPr>
          <w:spacing w:val="-3"/>
        </w:rPr>
        <w:t xml:space="preserve"> </w:t>
      </w:r>
      <w:r>
        <w:t>uncomfortable</w:t>
      </w:r>
      <w:r>
        <w:rPr>
          <w:spacing w:val="-3"/>
        </w:rPr>
        <w:t xml:space="preserve"> </w:t>
      </w:r>
      <w:r>
        <w:t>with</w:t>
      </w:r>
      <w:r>
        <w:rPr>
          <w:spacing w:val="-4"/>
        </w:rPr>
        <w:t xml:space="preserve"> </w:t>
      </w:r>
      <w:r>
        <w:t>emotions</w:t>
      </w:r>
      <w:r>
        <w:rPr>
          <w:spacing w:val="-3"/>
        </w:rPr>
        <w:t xml:space="preserve"> </w:t>
      </w:r>
      <w:r>
        <w:t>that</w:t>
      </w:r>
      <w:r>
        <w:rPr>
          <w:spacing w:val="-3"/>
        </w:rPr>
        <w:t xml:space="preserve"> </w:t>
      </w:r>
      <w:r>
        <w:t>arise</w:t>
      </w:r>
      <w:r>
        <w:rPr>
          <w:spacing w:val="-3"/>
        </w:rPr>
        <w:t xml:space="preserve"> </w:t>
      </w:r>
      <w:r>
        <w:t>from</w:t>
      </w:r>
      <w:r>
        <w:rPr>
          <w:spacing w:val="-3"/>
        </w:rPr>
        <w:t xml:space="preserve"> </w:t>
      </w:r>
      <w:r>
        <w:t>listening</w:t>
      </w:r>
      <w:r>
        <w:rPr>
          <w:spacing w:val="-3"/>
        </w:rPr>
        <w:t xml:space="preserve"> </w:t>
      </w:r>
      <w:r>
        <w:t>to</w:t>
      </w:r>
      <w:r>
        <w:rPr>
          <w:spacing w:val="-3"/>
        </w:rPr>
        <w:t xml:space="preserve"> </w:t>
      </w:r>
      <w:r>
        <w:t>client</w:t>
      </w:r>
      <w:r>
        <w:rPr>
          <w:spacing w:val="-3"/>
        </w:rPr>
        <w:t xml:space="preserve"> </w:t>
      </w:r>
      <w:r>
        <w:t>experiences and, as a result, redirect the screening or counseling f</w:t>
      </w:r>
      <w:r>
        <w:t>ocus.</w:t>
      </w:r>
    </w:p>
    <w:p w14:paraId="5515C0B4" w14:textId="77777777" w:rsidR="00C752EF" w:rsidRDefault="00C752EF">
      <w:pPr>
        <w:sectPr w:rsidR="00C752EF">
          <w:pgSz w:w="12240" w:h="15840"/>
          <w:pgMar w:top="1360" w:right="40" w:bottom="960" w:left="1160" w:header="0" w:footer="760" w:gutter="0"/>
          <w:cols w:space="720"/>
        </w:sectPr>
      </w:pPr>
    </w:p>
    <w:p w14:paraId="3E8EA79C" w14:textId="77777777" w:rsidR="00C752EF" w:rsidRDefault="00C752EF">
      <w:pPr>
        <w:pStyle w:val="BodyText"/>
        <w:ind w:left="0"/>
        <w:rPr>
          <w:sz w:val="20"/>
        </w:rPr>
      </w:pPr>
    </w:p>
    <w:p w14:paraId="01C0ECEF" w14:textId="77777777" w:rsidR="00C752EF" w:rsidRDefault="00C752EF">
      <w:pPr>
        <w:pStyle w:val="BodyText"/>
        <w:ind w:left="0"/>
        <w:rPr>
          <w:sz w:val="20"/>
        </w:rPr>
      </w:pPr>
    </w:p>
    <w:p w14:paraId="614E3775" w14:textId="77777777" w:rsidR="00C752EF" w:rsidRDefault="00C752EF">
      <w:pPr>
        <w:pStyle w:val="BodyText"/>
        <w:ind w:left="0"/>
      </w:pPr>
    </w:p>
    <w:p w14:paraId="10B26AE9" w14:textId="77777777" w:rsidR="00C752EF" w:rsidRDefault="00DD73B5">
      <w:pPr>
        <w:pStyle w:val="Heading3"/>
        <w:spacing w:before="88"/>
      </w:pPr>
      <w:r>
        <w:rPr>
          <w:color w:val="C67838"/>
          <w:spacing w:val="-2"/>
        </w:rPr>
        <w:t>Challenges</w:t>
      </w:r>
    </w:p>
    <w:p w14:paraId="27BC2A3D" w14:textId="77777777" w:rsidR="00C752EF" w:rsidRDefault="00DD73B5">
      <w:pPr>
        <w:pStyle w:val="Heading4"/>
        <w:spacing w:before="150" w:line="240" w:lineRule="auto"/>
      </w:pPr>
      <w:r>
        <w:rPr>
          <w:color w:val="C67838"/>
        </w:rPr>
        <w:t>Awareness</w:t>
      </w:r>
      <w:r>
        <w:rPr>
          <w:color w:val="C67838"/>
          <w:spacing w:val="-6"/>
        </w:rPr>
        <w:t xml:space="preserve"> </w:t>
      </w:r>
      <w:r>
        <w:rPr>
          <w:color w:val="C67838"/>
        </w:rPr>
        <w:t>of</w:t>
      </w:r>
      <w:r>
        <w:rPr>
          <w:color w:val="C67838"/>
          <w:spacing w:val="-16"/>
        </w:rPr>
        <w:t xml:space="preserve"> </w:t>
      </w:r>
      <w:r>
        <w:rPr>
          <w:color w:val="C67838"/>
        </w:rPr>
        <w:t>Acculturation</w:t>
      </w:r>
      <w:r>
        <w:rPr>
          <w:color w:val="C67838"/>
          <w:spacing w:val="-5"/>
        </w:rPr>
        <w:t xml:space="preserve"> </w:t>
      </w:r>
      <w:r>
        <w:rPr>
          <w:color w:val="C67838"/>
        </w:rPr>
        <w:t>and</w:t>
      </w:r>
      <w:r>
        <w:rPr>
          <w:color w:val="C67838"/>
          <w:spacing w:val="-5"/>
        </w:rPr>
        <w:t xml:space="preserve"> </w:t>
      </w:r>
      <w:r>
        <w:rPr>
          <w:color w:val="C67838"/>
          <w:spacing w:val="-2"/>
        </w:rPr>
        <w:t>Language</w:t>
      </w:r>
    </w:p>
    <w:p w14:paraId="78AD2579" w14:textId="77777777" w:rsidR="00C752EF" w:rsidRDefault="00DD73B5">
      <w:pPr>
        <w:pStyle w:val="BodyText"/>
        <w:spacing w:before="6"/>
        <w:ind w:right="1402"/>
      </w:pPr>
      <w:r>
        <w:t>Acculturation levels can affect screening and assessment results. Therefore, in depth discussions may be a more appropriate way to gain an understanding of trauma</w:t>
      </w:r>
      <w:r>
        <w:rPr>
          <w:spacing w:val="-6"/>
        </w:rPr>
        <w:t xml:space="preserve"> </w:t>
      </w:r>
      <w:r>
        <w:t>from</w:t>
      </w:r>
      <w:r>
        <w:rPr>
          <w:spacing w:val="-6"/>
        </w:rPr>
        <w:t xml:space="preserve"> </w:t>
      </w:r>
      <w:r>
        <w:t>the</w:t>
      </w:r>
      <w:r>
        <w:rPr>
          <w:spacing w:val="-6"/>
        </w:rPr>
        <w:t xml:space="preserve"> </w:t>
      </w:r>
      <w:r>
        <w:t>client’s</w:t>
      </w:r>
      <w:r>
        <w:rPr>
          <w:spacing w:val="-7"/>
        </w:rPr>
        <w:t xml:space="preserve"> </w:t>
      </w:r>
      <w:r>
        <w:t>point</w:t>
      </w:r>
      <w:r>
        <w:rPr>
          <w:spacing w:val="-6"/>
        </w:rPr>
        <w:t xml:space="preserve"> </w:t>
      </w:r>
      <w:r>
        <w:t>of</w:t>
      </w:r>
      <w:r>
        <w:rPr>
          <w:spacing w:val="-6"/>
        </w:rPr>
        <w:t xml:space="preserve"> </w:t>
      </w:r>
      <w:r>
        <w:t>view.</w:t>
      </w:r>
      <w:r>
        <w:rPr>
          <w:spacing w:val="-6"/>
        </w:rPr>
        <w:t xml:space="preserve"> </w:t>
      </w:r>
      <w:r>
        <w:t>During</w:t>
      </w:r>
      <w:r>
        <w:rPr>
          <w:spacing w:val="-7"/>
        </w:rPr>
        <w:t xml:space="preserve"> </w:t>
      </w:r>
      <w:r>
        <w:t>the</w:t>
      </w:r>
      <w:r>
        <w:rPr>
          <w:spacing w:val="-6"/>
        </w:rPr>
        <w:t xml:space="preserve"> </w:t>
      </w:r>
      <w:r>
        <w:t>intake,</w:t>
      </w:r>
      <w:r>
        <w:rPr>
          <w:spacing w:val="-6"/>
        </w:rPr>
        <w:t xml:space="preserve"> </w:t>
      </w:r>
      <w:r>
        <w:t>prior</w:t>
      </w:r>
      <w:r>
        <w:rPr>
          <w:spacing w:val="-6"/>
        </w:rPr>
        <w:t xml:space="preserve"> </w:t>
      </w:r>
      <w:r>
        <w:t>to</w:t>
      </w:r>
      <w:r>
        <w:rPr>
          <w:spacing w:val="-6"/>
        </w:rPr>
        <w:t xml:space="preserve"> </w:t>
      </w:r>
      <w:r>
        <w:t>trauma</w:t>
      </w:r>
      <w:r>
        <w:rPr>
          <w:spacing w:val="-6"/>
        </w:rPr>
        <w:t xml:space="preserve"> </w:t>
      </w:r>
      <w:r>
        <w:t>screening, determine the client’s history of migration, if applicable, and primary language.</w:t>
      </w:r>
    </w:p>
    <w:p w14:paraId="25837F75" w14:textId="77777777" w:rsidR="00C752EF" w:rsidRDefault="00DD73B5">
      <w:pPr>
        <w:pStyle w:val="BodyText"/>
        <w:spacing w:line="237" w:lineRule="auto"/>
        <w:ind w:right="1402"/>
      </w:pPr>
      <w:r>
        <w:t>Questions about the client’s country of birth, length of time in this country, events or reasons for migration, and ethnic self-identification are also appropriate</w:t>
      </w:r>
      <w:r>
        <w:t xml:space="preserve"> at intake.</w:t>
      </w:r>
      <w:r>
        <w:rPr>
          <w:spacing w:val="-7"/>
        </w:rPr>
        <w:t xml:space="preserve"> </w:t>
      </w:r>
      <w:r>
        <w:t>Also be aware that even individuals who speak English well might have trouble understanding the subtleties of questions on standard screening and assessment tools. It is not adequate to translate items simply from English into another language;</w:t>
      </w:r>
      <w:r>
        <w:t xml:space="preserve"> words, idioms, and examples often don’t translate directly into other</w:t>
      </w:r>
      <w:r>
        <w:rPr>
          <w:spacing w:val="-3"/>
        </w:rPr>
        <w:t xml:space="preserve"> </w:t>
      </w:r>
      <w:r>
        <w:t>languages</w:t>
      </w:r>
      <w:r>
        <w:rPr>
          <w:spacing w:val="-3"/>
        </w:rPr>
        <w:t xml:space="preserve"> </w:t>
      </w:r>
      <w:r>
        <w:t>and</w:t>
      </w:r>
      <w:r>
        <w:rPr>
          <w:spacing w:val="-3"/>
        </w:rPr>
        <w:t xml:space="preserve"> </w:t>
      </w:r>
      <w:r>
        <w:t>therefore</w:t>
      </w:r>
      <w:r>
        <w:rPr>
          <w:spacing w:val="-3"/>
        </w:rPr>
        <w:t xml:space="preserve"> </w:t>
      </w:r>
      <w:r>
        <w:t>need</w:t>
      </w:r>
      <w:r>
        <w:rPr>
          <w:spacing w:val="-3"/>
        </w:rPr>
        <w:t xml:space="preserve"> </w:t>
      </w:r>
      <w:r>
        <w:t>to</w:t>
      </w:r>
      <w:r>
        <w:rPr>
          <w:spacing w:val="-3"/>
        </w:rPr>
        <w:t xml:space="preserve"> </w:t>
      </w:r>
      <w:r>
        <w:t>be</w:t>
      </w:r>
      <w:r>
        <w:rPr>
          <w:spacing w:val="-3"/>
        </w:rPr>
        <w:t xml:space="preserve"> </w:t>
      </w:r>
      <w:r>
        <w:t>adapted.</w:t>
      </w:r>
      <w:r>
        <w:rPr>
          <w:spacing w:val="-3"/>
        </w:rPr>
        <w:t xml:space="preserve"> </w:t>
      </w:r>
      <w:r>
        <w:t>Screening</w:t>
      </w:r>
      <w:r>
        <w:rPr>
          <w:spacing w:val="-4"/>
        </w:rPr>
        <w:t xml:space="preserve"> </w:t>
      </w:r>
      <w:r>
        <w:t>and</w:t>
      </w:r>
      <w:r>
        <w:rPr>
          <w:spacing w:val="-3"/>
        </w:rPr>
        <w:t xml:space="preserve"> </w:t>
      </w:r>
      <w:r>
        <w:t>assessment</w:t>
      </w:r>
      <w:r>
        <w:rPr>
          <w:spacing w:val="-3"/>
        </w:rPr>
        <w:t xml:space="preserve"> </w:t>
      </w:r>
      <w:r>
        <w:t>should be</w:t>
      </w:r>
      <w:r>
        <w:rPr>
          <w:spacing w:val="-5"/>
        </w:rPr>
        <w:t xml:space="preserve"> </w:t>
      </w:r>
      <w:r>
        <w:t>conducted</w:t>
      </w:r>
      <w:r>
        <w:rPr>
          <w:spacing w:val="-5"/>
        </w:rPr>
        <w:t xml:space="preserve"> </w:t>
      </w:r>
      <w:r>
        <w:t>in</w:t>
      </w:r>
      <w:r>
        <w:rPr>
          <w:spacing w:val="-5"/>
        </w:rPr>
        <w:t xml:space="preserve"> </w:t>
      </w:r>
      <w:r>
        <w:t>the</w:t>
      </w:r>
      <w:r>
        <w:rPr>
          <w:spacing w:val="-5"/>
        </w:rPr>
        <w:t xml:space="preserve"> </w:t>
      </w:r>
      <w:r>
        <w:t>client’s</w:t>
      </w:r>
      <w:r>
        <w:rPr>
          <w:spacing w:val="-6"/>
        </w:rPr>
        <w:t xml:space="preserve"> </w:t>
      </w:r>
      <w:r>
        <w:t>preferred</w:t>
      </w:r>
      <w:r>
        <w:rPr>
          <w:spacing w:val="-5"/>
        </w:rPr>
        <w:t xml:space="preserve"> </w:t>
      </w:r>
      <w:r>
        <w:t>language</w:t>
      </w:r>
      <w:r>
        <w:rPr>
          <w:spacing w:val="-5"/>
        </w:rPr>
        <w:t xml:space="preserve"> </w:t>
      </w:r>
      <w:r>
        <w:t>by</w:t>
      </w:r>
      <w:r>
        <w:rPr>
          <w:spacing w:val="-5"/>
        </w:rPr>
        <w:t xml:space="preserve"> </w:t>
      </w:r>
      <w:r>
        <w:t>trained</w:t>
      </w:r>
      <w:r>
        <w:rPr>
          <w:spacing w:val="-5"/>
        </w:rPr>
        <w:t xml:space="preserve"> </w:t>
      </w:r>
      <w:r>
        <w:t>staff</w:t>
      </w:r>
      <w:r>
        <w:rPr>
          <w:spacing w:val="-5"/>
        </w:rPr>
        <w:t xml:space="preserve"> </w:t>
      </w:r>
      <w:r>
        <w:t>members</w:t>
      </w:r>
      <w:r>
        <w:rPr>
          <w:spacing w:val="-5"/>
        </w:rPr>
        <w:t xml:space="preserve"> </w:t>
      </w:r>
      <w:r>
        <w:t>who</w:t>
      </w:r>
      <w:r>
        <w:rPr>
          <w:spacing w:val="-6"/>
        </w:rPr>
        <w:t xml:space="preserve"> </w:t>
      </w:r>
      <w:r>
        <w:t>speak the language or by profess</w:t>
      </w:r>
      <w:r>
        <w:t>ional translators familiar with treatment jargon.</w:t>
      </w:r>
    </w:p>
    <w:p w14:paraId="40BD5F94" w14:textId="77777777" w:rsidR="00C752EF" w:rsidRDefault="00DD73B5">
      <w:pPr>
        <w:pStyle w:val="Heading4"/>
        <w:spacing w:before="218"/>
      </w:pPr>
      <w:r>
        <w:rPr>
          <w:color w:val="C67838"/>
        </w:rPr>
        <w:t>Awareness</w:t>
      </w:r>
      <w:r>
        <w:rPr>
          <w:color w:val="C67838"/>
          <w:spacing w:val="-9"/>
        </w:rPr>
        <w:t xml:space="preserve"> </w:t>
      </w:r>
      <w:r>
        <w:rPr>
          <w:color w:val="C67838"/>
        </w:rPr>
        <w:t>of</w:t>
      </w:r>
      <w:r>
        <w:rPr>
          <w:color w:val="C67838"/>
          <w:spacing w:val="-7"/>
        </w:rPr>
        <w:t xml:space="preserve"> </w:t>
      </w:r>
      <w:r>
        <w:rPr>
          <w:color w:val="C67838"/>
        </w:rPr>
        <w:t>Co-occurring</w:t>
      </w:r>
      <w:r>
        <w:rPr>
          <w:color w:val="C67838"/>
          <w:spacing w:val="-7"/>
        </w:rPr>
        <w:t xml:space="preserve"> </w:t>
      </w:r>
      <w:r>
        <w:rPr>
          <w:color w:val="C67838"/>
          <w:spacing w:val="-2"/>
        </w:rPr>
        <w:t>Diagnoses</w:t>
      </w:r>
    </w:p>
    <w:p w14:paraId="3C0893D2" w14:textId="77777777" w:rsidR="00C752EF" w:rsidRDefault="00DD73B5">
      <w:pPr>
        <w:pStyle w:val="BodyText"/>
        <w:ind w:right="1428"/>
      </w:pPr>
      <w:r>
        <w:t>A</w:t>
      </w:r>
      <w:r>
        <w:rPr>
          <w:spacing w:val="-7"/>
        </w:rPr>
        <w:t xml:space="preserve"> </w:t>
      </w:r>
      <w:r>
        <w:t xml:space="preserve">trauma-informed assessor looks for psychological symptoms that are associated with trauma or simply occur alongside it. Symptom screening involves questions about past </w:t>
      </w:r>
      <w:r>
        <w:t>or present mental disorder symptoms that may indicate the need for a full mental health assessment.</w:t>
      </w:r>
      <w:r>
        <w:rPr>
          <w:spacing w:val="-10"/>
        </w:rPr>
        <w:t xml:space="preserve"> </w:t>
      </w:r>
      <w:r>
        <w:t>A</w:t>
      </w:r>
      <w:r>
        <w:rPr>
          <w:spacing w:val="-10"/>
        </w:rPr>
        <w:t xml:space="preserve"> </w:t>
      </w:r>
      <w:r>
        <w:t>variety of screening tools are available, including symptom</w:t>
      </w:r>
      <w:r>
        <w:rPr>
          <w:spacing w:val="-2"/>
        </w:rPr>
        <w:t xml:space="preserve"> </w:t>
      </w:r>
      <w:r>
        <w:t>checklists.</w:t>
      </w:r>
      <w:r>
        <w:rPr>
          <w:spacing w:val="40"/>
        </w:rPr>
        <w:t xml:space="preserve"> </w:t>
      </w:r>
      <w:r>
        <w:t>However,</w:t>
      </w:r>
      <w:r>
        <w:rPr>
          <w:spacing w:val="-1"/>
        </w:rPr>
        <w:t xml:space="preserve"> </w:t>
      </w:r>
      <w:r>
        <w:t>you</w:t>
      </w:r>
      <w:r>
        <w:rPr>
          <w:spacing w:val="-1"/>
        </w:rPr>
        <w:t xml:space="preserve"> </w:t>
      </w:r>
      <w:r>
        <w:t>should</w:t>
      </w:r>
      <w:r>
        <w:rPr>
          <w:spacing w:val="-2"/>
        </w:rPr>
        <w:t xml:space="preserve"> </w:t>
      </w:r>
      <w:r>
        <w:t>only</w:t>
      </w:r>
      <w:r>
        <w:rPr>
          <w:spacing w:val="-1"/>
        </w:rPr>
        <w:t xml:space="preserve"> </w:t>
      </w:r>
      <w:r>
        <w:t>use</w:t>
      </w:r>
      <w:r>
        <w:rPr>
          <w:spacing w:val="-1"/>
        </w:rPr>
        <w:t xml:space="preserve"> </w:t>
      </w:r>
      <w:r>
        <w:t>symptom</w:t>
      </w:r>
      <w:r>
        <w:rPr>
          <w:spacing w:val="-2"/>
        </w:rPr>
        <w:t xml:space="preserve"> </w:t>
      </w:r>
      <w:r>
        <w:t>checklists</w:t>
      </w:r>
      <w:r>
        <w:rPr>
          <w:spacing w:val="-1"/>
        </w:rPr>
        <w:t xml:space="preserve"> </w:t>
      </w:r>
      <w:r>
        <w:t>when</w:t>
      </w:r>
      <w:r>
        <w:rPr>
          <w:spacing w:val="-2"/>
        </w:rPr>
        <w:t xml:space="preserve"> </w:t>
      </w:r>
      <w:r>
        <w:t>you need information about how your client is currently feeling; don’t use them to screen</w:t>
      </w:r>
      <w:r>
        <w:rPr>
          <w:spacing w:val="-5"/>
        </w:rPr>
        <w:t xml:space="preserve"> </w:t>
      </w:r>
      <w:r>
        <w:t>for</w:t>
      </w:r>
      <w:r>
        <w:rPr>
          <w:spacing w:val="-4"/>
        </w:rPr>
        <w:t xml:space="preserve"> </w:t>
      </w:r>
      <w:r>
        <w:t>specific</w:t>
      </w:r>
      <w:r>
        <w:rPr>
          <w:spacing w:val="-5"/>
        </w:rPr>
        <w:t xml:space="preserve"> </w:t>
      </w:r>
      <w:r>
        <w:t>disorders.</w:t>
      </w:r>
      <w:r>
        <w:rPr>
          <w:spacing w:val="-4"/>
        </w:rPr>
        <w:t xml:space="preserve"> </w:t>
      </w:r>
      <w:r>
        <w:t>Responses</w:t>
      </w:r>
      <w:r>
        <w:rPr>
          <w:spacing w:val="-4"/>
        </w:rPr>
        <w:t xml:space="preserve"> </w:t>
      </w:r>
      <w:r>
        <w:t>will</w:t>
      </w:r>
      <w:r>
        <w:rPr>
          <w:spacing w:val="-5"/>
        </w:rPr>
        <w:t xml:space="preserve"> </w:t>
      </w:r>
      <w:r>
        <w:t>likely</w:t>
      </w:r>
      <w:r>
        <w:rPr>
          <w:spacing w:val="-4"/>
        </w:rPr>
        <w:t xml:space="preserve"> </w:t>
      </w:r>
      <w:r>
        <w:t>change</w:t>
      </w:r>
      <w:r>
        <w:rPr>
          <w:spacing w:val="-4"/>
        </w:rPr>
        <w:t xml:space="preserve"> </w:t>
      </w:r>
      <w:r>
        <w:t>from</w:t>
      </w:r>
      <w:r>
        <w:rPr>
          <w:spacing w:val="-4"/>
        </w:rPr>
        <w:t xml:space="preserve"> </w:t>
      </w:r>
      <w:r>
        <w:t>one</w:t>
      </w:r>
      <w:r>
        <w:rPr>
          <w:spacing w:val="-4"/>
        </w:rPr>
        <w:t xml:space="preserve"> </w:t>
      </w:r>
      <w:r>
        <w:t>administration of the checklist to the next.</w:t>
      </w:r>
    </w:p>
    <w:p w14:paraId="301BBE13" w14:textId="77777777" w:rsidR="00C752EF" w:rsidRDefault="00C752EF">
      <w:pPr>
        <w:pStyle w:val="BodyText"/>
        <w:spacing w:before="4"/>
        <w:ind w:left="0"/>
        <w:rPr>
          <w:sz w:val="26"/>
        </w:rPr>
      </w:pPr>
    </w:p>
    <w:p w14:paraId="3357B020" w14:textId="77777777" w:rsidR="00C752EF" w:rsidRDefault="00DD73B5">
      <w:pPr>
        <w:spacing w:before="1"/>
        <w:ind w:left="280" w:right="1442"/>
        <w:rPr>
          <w:i/>
          <w:sz w:val="28"/>
        </w:rPr>
      </w:pPr>
      <w:r>
        <w:rPr>
          <w:sz w:val="28"/>
        </w:rPr>
        <w:t>Basic mental health screening tools are available. For exa</w:t>
      </w:r>
      <w:r>
        <w:rPr>
          <w:sz w:val="28"/>
        </w:rPr>
        <w:t>mple, the Mental Health Screening Form-III screens for present or past symptoms of most mental disorders (Carroll &amp; McGinley); it is available at no charge from ProjectReturn Foundation, Inc.</w:t>
      </w:r>
      <w:r>
        <w:rPr>
          <w:spacing w:val="-5"/>
          <w:sz w:val="28"/>
        </w:rPr>
        <w:t xml:space="preserve"> </w:t>
      </w:r>
      <w:r>
        <w:rPr>
          <w:sz w:val="28"/>
        </w:rPr>
        <w:t>and</w:t>
      </w:r>
      <w:r>
        <w:rPr>
          <w:spacing w:val="-5"/>
          <w:sz w:val="28"/>
        </w:rPr>
        <w:t xml:space="preserve"> </w:t>
      </w:r>
      <w:r>
        <w:rPr>
          <w:sz w:val="28"/>
        </w:rPr>
        <w:t>is</w:t>
      </w:r>
      <w:r>
        <w:rPr>
          <w:spacing w:val="-5"/>
          <w:sz w:val="28"/>
        </w:rPr>
        <w:t xml:space="preserve"> </w:t>
      </w:r>
      <w:r>
        <w:rPr>
          <w:sz w:val="28"/>
        </w:rPr>
        <w:t>also</w:t>
      </w:r>
      <w:r>
        <w:rPr>
          <w:spacing w:val="-5"/>
          <w:sz w:val="28"/>
        </w:rPr>
        <w:t xml:space="preserve"> </w:t>
      </w:r>
      <w:r>
        <w:rPr>
          <w:sz w:val="28"/>
        </w:rPr>
        <w:t>reproduced</w:t>
      </w:r>
      <w:r>
        <w:rPr>
          <w:spacing w:val="-5"/>
          <w:sz w:val="28"/>
        </w:rPr>
        <w:t xml:space="preserve"> </w:t>
      </w:r>
      <w:r>
        <w:rPr>
          <w:sz w:val="28"/>
        </w:rPr>
        <w:t>in</w:t>
      </w:r>
      <w:r>
        <w:rPr>
          <w:spacing w:val="-10"/>
          <w:sz w:val="28"/>
        </w:rPr>
        <w:t xml:space="preserve"> </w:t>
      </w:r>
      <w:r>
        <w:rPr>
          <w:sz w:val="28"/>
        </w:rPr>
        <w:t>TIP</w:t>
      </w:r>
      <w:r>
        <w:rPr>
          <w:spacing w:val="-15"/>
          <w:sz w:val="28"/>
        </w:rPr>
        <w:t xml:space="preserve"> </w:t>
      </w:r>
      <w:r>
        <w:rPr>
          <w:sz w:val="28"/>
        </w:rPr>
        <w:t>42,</w:t>
      </w:r>
      <w:r>
        <w:rPr>
          <w:spacing w:val="-5"/>
          <w:sz w:val="28"/>
        </w:rPr>
        <w:t xml:space="preserve"> </w:t>
      </w:r>
      <w:r>
        <w:rPr>
          <w:i/>
          <w:sz w:val="28"/>
        </w:rPr>
        <w:t>Substance</w:t>
      </w:r>
      <w:r>
        <w:rPr>
          <w:i/>
          <w:spacing w:val="-10"/>
          <w:sz w:val="28"/>
        </w:rPr>
        <w:t xml:space="preserve"> </w:t>
      </w:r>
      <w:r>
        <w:rPr>
          <w:i/>
          <w:sz w:val="28"/>
        </w:rPr>
        <w:t>Abuse</w:t>
      </w:r>
      <w:r>
        <w:rPr>
          <w:i/>
          <w:spacing w:val="-5"/>
          <w:sz w:val="28"/>
        </w:rPr>
        <w:t xml:space="preserve"> </w:t>
      </w:r>
      <w:r>
        <w:rPr>
          <w:i/>
          <w:sz w:val="28"/>
        </w:rPr>
        <w:t>Treatment</w:t>
      </w:r>
      <w:r>
        <w:rPr>
          <w:i/>
          <w:spacing w:val="-5"/>
          <w:sz w:val="28"/>
        </w:rPr>
        <w:t xml:space="preserve"> </w:t>
      </w:r>
      <w:r>
        <w:rPr>
          <w:i/>
          <w:sz w:val="28"/>
        </w:rPr>
        <w:t>for</w:t>
      </w:r>
      <w:r>
        <w:rPr>
          <w:i/>
          <w:spacing w:val="-5"/>
          <w:sz w:val="28"/>
        </w:rPr>
        <w:t xml:space="preserve"> </w:t>
      </w:r>
      <w:r>
        <w:rPr>
          <w:i/>
          <w:sz w:val="28"/>
        </w:rPr>
        <w:t>Persons</w:t>
      </w:r>
      <w:r>
        <w:rPr>
          <w:i/>
          <w:spacing w:val="-5"/>
          <w:sz w:val="28"/>
        </w:rPr>
        <w:t xml:space="preserve"> </w:t>
      </w:r>
      <w:r>
        <w:rPr>
          <w:i/>
          <w:sz w:val="28"/>
        </w:rPr>
        <w:t xml:space="preserve">With Co-Occurring Disorders </w:t>
      </w:r>
      <w:r>
        <w:rPr>
          <w:sz w:val="28"/>
        </w:rPr>
        <w:t>(CSAT). Other screening tools, such as the Beck Depression Inventory II and the Beck</w:t>
      </w:r>
      <w:r>
        <w:rPr>
          <w:spacing w:val="-11"/>
          <w:sz w:val="28"/>
        </w:rPr>
        <w:t xml:space="preserve"> </w:t>
      </w:r>
      <w:r>
        <w:rPr>
          <w:sz w:val="28"/>
        </w:rPr>
        <w:t>Anxiety Inventory (Beck, Wright, Newman, &amp;</w:t>
      </w:r>
      <w:r>
        <w:rPr>
          <w:spacing w:val="-3"/>
          <w:sz w:val="28"/>
        </w:rPr>
        <w:t xml:space="preserve"> </w:t>
      </w:r>
      <w:r>
        <w:rPr>
          <w:sz w:val="28"/>
        </w:rPr>
        <w:t>Liese),</w:t>
      </w:r>
      <w:r>
        <w:rPr>
          <w:spacing w:val="-3"/>
          <w:sz w:val="28"/>
        </w:rPr>
        <w:t xml:space="preserve"> </w:t>
      </w:r>
      <w:r>
        <w:rPr>
          <w:sz w:val="28"/>
        </w:rPr>
        <w:t>also</w:t>
      </w:r>
      <w:r>
        <w:rPr>
          <w:spacing w:val="-3"/>
          <w:sz w:val="28"/>
        </w:rPr>
        <w:t xml:space="preserve"> </w:t>
      </w:r>
      <w:r>
        <w:rPr>
          <w:sz w:val="28"/>
        </w:rPr>
        <w:t>screen</w:t>
      </w:r>
      <w:r>
        <w:rPr>
          <w:spacing w:val="-4"/>
          <w:sz w:val="28"/>
        </w:rPr>
        <w:t xml:space="preserve"> </w:t>
      </w:r>
      <w:r>
        <w:rPr>
          <w:sz w:val="28"/>
        </w:rPr>
        <w:t>broadly</w:t>
      </w:r>
      <w:r>
        <w:rPr>
          <w:spacing w:val="-3"/>
          <w:sz w:val="28"/>
        </w:rPr>
        <w:t xml:space="preserve"> </w:t>
      </w:r>
      <w:r>
        <w:rPr>
          <w:sz w:val="28"/>
        </w:rPr>
        <w:t>for</w:t>
      </w:r>
      <w:r>
        <w:rPr>
          <w:spacing w:val="-3"/>
          <w:sz w:val="28"/>
        </w:rPr>
        <w:t xml:space="preserve"> </w:t>
      </w:r>
      <w:r>
        <w:rPr>
          <w:sz w:val="28"/>
        </w:rPr>
        <w:t>mental</w:t>
      </w:r>
      <w:r>
        <w:rPr>
          <w:spacing w:val="-3"/>
          <w:sz w:val="28"/>
        </w:rPr>
        <w:t xml:space="preserve"> </w:t>
      </w:r>
      <w:r>
        <w:rPr>
          <w:sz w:val="28"/>
        </w:rPr>
        <w:t>and</w:t>
      </w:r>
      <w:r>
        <w:rPr>
          <w:spacing w:val="-3"/>
          <w:sz w:val="28"/>
        </w:rPr>
        <w:t xml:space="preserve"> </w:t>
      </w:r>
      <w:r>
        <w:rPr>
          <w:sz w:val="28"/>
        </w:rPr>
        <w:t>substance</w:t>
      </w:r>
      <w:r>
        <w:rPr>
          <w:spacing w:val="-4"/>
          <w:sz w:val="28"/>
        </w:rPr>
        <w:t xml:space="preserve"> </w:t>
      </w:r>
      <w:r>
        <w:rPr>
          <w:sz w:val="28"/>
        </w:rPr>
        <w:t>use</w:t>
      </w:r>
      <w:r>
        <w:rPr>
          <w:spacing w:val="-3"/>
          <w:sz w:val="28"/>
        </w:rPr>
        <w:t xml:space="preserve"> </w:t>
      </w:r>
      <w:r>
        <w:rPr>
          <w:sz w:val="28"/>
        </w:rPr>
        <w:t>disorders,</w:t>
      </w:r>
      <w:r>
        <w:rPr>
          <w:spacing w:val="-3"/>
          <w:sz w:val="28"/>
        </w:rPr>
        <w:t xml:space="preserve"> </w:t>
      </w:r>
      <w:r>
        <w:rPr>
          <w:sz w:val="28"/>
        </w:rPr>
        <w:t>as</w:t>
      </w:r>
      <w:r>
        <w:rPr>
          <w:spacing w:val="-3"/>
          <w:sz w:val="28"/>
        </w:rPr>
        <w:t xml:space="preserve"> </w:t>
      </w:r>
      <w:r>
        <w:rPr>
          <w:sz w:val="28"/>
        </w:rPr>
        <w:t>well</w:t>
      </w:r>
      <w:r>
        <w:rPr>
          <w:spacing w:val="-4"/>
          <w:sz w:val="28"/>
        </w:rPr>
        <w:t xml:space="preserve"> </w:t>
      </w:r>
      <w:r>
        <w:rPr>
          <w:sz w:val="28"/>
        </w:rPr>
        <w:t>as</w:t>
      </w:r>
      <w:r>
        <w:rPr>
          <w:spacing w:val="-3"/>
          <w:sz w:val="28"/>
        </w:rPr>
        <w:t xml:space="preserve"> </w:t>
      </w:r>
      <w:r>
        <w:rPr>
          <w:sz w:val="28"/>
        </w:rPr>
        <w:t xml:space="preserve">for specific disorders often associated with trauma. For further screening information and resources on depression and suicide, see TIP 48, </w:t>
      </w:r>
      <w:r>
        <w:rPr>
          <w:i/>
          <w:sz w:val="28"/>
        </w:rPr>
        <w:t>Managing Depressive Symptoms</w:t>
      </w:r>
      <w:r>
        <w:rPr>
          <w:i/>
          <w:spacing w:val="-6"/>
          <w:sz w:val="28"/>
        </w:rPr>
        <w:t xml:space="preserve"> </w:t>
      </w:r>
      <w:r>
        <w:rPr>
          <w:i/>
          <w:sz w:val="28"/>
        </w:rPr>
        <w:t>in</w:t>
      </w:r>
      <w:r>
        <w:rPr>
          <w:i/>
          <w:spacing w:val="-6"/>
          <w:sz w:val="28"/>
        </w:rPr>
        <w:t xml:space="preserve"> </w:t>
      </w:r>
      <w:r>
        <w:rPr>
          <w:i/>
          <w:sz w:val="28"/>
        </w:rPr>
        <w:t>Substance</w:t>
      </w:r>
      <w:r>
        <w:rPr>
          <w:i/>
          <w:spacing w:val="-11"/>
          <w:sz w:val="28"/>
        </w:rPr>
        <w:t xml:space="preserve"> </w:t>
      </w:r>
      <w:r>
        <w:rPr>
          <w:i/>
          <w:sz w:val="28"/>
        </w:rPr>
        <w:t>Abuse</w:t>
      </w:r>
      <w:r>
        <w:rPr>
          <w:i/>
          <w:spacing w:val="-6"/>
          <w:sz w:val="28"/>
        </w:rPr>
        <w:t xml:space="preserve"> </w:t>
      </w:r>
      <w:r>
        <w:rPr>
          <w:i/>
          <w:sz w:val="28"/>
        </w:rPr>
        <w:t>Clients</w:t>
      </w:r>
      <w:r>
        <w:rPr>
          <w:i/>
          <w:spacing w:val="-6"/>
          <w:sz w:val="28"/>
        </w:rPr>
        <w:t xml:space="preserve"> </w:t>
      </w:r>
      <w:r>
        <w:rPr>
          <w:i/>
          <w:sz w:val="28"/>
        </w:rPr>
        <w:t>During</w:t>
      </w:r>
      <w:r>
        <w:rPr>
          <w:i/>
          <w:spacing w:val="-7"/>
          <w:sz w:val="28"/>
        </w:rPr>
        <w:t xml:space="preserve"> </w:t>
      </w:r>
      <w:r>
        <w:rPr>
          <w:i/>
          <w:sz w:val="28"/>
        </w:rPr>
        <w:t>Early</w:t>
      </w:r>
      <w:r>
        <w:rPr>
          <w:i/>
          <w:spacing w:val="-6"/>
          <w:sz w:val="28"/>
        </w:rPr>
        <w:t xml:space="preserve"> </w:t>
      </w:r>
      <w:r>
        <w:rPr>
          <w:i/>
          <w:sz w:val="28"/>
        </w:rPr>
        <w:t>Recovery</w:t>
      </w:r>
      <w:r>
        <w:rPr>
          <w:i/>
          <w:spacing w:val="-6"/>
          <w:sz w:val="28"/>
        </w:rPr>
        <w:t xml:space="preserve"> </w:t>
      </w:r>
      <w:r>
        <w:rPr>
          <w:sz w:val="28"/>
        </w:rPr>
        <w:t>(CSAT),</w:t>
      </w:r>
      <w:r>
        <w:rPr>
          <w:spacing w:val="-6"/>
          <w:sz w:val="28"/>
        </w:rPr>
        <w:t xml:space="preserve"> </w:t>
      </w:r>
      <w:r>
        <w:rPr>
          <w:sz w:val="28"/>
        </w:rPr>
        <w:t>and</w:t>
      </w:r>
      <w:r>
        <w:rPr>
          <w:spacing w:val="-10"/>
          <w:sz w:val="28"/>
        </w:rPr>
        <w:t xml:space="preserve"> </w:t>
      </w:r>
      <w:r>
        <w:rPr>
          <w:sz w:val="28"/>
        </w:rPr>
        <w:t>TIP</w:t>
      </w:r>
      <w:r>
        <w:rPr>
          <w:spacing w:val="-16"/>
          <w:sz w:val="28"/>
        </w:rPr>
        <w:t xml:space="preserve"> </w:t>
      </w:r>
      <w:r>
        <w:rPr>
          <w:sz w:val="28"/>
        </w:rPr>
        <w:t xml:space="preserve">50, </w:t>
      </w:r>
      <w:r>
        <w:rPr>
          <w:i/>
          <w:sz w:val="28"/>
        </w:rPr>
        <w:t>Addressing Suicida</w:t>
      </w:r>
      <w:r>
        <w:rPr>
          <w:i/>
          <w:sz w:val="28"/>
        </w:rPr>
        <w:t>l Thoughts and Behaviors in Substance Abuse Treatment</w:t>
      </w:r>
    </w:p>
    <w:p w14:paraId="460C9191" w14:textId="77777777" w:rsidR="00C752EF" w:rsidRDefault="00C752EF">
      <w:pPr>
        <w:rPr>
          <w:sz w:val="28"/>
        </w:rPr>
        <w:sectPr w:rsidR="00C752EF">
          <w:pgSz w:w="12240" w:h="15840"/>
          <w:pgMar w:top="1500" w:right="40" w:bottom="960" w:left="1160" w:header="0" w:footer="760" w:gutter="0"/>
          <w:cols w:space="720"/>
        </w:sectPr>
      </w:pPr>
    </w:p>
    <w:p w14:paraId="6B394EA0" w14:textId="77777777" w:rsidR="00C752EF" w:rsidRDefault="00DD73B5">
      <w:pPr>
        <w:spacing w:before="186"/>
        <w:ind w:left="471"/>
        <w:rPr>
          <w:b/>
          <w:sz w:val="24"/>
        </w:rPr>
      </w:pPr>
      <w:r>
        <w:lastRenderedPageBreak/>
        <w:pict w14:anchorId="6572363B">
          <v:group id="docshapegroup175" o:spid="_x0000_s2219" style="position:absolute;left:0;text-align:left;margin-left:72.1pt;margin-top:25.15pt;width:476.4pt;height:676pt;z-index:-18087936;mso-position-horizontal-relative:page;mso-position-vertical-relative:page" coordorigin="1442,503" coordsize="9528,13520">
            <v:shape id="docshape176" o:spid="_x0000_s2221" type="#_x0000_t75" style="position:absolute;left:1500;top:540;width:9412;height:13426">
              <v:imagedata r:id="rId116" o:title=""/>
            </v:shape>
            <v:shape id="docshape177" o:spid="_x0000_s2220" type="#_x0000_t75" style="position:absolute;left:1441;top:502;width:9528;height:13520">
              <v:imagedata r:id="rId117" o:title=""/>
            </v:shape>
            <w10:wrap anchorx="page" anchory="page"/>
          </v:group>
        </w:pict>
      </w:r>
      <w:r>
        <w:rPr>
          <w:b/>
          <w:sz w:val="24"/>
        </w:rPr>
        <w:t>Exhibit</w:t>
      </w:r>
      <w:r>
        <w:rPr>
          <w:b/>
          <w:spacing w:val="-2"/>
          <w:sz w:val="24"/>
        </w:rPr>
        <w:t xml:space="preserve"> </w:t>
      </w:r>
      <w:r>
        <w:rPr>
          <w:b/>
          <w:sz w:val="24"/>
        </w:rPr>
        <w:t>1.4-1:</w:t>
      </w:r>
      <w:r>
        <w:rPr>
          <w:b/>
          <w:spacing w:val="-2"/>
          <w:sz w:val="24"/>
        </w:rPr>
        <w:t xml:space="preserve"> </w:t>
      </w:r>
      <w:r>
        <w:rPr>
          <w:b/>
          <w:sz w:val="24"/>
        </w:rPr>
        <w:t>Grounding</w:t>
      </w:r>
      <w:r>
        <w:rPr>
          <w:b/>
          <w:spacing w:val="-6"/>
          <w:sz w:val="24"/>
        </w:rPr>
        <w:t xml:space="preserve"> </w:t>
      </w:r>
      <w:r>
        <w:rPr>
          <w:b/>
          <w:spacing w:val="-2"/>
          <w:sz w:val="24"/>
        </w:rPr>
        <w:t>Techniques</w:t>
      </w:r>
    </w:p>
    <w:p w14:paraId="108A3FFF" w14:textId="77777777" w:rsidR="00C752EF" w:rsidRDefault="00C752EF">
      <w:pPr>
        <w:pStyle w:val="BodyText"/>
        <w:spacing w:before="1"/>
        <w:ind w:left="0"/>
        <w:rPr>
          <w:b/>
        </w:rPr>
      </w:pPr>
    </w:p>
    <w:p w14:paraId="22C5D475" w14:textId="77777777" w:rsidR="00C752EF" w:rsidRDefault="00DD73B5">
      <w:pPr>
        <w:spacing w:before="1" w:line="261" w:lineRule="auto"/>
        <w:ind w:left="471" w:right="1464"/>
        <w:rPr>
          <w:sz w:val="24"/>
        </w:rPr>
      </w:pPr>
      <w:r>
        <w:rPr>
          <w:color w:val="004A6D"/>
          <w:sz w:val="24"/>
        </w:rPr>
        <w:t>Grounding</w:t>
      </w:r>
      <w:r>
        <w:rPr>
          <w:color w:val="004A6D"/>
          <w:spacing w:val="-3"/>
          <w:sz w:val="24"/>
        </w:rPr>
        <w:t xml:space="preserve"> </w:t>
      </w:r>
      <w:r>
        <w:rPr>
          <w:color w:val="004A6D"/>
          <w:sz w:val="24"/>
        </w:rPr>
        <w:t>techniques</w:t>
      </w:r>
      <w:r>
        <w:rPr>
          <w:color w:val="004A6D"/>
          <w:spacing w:val="-2"/>
          <w:sz w:val="24"/>
        </w:rPr>
        <w:t xml:space="preserve"> </w:t>
      </w:r>
      <w:r>
        <w:rPr>
          <w:color w:val="004A6D"/>
          <w:sz w:val="24"/>
        </w:rPr>
        <w:t>are</w:t>
      </w:r>
      <w:r>
        <w:rPr>
          <w:color w:val="004A6D"/>
          <w:spacing w:val="-2"/>
          <w:sz w:val="24"/>
        </w:rPr>
        <w:t xml:space="preserve"> </w:t>
      </w:r>
      <w:r>
        <w:rPr>
          <w:color w:val="004A6D"/>
          <w:sz w:val="24"/>
        </w:rPr>
        <w:t>important</w:t>
      </w:r>
      <w:r>
        <w:rPr>
          <w:color w:val="004A6D"/>
          <w:spacing w:val="-2"/>
          <w:sz w:val="24"/>
        </w:rPr>
        <w:t xml:space="preserve"> </w:t>
      </w:r>
      <w:r>
        <w:rPr>
          <w:color w:val="004A6D"/>
          <w:sz w:val="24"/>
        </w:rPr>
        <w:t>skills</w:t>
      </w:r>
      <w:r>
        <w:rPr>
          <w:color w:val="004A6D"/>
          <w:spacing w:val="-3"/>
          <w:sz w:val="24"/>
        </w:rPr>
        <w:t xml:space="preserve"> </w:t>
      </w:r>
      <w:r>
        <w:rPr>
          <w:color w:val="004A6D"/>
          <w:sz w:val="24"/>
        </w:rPr>
        <w:t>for</w:t>
      </w:r>
      <w:r>
        <w:rPr>
          <w:color w:val="004A6D"/>
          <w:spacing w:val="-2"/>
          <w:sz w:val="24"/>
        </w:rPr>
        <w:t xml:space="preserve"> </w:t>
      </w:r>
      <w:r>
        <w:rPr>
          <w:color w:val="004A6D"/>
          <w:sz w:val="24"/>
        </w:rPr>
        <w:t>assessors</w:t>
      </w:r>
      <w:r>
        <w:rPr>
          <w:color w:val="004A6D"/>
          <w:spacing w:val="-2"/>
          <w:sz w:val="24"/>
        </w:rPr>
        <w:t xml:space="preserve"> </w:t>
      </w:r>
      <w:r>
        <w:rPr>
          <w:color w:val="004A6D"/>
          <w:sz w:val="24"/>
        </w:rPr>
        <w:t>and</w:t>
      </w:r>
      <w:r>
        <w:rPr>
          <w:color w:val="004A6D"/>
          <w:spacing w:val="-2"/>
          <w:sz w:val="24"/>
        </w:rPr>
        <w:t xml:space="preserve"> </w:t>
      </w:r>
      <w:r>
        <w:rPr>
          <w:color w:val="004A6D"/>
          <w:sz w:val="24"/>
        </w:rPr>
        <w:t>all</w:t>
      </w:r>
      <w:r>
        <w:rPr>
          <w:color w:val="004A6D"/>
          <w:spacing w:val="-2"/>
          <w:sz w:val="24"/>
        </w:rPr>
        <w:t xml:space="preserve"> </w:t>
      </w:r>
      <w:r>
        <w:rPr>
          <w:color w:val="004A6D"/>
          <w:sz w:val="24"/>
        </w:rPr>
        <w:t>other</w:t>
      </w:r>
      <w:r>
        <w:rPr>
          <w:color w:val="004A6D"/>
          <w:spacing w:val="-2"/>
          <w:sz w:val="24"/>
        </w:rPr>
        <w:t xml:space="preserve"> </w:t>
      </w:r>
      <w:r>
        <w:rPr>
          <w:color w:val="004A6D"/>
          <w:sz w:val="24"/>
        </w:rPr>
        <w:t>behavioral</w:t>
      </w:r>
      <w:r>
        <w:rPr>
          <w:color w:val="004A6D"/>
          <w:spacing w:val="-2"/>
          <w:sz w:val="24"/>
        </w:rPr>
        <w:t xml:space="preserve"> </w:t>
      </w:r>
      <w:r>
        <w:rPr>
          <w:color w:val="004A6D"/>
          <w:sz w:val="24"/>
        </w:rPr>
        <w:t>health</w:t>
      </w:r>
      <w:r>
        <w:rPr>
          <w:color w:val="004A6D"/>
          <w:spacing w:val="-2"/>
          <w:sz w:val="24"/>
        </w:rPr>
        <w:t xml:space="preserve"> </w:t>
      </w:r>
      <w:r>
        <w:rPr>
          <w:color w:val="004A6D"/>
          <w:sz w:val="24"/>
        </w:rPr>
        <w:t>service providers who interact with traumatized clients (e.g., nurses, security, administrators, clinicians).</w:t>
      </w:r>
      <w:r>
        <w:rPr>
          <w:color w:val="004A6D"/>
          <w:spacing w:val="-4"/>
          <w:sz w:val="24"/>
        </w:rPr>
        <w:t xml:space="preserve"> </w:t>
      </w:r>
      <w:r>
        <w:rPr>
          <w:color w:val="004A6D"/>
          <w:sz w:val="24"/>
        </w:rPr>
        <w:t>Even</w:t>
      </w:r>
      <w:r>
        <w:rPr>
          <w:color w:val="004A6D"/>
          <w:spacing w:val="-4"/>
          <w:sz w:val="24"/>
        </w:rPr>
        <w:t xml:space="preserve"> </w:t>
      </w:r>
      <w:r>
        <w:rPr>
          <w:color w:val="004A6D"/>
          <w:sz w:val="24"/>
        </w:rPr>
        <w:t>if</w:t>
      </w:r>
      <w:r>
        <w:rPr>
          <w:color w:val="004A6D"/>
          <w:spacing w:val="-4"/>
          <w:sz w:val="24"/>
        </w:rPr>
        <w:t xml:space="preserve"> </w:t>
      </w:r>
      <w:r>
        <w:rPr>
          <w:color w:val="004A6D"/>
          <w:sz w:val="24"/>
        </w:rPr>
        <w:t>you</w:t>
      </w:r>
      <w:r>
        <w:rPr>
          <w:color w:val="004A6D"/>
          <w:spacing w:val="-4"/>
          <w:sz w:val="24"/>
        </w:rPr>
        <w:t xml:space="preserve"> </w:t>
      </w:r>
      <w:r>
        <w:rPr>
          <w:color w:val="004A6D"/>
          <w:sz w:val="24"/>
        </w:rPr>
        <w:t>do</w:t>
      </w:r>
      <w:r>
        <w:rPr>
          <w:color w:val="004A6D"/>
          <w:spacing w:val="-4"/>
          <w:sz w:val="24"/>
        </w:rPr>
        <w:t xml:space="preserve"> </w:t>
      </w:r>
      <w:r>
        <w:rPr>
          <w:color w:val="004A6D"/>
          <w:sz w:val="24"/>
        </w:rPr>
        <w:t>not</w:t>
      </w:r>
      <w:r>
        <w:rPr>
          <w:color w:val="004A6D"/>
          <w:spacing w:val="-4"/>
          <w:sz w:val="24"/>
        </w:rPr>
        <w:t xml:space="preserve"> </w:t>
      </w:r>
      <w:r>
        <w:rPr>
          <w:color w:val="004A6D"/>
          <w:sz w:val="24"/>
        </w:rPr>
        <w:t>directly</w:t>
      </w:r>
      <w:r>
        <w:rPr>
          <w:color w:val="004A6D"/>
          <w:spacing w:val="-4"/>
          <w:sz w:val="24"/>
        </w:rPr>
        <w:t xml:space="preserve"> </w:t>
      </w:r>
      <w:r>
        <w:rPr>
          <w:color w:val="004A6D"/>
          <w:sz w:val="24"/>
        </w:rPr>
        <w:t>conduct</w:t>
      </w:r>
      <w:r>
        <w:rPr>
          <w:color w:val="004A6D"/>
          <w:spacing w:val="-4"/>
          <w:sz w:val="24"/>
        </w:rPr>
        <w:t xml:space="preserve"> </w:t>
      </w:r>
      <w:r>
        <w:rPr>
          <w:color w:val="004A6D"/>
          <w:sz w:val="24"/>
        </w:rPr>
        <w:t>therapy,</w:t>
      </w:r>
      <w:r>
        <w:rPr>
          <w:color w:val="004A6D"/>
          <w:spacing w:val="-4"/>
          <w:sz w:val="24"/>
        </w:rPr>
        <w:t xml:space="preserve"> </w:t>
      </w:r>
      <w:r>
        <w:rPr>
          <w:color w:val="004A6D"/>
          <w:sz w:val="24"/>
        </w:rPr>
        <w:t>knowledge</w:t>
      </w:r>
      <w:r>
        <w:rPr>
          <w:color w:val="004A6D"/>
          <w:spacing w:val="-4"/>
          <w:sz w:val="24"/>
        </w:rPr>
        <w:t xml:space="preserve"> </w:t>
      </w:r>
      <w:r>
        <w:rPr>
          <w:color w:val="004A6D"/>
          <w:sz w:val="24"/>
        </w:rPr>
        <w:t>of</w:t>
      </w:r>
      <w:r>
        <w:rPr>
          <w:color w:val="004A6D"/>
          <w:spacing w:val="-4"/>
          <w:sz w:val="24"/>
        </w:rPr>
        <w:t xml:space="preserve"> </w:t>
      </w:r>
      <w:r>
        <w:rPr>
          <w:color w:val="004A6D"/>
          <w:sz w:val="24"/>
        </w:rPr>
        <w:t>grounding</w:t>
      </w:r>
      <w:r>
        <w:rPr>
          <w:color w:val="004A6D"/>
          <w:spacing w:val="-4"/>
          <w:sz w:val="24"/>
        </w:rPr>
        <w:t xml:space="preserve"> </w:t>
      </w:r>
      <w:r>
        <w:rPr>
          <w:color w:val="004A6D"/>
          <w:sz w:val="24"/>
        </w:rPr>
        <w:t>can</w:t>
      </w:r>
      <w:r>
        <w:rPr>
          <w:color w:val="004A6D"/>
          <w:spacing w:val="-4"/>
          <w:sz w:val="24"/>
        </w:rPr>
        <w:t xml:space="preserve"> </w:t>
      </w:r>
      <w:r>
        <w:rPr>
          <w:color w:val="004A6D"/>
          <w:sz w:val="24"/>
        </w:rPr>
        <w:t>help</w:t>
      </w:r>
      <w:r>
        <w:rPr>
          <w:color w:val="004A6D"/>
          <w:spacing w:val="-4"/>
          <w:sz w:val="24"/>
        </w:rPr>
        <w:t xml:space="preserve"> </w:t>
      </w:r>
      <w:r>
        <w:rPr>
          <w:color w:val="004A6D"/>
          <w:sz w:val="24"/>
        </w:rPr>
        <w:t xml:space="preserve">you defuse an escalating situation or calm a client who is triggered </w:t>
      </w:r>
      <w:r>
        <w:rPr>
          <w:color w:val="004A6D"/>
          <w:sz w:val="24"/>
        </w:rPr>
        <w:t>by the assessment process.</w:t>
      </w:r>
    </w:p>
    <w:p w14:paraId="1A745689" w14:textId="77777777" w:rsidR="00C752EF" w:rsidRDefault="00DD73B5">
      <w:pPr>
        <w:spacing w:line="261" w:lineRule="auto"/>
        <w:ind w:left="471" w:right="1408"/>
        <w:rPr>
          <w:sz w:val="24"/>
        </w:rPr>
      </w:pPr>
      <w:r>
        <w:rPr>
          <w:color w:val="004A6D"/>
          <w:sz w:val="24"/>
        </w:rPr>
        <w:t>Grounding strategies help a person who is overwhelmed by memories or strong emotions or is dissociating; they help the person become aware of the here and now.</w:t>
      </w:r>
      <w:r>
        <w:rPr>
          <w:color w:val="004A6D"/>
          <w:spacing w:val="-14"/>
          <w:sz w:val="24"/>
        </w:rPr>
        <w:t xml:space="preserve"> </w:t>
      </w:r>
      <w:r>
        <w:rPr>
          <w:color w:val="004A6D"/>
          <w:sz w:val="24"/>
        </w:rPr>
        <w:t>A</w:t>
      </w:r>
      <w:r>
        <w:rPr>
          <w:color w:val="004A6D"/>
          <w:spacing w:val="-14"/>
          <w:sz w:val="24"/>
        </w:rPr>
        <w:t xml:space="preserve"> </w:t>
      </w:r>
      <w:r>
        <w:rPr>
          <w:color w:val="004A6D"/>
          <w:sz w:val="24"/>
        </w:rPr>
        <w:t>useful metaphor is the experience of walking out of a movie theater</w:t>
      </w:r>
      <w:r>
        <w:rPr>
          <w:color w:val="004A6D"/>
          <w:sz w:val="24"/>
        </w:rPr>
        <w:t>. When the person dissociates or has a flashback, it’s like watching a mental movie; grounding techniques help him or her step out of the movie theater</w:t>
      </w:r>
      <w:r>
        <w:rPr>
          <w:color w:val="004A6D"/>
          <w:spacing w:val="-3"/>
          <w:sz w:val="24"/>
        </w:rPr>
        <w:t xml:space="preserve"> </w:t>
      </w:r>
      <w:r>
        <w:rPr>
          <w:color w:val="004A6D"/>
          <w:sz w:val="24"/>
        </w:rPr>
        <w:t>into</w:t>
      </w:r>
      <w:r>
        <w:rPr>
          <w:color w:val="004A6D"/>
          <w:spacing w:val="-3"/>
          <w:sz w:val="24"/>
        </w:rPr>
        <w:t xml:space="preserve"> </w:t>
      </w:r>
      <w:r>
        <w:rPr>
          <w:color w:val="004A6D"/>
          <w:sz w:val="24"/>
        </w:rPr>
        <w:t>the</w:t>
      </w:r>
      <w:r>
        <w:rPr>
          <w:color w:val="004A6D"/>
          <w:spacing w:val="-3"/>
          <w:sz w:val="24"/>
        </w:rPr>
        <w:t xml:space="preserve"> </w:t>
      </w:r>
      <w:r>
        <w:rPr>
          <w:color w:val="004A6D"/>
          <w:sz w:val="24"/>
        </w:rPr>
        <w:t>daylight</w:t>
      </w:r>
      <w:r>
        <w:rPr>
          <w:color w:val="004A6D"/>
          <w:spacing w:val="-3"/>
          <w:sz w:val="24"/>
        </w:rPr>
        <w:t xml:space="preserve"> </w:t>
      </w:r>
      <w:r>
        <w:rPr>
          <w:color w:val="004A6D"/>
          <w:sz w:val="24"/>
        </w:rPr>
        <w:t>and</w:t>
      </w:r>
      <w:r>
        <w:rPr>
          <w:color w:val="004A6D"/>
          <w:spacing w:val="-3"/>
          <w:sz w:val="24"/>
        </w:rPr>
        <w:t xml:space="preserve"> </w:t>
      </w:r>
      <w:r>
        <w:rPr>
          <w:color w:val="004A6D"/>
          <w:sz w:val="24"/>
        </w:rPr>
        <w:t>the</w:t>
      </w:r>
      <w:r>
        <w:rPr>
          <w:color w:val="004A6D"/>
          <w:spacing w:val="-3"/>
          <w:sz w:val="24"/>
        </w:rPr>
        <w:t xml:space="preserve"> </w:t>
      </w:r>
      <w:r>
        <w:rPr>
          <w:color w:val="004A6D"/>
          <w:sz w:val="24"/>
        </w:rPr>
        <w:t>present</w:t>
      </w:r>
      <w:r>
        <w:rPr>
          <w:color w:val="004A6D"/>
          <w:spacing w:val="-3"/>
          <w:sz w:val="24"/>
        </w:rPr>
        <w:t xml:space="preserve"> </w:t>
      </w:r>
      <w:r>
        <w:rPr>
          <w:color w:val="004A6D"/>
          <w:sz w:val="24"/>
        </w:rPr>
        <w:t>environment.</w:t>
      </w:r>
      <w:r>
        <w:rPr>
          <w:color w:val="004A6D"/>
          <w:spacing w:val="-8"/>
          <w:sz w:val="24"/>
        </w:rPr>
        <w:t xml:space="preserve"> </w:t>
      </w:r>
      <w:r>
        <w:rPr>
          <w:color w:val="004A6D"/>
          <w:sz w:val="24"/>
        </w:rPr>
        <w:t>The</w:t>
      </w:r>
      <w:r>
        <w:rPr>
          <w:color w:val="004A6D"/>
          <w:spacing w:val="-3"/>
          <w:sz w:val="24"/>
        </w:rPr>
        <w:t xml:space="preserve"> </w:t>
      </w:r>
      <w:r>
        <w:rPr>
          <w:color w:val="004A6D"/>
          <w:sz w:val="24"/>
        </w:rPr>
        <w:t>client’s</w:t>
      </w:r>
      <w:r>
        <w:rPr>
          <w:color w:val="004A6D"/>
          <w:spacing w:val="-4"/>
          <w:sz w:val="24"/>
        </w:rPr>
        <w:t xml:space="preserve"> </w:t>
      </w:r>
      <w:r>
        <w:rPr>
          <w:color w:val="004A6D"/>
          <w:sz w:val="24"/>
        </w:rPr>
        <w:t>task</w:t>
      </w:r>
      <w:r>
        <w:rPr>
          <w:color w:val="004A6D"/>
          <w:spacing w:val="-3"/>
          <w:sz w:val="24"/>
        </w:rPr>
        <w:t xml:space="preserve"> </w:t>
      </w:r>
      <w:r>
        <w:rPr>
          <w:color w:val="004A6D"/>
          <w:sz w:val="24"/>
        </w:rPr>
        <w:t>is</w:t>
      </w:r>
      <w:r>
        <w:rPr>
          <w:color w:val="004A6D"/>
          <w:spacing w:val="-3"/>
          <w:sz w:val="24"/>
        </w:rPr>
        <w:t xml:space="preserve"> </w:t>
      </w:r>
      <w:r>
        <w:rPr>
          <w:color w:val="004A6D"/>
          <w:sz w:val="24"/>
        </w:rPr>
        <w:t>not</w:t>
      </w:r>
      <w:r>
        <w:rPr>
          <w:color w:val="004A6D"/>
          <w:spacing w:val="-3"/>
          <w:sz w:val="24"/>
        </w:rPr>
        <w:t xml:space="preserve"> </w:t>
      </w:r>
      <w:r>
        <w:rPr>
          <w:color w:val="004A6D"/>
          <w:sz w:val="24"/>
        </w:rPr>
        <w:t>only</w:t>
      </w:r>
      <w:r>
        <w:rPr>
          <w:color w:val="004A6D"/>
          <w:spacing w:val="-3"/>
          <w:sz w:val="24"/>
        </w:rPr>
        <w:t xml:space="preserve"> </w:t>
      </w:r>
      <w:r>
        <w:rPr>
          <w:color w:val="004A6D"/>
          <w:sz w:val="24"/>
        </w:rPr>
        <w:t>to</w:t>
      </w:r>
      <w:r>
        <w:rPr>
          <w:color w:val="004A6D"/>
          <w:spacing w:val="-3"/>
          <w:sz w:val="24"/>
        </w:rPr>
        <w:t xml:space="preserve"> </w:t>
      </w:r>
      <w:r>
        <w:rPr>
          <w:color w:val="004A6D"/>
          <w:sz w:val="24"/>
        </w:rPr>
        <w:t>hold</w:t>
      </w:r>
      <w:r>
        <w:rPr>
          <w:color w:val="004A6D"/>
          <w:spacing w:val="-3"/>
          <w:sz w:val="24"/>
        </w:rPr>
        <w:t xml:space="preserve"> </w:t>
      </w:r>
      <w:r>
        <w:rPr>
          <w:color w:val="004A6D"/>
          <w:sz w:val="24"/>
        </w:rPr>
        <w:t>on</w:t>
      </w:r>
      <w:r>
        <w:rPr>
          <w:color w:val="004A6D"/>
          <w:spacing w:val="-3"/>
          <w:sz w:val="24"/>
        </w:rPr>
        <w:t xml:space="preserve"> </w:t>
      </w:r>
      <w:r>
        <w:rPr>
          <w:color w:val="004A6D"/>
          <w:sz w:val="24"/>
        </w:rPr>
        <w:t>to moments from the past, but also to acknowledge that what he or she was experiencing is from the past. Try the following techniques:</w:t>
      </w:r>
    </w:p>
    <w:p w14:paraId="7C288AED" w14:textId="77777777" w:rsidR="00C752EF" w:rsidRDefault="00C752EF">
      <w:pPr>
        <w:pStyle w:val="BodyText"/>
        <w:spacing w:before="3"/>
        <w:ind w:left="0"/>
        <w:rPr>
          <w:sz w:val="25"/>
        </w:rPr>
      </w:pPr>
    </w:p>
    <w:p w14:paraId="3A66990A" w14:textId="77777777" w:rsidR="00C752EF" w:rsidRDefault="00DD73B5">
      <w:pPr>
        <w:spacing w:line="261" w:lineRule="auto"/>
        <w:ind w:left="471" w:right="1464"/>
        <w:rPr>
          <w:sz w:val="24"/>
        </w:rPr>
      </w:pPr>
      <w:r>
        <w:rPr>
          <w:b/>
          <w:color w:val="004A6D"/>
          <w:sz w:val="24"/>
        </w:rPr>
        <w:t xml:space="preserve">Ask the client to state what he or she observes. </w:t>
      </w:r>
      <w:r>
        <w:rPr>
          <w:color w:val="004A6D"/>
          <w:sz w:val="24"/>
        </w:rPr>
        <w:t>Guide the client through this exercise by using</w:t>
      </w:r>
      <w:r>
        <w:rPr>
          <w:color w:val="004A6D"/>
          <w:spacing w:val="-3"/>
          <w:sz w:val="24"/>
        </w:rPr>
        <w:t xml:space="preserve"> </w:t>
      </w:r>
      <w:r>
        <w:rPr>
          <w:color w:val="004A6D"/>
          <w:sz w:val="24"/>
        </w:rPr>
        <w:t>statements</w:t>
      </w:r>
      <w:r>
        <w:rPr>
          <w:color w:val="004A6D"/>
          <w:spacing w:val="-4"/>
          <w:sz w:val="24"/>
        </w:rPr>
        <w:t xml:space="preserve"> </w:t>
      </w:r>
      <w:r>
        <w:rPr>
          <w:color w:val="004A6D"/>
          <w:sz w:val="24"/>
        </w:rPr>
        <w:t>like,</w:t>
      </w:r>
      <w:r>
        <w:rPr>
          <w:color w:val="004A6D"/>
          <w:spacing w:val="-3"/>
          <w:sz w:val="24"/>
        </w:rPr>
        <w:t xml:space="preserve"> </w:t>
      </w:r>
      <w:r>
        <w:rPr>
          <w:color w:val="004A6D"/>
          <w:sz w:val="24"/>
        </w:rPr>
        <w:t>“You</w:t>
      </w:r>
      <w:r>
        <w:rPr>
          <w:color w:val="004A6D"/>
          <w:spacing w:val="-3"/>
          <w:sz w:val="24"/>
        </w:rPr>
        <w:t xml:space="preserve"> </w:t>
      </w:r>
      <w:r>
        <w:rPr>
          <w:color w:val="004A6D"/>
          <w:sz w:val="24"/>
        </w:rPr>
        <w:t>s</w:t>
      </w:r>
      <w:r>
        <w:rPr>
          <w:color w:val="004A6D"/>
          <w:sz w:val="24"/>
        </w:rPr>
        <w:t>eem</w:t>
      </w:r>
      <w:r>
        <w:rPr>
          <w:color w:val="004A6D"/>
          <w:spacing w:val="-4"/>
          <w:sz w:val="24"/>
        </w:rPr>
        <w:t xml:space="preserve"> </w:t>
      </w:r>
      <w:r>
        <w:rPr>
          <w:color w:val="004A6D"/>
          <w:sz w:val="24"/>
        </w:rPr>
        <w:t>to</w:t>
      </w:r>
      <w:r>
        <w:rPr>
          <w:color w:val="004A6D"/>
          <w:spacing w:val="-3"/>
          <w:sz w:val="24"/>
        </w:rPr>
        <w:t xml:space="preserve"> </w:t>
      </w:r>
      <w:r>
        <w:rPr>
          <w:color w:val="004A6D"/>
          <w:sz w:val="24"/>
        </w:rPr>
        <w:t>feel</w:t>
      </w:r>
      <w:r>
        <w:rPr>
          <w:color w:val="004A6D"/>
          <w:spacing w:val="-3"/>
          <w:sz w:val="24"/>
        </w:rPr>
        <w:t xml:space="preserve"> </w:t>
      </w:r>
      <w:r>
        <w:rPr>
          <w:color w:val="004A6D"/>
          <w:sz w:val="24"/>
        </w:rPr>
        <w:t>very</w:t>
      </w:r>
      <w:r>
        <w:rPr>
          <w:color w:val="004A6D"/>
          <w:spacing w:val="-3"/>
          <w:sz w:val="24"/>
        </w:rPr>
        <w:t xml:space="preserve"> </w:t>
      </w:r>
      <w:r>
        <w:rPr>
          <w:color w:val="004A6D"/>
          <w:sz w:val="24"/>
        </w:rPr>
        <w:t>scared/angry</w:t>
      </w:r>
      <w:r>
        <w:rPr>
          <w:color w:val="004A6D"/>
          <w:spacing w:val="-4"/>
          <w:sz w:val="24"/>
        </w:rPr>
        <w:t xml:space="preserve"> </w:t>
      </w:r>
      <w:r>
        <w:rPr>
          <w:color w:val="004A6D"/>
          <w:sz w:val="24"/>
        </w:rPr>
        <w:t>right</w:t>
      </w:r>
      <w:r>
        <w:rPr>
          <w:color w:val="004A6D"/>
          <w:spacing w:val="-3"/>
          <w:sz w:val="24"/>
        </w:rPr>
        <w:t xml:space="preserve"> </w:t>
      </w:r>
      <w:r>
        <w:rPr>
          <w:color w:val="004A6D"/>
          <w:sz w:val="24"/>
        </w:rPr>
        <w:t>now.</w:t>
      </w:r>
      <w:r>
        <w:rPr>
          <w:color w:val="004A6D"/>
          <w:spacing w:val="-11"/>
          <w:sz w:val="24"/>
        </w:rPr>
        <w:t xml:space="preserve"> </w:t>
      </w:r>
      <w:r>
        <w:rPr>
          <w:color w:val="004A6D"/>
          <w:sz w:val="24"/>
        </w:rPr>
        <w:t>You’re</w:t>
      </w:r>
      <w:r>
        <w:rPr>
          <w:color w:val="004A6D"/>
          <w:spacing w:val="-3"/>
          <w:sz w:val="24"/>
        </w:rPr>
        <w:t xml:space="preserve"> </w:t>
      </w:r>
      <w:r>
        <w:rPr>
          <w:color w:val="004A6D"/>
          <w:sz w:val="24"/>
        </w:rPr>
        <w:t>probably</w:t>
      </w:r>
      <w:r>
        <w:rPr>
          <w:color w:val="004A6D"/>
          <w:spacing w:val="-3"/>
          <w:sz w:val="24"/>
        </w:rPr>
        <w:t xml:space="preserve"> </w:t>
      </w:r>
      <w:r>
        <w:rPr>
          <w:color w:val="004A6D"/>
          <w:sz w:val="24"/>
        </w:rPr>
        <w:t>feeling things</w:t>
      </w:r>
      <w:r>
        <w:rPr>
          <w:color w:val="004A6D"/>
          <w:spacing w:val="-2"/>
          <w:sz w:val="24"/>
        </w:rPr>
        <w:t xml:space="preserve"> </w:t>
      </w:r>
      <w:r>
        <w:rPr>
          <w:color w:val="004A6D"/>
          <w:sz w:val="24"/>
        </w:rPr>
        <w:t>related</w:t>
      </w:r>
      <w:r>
        <w:rPr>
          <w:color w:val="004A6D"/>
          <w:spacing w:val="-2"/>
          <w:sz w:val="24"/>
        </w:rPr>
        <w:t xml:space="preserve"> </w:t>
      </w:r>
      <w:r>
        <w:rPr>
          <w:color w:val="004A6D"/>
          <w:sz w:val="24"/>
        </w:rPr>
        <w:t>to</w:t>
      </w:r>
      <w:r>
        <w:rPr>
          <w:color w:val="004A6D"/>
          <w:spacing w:val="-2"/>
          <w:sz w:val="24"/>
        </w:rPr>
        <w:t xml:space="preserve"> </w:t>
      </w:r>
      <w:r>
        <w:rPr>
          <w:color w:val="004A6D"/>
          <w:sz w:val="24"/>
        </w:rPr>
        <w:t>what</w:t>
      </w:r>
      <w:r>
        <w:rPr>
          <w:color w:val="004A6D"/>
          <w:spacing w:val="-3"/>
          <w:sz w:val="24"/>
        </w:rPr>
        <w:t xml:space="preserve"> </w:t>
      </w:r>
      <w:r>
        <w:rPr>
          <w:color w:val="004A6D"/>
          <w:sz w:val="24"/>
        </w:rPr>
        <w:t>happened</w:t>
      </w:r>
      <w:r>
        <w:rPr>
          <w:color w:val="004A6D"/>
          <w:spacing w:val="-2"/>
          <w:sz w:val="24"/>
        </w:rPr>
        <w:t xml:space="preserve"> </w:t>
      </w:r>
      <w:r>
        <w:rPr>
          <w:color w:val="004A6D"/>
          <w:sz w:val="24"/>
        </w:rPr>
        <w:t>in</w:t>
      </w:r>
      <w:r>
        <w:rPr>
          <w:color w:val="004A6D"/>
          <w:spacing w:val="-2"/>
          <w:sz w:val="24"/>
        </w:rPr>
        <w:t xml:space="preserve"> </w:t>
      </w:r>
      <w:r>
        <w:rPr>
          <w:color w:val="004A6D"/>
          <w:sz w:val="24"/>
        </w:rPr>
        <w:t>the</w:t>
      </w:r>
      <w:r>
        <w:rPr>
          <w:color w:val="004A6D"/>
          <w:spacing w:val="-2"/>
          <w:sz w:val="24"/>
        </w:rPr>
        <w:t xml:space="preserve"> </w:t>
      </w:r>
      <w:r>
        <w:rPr>
          <w:color w:val="004A6D"/>
          <w:sz w:val="24"/>
        </w:rPr>
        <w:t>past.</w:t>
      </w:r>
      <w:r>
        <w:rPr>
          <w:color w:val="004A6D"/>
          <w:spacing w:val="-2"/>
          <w:sz w:val="24"/>
        </w:rPr>
        <w:t xml:space="preserve"> </w:t>
      </w:r>
      <w:r>
        <w:rPr>
          <w:color w:val="004A6D"/>
          <w:sz w:val="24"/>
        </w:rPr>
        <w:t>Now,</w:t>
      </w:r>
      <w:r>
        <w:rPr>
          <w:color w:val="004A6D"/>
          <w:spacing w:val="-2"/>
          <w:sz w:val="24"/>
        </w:rPr>
        <w:t xml:space="preserve"> </w:t>
      </w:r>
      <w:r>
        <w:rPr>
          <w:color w:val="004A6D"/>
          <w:sz w:val="24"/>
        </w:rPr>
        <w:t>you’re</w:t>
      </w:r>
      <w:r>
        <w:rPr>
          <w:color w:val="004A6D"/>
          <w:spacing w:val="-2"/>
          <w:sz w:val="24"/>
        </w:rPr>
        <w:t xml:space="preserve"> </w:t>
      </w:r>
      <w:r>
        <w:rPr>
          <w:color w:val="004A6D"/>
          <w:sz w:val="24"/>
        </w:rPr>
        <w:t>in</w:t>
      </w:r>
      <w:r>
        <w:rPr>
          <w:color w:val="004A6D"/>
          <w:spacing w:val="-2"/>
          <w:sz w:val="24"/>
        </w:rPr>
        <w:t xml:space="preserve"> </w:t>
      </w:r>
      <w:r>
        <w:rPr>
          <w:color w:val="004A6D"/>
          <w:sz w:val="24"/>
        </w:rPr>
        <w:t>a</w:t>
      </w:r>
      <w:r>
        <w:rPr>
          <w:color w:val="004A6D"/>
          <w:spacing w:val="-2"/>
          <w:sz w:val="24"/>
        </w:rPr>
        <w:t xml:space="preserve"> </w:t>
      </w:r>
      <w:r>
        <w:rPr>
          <w:color w:val="004A6D"/>
          <w:sz w:val="24"/>
        </w:rPr>
        <w:t>safe</w:t>
      </w:r>
      <w:r>
        <w:rPr>
          <w:color w:val="004A6D"/>
          <w:spacing w:val="-3"/>
          <w:sz w:val="24"/>
        </w:rPr>
        <w:t xml:space="preserve"> </w:t>
      </w:r>
      <w:r>
        <w:rPr>
          <w:color w:val="004A6D"/>
          <w:sz w:val="24"/>
        </w:rPr>
        <w:t>situation.</w:t>
      </w:r>
      <w:r>
        <w:rPr>
          <w:color w:val="004A6D"/>
          <w:spacing w:val="-3"/>
          <w:sz w:val="24"/>
        </w:rPr>
        <w:t xml:space="preserve"> </w:t>
      </w:r>
      <w:r>
        <w:rPr>
          <w:color w:val="004A6D"/>
          <w:sz w:val="24"/>
        </w:rPr>
        <w:t>Let’s</w:t>
      </w:r>
      <w:r>
        <w:rPr>
          <w:color w:val="004A6D"/>
          <w:spacing w:val="-3"/>
          <w:sz w:val="24"/>
        </w:rPr>
        <w:t xml:space="preserve"> </w:t>
      </w:r>
      <w:r>
        <w:rPr>
          <w:color w:val="004A6D"/>
          <w:sz w:val="24"/>
        </w:rPr>
        <w:t>try</w:t>
      </w:r>
      <w:r>
        <w:rPr>
          <w:color w:val="004A6D"/>
          <w:spacing w:val="-2"/>
          <w:sz w:val="24"/>
        </w:rPr>
        <w:t xml:space="preserve"> </w:t>
      </w:r>
      <w:r>
        <w:rPr>
          <w:color w:val="004A6D"/>
          <w:sz w:val="24"/>
        </w:rPr>
        <w:t>to</w:t>
      </w:r>
      <w:r>
        <w:rPr>
          <w:color w:val="004A6D"/>
          <w:spacing w:val="-2"/>
          <w:sz w:val="24"/>
        </w:rPr>
        <w:t xml:space="preserve"> </w:t>
      </w:r>
      <w:r>
        <w:rPr>
          <w:color w:val="004A6D"/>
          <w:sz w:val="24"/>
        </w:rPr>
        <w:t>stay</w:t>
      </w:r>
      <w:r>
        <w:rPr>
          <w:color w:val="004A6D"/>
          <w:spacing w:val="-3"/>
          <w:sz w:val="24"/>
        </w:rPr>
        <w:t xml:space="preserve"> </w:t>
      </w:r>
      <w:r>
        <w:rPr>
          <w:color w:val="004A6D"/>
          <w:sz w:val="24"/>
        </w:rPr>
        <w:t>in the</w:t>
      </w:r>
      <w:r>
        <w:rPr>
          <w:color w:val="004A6D"/>
          <w:spacing w:val="-2"/>
          <w:sz w:val="24"/>
        </w:rPr>
        <w:t xml:space="preserve"> </w:t>
      </w:r>
      <w:r>
        <w:rPr>
          <w:color w:val="004A6D"/>
          <w:sz w:val="24"/>
        </w:rPr>
        <w:t>present.</w:t>
      </w:r>
      <w:r>
        <w:rPr>
          <w:color w:val="004A6D"/>
          <w:spacing w:val="-7"/>
          <w:sz w:val="24"/>
        </w:rPr>
        <w:t xml:space="preserve"> </w:t>
      </w:r>
      <w:r>
        <w:rPr>
          <w:color w:val="004A6D"/>
          <w:sz w:val="24"/>
        </w:rPr>
        <w:t>Take</w:t>
      </w:r>
      <w:r>
        <w:rPr>
          <w:color w:val="004A6D"/>
          <w:spacing w:val="-2"/>
          <w:sz w:val="24"/>
        </w:rPr>
        <w:t xml:space="preserve"> </w:t>
      </w:r>
      <w:r>
        <w:rPr>
          <w:color w:val="004A6D"/>
          <w:sz w:val="24"/>
        </w:rPr>
        <w:t>a</w:t>
      </w:r>
      <w:r>
        <w:rPr>
          <w:color w:val="004A6D"/>
          <w:spacing w:val="-2"/>
          <w:sz w:val="24"/>
        </w:rPr>
        <w:t xml:space="preserve"> </w:t>
      </w:r>
      <w:r>
        <w:rPr>
          <w:color w:val="004A6D"/>
          <w:sz w:val="24"/>
        </w:rPr>
        <w:t>slow</w:t>
      </w:r>
      <w:r>
        <w:rPr>
          <w:color w:val="004A6D"/>
          <w:spacing w:val="-3"/>
          <w:sz w:val="24"/>
        </w:rPr>
        <w:t xml:space="preserve"> </w:t>
      </w:r>
      <w:r>
        <w:rPr>
          <w:color w:val="004A6D"/>
          <w:sz w:val="24"/>
        </w:rPr>
        <w:t>deep</w:t>
      </w:r>
      <w:r>
        <w:rPr>
          <w:color w:val="004A6D"/>
          <w:spacing w:val="-2"/>
          <w:sz w:val="24"/>
        </w:rPr>
        <w:t xml:space="preserve"> </w:t>
      </w:r>
      <w:r>
        <w:rPr>
          <w:color w:val="004A6D"/>
          <w:sz w:val="24"/>
        </w:rPr>
        <w:t>breath,</w:t>
      </w:r>
      <w:r>
        <w:rPr>
          <w:color w:val="004A6D"/>
          <w:spacing w:val="-2"/>
          <w:sz w:val="24"/>
        </w:rPr>
        <w:t xml:space="preserve"> </w:t>
      </w:r>
      <w:r>
        <w:rPr>
          <w:color w:val="004A6D"/>
          <w:sz w:val="24"/>
        </w:rPr>
        <w:t>relax</w:t>
      </w:r>
      <w:r>
        <w:rPr>
          <w:color w:val="004A6D"/>
          <w:spacing w:val="-2"/>
          <w:sz w:val="24"/>
        </w:rPr>
        <w:t xml:space="preserve"> </w:t>
      </w:r>
      <w:r>
        <w:rPr>
          <w:color w:val="004A6D"/>
          <w:sz w:val="24"/>
        </w:rPr>
        <w:t>your</w:t>
      </w:r>
      <w:r>
        <w:rPr>
          <w:color w:val="004A6D"/>
          <w:spacing w:val="-2"/>
          <w:sz w:val="24"/>
        </w:rPr>
        <w:t xml:space="preserve"> </w:t>
      </w:r>
      <w:r>
        <w:rPr>
          <w:color w:val="004A6D"/>
          <w:sz w:val="24"/>
        </w:rPr>
        <w:t>shoulders,</w:t>
      </w:r>
      <w:r>
        <w:rPr>
          <w:color w:val="004A6D"/>
          <w:spacing w:val="-3"/>
          <w:sz w:val="24"/>
        </w:rPr>
        <w:t xml:space="preserve"> </w:t>
      </w:r>
      <w:r>
        <w:rPr>
          <w:color w:val="004A6D"/>
          <w:sz w:val="24"/>
        </w:rPr>
        <w:t>put</w:t>
      </w:r>
      <w:r>
        <w:rPr>
          <w:color w:val="004A6D"/>
          <w:spacing w:val="-2"/>
          <w:sz w:val="24"/>
        </w:rPr>
        <w:t xml:space="preserve"> </w:t>
      </w:r>
      <w:r>
        <w:rPr>
          <w:color w:val="004A6D"/>
          <w:sz w:val="24"/>
        </w:rPr>
        <w:t>your</w:t>
      </w:r>
      <w:r>
        <w:rPr>
          <w:color w:val="004A6D"/>
          <w:spacing w:val="-2"/>
          <w:sz w:val="24"/>
        </w:rPr>
        <w:t xml:space="preserve"> </w:t>
      </w:r>
      <w:r>
        <w:rPr>
          <w:color w:val="004A6D"/>
          <w:sz w:val="24"/>
        </w:rPr>
        <w:t>feet</w:t>
      </w:r>
      <w:r>
        <w:rPr>
          <w:color w:val="004A6D"/>
          <w:spacing w:val="-2"/>
          <w:sz w:val="24"/>
        </w:rPr>
        <w:t xml:space="preserve"> </w:t>
      </w:r>
      <w:r>
        <w:rPr>
          <w:color w:val="004A6D"/>
          <w:sz w:val="24"/>
        </w:rPr>
        <w:t>on</w:t>
      </w:r>
      <w:r>
        <w:rPr>
          <w:color w:val="004A6D"/>
          <w:spacing w:val="-2"/>
          <w:sz w:val="24"/>
        </w:rPr>
        <w:t xml:space="preserve"> </w:t>
      </w:r>
      <w:r>
        <w:rPr>
          <w:color w:val="004A6D"/>
          <w:sz w:val="24"/>
        </w:rPr>
        <w:t>the</w:t>
      </w:r>
      <w:r>
        <w:rPr>
          <w:color w:val="004A6D"/>
          <w:spacing w:val="-2"/>
          <w:sz w:val="24"/>
        </w:rPr>
        <w:t xml:space="preserve"> </w:t>
      </w:r>
      <w:r>
        <w:rPr>
          <w:color w:val="004A6D"/>
          <w:sz w:val="24"/>
        </w:rPr>
        <w:t>floor;</w:t>
      </w:r>
      <w:r>
        <w:rPr>
          <w:color w:val="004A6D"/>
          <w:spacing w:val="-2"/>
          <w:sz w:val="24"/>
        </w:rPr>
        <w:t xml:space="preserve"> </w:t>
      </w:r>
      <w:r>
        <w:rPr>
          <w:color w:val="004A6D"/>
          <w:sz w:val="24"/>
        </w:rPr>
        <w:t>let’s</w:t>
      </w:r>
      <w:r>
        <w:rPr>
          <w:color w:val="004A6D"/>
          <w:spacing w:val="-3"/>
          <w:sz w:val="24"/>
        </w:rPr>
        <w:t xml:space="preserve"> </w:t>
      </w:r>
      <w:r>
        <w:rPr>
          <w:color w:val="004A6D"/>
          <w:sz w:val="24"/>
        </w:rPr>
        <w:t>talk about</w:t>
      </w:r>
      <w:r>
        <w:rPr>
          <w:color w:val="004A6D"/>
          <w:spacing w:val="-3"/>
          <w:sz w:val="24"/>
        </w:rPr>
        <w:t xml:space="preserve"> </w:t>
      </w:r>
      <w:r>
        <w:rPr>
          <w:color w:val="004A6D"/>
          <w:sz w:val="24"/>
        </w:rPr>
        <w:t>what</w:t>
      </w:r>
      <w:r>
        <w:rPr>
          <w:color w:val="004A6D"/>
          <w:spacing w:val="-4"/>
          <w:sz w:val="24"/>
        </w:rPr>
        <w:t xml:space="preserve"> </w:t>
      </w:r>
      <w:r>
        <w:rPr>
          <w:color w:val="004A6D"/>
          <w:sz w:val="24"/>
        </w:rPr>
        <w:t>day</w:t>
      </w:r>
      <w:r>
        <w:rPr>
          <w:color w:val="004A6D"/>
          <w:spacing w:val="-3"/>
          <w:sz w:val="24"/>
        </w:rPr>
        <w:t xml:space="preserve"> </w:t>
      </w:r>
      <w:r>
        <w:rPr>
          <w:color w:val="004A6D"/>
          <w:sz w:val="24"/>
        </w:rPr>
        <w:t>and</w:t>
      </w:r>
      <w:r>
        <w:rPr>
          <w:color w:val="004A6D"/>
          <w:spacing w:val="-3"/>
          <w:sz w:val="24"/>
        </w:rPr>
        <w:t xml:space="preserve"> </w:t>
      </w:r>
      <w:r>
        <w:rPr>
          <w:color w:val="004A6D"/>
          <w:sz w:val="24"/>
        </w:rPr>
        <w:t>time</w:t>
      </w:r>
      <w:r>
        <w:rPr>
          <w:color w:val="004A6D"/>
          <w:spacing w:val="-3"/>
          <w:sz w:val="24"/>
        </w:rPr>
        <w:t xml:space="preserve"> </w:t>
      </w:r>
      <w:r>
        <w:rPr>
          <w:color w:val="004A6D"/>
          <w:sz w:val="24"/>
        </w:rPr>
        <w:t>it</w:t>
      </w:r>
      <w:r>
        <w:rPr>
          <w:color w:val="004A6D"/>
          <w:spacing w:val="-3"/>
          <w:sz w:val="24"/>
        </w:rPr>
        <w:t xml:space="preserve"> </w:t>
      </w:r>
      <w:r>
        <w:rPr>
          <w:color w:val="004A6D"/>
          <w:sz w:val="24"/>
        </w:rPr>
        <w:t>is,</w:t>
      </w:r>
      <w:r>
        <w:rPr>
          <w:color w:val="004A6D"/>
          <w:spacing w:val="-3"/>
          <w:sz w:val="24"/>
        </w:rPr>
        <w:t xml:space="preserve"> </w:t>
      </w:r>
      <w:r>
        <w:rPr>
          <w:color w:val="004A6D"/>
          <w:sz w:val="24"/>
        </w:rPr>
        <w:t>notice</w:t>
      </w:r>
      <w:r>
        <w:rPr>
          <w:color w:val="004A6D"/>
          <w:spacing w:val="-3"/>
          <w:sz w:val="24"/>
        </w:rPr>
        <w:t xml:space="preserve"> </w:t>
      </w:r>
      <w:r>
        <w:rPr>
          <w:color w:val="004A6D"/>
          <w:sz w:val="24"/>
        </w:rPr>
        <w:t>what’s</w:t>
      </w:r>
      <w:r>
        <w:rPr>
          <w:color w:val="004A6D"/>
          <w:spacing w:val="-4"/>
          <w:sz w:val="24"/>
        </w:rPr>
        <w:t xml:space="preserve"> </w:t>
      </w:r>
      <w:r>
        <w:rPr>
          <w:color w:val="004A6D"/>
          <w:sz w:val="24"/>
        </w:rPr>
        <w:t>on</w:t>
      </w:r>
      <w:r>
        <w:rPr>
          <w:color w:val="004A6D"/>
          <w:spacing w:val="-3"/>
          <w:sz w:val="24"/>
        </w:rPr>
        <w:t xml:space="preserve"> </w:t>
      </w:r>
      <w:r>
        <w:rPr>
          <w:color w:val="004A6D"/>
          <w:sz w:val="24"/>
        </w:rPr>
        <w:t>the</w:t>
      </w:r>
      <w:r>
        <w:rPr>
          <w:color w:val="004A6D"/>
          <w:spacing w:val="-3"/>
          <w:sz w:val="24"/>
        </w:rPr>
        <w:t xml:space="preserve"> </w:t>
      </w:r>
      <w:r>
        <w:rPr>
          <w:color w:val="004A6D"/>
          <w:sz w:val="24"/>
        </w:rPr>
        <w:t>wall,</w:t>
      </w:r>
      <w:r>
        <w:rPr>
          <w:color w:val="004A6D"/>
          <w:spacing w:val="-4"/>
          <w:sz w:val="24"/>
        </w:rPr>
        <w:t xml:space="preserve"> </w:t>
      </w:r>
      <w:r>
        <w:rPr>
          <w:color w:val="004A6D"/>
          <w:sz w:val="24"/>
        </w:rPr>
        <w:t>etc.</w:t>
      </w:r>
      <w:r>
        <w:rPr>
          <w:color w:val="004A6D"/>
          <w:spacing w:val="-8"/>
          <w:sz w:val="24"/>
        </w:rPr>
        <w:t xml:space="preserve"> </w:t>
      </w:r>
      <w:r>
        <w:rPr>
          <w:color w:val="004A6D"/>
          <w:sz w:val="24"/>
        </w:rPr>
        <w:t>What</w:t>
      </w:r>
      <w:r>
        <w:rPr>
          <w:color w:val="004A6D"/>
          <w:spacing w:val="-3"/>
          <w:sz w:val="24"/>
        </w:rPr>
        <w:t xml:space="preserve"> </w:t>
      </w:r>
      <w:r>
        <w:rPr>
          <w:color w:val="004A6D"/>
          <w:sz w:val="24"/>
        </w:rPr>
        <w:t>else</w:t>
      </w:r>
      <w:r>
        <w:rPr>
          <w:color w:val="004A6D"/>
          <w:spacing w:val="-3"/>
          <w:sz w:val="24"/>
        </w:rPr>
        <w:t xml:space="preserve"> </w:t>
      </w:r>
      <w:r>
        <w:rPr>
          <w:color w:val="004A6D"/>
          <w:sz w:val="24"/>
        </w:rPr>
        <w:t>can</w:t>
      </w:r>
      <w:r>
        <w:rPr>
          <w:color w:val="004A6D"/>
          <w:spacing w:val="-3"/>
          <w:sz w:val="24"/>
        </w:rPr>
        <w:t xml:space="preserve"> </w:t>
      </w:r>
      <w:r>
        <w:rPr>
          <w:color w:val="004A6D"/>
          <w:sz w:val="24"/>
        </w:rPr>
        <w:t>you</w:t>
      </w:r>
      <w:r>
        <w:rPr>
          <w:color w:val="004A6D"/>
          <w:spacing w:val="-3"/>
          <w:sz w:val="24"/>
        </w:rPr>
        <w:t xml:space="preserve"> </w:t>
      </w:r>
      <w:r>
        <w:rPr>
          <w:color w:val="004A6D"/>
          <w:sz w:val="24"/>
        </w:rPr>
        <w:t>do</w:t>
      </w:r>
      <w:r>
        <w:rPr>
          <w:color w:val="004A6D"/>
          <w:spacing w:val="-3"/>
          <w:sz w:val="24"/>
        </w:rPr>
        <w:t xml:space="preserve"> </w:t>
      </w:r>
      <w:r>
        <w:rPr>
          <w:color w:val="004A6D"/>
          <w:sz w:val="24"/>
        </w:rPr>
        <w:t>to</w:t>
      </w:r>
      <w:r>
        <w:rPr>
          <w:color w:val="004A6D"/>
          <w:spacing w:val="-3"/>
          <w:sz w:val="24"/>
        </w:rPr>
        <w:t xml:space="preserve"> </w:t>
      </w:r>
      <w:r>
        <w:rPr>
          <w:color w:val="004A6D"/>
          <w:sz w:val="24"/>
        </w:rPr>
        <w:t>feel</w:t>
      </w:r>
      <w:r>
        <w:rPr>
          <w:color w:val="004A6D"/>
          <w:spacing w:val="-3"/>
          <w:sz w:val="24"/>
        </w:rPr>
        <w:t xml:space="preserve"> </w:t>
      </w:r>
      <w:r>
        <w:rPr>
          <w:color w:val="004A6D"/>
          <w:sz w:val="24"/>
        </w:rPr>
        <w:t>okay in your body right now?”</w:t>
      </w:r>
    </w:p>
    <w:p w14:paraId="0D09E0B0" w14:textId="77777777" w:rsidR="00C752EF" w:rsidRDefault="00C752EF">
      <w:pPr>
        <w:pStyle w:val="BodyText"/>
        <w:spacing w:before="8"/>
        <w:ind w:left="0"/>
        <w:rPr>
          <w:sz w:val="25"/>
        </w:rPr>
      </w:pPr>
    </w:p>
    <w:p w14:paraId="4EFD816D" w14:textId="77777777" w:rsidR="00C752EF" w:rsidRDefault="00DD73B5">
      <w:pPr>
        <w:spacing w:line="270" w:lineRule="exact"/>
        <w:ind w:left="471"/>
        <w:rPr>
          <w:b/>
          <w:sz w:val="24"/>
        </w:rPr>
      </w:pPr>
      <w:r>
        <w:rPr>
          <w:b/>
          <w:color w:val="004A6D"/>
          <w:sz w:val="24"/>
        </w:rPr>
        <w:t>Help</w:t>
      </w:r>
      <w:r>
        <w:rPr>
          <w:b/>
          <w:color w:val="004A6D"/>
          <w:spacing w:val="-2"/>
          <w:sz w:val="24"/>
        </w:rPr>
        <w:t xml:space="preserve"> </w:t>
      </w:r>
      <w:r>
        <w:rPr>
          <w:b/>
          <w:color w:val="004A6D"/>
          <w:sz w:val="24"/>
        </w:rPr>
        <w:t>the</w:t>
      </w:r>
      <w:r>
        <w:rPr>
          <w:b/>
          <w:color w:val="004A6D"/>
          <w:spacing w:val="-1"/>
          <w:sz w:val="24"/>
        </w:rPr>
        <w:t xml:space="preserve"> </w:t>
      </w:r>
      <w:r>
        <w:rPr>
          <w:b/>
          <w:color w:val="004A6D"/>
          <w:sz w:val="24"/>
        </w:rPr>
        <w:t>client</w:t>
      </w:r>
      <w:r>
        <w:rPr>
          <w:b/>
          <w:color w:val="004A6D"/>
          <w:spacing w:val="-1"/>
          <w:sz w:val="24"/>
        </w:rPr>
        <w:t xml:space="preserve"> </w:t>
      </w:r>
      <w:r>
        <w:rPr>
          <w:b/>
          <w:color w:val="004A6D"/>
          <w:sz w:val="24"/>
        </w:rPr>
        <w:t>decrease</w:t>
      </w:r>
      <w:r>
        <w:rPr>
          <w:b/>
          <w:color w:val="004A6D"/>
          <w:spacing w:val="-1"/>
          <w:sz w:val="24"/>
        </w:rPr>
        <w:t xml:space="preserve"> </w:t>
      </w:r>
      <w:r>
        <w:rPr>
          <w:b/>
          <w:color w:val="004A6D"/>
          <w:sz w:val="24"/>
        </w:rPr>
        <w:t>the</w:t>
      </w:r>
      <w:r>
        <w:rPr>
          <w:b/>
          <w:color w:val="004A6D"/>
          <w:spacing w:val="-1"/>
          <w:sz w:val="24"/>
        </w:rPr>
        <w:t xml:space="preserve"> </w:t>
      </w:r>
      <w:r>
        <w:rPr>
          <w:b/>
          <w:color w:val="004A6D"/>
          <w:sz w:val="24"/>
        </w:rPr>
        <w:t>intensity</w:t>
      </w:r>
      <w:r>
        <w:rPr>
          <w:b/>
          <w:color w:val="004A6D"/>
          <w:spacing w:val="-1"/>
          <w:sz w:val="24"/>
        </w:rPr>
        <w:t xml:space="preserve"> </w:t>
      </w:r>
      <w:r>
        <w:rPr>
          <w:b/>
          <w:color w:val="004A6D"/>
          <w:sz w:val="24"/>
        </w:rPr>
        <w:t>of</w:t>
      </w:r>
      <w:r>
        <w:rPr>
          <w:b/>
          <w:color w:val="004A6D"/>
          <w:spacing w:val="-1"/>
          <w:sz w:val="24"/>
        </w:rPr>
        <w:t xml:space="preserve"> </w:t>
      </w:r>
      <w:r>
        <w:rPr>
          <w:b/>
          <w:color w:val="004A6D"/>
          <w:spacing w:val="-2"/>
          <w:sz w:val="24"/>
        </w:rPr>
        <w:t>affect.</w:t>
      </w:r>
    </w:p>
    <w:p w14:paraId="6E5B02FE" w14:textId="77777777" w:rsidR="00C752EF" w:rsidRDefault="00DD73B5">
      <w:pPr>
        <w:spacing w:line="300" w:lineRule="exact"/>
        <w:ind w:left="471"/>
        <w:rPr>
          <w:sz w:val="24"/>
        </w:rPr>
      </w:pPr>
      <w:r>
        <w:rPr>
          <w:rFonts w:ascii="MS PGothic" w:hAnsi="MS PGothic"/>
          <w:color w:val="004A6D"/>
          <w:position w:val="2"/>
          <w:sz w:val="24"/>
        </w:rPr>
        <w:t>➡</w:t>
      </w:r>
      <w:r>
        <w:rPr>
          <w:rFonts w:ascii="MS PGothic" w:hAnsi="MS PGothic"/>
          <w:color w:val="004A6D"/>
          <w:spacing w:val="78"/>
          <w:position w:val="2"/>
          <w:sz w:val="24"/>
        </w:rPr>
        <w:t xml:space="preserve"> </w:t>
      </w:r>
      <w:r>
        <w:rPr>
          <w:color w:val="004A6D"/>
          <w:sz w:val="24"/>
        </w:rPr>
        <w:t>“Emotion</w:t>
      </w:r>
      <w:r>
        <w:rPr>
          <w:color w:val="004A6D"/>
          <w:spacing w:val="-3"/>
          <w:sz w:val="24"/>
        </w:rPr>
        <w:t xml:space="preserve"> </w:t>
      </w:r>
      <w:r>
        <w:rPr>
          <w:color w:val="004A6D"/>
          <w:sz w:val="24"/>
        </w:rPr>
        <w:t>dial”:</w:t>
      </w:r>
      <w:r>
        <w:rPr>
          <w:color w:val="004A6D"/>
          <w:spacing w:val="-15"/>
          <w:sz w:val="24"/>
        </w:rPr>
        <w:t xml:space="preserve"> </w:t>
      </w:r>
      <w:r>
        <w:rPr>
          <w:color w:val="004A6D"/>
          <w:sz w:val="24"/>
        </w:rPr>
        <w:t>A</w:t>
      </w:r>
      <w:r>
        <w:rPr>
          <w:color w:val="004A6D"/>
          <w:spacing w:val="-15"/>
          <w:sz w:val="24"/>
        </w:rPr>
        <w:t xml:space="preserve"> </w:t>
      </w:r>
      <w:r>
        <w:rPr>
          <w:color w:val="004A6D"/>
          <w:sz w:val="24"/>
        </w:rPr>
        <w:t>client</w:t>
      </w:r>
      <w:r>
        <w:rPr>
          <w:color w:val="004A6D"/>
          <w:spacing w:val="-3"/>
          <w:sz w:val="24"/>
        </w:rPr>
        <w:t xml:space="preserve"> </w:t>
      </w:r>
      <w:r>
        <w:rPr>
          <w:color w:val="004A6D"/>
          <w:sz w:val="24"/>
        </w:rPr>
        <w:t>imagines</w:t>
      </w:r>
      <w:r>
        <w:rPr>
          <w:color w:val="004A6D"/>
          <w:spacing w:val="-3"/>
          <w:sz w:val="24"/>
        </w:rPr>
        <w:t xml:space="preserve"> </w:t>
      </w:r>
      <w:r>
        <w:rPr>
          <w:color w:val="004A6D"/>
          <w:sz w:val="24"/>
        </w:rPr>
        <w:t>turning</w:t>
      </w:r>
      <w:r>
        <w:rPr>
          <w:color w:val="004A6D"/>
          <w:spacing w:val="-3"/>
          <w:sz w:val="24"/>
        </w:rPr>
        <w:t xml:space="preserve"> </w:t>
      </w:r>
      <w:r>
        <w:rPr>
          <w:color w:val="004A6D"/>
          <w:sz w:val="24"/>
        </w:rPr>
        <w:t>down</w:t>
      </w:r>
      <w:r>
        <w:rPr>
          <w:color w:val="004A6D"/>
          <w:spacing w:val="-3"/>
          <w:sz w:val="24"/>
        </w:rPr>
        <w:t xml:space="preserve"> </w:t>
      </w:r>
      <w:r>
        <w:rPr>
          <w:color w:val="004A6D"/>
          <w:sz w:val="24"/>
        </w:rPr>
        <w:t>the</w:t>
      </w:r>
      <w:r>
        <w:rPr>
          <w:color w:val="004A6D"/>
          <w:spacing w:val="-2"/>
          <w:sz w:val="24"/>
        </w:rPr>
        <w:t xml:space="preserve"> </w:t>
      </w:r>
      <w:r>
        <w:rPr>
          <w:color w:val="004A6D"/>
          <w:sz w:val="24"/>
        </w:rPr>
        <w:t>volume</w:t>
      </w:r>
      <w:r>
        <w:rPr>
          <w:color w:val="004A6D"/>
          <w:spacing w:val="-3"/>
          <w:sz w:val="24"/>
        </w:rPr>
        <w:t xml:space="preserve"> </w:t>
      </w:r>
      <w:r>
        <w:rPr>
          <w:color w:val="004A6D"/>
          <w:sz w:val="24"/>
        </w:rPr>
        <w:t>on</w:t>
      </w:r>
      <w:r>
        <w:rPr>
          <w:color w:val="004A6D"/>
          <w:spacing w:val="-3"/>
          <w:sz w:val="24"/>
        </w:rPr>
        <w:t xml:space="preserve"> </w:t>
      </w:r>
      <w:r>
        <w:rPr>
          <w:color w:val="004A6D"/>
          <w:sz w:val="24"/>
        </w:rPr>
        <w:t>his</w:t>
      </w:r>
      <w:r>
        <w:rPr>
          <w:color w:val="004A6D"/>
          <w:spacing w:val="-3"/>
          <w:sz w:val="24"/>
        </w:rPr>
        <w:t xml:space="preserve"> </w:t>
      </w:r>
      <w:r>
        <w:rPr>
          <w:color w:val="004A6D"/>
          <w:sz w:val="24"/>
        </w:rPr>
        <w:t>or</w:t>
      </w:r>
      <w:r>
        <w:rPr>
          <w:color w:val="004A6D"/>
          <w:spacing w:val="-3"/>
          <w:sz w:val="24"/>
        </w:rPr>
        <w:t xml:space="preserve"> </w:t>
      </w:r>
      <w:r>
        <w:rPr>
          <w:color w:val="004A6D"/>
          <w:sz w:val="24"/>
        </w:rPr>
        <w:t>her</w:t>
      </w:r>
      <w:r>
        <w:rPr>
          <w:color w:val="004A6D"/>
          <w:spacing w:val="-3"/>
          <w:sz w:val="24"/>
        </w:rPr>
        <w:t xml:space="preserve"> </w:t>
      </w:r>
      <w:r>
        <w:rPr>
          <w:color w:val="004A6D"/>
          <w:spacing w:val="-2"/>
          <w:sz w:val="24"/>
        </w:rPr>
        <w:t>emotions.</w:t>
      </w:r>
    </w:p>
    <w:p w14:paraId="348EC6A8" w14:textId="77777777" w:rsidR="00C752EF" w:rsidRDefault="00DD73B5">
      <w:pPr>
        <w:spacing w:line="259" w:lineRule="auto"/>
        <w:ind w:left="831" w:right="1464" w:hanging="360"/>
        <w:rPr>
          <w:sz w:val="24"/>
        </w:rPr>
      </w:pPr>
      <w:r>
        <w:rPr>
          <w:rFonts w:ascii="MS PGothic" w:hAnsi="MS PGothic"/>
          <w:color w:val="004A6D"/>
          <w:position w:val="2"/>
          <w:sz w:val="24"/>
        </w:rPr>
        <w:t>➡</w:t>
      </w:r>
      <w:r>
        <w:rPr>
          <w:rFonts w:ascii="MS PGothic" w:hAnsi="MS PGothic"/>
          <w:color w:val="004A6D"/>
          <w:spacing w:val="76"/>
          <w:position w:val="2"/>
          <w:sz w:val="24"/>
        </w:rPr>
        <w:t xml:space="preserve"> </w:t>
      </w:r>
      <w:r>
        <w:rPr>
          <w:color w:val="004A6D"/>
          <w:sz w:val="24"/>
        </w:rPr>
        <w:t>Clenching</w:t>
      </w:r>
      <w:r>
        <w:rPr>
          <w:color w:val="004A6D"/>
          <w:spacing w:val="-5"/>
          <w:sz w:val="24"/>
        </w:rPr>
        <w:t xml:space="preserve"> </w:t>
      </w:r>
      <w:r>
        <w:rPr>
          <w:color w:val="004A6D"/>
          <w:sz w:val="24"/>
        </w:rPr>
        <w:t>fists</w:t>
      </w:r>
      <w:r>
        <w:rPr>
          <w:color w:val="004A6D"/>
          <w:spacing w:val="-5"/>
          <w:sz w:val="24"/>
        </w:rPr>
        <w:t xml:space="preserve"> </w:t>
      </w:r>
      <w:r>
        <w:rPr>
          <w:color w:val="004A6D"/>
          <w:sz w:val="24"/>
        </w:rPr>
        <w:t>can</w:t>
      </w:r>
      <w:r>
        <w:rPr>
          <w:color w:val="004A6D"/>
          <w:spacing w:val="-5"/>
          <w:sz w:val="24"/>
        </w:rPr>
        <w:t xml:space="preserve"> </w:t>
      </w:r>
      <w:r>
        <w:rPr>
          <w:color w:val="004A6D"/>
          <w:sz w:val="24"/>
        </w:rPr>
        <w:t>move</w:t>
      </w:r>
      <w:r>
        <w:rPr>
          <w:color w:val="004A6D"/>
          <w:spacing w:val="-5"/>
          <w:sz w:val="24"/>
        </w:rPr>
        <w:t xml:space="preserve"> </w:t>
      </w:r>
      <w:r>
        <w:rPr>
          <w:color w:val="004A6D"/>
          <w:sz w:val="24"/>
        </w:rPr>
        <w:t>the</w:t>
      </w:r>
      <w:r>
        <w:rPr>
          <w:color w:val="004A6D"/>
          <w:spacing w:val="-5"/>
          <w:sz w:val="24"/>
        </w:rPr>
        <w:t xml:space="preserve"> </w:t>
      </w:r>
      <w:r>
        <w:rPr>
          <w:color w:val="004A6D"/>
          <w:sz w:val="24"/>
        </w:rPr>
        <w:t>energy</w:t>
      </w:r>
      <w:r>
        <w:rPr>
          <w:color w:val="004A6D"/>
          <w:spacing w:val="-5"/>
          <w:sz w:val="24"/>
        </w:rPr>
        <w:t xml:space="preserve"> </w:t>
      </w:r>
      <w:r>
        <w:rPr>
          <w:color w:val="004A6D"/>
          <w:sz w:val="24"/>
        </w:rPr>
        <w:t>of</w:t>
      </w:r>
      <w:r>
        <w:rPr>
          <w:color w:val="004A6D"/>
          <w:spacing w:val="-5"/>
          <w:sz w:val="24"/>
        </w:rPr>
        <w:t xml:space="preserve"> </w:t>
      </w:r>
      <w:r>
        <w:rPr>
          <w:color w:val="004A6D"/>
          <w:sz w:val="24"/>
        </w:rPr>
        <w:t>an</w:t>
      </w:r>
      <w:r>
        <w:rPr>
          <w:color w:val="004A6D"/>
          <w:spacing w:val="-5"/>
          <w:sz w:val="24"/>
        </w:rPr>
        <w:t xml:space="preserve"> </w:t>
      </w:r>
      <w:r>
        <w:rPr>
          <w:color w:val="004A6D"/>
          <w:sz w:val="24"/>
        </w:rPr>
        <w:t>emotion</w:t>
      </w:r>
      <w:r>
        <w:rPr>
          <w:color w:val="004A6D"/>
          <w:spacing w:val="-5"/>
          <w:sz w:val="24"/>
        </w:rPr>
        <w:t xml:space="preserve"> </w:t>
      </w:r>
      <w:r>
        <w:rPr>
          <w:color w:val="004A6D"/>
          <w:sz w:val="24"/>
        </w:rPr>
        <w:t>into</w:t>
      </w:r>
      <w:r>
        <w:rPr>
          <w:color w:val="004A6D"/>
          <w:spacing w:val="-5"/>
          <w:sz w:val="24"/>
        </w:rPr>
        <w:t xml:space="preserve"> </w:t>
      </w:r>
      <w:r>
        <w:rPr>
          <w:color w:val="004A6D"/>
          <w:sz w:val="24"/>
        </w:rPr>
        <w:t>fists,</w:t>
      </w:r>
      <w:r>
        <w:rPr>
          <w:color w:val="004A6D"/>
          <w:spacing w:val="-5"/>
          <w:sz w:val="24"/>
        </w:rPr>
        <w:t xml:space="preserve"> </w:t>
      </w:r>
      <w:r>
        <w:rPr>
          <w:color w:val="004A6D"/>
          <w:sz w:val="24"/>
        </w:rPr>
        <w:t>which</w:t>
      </w:r>
      <w:r>
        <w:rPr>
          <w:color w:val="004A6D"/>
          <w:spacing w:val="-6"/>
          <w:sz w:val="24"/>
        </w:rPr>
        <w:t xml:space="preserve"> </w:t>
      </w:r>
      <w:r>
        <w:rPr>
          <w:color w:val="004A6D"/>
          <w:sz w:val="24"/>
        </w:rPr>
        <w:t>the</w:t>
      </w:r>
      <w:r>
        <w:rPr>
          <w:color w:val="004A6D"/>
          <w:spacing w:val="-5"/>
          <w:sz w:val="24"/>
        </w:rPr>
        <w:t xml:space="preserve"> </w:t>
      </w:r>
      <w:r>
        <w:rPr>
          <w:color w:val="004A6D"/>
          <w:sz w:val="24"/>
        </w:rPr>
        <w:t>client</w:t>
      </w:r>
      <w:r>
        <w:rPr>
          <w:color w:val="004A6D"/>
          <w:spacing w:val="-5"/>
          <w:sz w:val="24"/>
        </w:rPr>
        <w:t xml:space="preserve"> </w:t>
      </w:r>
      <w:r>
        <w:rPr>
          <w:color w:val="004A6D"/>
          <w:sz w:val="24"/>
        </w:rPr>
        <w:t>can</w:t>
      </w:r>
      <w:r>
        <w:rPr>
          <w:color w:val="004A6D"/>
          <w:spacing w:val="-5"/>
          <w:sz w:val="24"/>
        </w:rPr>
        <w:t xml:space="preserve"> </w:t>
      </w:r>
      <w:r>
        <w:rPr>
          <w:color w:val="004A6D"/>
          <w:sz w:val="24"/>
        </w:rPr>
        <w:t xml:space="preserve">then </w:t>
      </w:r>
      <w:r>
        <w:rPr>
          <w:color w:val="004A6D"/>
          <w:spacing w:val="-2"/>
          <w:sz w:val="24"/>
        </w:rPr>
        <w:t>release.</w:t>
      </w:r>
    </w:p>
    <w:p w14:paraId="6467E296" w14:textId="77777777" w:rsidR="00C752EF" w:rsidRDefault="00DD73B5">
      <w:pPr>
        <w:spacing w:line="271" w:lineRule="exact"/>
        <w:ind w:left="471"/>
        <w:rPr>
          <w:sz w:val="24"/>
        </w:rPr>
      </w:pPr>
      <w:r>
        <w:rPr>
          <w:rFonts w:ascii="MS PGothic" w:hAnsi="MS PGothic"/>
          <w:color w:val="004A6D"/>
          <w:position w:val="2"/>
          <w:sz w:val="24"/>
        </w:rPr>
        <w:t>➡</w:t>
      </w:r>
      <w:r>
        <w:rPr>
          <w:rFonts w:ascii="MS PGothic" w:hAnsi="MS PGothic"/>
          <w:color w:val="004A6D"/>
          <w:spacing w:val="76"/>
          <w:position w:val="2"/>
          <w:sz w:val="24"/>
        </w:rPr>
        <w:t xml:space="preserve"> </w:t>
      </w:r>
      <w:r>
        <w:rPr>
          <w:color w:val="004A6D"/>
          <w:sz w:val="24"/>
        </w:rPr>
        <w:t>Guided</w:t>
      </w:r>
      <w:r>
        <w:rPr>
          <w:color w:val="004A6D"/>
          <w:spacing w:val="-6"/>
          <w:sz w:val="24"/>
        </w:rPr>
        <w:t xml:space="preserve"> </w:t>
      </w:r>
      <w:r>
        <w:rPr>
          <w:color w:val="004A6D"/>
          <w:sz w:val="24"/>
        </w:rPr>
        <w:t>imagery</w:t>
      </w:r>
      <w:r>
        <w:rPr>
          <w:color w:val="004A6D"/>
          <w:spacing w:val="-4"/>
          <w:sz w:val="24"/>
        </w:rPr>
        <w:t xml:space="preserve"> </w:t>
      </w:r>
      <w:r>
        <w:rPr>
          <w:color w:val="004A6D"/>
          <w:sz w:val="24"/>
        </w:rPr>
        <w:t>can</w:t>
      </w:r>
      <w:r>
        <w:rPr>
          <w:color w:val="004A6D"/>
          <w:spacing w:val="-4"/>
          <w:sz w:val="24"/>
        </w:rPr>
        <w:t xml:space="preserve"> </w:t>
      </w:r>
      <w:r>
        <w:rPr>
          <w:color w:val="004A6D"/>
          <w:sz w:val="24"/>
        </w:rPr>
        <w:t>be</w:t>
      </w:r>
      <w:r>
        <w:rPr>
          <w:color w:val="004A6D"/>
          <w:spacing w:val="-5"/>
          <w:sz w:val="24"/>
        </w:rPr>
        <w:t xml:space="preserve"> </w:t>
      </w:r>
      <w:r>
        <w:rPr>
          <w:color w:val="004A6D"/>
          <w:sz w:val="24"/>
        </w:rPr>
        <w:t>used</w:t>
      </w:r>
      <w:r>
        <w:rPr>
          <w:color w:val="004A6D"/>
          <w:spacing w:val="-4"/>
          <w:sz w:val="24"/>
        </w:rPr>
        <w:t xml:space="preserve"> </w:t>
      </w:r>
      <w:r>
        <w:rPr>
          <w:color w:val="004A6D"/>
          <w:sz w:val="24"/>
        </w:rPr>
        <w:t>to</w:t>
      </w:r>
      <w:r>
        <w:rPr>
          <w:color w:val="004A6D"/>
          <w:spacing w:val="-5"/>
          <w:sz w:val="24"/>
        </w:rPr>
        <w:t xml:space="preserve"> </w:t>
      </w:r>
      <w:r>
        <w:rPr>
          <w:color w:val="004A6D"/>
          <w:sz w:val="24"/>
        </w:rPr>
        <w:t>visualize</w:t>
      </w:r>
      <w:r>
        <w:rPr>
          <w:color w:val="004A6D"/>
          <w:spacing w:val="-4"/>
          <w:sz w:val="24"/>
        </w:rPr>
        <w:t xml:space="preserve"> </w:t>
      </w:r>
      <w:r>
        <w:rPr>
          <w:color w:val="004A6D"/>
          <w:sz w:val="24"/>
        </w:rPr>
        <w:t>a</w:t>
      </w:r>
      <w:r>
        <w:rPr>
          <w:color w:val="004A6D"/>
          <w:spacing w:val="-4"/>
          <w:sz w:val="24"/>
        </w:rPr>
        <w:t xml:space="preserve"> </w:t>
      </w:r>
      <w:r>
        <w:rPr>
          <w:color w:val="004A6D"/>
          <w:sz w:val="24"/>
        </w:rPr>
        <w:t>safe</w:t>
      </w:r>
      <w:r>
        <w:rPr>
          <w:color w:val="004A6D"/>
          <w:spacing w:val="-6"/>
          <w:sz w:val="24"/>
        </w:rPr>
        <w:t xml:space="preserve"> </w:t>
      </w:r>
      <w:r>
        <w:rPr>
          <w:color w:val="004A6D"/>
          <w:spacing w:val="-2"/>
          <w:sz w:val="24"/>
        </w:rPr>
        <w:t>place.</w:t>
      </w:r>
    </w:p>
    <w:p w14:paraId="006C803E" w14:textId="77777777" w:rsidR="00C752EF" w:rsidRDefault="00DD73B5">
      <w:pPr>
        <w:spacing w:line="259" w:lineRule="auto"/>
        <w:ind w:left="831" w:right="1464" w:hanging="360"/>
        <w:rPr>
          <w:sz w:val="24"/>
        </w:rPr>
      </w:pPr>
      <w:r>
        <w:rPr>
          <w:rFonts w:ascii="MS PGothic" w:hAnsi="MS PGothic"/>
          <w:color w:val="004A6D"/>
          <w:position w:val="2"/>
          <w:sz w:val="24"/>
        </w:rPr>
        <w:t>➡</w:t>
      </w:r>
      <w:r>
        <w:rPr>
          <w:rFonts w:ascii="MS PGothic" w:hAnsi="MS PGothic"/>
          <w:color w:val="004A6D"/>
          <w:spacing w:val="74"/>
          <w:position w:val="2"/>
          <w:sz w:val="24"/>
        </w:rPr>
        <w:t xml:space="preserve"> </w:t>
      </w:r>
      <w:r>
        <w:rPr>
          <w:color w:val="004A6D"/>
          <w:sz w:val="24"/>
        </w:rPr>
        <w:t>Use</w:t>
      </w:r>
      <w:r>
        <w:rPr>
          <w:color w:val="004A6D"/>
          <w:spacing w:val="-7"/>
          <w:sz w:val="24"/>
        </w:rPr>
        <w:t xml:space="preserve"> </w:t>
      </w:r>
      <w:r>
        <w:rPr>
          <w:color w:val="004A6D"/>
          <w:sz w:val="24"/>
        </w:rPr>
        <w:t>strengths-based</w:t>
      </w:r>
      <w:r>
        <w:rPr>
          <w:color w:val="004A6D"/>
          <w:spacing w:val="-7"/>
          <w:sz w:val="24"/>
        </w:rPr>
        <w:t xml:space="preserve"> </w:t>
      </w:r>
      <w:r>
        <w:rPr>
          <w:color w:val="004A6D"/>
          <w:sz w:val="24"/>
        </w:rPr>
        <w:t>questions</w:t>
      </w:r>
      <w:r>
        <w:rPr>
          <w:color w:val="004A6D"/>
          <w:spacing w:val="-6"/>
          <w:sz w:val="24"/>
        </w:rPr>
        <w:t xml:space="preserve"> </w:t>
      </w:r>
      <w:r>
        <w:rPr>
          <w:color w:val="004A6D"/>
          <w:sz w:val="24"/>
        </w:rPr>
        <w:t>(e.g.,</w:t>
      </w:r>
      <w:r>
        <w:rPr>
          <w:color w:val="004A6D"/>
          <w:spacing w:val="-6"/>
          <w:sz w:val="24"/>
        </w:rPr>
        <w:t xml:space="preserve"> </w:t>
      </w:r>
      <w:r>
        <w:rPr>
          <w:color w:val="004A6D"/>
          <w:sz w:val="24"/>
        </w:rPr>
        <w:t>“How</w:t>
      </w:r>
      <w:r>
        <w:rPr>
          <w:color w:val="004A6D"/>
          <w:spacing w:val="-6"/>
          <w:sz w:val="24"/>
        </w:rPr>
        <w:t xml:space="preserve"> </w:t>
      </w:r>
      <w:r>
        <w:rPr>
          <w:color w:val="004A6D"/>
          <w:sz w:val="24"/>
        </w:rPr>
        <w:t>did</w:t>
      </w:r>
      <w:r>
        <w:rPr>
          <w:color w:val="004A6D"/>
          <w:spacing w:val="-6"/>
          <w:sz w:val="24"/>
        </w:rPr>
        <w:t xml:space="preserve"> </w:t>
      </w:r>
      <w:r>
        <w:rPr>
          <w:color w:val="004A6D"/>
          <w:sz w:val="24"/>
        </w:rPr>
        <w:t>you</w:t>
      </w:r>
      <w:r>
        <w:rPr>
          <w:color w:val="004A6D"/>
          <w:spacing w:val="-6"/>
          <w:sz w:val="24"/>
        </w:rPr>
        <w:t xml:space="preserve"> </w:t>
      </w:r>
      <w:r>
        <w:rPr>
          <w:color w:val="004A6D"/>
          <w:sz w:val="24"/>
        </w:rPr>
        <w:t>survive?”</w:t>
      </w:r>
      <w:r>
        <w:rPr>
          <w:color w:val="004A6D"/>
          <w:spacing w:val="-7"/>
          <w:sz w:val="24"/>
        </w:rPr>
        <w:t xml:space="preserve"> </w:t>
      </w:r>
      <w:r>
        <w:rPr>
          <w:color w:val="004A6D"/>
          <w:sz w:val="24"/>
        </w:rPr>
        <w:t>or</w:t>
      </w:r>
      <w:r>
        <w:rPr>
          <w:color w:val="004A6D"/>
          <w:spacing w:val="-6"/>
          <w:sz w:val="24"/>
        </w:rPr>
        <w:t xml:space="preserve"> </w:t>
      </w:r>
      <w:r>
        <w:rPr>
          <w:color w:val="004A6D"/>
          <w:sz w:val="24"/>
        </w:rPr>
        <w:t>“What</w:t>
      </w:r>
      <w:r>
        <w:rPr>
          <w:color w:val="004A6D"/>
          <w:spacing w:val="-6"/>
          <w:sz w:val="24"/>
        </w:rPr>
        <w:t xml:space="preserve"> </w:t>
      </w:r>
      <w:r>
        <w:rPr>
          <w:color w:val="004A6D"/>
          <w:sz w:val="24"/>
        </w:rPr>
        <w:t>strengths</w:t>
      </w:r>
      <w:r>
        <w:rPr>
          <w:color w:val="004A6D"/>
          <w:spacing w:val="-7"/>
          <w:sz w:val="24"/>
        </w:rPr>
        <w:t xml:space="preserve"> </w:t>
      </w:r>
      <w:r>
        <w:rPr>
          <w:color w:val="004A6D"/>
          <w:sz w:val="24"/>
        </w:rPr>
        <w:t>did</w:t>
      </w:r>
      <w:r>
        <w:rPr>
          <w:color w:val="004A6D"/>
          <w:spacing w:val="-6"/>
          <w:sz w:val="24"/>
        </w:rPr>
        <w:t xml:space="preserve"> </w:t>
      </w:r>
      <w:r>
        <w:rPr>
          <w:color w:val="004A6D"/>
          <w:sz w:val="24"/>
        </w:rPr>
        <w:t>you possess to survive the trauma?”).</w:t>
      </w:r>
    </w:p>
    <w:p w14:paraId="5D8085A4" w14:textId="77777777" w:rsidR="00C752EF" w:rsidRDefault="00C752EF">
      <w:pPr>
        <w:pStyle w:val="BodyText"/>
        <w:spacing w:before="2"/>
        <w:ind w:left="0"/>
        <w:rPr>
          <w:sz w:val="25"/>
        </w:rPr>
      </w:pPr>
    </w:p>
    <w:p w14:paraId="2693CA7C" w14:textId="77777777" w:rsidR="00C752EF" w:rsidRDefault="00DD73B5">
      <w:pPr>
        <w:spacing w:line="270" w:lineRule="exact"/>
        <w:ind w:left="471"/>
        <w:rPr>
          <w:b/>
          <w:sz w:val="24"/>
        </w:rPr>
      </w:pPr>
      <w:r>
        <w:rPr>
          <w:b/>
          <w:color w:val="004A6D"/>
          <w:sz w:val="24"/>
        </w:rPr>
        <w:t>Distract</w:t>
      </w:r>
      <w:r>
        <w:rPr>
          <w:b/>
          <w:color w:val="004A6D"/>
          <w:spacing w:val="-5"/>
          <w:sz w:val="24"/>
        </w:rPr>
        <w:t xml:space="preserve"> </w:t>
      </w:r>
      <w:r>
        <w:rPr>
          <w:b/>
          <w:color w:val="004A6D"/>
          <w:sz w:val="24"/>
        </w:rPr>
        <w:t>the</w:t>
      </w:r>
      <w:r>
        <w:rPr>
          <w:b/>
          <w:color w:val="004A6D"/>
          <w:spacing w:val="-3"/>
          <w:sz w:val="24"/>
        </w:rPr>
        <w:t xml:space="preserve"> </w:t>
      </w:r>
      <w:r>
        <w:rPr>
          <w:b/>
          <w:color w:val="004A6D"/>
          <w:sz w:val="24"/>
        </w:rPr>
        <w:t>client</w:t>
      </w:r>
      <w:r>
        <w:rPr>
          <w:b/>
          <w:color w:val="004A6D"/>
          <w:spacing w:val="-4"/>
          <w:sz w:val="24"/>
        </w:rPr>
        <w:t xml:space="preserve"> </w:t>
      </w:r>
      <w:r>
        <w:rPr>
          <w:b/>
          <w:color w:val="004A6D"/>
          <w:sz w:val="24"/>
        </w:rPr>
        <w:t>from</w:t>
      </w:r>
      <w:r>
        <w:rPr>
          <w:b/>
          <w:color w:val="004A6D"/>
          <w:spacing w:val="-4"/>
          <w:sz w:val="24"/>
        </w:rPr>
        <w:t xml:space="preserve"> </w:t>
      </w:r>
      <w:r>
        <w:rPr>
          <w:b/>
          <w:color w:val="004A6D"/>
          <w:sz w:val="24"/>
        </w:rPr>
        <w:t>unbearable</w:t>
      </w:r>
      <w:r>
        <w:rPr>
          <w:b/>
          <w:color w:val="004A6D"/>
          <w:spacing w:val="-4"/>
          <w:sz w:val="24"/>
        </w:rPr>
        <w:t xml:space="preserve"> </w:t>
      </w:r>
      <w:r>
        <w:rPr>
          <w:b/>
          <w:color w:val="004A6D"/>
          <w:sz w:val="24"/>
        </w:rPr>
        <w:t>emotional</w:t>
      </w:r>
      <w:r>
        <w:rPr>
          <w:b/>
          <w:color w:val="004A6D"/>
          <w:spacing w:val="-3"/>
          <w:sz w:val="24"/>
        </w:rPr>
        <w:t xml:space="preserve"> </w:t>
      </w:r>
      <w:r>
        <w:rPr>
          <w:b/>
          <w:color w:val="004A6D"/>
          <w:spacing w:val="-2"/>
          <w:sz w:val="24"/>
        </w:rPr>
        <w:t>states.</w:t>
      </w:r>
    </w:p>
    <w:p w14:paraId="0ECBB730" w14:textId="77777777" w:rsidR="00C752EF" w:rsidRDefault="00DD73B5">
      <w:pPr>
        <w:spacing w:line="259" w:lineRule="auto"/>
        <w:ind w:left="831" w:right="1408" w:hanging="360"/>
        <w:rPr>
          <w:sz w:val="24"/>
        </w:rPr>
      </w:pPr>
      <w:r>
        <w:rPr>
          <w:rFonts w:ascii="MS PGothic" w:hAnsi="MS PGothic"/>
          <w:color w:val="004A6D"/>
          <w:position w:val="2"/>
          <w:sz w:val="24"/>
        </w:rPr>
        <w:t>➡</w:t>
      </w:r>
      <w:r>
        <w:rPr>
          <w:rFonts w:ascii="MS PGothic" w:hAnsi="MS PGothic"/>
          <w:color w:val="004A6D"/>
          <w:spacing w:val="74"/>
          <w:position w:val="2"/>
          <w:sz w:val="24"/>
        </w:rPr>
        <w:t xml:space="preserve"> </w:t>
      </w:r>
      <w:r>
        <w:rPr>
          <w:color w:val="004A6D"/>
          <w:sz w:val="24"/>
        </w:rPr>
        <w:t>Have</w:t>
      </w:r>
      <w:r>
        <w:rPr>
          <w:color w:val="004A6D"/>
          <w:spacing w:val="-6"/>
          <w:sz w:val="24"/>
        </w:rPr>
        <w:t xml:space="preserve"> </w:t>
      </w:r>
      <w:r>
        <w:rPr>
          <w:color w:val="004A6D"/>
          <w:sz w:val="24"/>
        </w:rPr>
        <w:t>the</w:t>
      </w:r>
      <w:r>
        <w:rPr>
          <w:color w:val="004A6D"/>
          <w:spacing w:val="-5"/>
          <w:sz w:val="24"/>
        </w:rPr>
        <w:t xml:space="preserve"> </w:t>
      </w:r>
      <w:r>
        <w:rPr>
          <w:color w:val="004A6D"/>
          <w:sz w:val="24"/>
        </w:rPr>
        <w:t>client</w:t>
      </w:r>
      <w:r>
        <w:rPr>
          <w:color w:val="004A6D"/>
          <w:spacing w:val="-5"/>
          <w:sz w:val="24"/>
        </w:rPr>
        <w:t xml:space="preserve"> </w:t>
      </w:r>
      <w:r>
        <w:rPr>
          <w:color w:val="004A6D"/>
          <w:sz w:val="24"/>
        </w:rPr>
        <w:t>focus</w:t>
      </w:r>
      <w:r>
        <w:rPr>
          <w:color w:val="004A6D"/>
          <w:spacing w:val="-5"/>
          <w:sz w:val="24"/>
        </w:rPr>
        <w:t xml:space="preserve"> </w:t>
      </w:r>
      <w:r>
        <w:rPr>
          <w:color w:val="004A6D"/>
          <w:sz w:val="24"/>
        </w:rPr>
        <w:t>on</w:t>
      </w:r>
      <w:r>
        <w:rPr>
          <w:color w:val="004A6D"/>
          <w:spacing w:val="-5"/>
          <w:sz w:val="24"/>
        </w:rPr>
        <w:t xml:space="preserve"> </w:t>
      </w:r>
      <w:r>
        <w:rPr>
          <w:color w:val="004A6D"/>
          <w:sz w:val="24"/>
        </w:rPr>
        <w:t>the</w:t>
      </w:r>
      <w:r>
        <w:rPr>
          <w:color w:val="004A6D"/>
          <w:spacing w:val="-5"/>
          <w:sz w:val="24"/>
        </w:rPr>
        <w:t xml:space="preserve"> </w:t>
      </w:r>
      <w:r>
        <w:rPr>
          <w:color w:val="004A6D"/>
          <w:sz w:val="24"/>
        </w:rPr>
        <w:t>external</w:t>
      </w:r>
      <w:r>
        <w:rPr>
          <w:color w:val="004A6D"/>
          <w:spacing w:val="-5"/>
          <w:sz w:val="24"/>
        </w:rPr>
        <w:t xml:space="preserve"> </w:t>
      </w:r>
      <w:r>
        <w:rPr>
          <w:color w:val="004A6D"/>
          <w:sz w:val="24"/>
        </w:rPr>
        <w:t>environment</w:t>
      </w:r>
      <w:r>
        <w:rPr>
          <w:color w:val="004A6D"/>
          <w:spacing w:val="-5"/>
          <w:sz w:val="24"/>
        </w:rPr>
        <w:t xml:space="preserve"> </w:t>
      </w:r>
      <w:r>
        <w:rPr>
          <w:color w:val="004A6D"/>
          <w:sz w:val="24"/>
        </w:rPr>
        <w:t>(e.g.,</w:t>
      </w:r>
      <w:r>
        <w:rPr>
          <w:color w:val="004A6D"/>
          <w:spacing w:val="-5"/>
          <w:sz w:val="24"/>
        </w:rPr>
        <w:t xml:space="preserve"> </w:t>
      </w:r>
      <w:r>
        <w:rPr>
          <w:color w:val="004A6D"/>
          <w:sz w:val="24"/>
        </w:rPr>
        <w:t>name</w:t>
      </w:r>
      <w:r>
        <w:rPr>
          <w:color w:val="004A6D"/>
          <w:spacing w:val="-5"/>
          <w:sz w:val="24"/>
        </w:rPr>
        <w:t xml:space="preserve"> </w:t>
      </w:r>
      <w:r>
        <w:rPr>
          <w:color w:val="004A6D"/>
          <w:sz w:val="24"/>
        </w:rPr>
        <w:t>red</w:t>
      </w:r>
      <w:r>
        <w:rPr>
          <w:color w:val="004A6D"/>
          <w:spacing w:val="-5"/>
          <w:sz w:val="24"/>
        </w:rPr>
        <w:t xml:space="preserve"> </w:t>
      </w:r>
      <w:r>
        <w:rPr>
          <w:color w:val="004A6D"/>
          <w:sz w:val="24"/>
        </w:rPr>
        <w:t>objects</w:t>
      </w:r>
      <w:r>
        <w:rPr>
          <w:color w:val="004A6D"/>
          <w:spacing w:val="-5"/>
          <w:sz w:val="24"/>
        </w:rPr>
        <w:t xml:space="preserve"> </w:t>
      </w:r>
      <w:r>
        <w:rPr>
          <w:color w:val="004A6D"/>
          <w:sz w:val="24"/>
        </w:rPr>
        <w:t>in</w:t>
      </w:r>
      <w:r>
        <w:rPr>
          <w:color w:val="004A6D"/>
          <w:spacing w:val="-5"/>
          <w:sz w:val="24"/>
        </w:rPr>
        <w:t xml:space="preserve"> </w:t>
      </w:r>
      <w:r>
        <w:rPr>
          <w:color w:val="004A6D"/>
          <w:sz w:val="24"/>
        </w:rPr>
        <w:t>the</w:t>
      </w:r>
      <w:r>
        <w:rPr>
          <w:color w:val="004A6D"/>
          <w:spacing w:val="-5"/>
          <w:sz w:val="24"/>
        </w:rPr>
        <w:t xml:space="preserve"> </w:t>
      </w:r>
      <w:r>
        <w:rPr>
          <w:color w:val="004A6D"/>
          <w:sz w:val="24"/>
        </w:rPr>
        <w:t>room).</w:t>
      </w:r>
      <w:r>
        <w:rPr>
          <w:color w:val="004A6D"/>
          <w:spacing w:val="-15"/>
          <w:sz w:val="24"/>
        </w:rPr>
        <w:t xml:space="preserve"> </w:t>
      </w:r>
      <w:r>
        <w:rPr>
          <w:color w:val="004A6D"/>
          <w:sz w:val="24"/>
        </w:rPr>
        <w:t>Ask the client to focus on recent and future events (e.g., “to do” list for the day).</w:t>
      </w:r>
    </w:p>
    <w:p w14:paraId="383F727F" w14:textId="77777777" w:rsidR="00C752EF" w:rsidRDefault="00DD73B5">
      <w:pPr>
        <w:spacing w:line="271" w:lineRule="exact"/>
        <w:ind w:left="471"/>
        <w:rPr>
          <w:sz w:val="24"/>
        </w:rPr>
      </w:pPr>
      <w:r>
        <w:rPr>
          <w:rFonts w:ascii="MS PGothic" w:hAnsi="MS PGothic"/>
          <w:color w:val="004A6D"/>
          <w:position w:val="2"/>
          <w:sz w:val="24"/>
        </w:rPr>
        <w:t>➡</w:t>
      </w:r>
      <w:r>
        <w:rPr>
          <w:rFonts w:ascii="MS PGothic" w:hAnsi="MS PGothic"/>
          <w:color w:val="004A6D"/>
          <w:spacing w:val="78"/>
          <w:position w:val="2"/>
          <w:sz w:val="24"/>
        </w:rPr>
        <w:t xml:space="preserve"> </w:t>
      </w:r>
      <w:r>
        <w:rPr>
          <w:color w:val="004A6D"/>
          <w:sz w:val="24"/>
        </w:rPr>
        <w:t>Help</w:t>
      </w:r>
      <w:r>
        <w:rPr>
          <w:color w:val="004A6D"/>
          <w:spacing w:val="-5"/>
          <w:sz w:val="24"/>
        </w:rPr>
        <w:t xml:space="preserve"> </w:t>
      </w:r>
      <w:r>
        <w:rPr>
          <w:color w:val="004A6D"/>
          <w:sz w:val="24"/>
        </w:rPr>
        <w:t>the</w:t>
      </w:r>
      <w:r>
        <w:rPr>
          <w:color w:val="004A6D"/>
          <w:spacing w:val="-4"/>
          <w:sz w:val="24"/>
        </w:rPr>
        <w:t xml:space="preserve"> </w:t>
      </w:r>
      <w:r>
        <w:rPr>
          <w:color w:val="004A6D"/>
          <w:sz w:val="24"/>
        </w:rPr>
        <w:t>client</w:t>
      </w:r>
      <w:r>
        <w:rPr>
          <w:color w:val="004A6D"/>
          <w:spacing w:val="-3"/>
          <w:sz w:val="24"/>
        </w:rPr>
        <w:t xml:space="preserve"> </w:t>
      </w:r>
      <w:r>
        <w:rPr>
          <w:color w:val="004A6D"/>
          <w:sz w:val="24"/>
        </w:rPr>
        <w:t>use</w:t>
      </w:r>
      <w:r>
        <w:rPr>
          <w:color w:val="004A6D"/>
          <w:spacing w:val="-4"/>
          <w:sz w:val="24"/>
        </w:rPr>
        <w:t xml:space="preserve"> </w:t>
      </w:r>
      <w:r>
        <w:rPr>
          <w:color w:val="004A6D"/>
          <w:sz w:val="24"/>
        </w:rPr>
        <w:t>self-talk</w:t>
      </w:r>
      <w:r>
        <w:rPr>
          <w:color w:val="004A6D"/>
          <w:spacing w:val="-5"/>
          <w:sz w:val="24"/>
        </w:rPr>
        <w:t xml:space="preserve"> </w:t>
      </w:r>
      <w:r>
        <w:rPr>
          <w:color w:val="004A6D"/>
          <w:sz w:val="24"/>
        </w:rPr>
        <w:t>to</w:t>
      </w:r>
      <w:r>
        <w:rPr>
          <w:color w:val="004A6D"/>
          <w:spacing w:val="-3"/>
          <w:sz w:val="24"/>
        </w:rPr>
        <w:t xml:space="preserve"> </w:t>
      </w:r>
      <w:r>
        <w:rPr>
          <w:color w:val="004A6D"/>
          <w:sz w:val="24"/>
        </w:rPr>
        <w:t>remind</w:t>
      </w:r>
      <w:r>
        <w:rPr>
          <w:color w:val="004A6D"/>
          <w:spacing w:val="-4"/>
          <w:sz w:val="24"/>
        </w:rPr>
        <w:t xml:space="preserve"> </w:t>
      </w:r>
      <w:r>
        <w:rPr>
          <w:color w:val="004A6D"/>
          <w:sz w:val="24"/>
        </w:rPr>
        <w:t>himself</w:t>
      </w:r>
      <w:r>
        <w:rPr>
          <w:color w:val="004A6D"/>
          <w:spacing w:val="-4"/>
          <w:sz w:val="24"/>
        </w:rPr>
        <w:t xml:space="preserve"> </w:t>
      </w:r>
      <w:r>
        <w:rPr>
          <w:color w:val="004A6D"/>
          <w:sz w:val="24"/>
        </w:rPr>
        <w:t>or</w:t>
      </w:r>
      <w:r>
        <w:rPr>
          <w:color w:val="004A6D"/>
          <w:spacing w:val="-4"/>
          <w:sz w:val="24"/>
        </w:rPr>
        <w:t xml:space="preserve"> </w:t>
      </w:r>
      <w:r>
        <w:rPr>
          <w:color w:val="004A6D"/>
          <w:sz w:val="24"/>
        </w:rPr>
        <w:t>herself</w:t>
      </w:r>
      <w:r>
        <w:rPr>
          <w:color w:val="004A6D"/>
          <w:spacing w:val="-3"/>
          <w:sz w:val="24"/>
        </w:rPr>
        <w:t xml:space="preserve"> </w:t>
      </w:r>
      <w:r>
        <w:rPr>
          <w:color w:val="004A6D"/>
          <w:sz w:val="24"/>
        </w:rPr>
        <w:t>of</w:t>
      </w:r>
      <w:r>
        <w:rPr>
          <w:color w:val="004A6D"/>
          <w:spacing w:val="-4"/>
          <w:sz w:val="24"/>
        </w:rPr>
        <w:t xml:space="preserve"> </w:t>
      </w:r>
      <w:r>
        <w:rPr>
          <w:color w:val="004A6D"/>
          <w:sz w:val="24"/>
        </w:rPr>
        <w:t>current</w:t>
      </w:r>
      <w:r>
        <w:rPr>
          <w:color w:val="004A6D"/>
          <w:spacing w:val="-4"/>
          <w:sz w:val="24"/>
        </w:rPr>
        <w:t xml:space="preserve"> </w:t>
      </w:r>
      <w:r>
        <w:rPr>
          <w:color w:val="004A6D"/>
          <w:spacing w:val="-2"/>
          <w:sz w:val="24"/>
        </w:rPr>
        <w:t>safety.</w:t>
      </w:r>
    </w:p>
    <w:p w14:paraId="7518459B" w14:textId="77777777" w:rsidR="00C752EF" w:rsidRDefault="00DD73B5">
      <w:pPr>
        <w:spacing w:line="300" w:lineRule="exact"/>
        <w:ind w:left="471"/>
        <w:rPr>
          <w:sz w:val="24"/>
        </w:rPr>
      </w:pPr>
      <w:r>
        <w:rPr>
          <w:rFonts w:ascii="MS PGothic" w:hAnsi="MS PGothic"/>
          <w:color w:val="004A6D"/>
          <w:position w:val="2"/>
          <w:sz w:val="24"/>
        </w:rPr>
        <w:t>➡</w:t>
      </w:r>
      <w:r>
        <w:rPr>
          <w:rFonts w:ascii="MS PGothic" w:hAnsi="MS PGothic"/>
          <w:color w:val="004A6D"/>
          <w:spacing w:val="78"/>
          <w:position w:val="2"/>
          <w:sz w:val="24"/>
        </w:rPr>
        <w:t xml:space="preserve"> </w:t>
      </w:r>
      <w:r>
        <w:rPr>
          <w:color w:val="004A6D"/>
          <w:sz w:val="24"/>
        </w:rPr>
        <w:t>Use</w:t>
      </w:r>
      <w:r>
        <w:rPr>
          <w:color w:val="004A6D"/>
          <w:spacing w:val="-4"/>
          <w:sz w:val="24"/>
        </w:rPr>
        <w:t xml:space="preserve"> </w:t>
      </w:r>
      <w:r>
        <w:rPr>
          <w:color w:val="004A6D"/>
          <w:sz w:val="24"/>
        </w:rPr>
        <w:t>distractions,</w:t>
      </w:r>
      <w:r>
        <w:rPr>
          <w:color w:val="004A6D"/>
          <w:spacing w:val="-4"/>
          <w:sz w:val="24"/>
        </w:rPr>
        <w:t xml:space="preserve"> </w:t>
      </w:r>
      <w:r>
        <w:rPr>
          <w:color w:val="004A6D"/>
          <w:sz w:val="24"/>
        </w:rPr>
        <w:t>such</w:t>
      </w:r>
      <w:r>
        <w:rPr>
          <w:color w:val="004A6D"/>
          <w:spacing w:val="-4"/>
          <w:sz w:val="24"/>
        </w:rPr>
        <w:t xml:space="preserve"> </w:t>
      </w:r>
      <w:r>
        <w:rPr>
          <w:color w:val="004A6D"/>
          <w:sz w:val="24"/>
        </w:rPr>
        <w:t>as</w:t>
      </w:r>
      <w:r>
        <w:rPr>
          <w:color w:val="004A6D"/>
          <w:spacing w:val="-4"/>
          <w:sz w:val="24"/>
        </w:rPr>
        <w:t xml:space="preserve"> </w:t>
      </w:r>
      <w:r>
        <w:rPr>
          <w:color w:val="004A6D"/>
          <w:sz w:val="24"/>
        </w:rPr>
        <w:t>counting,</w:t>
      </w:r>
      <w:r>
        <w:rPr>
          <w:color w:val="004A6D"/>
          <w:spacing w:val="-4"/>
          <w:sz w:val="24"/>
        </w:rPr>
        <w:t xml:space="preserve"> </w:t>
      </w:r>
      <w:r>
        <w:rPr>
          <w:color w:val="004A6D"/>
          <w:sz w:val="24"/>
        </w:rPr>
        <w:t>to</w:t>
      </w:r>
      <w:r>
        <w:rPr>
          <w:color w:val="004A6D"/>
          <w:spacing w:val="-3"/>
          <w:sz w:val="24"/>
        </w:rPr>
        <w:t xml:space="preserve"> </w:t>
      </w:r>
      <w:r>
        <w:rPr>
          <w:color w:val="004A6D"/>
          <w:sz w:val="24"/>
        </w:rPr>
        <w:t>return</w:t>
      </w:r>
      <w:r>
        <w:rPr>
          <w:color w:val="004A6D"/>
          <w:spacing w:val="-4"/>
          <w:sz w:val="24"/>
        </w:rPr>
        <w:t xml:space="preserve"> </w:t>
      </w:r>
      <w:r>
        <w:rPr>
          <w:color w:val="004A6D"/>
          <w:sz w:val="24"/>
        </w:rPr>
        <w:t>the</w:t>
      </w:r>
      <w:r>
        <w:rPr>
          <w:color w:val="004A6D"/>
          <w:spacing w:val="-3"/>
          <w:sz w:val="24"/>
        </w:rPr>
        <w:t xml:space="preserve"> </w:t>
      </w:r>
      <w:r>
        <w:rPr>
          <w:color w:val="004A6D"/>
          <w:sz w:val="24"/>
        </w:rPr>
        <w:t>focus</w:t>
      </w:r>
      <w:r>
        <w:rPr>
          <w:color w:val="004A6D"/>
          <w:spacing w:val="-4"/>
          <w:sz w:val="24"/>
        </w:rPr>
        <w:t xml:space="preserve"> </w:t>
      </w:r>
      <w:r>
        <w:rPr>
          <w:color w:val="004A6D"/>
          <w:sz w:val="24"/>
        </w:rPr>
        <w:t>to</w:t>
      </w:r>
      <w:r>
        <w:rPr>
          <w:color w:val="004A6D"/>
          <w:spacing w:val="-3"/>
          <w:sz w:val="24"/>
        </w:rPr>
        <w:t xml:space="preserve"> </w:t>
      </w:r>
      <w:r>
        <w:rPr>
          <w:color w:val="004A6D"/>
          <w:sz w:val="24"/>
        </w:rPr>
        <w:t>current</w:t>
      </w:r>
      <w:r>
        <w:rPr>
          <w:color w:val="004A6D"/>
          <w:spacing w:val="-4"/>
          <w:sz w:val="24"/>
        </w:rPr>
        <w:t xml:space="preserve"> </w:t>
      </w:r>
      <w:r>
        <w:rPr>
          <w:color w:val="004A6D"/>
          <w:spacing w:val="-2"/>
          <w:sz w:val="24"/>
        </w:rPr>
        <w:t>reality.</w:t>
      </w:r>
    </w:p>
    <w:p w14:paraId="3F33327C" w14:textId="77777777" w:rsidR="00C752EF" w:rsidRDefault="00DD73B5">
      <w:pPr>
        <w:spacing w:line="259" w:lineRule="auto"/>
        <w:ind w:left="831" w:right="1464" w:hanging="360"/>
        <w:rPr>
          <w:sz w:val="24"/>
        </w:rPr>
      </w:pPr>
      <w:r>
        <w:rPr>
          <w:rFonts w:ascii="MS PGothic" w:hAnsi="MS PGothic"/>
          <w:color w:val="004A6D"/>
          <w:position w:val="2"/>
          <w:sz w:val="24"/>
        </w:rPr>
        <w:t>➡</w:t>
      </w:r>
      <w:r>
        <w:rPr>
          <w:rFonts w:ascii="MS PGothic" w:hAnsi="MS PGothic"/>
          <w:color w:val="004A6D"/>
          <w:spacing w:val="72"/>
          <w:position w:val="2"/>
          <w:sz w:val="24"/>
        </w:rPr>
        <w:t xml:space="preserve"> </w:t>
      </w:r>
      <w:r>
        <w:rPr>
          <w:color w:val="004A6D"/>
          <w:sz w:val="24"/>
        </w:rPr>
        <w:t>Somatosensory</w:t>
      </w:r>
      <w:r>
        <w:rPr>
          <w:color w:val="004A6D"/>
          <w:spacing w:val="-7"/>
          <w:sz w:val="24"/>
        </w:rPr>
        <w:t xml:space="preserve"> </w:t>
      </w:r>
      <w:r>
        <w:rPr>
          <w:color w:val="004A6D"/>
          <w:sz w:val="24"/>
        </w:rPr>
        <w:t>techniques</w:t>
      </w:r>
      <w:r>
        <w:rPr>
          <w:color w:val="004A6D"/>
          <w:spacing w:val="-6"/>
          <w:sz w:val="24"/>
        </w:rPr>
        <w:t xml:space="preserve"> </w:t>
      </w:r>
      <w:r>
        <w:rPr>
          <w:color w:val="004A6D"/>
          <w:sz w:val="24"/>
        </w:rPr>
        <w:t>(toe-wiggling,</w:t>
      </w:r>
      <w:r>
        <w:rPr>
          <w:color w:val="004A6D"/>
          <w:spacing w:val="-6"/>
          <w:sz w:val="24"/>
        </w:rPr>
        <w:t xml:space="preserve"> </w:t>
      </w:r>
      <w:r>
        <w:rPr>
          <w:color w:val="004A6D"/>
          <w:sz w:val="24"/>
        </w:rPr>
        <w:t>touching</w:t>
      </w:r>
      <w:r>
        <w:rPr>
          <w:color w:val="004A6D"/>
          <w:spacing w:val="-6"/>
          <w:sz w:val="24"/>
        </w:rPr>
        <w:t xml:space="preserve"> </w:t>
      </w:r>
      <w:r>
        <w:rPr>
          <w:color w:val="004A6D"/>
          <w:sz w:val="24"/>
        </w:rPr>
        <w:t>a</w:t>
      </w:r>
      <w:r>
        <w:rPr>
          <w:color w:val="004A6D"/>
          <w:spacing w:val="-6"/>
          <w:sz w:val="24"/>
        </w:rPr>
        <w:t xml:space="preserve"> </w:t>
      </w:r>
      <w:r>
        <w:rPr>
          <w:color w:val="004A6D"/>
          <w:sz w:val="24"/>
        </w:rPr>
        <w:t>chair)</w:t>
      </w:r>
      <w:r>
        <w:rPr>
          <w:color w:val="004A6D"/>
          <w:spacing w:val="-6"/>
          <w:sz w:val="24"/>
        </w:rPr>
        <w:t xml:space="preserve"> </w:t>
      </w:r>
      <w:r>
        <w:rPr>
          <w:color w:val="004A6D"/>
          <w:sz w:val="24"/>
        </w:rPr>
        <w:t>can</w:t>
      </w:r>
      <w:r>
        <w:rPr>
          <w:color w:val="004A6D"/>
          <w:spacing w:val="-6"/>
          <w:sz w:val="24"/>
        </w:rPr>
        <w:t xml:space="preserve"> </w:t>
      </w:r>
      <w:r>
        <w:rPr>
          <w:color w:val="004A6D"/>
          <w:sz w:val="24"/>
        </w:rPr>
        <w:t>remind</w:t>
      </w:r>
      <w:r>
        <w:rPr>
          <w:color w:val="004A6D"/>
          <w:spacing w:val="-6"/>
          <w:sz w:val="24"/>
        </w:rPr>
        <w:t xml:space="preserve"> </w:t>
      </w:r>
      <w:r>
        <w:rPr>
          <w:color w:val="004A6D"/>
          <w:sz w:val="24"/>
        </w:rPr>
        <w:t>clients</w:t>
      </w:r>
      <w:r>
        <w:rPr>
          <w:color w:val="004A6D"/>
          <w:spacing w:val="-6"/>
          <w:sz w:val="24"/>
        </w:rPr>
        <w:t xml:space="preserve"> </w:t>
      </w:r>
      <w:r>
        <w:rPr>
          <w:color w:val="004A6D"/>
          <w:sz w:val="24"/>
        </w:rPr>
        <w:t>of</w:t>
      </w:r>
      <w:r>
        <w:rPr>
          <w:color w:val="004A6D"/>
          <w:spacing w:val="-6"/>
          <w:sz w:val="24"/>
        </w:rPr>
        <w:t xml:space="preserve"> </w:t>
      </w:r>
      <w:r>
        <w:rPr>
          <w:color w:val="004A6D"/>
          <w:sz w:val="24"/>
        </w:rPr>
        <w:t xml:space="preserve">current </w:t>
      </w:r>
      <w:r>
        <w:rPr>
          <w:color w:val="004A6D"/>
          <w:spacing w:val="-2"/>
          <w:sz w:val="24"/>
        </w:rPr>
        <w:t>reality.</w:t>
      </w:r>
    </w:p>
    <w:p w14:paraId="2A249D88" w14:textId="77777777" w:rsidR="00C752EF" w:rsidRDefault="00C752EF">
      <w:pPr>
        <w:pStyle w:val="BodyText"/>
        <w:spacing w:before="2"/>
        <w:ind w:left="0"/>
        <w:rPr>
          <w:sz w:val="25"/>
        </w:rPr>
      </w:pPr>
    </w:p>
    <w:p w14:paraId="59BC461E" w14:textId="77777777" w:rsidR="00C752EF" w:rsidRDefault="00DD73B5">
      <w:pPr>
        <w:spacing w:line="270" w:lineRule="exact"/>
        <w:ind w:left="471"/>
        <w:rPr>
          <w:b/>
          <w:sz w:val="24"/>
        </w:rPr>
      </w:pPr>
      <w:r>
        <w:rPr>
          <w:b/>
          <w:color w:val="004A6D"/>
          <w:sz w:val="24"/>
        </w:rPr>
        <w:t>Ask</w:t>
      </w:r>
      <w:r>
        <w:rPr>
          <w:b/>
          <w:color w:val="004A6D"/>
          <w:spacing w:val="-3"/>
          <w:sz w:val="24"/>
        </w:rPr>
        <w:t xml:space="preserve"> </w:t>
      </w:r>
      <w:r>
        <w:rPr>
          <w:b/>
          <w:color w:val="004A6D"/>
          <w:sz w:val="24"/>
        </w:rPr>
        <w:t>the</w:t>
      </w:r>
      <w:r>
        <w:rPr>
          <w:b/>
          <w:color w:val="004A6D"/>
          <w:spacing w:val="-2"/>
          <w:sz w:val="24"/>
        </w:rPr>
        <w:t xml:space="preserve"> </w:t>
      </w:r>
      <w:r>
        <w:rPr>
          <w:b/>
          <w:color w:val="004A6D"/>
          <w:sz w:val="24"/>
        </w:rPr>
        <w:t>client</w:t>
      </w:r>
      <w:r>
        <w:rPr>
          <w:b/>
          <w:color w:val="004A6D"/>
          <w:spacing w:val="-1"/>
          <w:sz w:val="24"/>
        </w:rPr>
        <w:t xml:space="preserve"> </w:t>
      </w:r>
      <w:r>
        <w:rPr>
          <w:b/>
          <w:color w:val="004A6D"/>
          <w:sz w:val="24"/>
        </w:rPr>
        <w:t>to</w:t>
      </w:r>
      <w:r>
        <w:rPr>
          <w:b/>
          <w:color w:val="004A6D"/>
          <w:spacing w:val="-2"/>
          <w:sz w:val="24"/>
        </w:rPr>
        <w:t xml:space="preserve"> </w:t>
      </w:r>
      <w:r>
        <w:rPr>
          <w:b/>
          <w:color w:val="004A6D"/>
          <w:sz w:val="24"/>
        </w:rPr>
        <w:t>use</w:t>
      </w:r>
      <w:r>
        <w:rPr>
          <w:b/>
          <w:color w:val="004A6D"/>
          <w:spacing w:val="-3"/>
          <w:sz w:val="24"/>
        </w:rPr>
        <w:t xml:space="preserve"> </w:t>
      </w:r>
      <w:r>
        <w:rPr>
          <w:b/>
          <w:color w:val="004A6D"/>
          <w:sz w:val="24"/>
        </w:rPr>
        <w:t>breathing</w:t>
      </w:r>
      <w:r>
        <w:rPr>
          <w:b/>
          <w:color w:val="004A6D"/>
          <w:spacing w:val="-1"/>
          <w:sz w:val="24"/>
        </w:rPr>
        <w:t xml:space="preserve"> </w:t>
      </w:r>
      <w:r>
        <w:rPr>
          <w:b/>
          <w:color w:val="004A6D"/>
          <w:spacing w:val="-2"/>
          <w:sz w:val="24"/>
        </w:rPr>
        <w:t>techniques.</w:t>
      </w:r>
    </w:p>
    <w:p w14:paraId="26DAD354" w14:textId="77777777" w:rsidR="00C752EF" w:rsidRDefault="00DD73B5">
      <w:pPr>
        <w:spacing w:line="300" w:lineRule="exact"/>
        <w:ind w:left="471"/>
        <w:rPr>
          <w:sz w:val="24"/>
        </w:rPr>
      </w:pPr>
      <w:r>
        <w:rPr>
          <w:rFonts w:ascii="MS PGothic" w:hAnsi="MS PGothic"/>
          <w:color w:val="004A6D"/>
          <w:position w:val="2"/>
          <w:sz w:val="24"/>
        </w:rPr>
        <w:t>➡</w:t>
      </w:r>
      <w:r>
        <w:rPr>
          <w:rFonts w:ascii="MS PGothic" w:hAnsi="MS PGothic"/>
          <w:color w:val="004A6D"/>
          <w:spacing w:val="79"/>
          <w:position w:val="2"/>
          <w:sz w:val="24"/>
        </w:rPr>
        <w:t xml:space="preserve"> </w:t>
      </w:r>
      <w:r>
        <w:rPr>
          <w:color w:val="004A6D"/>
          <w:sz w:val="24"/>
        </w:rPr>
        <w:t>Ask</w:t>
      </w:r>
      <w:r>
        <w:rPr>
          <w:color w:val="004A6D"/>
          <w:spacing w:val="-4"/>
          <w:sz w:val="24"/>
        </w:rPr>
        <w:t xml:space="preserve"> </w:t>
      </w:r>
      <w:r>
        <w:rPr>
          <w:color w:val="004A6D"/>
          <w:sz w:val="24"/>
        </w:rPr>
        <w:t>the</w:t>
      </w:r>
      <w:r>
        <w:rPr>
          <w:color w:val="004A6D"/>
          <w:spacing w:val="-3"/>
          <w:sz w:val="24"/>
        </w:rPr>
        <w:t xml:space="preserve"> </w:t>
      </w:r>
      <w:r>
        <w:rPr>
          <w:color w:val="004A6D"/>
          <w:sz w:val="24"/>
        </w:rPr>
        <w:t>client</w:t>
      </w:r>
      <w:r>
        <w:rPr>
          <w:color w:val="004A6D"/>
          <w:spacing w:val="-3"/>
          <w:sz w:val="24"/>
        </w:rPr>
        <w:t xml:space="preserve"> </w:t>
      </w:r>
      <w:r>
        <w:rPr>
          <w:color w:val="004A6D"/>
          <w:sz w:val="24"/>
        </w:rPr>
        <w:t>to</w:t>
      </w:r>
      <w:r>
        <w:rPr>
          <w:color w:val="004A6D"/>
          <w:spacing w:val="-3"/>
          <w:sz w:val="24"/>
        </w:rPr>
        <w:t xml:space="preserve"> </w:t>
      </w:r>
      <w:r>
        <w:rPr>
          <w:color w:val="004A6D"/>
          <w:sz w:val="24"/>
        </w:rPr>
        <w:t>inhale</w:t>
      </w:r>
      <w:r>
        <w:rPr>
          <w:color w:val="004A6D"/>
          <w:spacing w:val="-3"/>
          <w:sz w:val="24"/>
        </w:rPr>
        <w:t xml:space="preserve"> </w:t>
      </w:r>
      <w:r>
        <w:rPr>
          <w:color w:val="004A6D"/>
          <w:sz w:val="24"/>
        </w:rPr>
        <w:t>through</w:t>
      </w:r>
      <w:r>
        <w:rPr>
          <w:color w:val="004A6D"/>
          <w:spacing w:val="-3"/>
          <w:sz w:val="24"/>
        </w:rPr>
        <w:t xml:space="preserve"> </w:t>
      </w:r>
      <w:r>
        <w:rPr>
          <w:color w:val="004A6D"/>
          <w:sz w:val="24"/>
        </w:rPr>
        <w:t>the</w:t>
      </w:r>
      <w:r>
        <w:rPr>
          <w:color w:val="004A6D"/>
          <w:spacing w:val="-3"/>
          <w:sz w:val="24"/>
        </w:rPr>
        <w:t xml:space="preserve"> </w:t>
      </w:r>
      <w:r>
        <w:rPr>
          <w:color w:val="004A6D"/>
          <w:sz w:val="24"/>
        </w:rPr>
        <w:t>nose</w:t>
      </w:r>
      <w:r>
        <w:rPr>
          <w:color w:val="004A6D"/>
          <w:spacing w:val="-3"/>
          <w:sz w:val="24"/>
        </w:rPr>
        <w:t xml:space="preserve"> </w:t>
      </w:r>
      <w:r>
        <w:rPr>
          <w:color w:val="004A6D"/>
          <w:sz w:val="24"/>
        </w:rPr>
        <w:t>and</w:t>
      </w:r>
      <w:r>
        <w:rPr>
          <w:color w:val="004A6D"/>
          <w:spacing w:val="-3"/>
          <w:sz w:val="24"/>
        </w:rPr>
        <w:t xml:space="preserve"> </w:t>
      </w:r>
      <w:r>
        <w:rPr>
          <w:color w:val="004A6D"/>
          <w:sz w:val="24"/>
        </w:rPr>
        <w:t>exhale</w:t>
      </w:r>
      <w:r>
        <w:rPr>
          <w:color w:val="004A6D"/>
          <w:spacing w:val="-4"/>
          <w:sz w:val="24"/>
        </w:rPr>
        <w:t xml:space="preserve"> </w:t>
      </w:r>
      <w:r>
        <w:rPr>
          <w:color w:val="004A6D"/>
          <w:sz w:val="24"/>
        </w:rPr>
        <w:t>through</w:t>
      </w:r>
      <w:r>
        <w:rPr>
          <w:color w:val="004A6D"/>
          <w:spacing w:val="-3"/>
          <w:sz w:val="24"/>
        </w:rPr>
        <w:t xml:space="preserve"> </w:t>
      </w:r>
      <w:r>
        <w:rPr>
          <w:color w:val="004A6D"/>
          <w:sz w:val="24"/>
        </w:rPr>
        <w:t>the</w:t>
      </w:r>
      <w:r>
        <w:rPr>
          <w:color w:val="004A6D"/>
          <w:spacing w:val="-3"/>
          <w:sz w:val="24"/>
        </w:rPr>
        <w:t xml:space="preserve"> </w:t>
      </w:r>
      <w:r>
        <w:rPr>
          <w:color w:val="004A6D"/>
          <w:spacing w:val="-2"/>
          <w:sz w:val="24"/>
        </w:rPr>
        <w:t>mouth.</w:t>
      </w:r>
    </w:p>
    <w:p w14:paraId="33E9FC9B" w14:textId="77777777" w:rsidR="00C752EF" w:rsidRDefault="00DD73B5">
      <w:pPr>
        <w:spacing w:line="259" w:lineRule="auto"/>
        <w:ind w:left="831" w:right="1464" w:hanging="360"/>
        <w:rPr>
          <w:sz w:val="24"/>
        </w:rPr>
      </w:pPr>
      <w:r>
        <w:rPr>
          <w:rFonts w:ascii="MS PGothic" w:hAnsi="MS PGothic"/>
          <w:color w:val="004A6D"/>
          <w:position w:val="2"/>
          <w:sz w:val="24"/>
        </w:rPr>
        <w:t>➡</w:t>
      </w:r>
      <w:r>
        <w:rPr>
          <w:rFonts w:ascii="MS PGothic" w:hAnsi="MS PGothic"/>
          <w:color w:val="004A6D"/>
          <w:spacing w:val="78"/>
          <w:position w:val="2"/>
          <w:sz w:val="24"/>
        </w:rPr>
        <w:t xml:space="preserve"> </w:t>
      </w:r>
      <w:r>
        <w:rPr>
          <w:color w:val="004A6D"/>
          <w:sz w:val="24"/>
        </w:rPr>
        <w:t>Have</w:t>
      </w:r>
      <w:r>
        <w:rPr>
          <w:color w:val="004A6D"/>
          <w:spacing w:val="-5"/>
          <w:sz w:val="24"/>
        </w:rPr>
        <w:t xml:space="preserve"> </w:t>
      </w:r>
      <w:r>
        <w:rPr>
          <w:color w:val="004A6D"/>
          <w:sz w:val="24"/>
        </w:rPr>
        <w:t>the</w:t>
      </w:r>
      <w:r>
        <w:rPr>
          <w:color w:val="004A6D"/>
          <w:spacing w:val="-4"/>
          <w:sz w:val="24"/>
        </w:rPr>
        <w:t xml:space="preserve"> </w:t>
      </w:r>
      <w:r>
        <w:rPr>
          <w:color w:val="004A6D"/>
          <w:sz w:val="24"/>
        </w:rPr>
        <w:t>client</w:t>
      </w:r>
      <w:r>
        <w:rPr>
          <w:color w:val="004A6D"/>
          <w:spacing w:val="-4"/>
          <w:sz w:val="24"/>
        </w:rPr>
        <w:t xml:space="preserve"> </w:t>
      </w:r>
      <w:r>
        <w:rPr>
          <w:color w:val="004A6D"/>
          <w:sz w:val="24"/>
        </w:rPr>
        <w:t>place</w:t>
      </w:r>
      <w:r>
        <w:rPr>
          <w:color w:val="004A6D"/>
          <w:spacing w:val="-4"/>
          <w:sz w:val="24"/>
        </w:rPr>
        <w:t xml:space="preserve"> </w:t>
      </w:r>
      <w:r>
        <w:rPr>
          <w:color w:val="004A6D"/>
          <w:sz w:val="24"/>
        </w:rPr>
        <w:t>his</w:t>
      </w:r>
      <w:r>
        <w:rPr>
          <w:color w:val="004A6D"/>
          <w:spacing w:val="-4"/>
          <w:sz w:val="24"/>
        </w:rPr>
        <w:t xml:space="preserve"> </w:t>
      </w:r>
      <w:r>
        <w:rPr>
          <w:color w:val="004A6D"/>
          <w:sz w:val="24"/>
        </w:rPr>
        <w:t>or</w:t>
      </w:r>
      <w:r>
        <w:rPr>
          <w:color w:val="004A6D"/>
          <w:spacing w:val="-4"/>
          <w:sz w:val="24"/>
        </w:rPr>
        <w:t xml:space="preserve"> </w:t>
      </w:r>
      <w:r>
        <w:rPr>
          <w:color w:val="004A6D"/>
          <w:sz w:val="24"/>
        </w:rPr>
        <w:t>her</w:t>
      </w:r>
      <w:r>
        <w:rPr>
          <w:color w:val="004A6D"/>
          <w:spacing w:val="-4"/>
          <w:sz w:val="24"/>
        </w:rPr>
        <w:t xml:space="preserve"> </w:t>
      </w:r>
      <w:r>
        <w:rPr>
          <w:color w:val="004A6D"/>
          <w:sz w:val="24"/>
        </w:rPr>
        <w:t>hands</w:t>
      </w:r>
      <w:r>
        <w:rPr>
          <w:color w:val="004A6D"/>
          <w:spacing w:val="-4"/>
          <w:sz w:val="24"/>
        </w:rPr>
        <w:t xml:space="preserve"> </w:t>
      </w:r>
      <w:r>
        <w:rPr>
          <w:color w:val="004A6D"/>
          <w:sz w:val="24"/>
        </w:rPr>
        <w:t>on</w:t>
      </w:r>
      <w:r>
        <w:rPr>
          <w:color w:val="004A6D"/>
          <w:spacing w:val="-4"/>
          <w:sz w:val="24"/>
        </w:rPr>
        <w:t xml:space="preserve"> </w:t>
      </w:r>
      <w:r>
        <w:rPr>
          <w:color w:val="004A6D"/>
          <w:sz w:val="24"/>
        </w:rPr>
        <w:t>his</w:t>
      </w:r>
      <w:r>
        <w:rPr>
          <w:color w:val="004A6D"/>
          <w:spacing w:val="-4"/>
          <w:sz w:val="24"/>
        </w:rPr>
        <w:t xml:space="preserve"> </w:t>
      </w:r>
      <w:r>
        <w:rPr>
          <w:color w:val="004A6D"/>
          <w:sz w:val="24"/>
        </w:rPr>
        <w:t>or</w:t>
      </w:r>
      <w:r>
        <w:rPr>
          <w:color w:val="004A6D"/>
          <w:spacing w:val="-4"/>
          <w:sz w:val="24"/>
        </w:rPr>
        <w:t xml:space="preserve"> </w:t>
      </w:r>
      <w:r>
        <w:rPr>
          <w:color w:val="004A6D"/>
          <w:sz w:val="24"/>
        </w:rPr>
        <w:t>her</w:t>
      </w:r>
      <w:r>
        <w:rPr>
          <w:color w:val="004A6D"/>
          <w:spacing w:val="-4"/>
          <w:sz w:val="24"/>
        </w:rPr>
        <w:t xml:space="preserve"> </w:t>
      </w:r>
      <w:r>
        <w:rPr>
          <w:color w:val="004A6D"/>
          <w:sz w:val="24"/>
        </w:rPr>
        <w:t>abdomen</w:t>
      </w:r>
      <w:r>
        <w:rPr>
          <w:color w:val="004A6D"/>
          <w:spacing w:val="-4"/>
          <w:sz w:val="24"/>
        </w:rPr>
        <w:t xml:space="preserve"> </w:t>
      </w:r>
      <w:r>
        <w:rPr>
          <w:color w:val="004A6D"/>
          <w:sz w:val="24"/>
        </w:rPr>
        <w:t>and</w:t>
      </w:r>
      <w:r>
        <w:rPr>
          <w:color w:val="004A6D"/>
          <w:spacing w:val="-4"/>
          <w:sz w:val="24"/>
        </w:rPr>
        <w:t xml:space="preserve"> </w:t>
      </w:r>
      <w:r>
        <w:rPr>
          <w:color w:val="004A6D"/>
          <w:sz w:val="24"/>
        </w:rPr>
        <w:t>then</w:t>
      </w:r>
      <w:r>
        <w:rPr>
          <w:color w:val="004A6D"/>
          <w:spacing w:val="-4"/>
          <w:sz w:val="24"/>
        </w:rPr>
        <w:t xml:space="preserve"> </w:t>
      </w:r>
      <w:r>
        <w:rPr>
          <w:color w:val="004A6D"/>
          <w:sz w:val="24"/>
        </w:rPr>
        <w:t>watch</w:t>
      </w:r>
      <w:r>
        <w:rPr>
          <w:color w:val="004A6D"/>
          <w:spacing w:val="-5"/>
          <w:sz w:val="24"/>
        </w:rPr>
        <w:t xml:space="preserve"> </w:t>
      </w:r>
      <w:r>
        <w:rPr>
          <w:color w:val="004A6D"/>
          <w:sz w:val="24"/>
        </w:rPr>
        <w:t>the</w:t>
      </w:r>
      <w:r>
        <w:rPr>
          <w:color w:val="004A6D"/>
          <w:spacing w:val="-4"/>
          <w:sz w:val="24"/>
        </w:rPr>
        <w:t xml:space="preserve"> </w:t>
      </w:r>
      <w:r>
        <w:rPr>
          <w:color w:val="004A6D"/>
          <w:sz w:val="24"/>
        </w:rPr>
        <w:t>hands</w:t>
      </w:r>
      <w:r>
        <w:rPr>
          <w:color w:val="004A6D"/>
          <w:spacing w:val="-4"/>
          <w:sz w:val="24"/>
        </w:rPr>
        <w:t xml:space="preserve"> </w:t>
      </w:r>
      <w:r>
        <w:rPr>
          <w:color w:val="004A6D"/>
          <w:sz w:val="24"/>
        </w:rPr>
        <w:t>go up and down while the belly expands and contracts.</w:t>
      </w:r>
    </w:p>
    <w:p w14:paraId="328C9DE7" w14:textId="77777777" w:rsidR="00C752EF" w:rsidRDefault="00C752EF">
      <w:pPr>
        <w:pStyle w:val="BodyText"/>
        <w:ind w:left="0"/>
        <w:rPr>
          <w:sz w:val="26"/>
        </w:rPr>
      </w:pPr>
    </w:p>
    <w:p w14:paraId="5792675B" w14:textId="77777777" w:rsidR="00C752EF" w:rsidRDefault="00C752EF">
      <w:pPr>
        <w:pStyle w:val="BodyText"/>
        <w:spacing w:before="9"/>
        <w:ind w:left="0"/>
        <w:rPr>
          <w:sz w:val="25"/>
        </w:rPr>
      </w:pPr>
    </w:p>
    <w:p w14:paraId="2693EFFE" w14:textId="77777777" w:rsidR="00C752EF" w:rsidRDefault="00DD73B5">
      <w:pPr>
        <w:ind w:left="471"/>
        <w:rPr>
          <w:i/>
          <w:sz w:val="24"/>
        </w:rPr>
      </w:pPr>
      <w:r>
        <w:rPr>
          <w:i/>
          <w:color w:val="004A6D"/>
          <w:sz w:val="24"/>
        </w:rPr>
        <w:t>Source:</w:t>
      </w:r>
      <w:r>
        <w:rPr>
          <w:i/>
          <w:color w:val="004A6D"/>
          <w:spacing w:val="-3"/>
          <w:sz w:val="24"/>
        </w:rPr>
        <w:t xml:space="preserve"> </w:t>
      </w:r>
      <w:r>
        <w:rPr>
          <w:i/>
          <w:color w:val="004A6D"/>
          <w:sz w:val="24"/>
        </w:rPr>
        <w:t>Melnick</w:t>
      </w:r>
      <w:r>
        <w:rPr>
          <w:i/>
          <w:color w:val="004A6D"/>
          <w:spacing w:val="-3"/>
          <w:sz w:val="24"/>
        </w:rPr>
        <w:t xml:space="preserve"> </w:t>
      </w:r>
      <w:r>
        <w:rPr>
          <w:i/>
          <w:color w:val="004A6D"/>
          <w:sz w:val="24"/>
        </w:rPr>
        <w:t>&amp;</w:t>
      </w:r>
      <w:r>
        <w:rPr>
          <w:i/>
          <w:color w:val="004A6D"/>
          <w:spacing w:val="-3"/>
          <w:sz w:val="24"/>
        </w:rPr>
        <w:t xml:space="preserve"> </w:t>
      </w:r>
      <w:r>
        <w:rPr>
          <w:i/>
          <w:color w:val="004A6D"/>
          <w:spacing w:val="-2"/>
          <w:sz w:val="24"/>
        </w:rPr>
        <w:t>Bassuk</w:t>
      </w:r>
    </w:p>
    <w:p w14:paraId="146AA643" w14:textId="77777777" w:rsidR="00C752EF" w:rsidRDefault="00C752EF">
      <w:pPr>
        <w:rPr>
          <w:sz w:val="24"/>
        </w:rPr>
        <w:sectPr w:rsidR="00C752EF">
          <w:pgSz w:w="12240" w:h="15840"/>
          <w:pgMar w:top="500" w:right="40" w:bottom="960" w:left="1160" w:header="0" w:footer="760" w:gutter="0"/>
          <w:cols w:space="720"/>
        </w:sectPr>
      </w:pPr>
    </w:p>
    <w:p w14:paraId="5A791AA6" w14:textId="77777777" w:rsidR="00C752EF" w:rsidRDefault="00DD73B5">
      <w:pPr>
        <w:pStyle w:val="BodyText"/>
        <w:spacing w:before="66"/>
      </w:pPr>
      <w:r>
        <w:rPr>
          <w:spacing w:val="-2"/>
        </w:rPr>
        <w:lastRenderedPageBreak/>
        <w:t>(CSAT).</w:t>
      </w:r>
    </w:p>
    <w:p w14:paraId="730048FD" w14:textId="77777777" w:rsidR="00C752EF" w:rsidRDefault="00C752EF">
      <w:pPr>
        <w:pStyle w:val="BodyText"/>
        <w:spacing w:before="7"/>
        <w:ind w:left="0"/>
        <w:rPr>
          <w:sz w:val="27"/>
        </w:rPr>
      </w:pPr>
    </w:p>
    <w:p w14:paraId="6CFD0752" w14:textId="77777777" w:rsidR="00C752EF" w:rsidRDefault="00DD73B5">
      <w:pPr>
        <w:pStyle w:val="BodyText"/>
        <w:ind w:right="1464"/>
      </w:pPr>
      <w:r>
        <w:t>A</w:t>
      </w:r>
      <w:r>
        <w:rPr>
          <w:spacing w:val="-6"/>
        </w:rPr>
        <w:t xml:space="preserve"> </w:t>
      </w:r>
      <w:r>
        <w:t>common dilemma in the assessment of trauma-related disorders is that certain trauma symptoms are also symptoms of other disorders. Clients with histories of trauma typically present a variety of symptoms; thus, it is important to determine the full scope o</w:t>
      </w:r>
      <w:r>
        <w:t>f symptoms and/or disorders present to help improve treatment planning. Clients with trauma-related and substance use symptoms and disorders are at increased risk for additional</w:t>
      </w:r>
      <w:r>
        <w:rPr>
          <w:spacing w:val="-6"/>
        </w:rPr>
        <w:t xml:space="preserve"> </w:t>
      </w:r>
      <w:r>
        <w:t>Axis I and/or</w:t>
      </w:r>
      <w:r>
        <w:rPr>
          <w:spacing w:val="-6"/>
        </w:rPr>
        <w:t xml:space="preserve"> </w:t>
      </w:r>
      <w:r>
        <w:t>Axis II mental disorders (Brady,Killeen, Saladin, Dansky, &amp; Beck</w:t>
      </w:r>
      <w:r>
        <w:t>er, Cottler, Nishith, &amp; Compton).</w:t>
      </w:r>
      <w:r>
        <w:rPr>
          <w:spacing w:val="-5"/>
        </w:rPr>
        <w:t xml:space="preserve"> </w:t>
      </w:r>
      <w:r>
        <w:t>These symptoms</w:t>
      </w:r>
      <w:r>
        <w:rPr>
          <w:spacing w:val="-5"/>
        </w:rPr>
        <w:t xml:space="preserve"> </w:t>
      </w:r>
      <w:r>
        <w:t>need</w:t>
      </w:r>
      <w:r>
        <w:rPr>
          <w:spacing w:val="-4"/>
        </w:rPr>
        <w:t xml:space="preserve"> </w:t>
      </w:r>
      <w:r>
        <w:t>to</w:t>
      </w:r>
      <w:r>
        <w:rPr>
          <w:spacing w:val="-4"/>
        </w:rPr>
        <w:t xml:space="preserve"> </w:t>
      </w:r>
      <w:r>
        <w:t>be</w:t>
      </w:r>
      <w:r>
        <w:rPr>
          <w:spacing w:val="-4"/>
        </w:rPr>
        <w:t xml:space="preserve"> </w:t>
      </w:r>
      <w:r>
        <w:t>distinguished</w:t>
      </w:r>
      <w:r>
        <w:rPr>
          <w:spacing w:val="-4"/>
        </w:rPr>
        <w:t xml:space="preserve"> </w:t>
      </w:r>
      <w:r>
        <w:t>so</w:t>
      </w:r>
      <w:r>
        <w:rPr>
          <w:spacing w:val="-5"/>
        </w:rPr>
        <w:t xml:space="preserve"> </w:t>
      </w:r>
      <w:r>
        <w:t>that</w:t>
      </w:r>
      <w:r>
        <w:rPr>
          <w:spacing w:val="-4"/>
        </w:rPr>
        <w:t xml:space="preserve"> </w:t>
      </w:r>
      <w:r>
        <w:t>other</w:t>
      </w:r>
      <w:r>
        <w:rPr>
          <w:spacing w:val="-4"/>
        </w:rPr>
        <w:t xml:space="preserve"> </w:t>
      </w:r>
      <w:r>
        <w:t>presenting</w:t>
      </w:r>
      <w:r>
        <w:rPr>
          <w:spacing w:val="-4"/>
        </w:rPr>
        <w:t xml:space="preserve"> </w:t>
      </w:r>
      <w:r>
        <w:t>subclinical</w:t>
      </w:r>
      <w:r>
        <w:rPr>
          <w:spacing w:val="-5"/>
        </w:rPr>
        <w:t xml:space="preserve"> </w:t>
      </w:r>
      <w:r>
        <w:t>features</w:t>
      </w:r>
      <w:r>
        <w:rPr>
          <w:spacing w:val="-4"/>
        </w:rPr>
        <w:t xml:space="preserve"> </w:t>
      </w:r>
      <w:r>
        <w:t>or disorders do not go unidentified and untreated. To accomplish this, a comprehensive assessment of the client’s mental health is recommended.</w:t>
      </w:r>
    </w:p>
    <w:p w14:paraId="420EC6E8" w14:textId="77777777" w:rsidR="00C752EF" w:rsidRDefault="00C752EF">
      <w:pPr>
        <w:pStyle w:val="BodyText"/>
        <w:spacing w:before="1"/>
        <w:ind w:left="0"/>
        <w:rPr>
          <w:sz w:val="26"/>
        </w:rPr>
      </w:pPr>
    </w:p>
    <w:p w14:paraId="4BF17E55" w14:textId="77777777" w:rsidR="00C752EF" w:rsidRDefault="00DD73B5">
      <w:pPr>
        <w:pStyle w:val="Heading4"/>
        <w:spacing w:before="1"/>
      </w:pPr>
      <w:r>
        <w:rPr>
          <w:color w:val="C67838"/>
        </w:rPr>
        <w:t>Misdiagnosis</w:t>
      </w:r>
      <w:r>
        <w:rPr>
          <w:color w:val="C67838"/>
          <w:spacing w:val="-7"/>
        </w:rPr>
        <w:t xml:space="preserve"> </w:t>
      </w:r>
      <w:r>
        <w:rPr>
          <w:color w:val="C67838"/>
        </w:rPr>
        <w:t>and</w:t>
      </w:r>
      <w:r>
        <w:rPr>
          <w:color w:val="C67838"/>
          <w:spacing w:val="-5"/>
        </w:rPr>
        <w:t xml:space="preserve"> </w:t>
      </w:r>
      <w:r>
        <w:rPr>
          <w:color w:val="C67838"/>
          <w:spacing w:val="-2"/>
        </w:rPr>
        <w:t>Underdiagnosis</w:t>
      </w:r>
    </w:p>
    <w:p w14:paraId="0A886ABC" w14:textId="77777777" w:rsidR="00C752EF" w:rsidRDefault="00DD73B5">
      <w:pPr>
        <w:pStyle w:val="BodyText"/>
        <w:ind w:right="1423"/>
      </w:pPr>
      <w:r>
        <w:t>Many trauma survivors are either misdiagnosed (i.e., given diagnoses that are n</w:t>
      </w:r>
      <w:r>
        <w:t>ot accurate) or underdiagnosed (i.e., have one or more diagnoses that have not been identified at all). Such diagnostic errors could result, in part, from the fact that many</w:t>
      </w:r>
      <w:r>
        <w:rPr>
          <w:spacing w:val="-5"/>
        </w:rPr>
        <w:t xml:space="preserve"> </w:t>
      </w:r>
      <w:r>
        <w:t>general</w:t>
      </w:r>
      <w:r>
        <w:rPr>
          <w:spacing w:val="-5"/>
        </w:rPr>
        <w:t xml:space="preserve"> </w:t>
      </w:r>
      <w:r>
        <w:t>instruments</w:t>
      </w:r>
      <w:r>
        <w:rPr>
          <w:spacing w:val="-5"/>
        </w:rPr>
        <w:t xml:space="preserve"> </w:t>
      </w:r>
      <w:r>
        <w:t>to</w:t>
      </w:r>
      <w:r>
        <w:rPr>
          <w:spacing w:val="-5"/>
        </w:rPr>
        <w:t xml:space="preserve"> </w:t>
      </w:r>
      <w:r>
        <w:t>evaluate</w:t>
      </w:r>
      <w:r>
        <w:rPr>
          <w:spacing w:val="-5"/>
        </w:rPr>
        <w:t xml:space="preserve"> </w:t>
      </w:r>
      <w:r>
        <w:t>mental</w:t>
      </w:r>
      <w:r>
        <w:rPr>
          <w:spacing w:val="-5"/>
        </w:rPr>
        <w:t xml:space="preserve"> </w:t>
      </w:r>
      <w:r>
        <w:t>disorders</w:t>
      </w:r>
      <w:r>
        <w:rPr>
          <w:spacing w:val="-5"/>
        </w:rPr>
        <w:t xml:space="preserve"> </w:t>
      </w:r>
      <w:r>
        <w:t>are</w:t>
      </w:r>
      <w:r>
        <w:rPr>
          <w:spacing w:val="-5"/>
        </w:rPr>
        <w:t xml:space="preserve"> </w:t>
      </w:r>
      <w:r>
        <w:t>not</w:t>
      </w:r>
      <w:r>
        <w:rPr>
          <w:spacing w:val="-5"/>
        </w:rPr>
        <w:t xml:space="preserve"> </w:t>
      </w:r>
      <w:r>
        <w:t>sufficiently</w:t>
      </w:r>
      <w:r>
        <w:rPr>
          <w:spacing w:val="-5"/>
        </w:rPr>
        <w:t xml:space="preserve"> </w:t>
      </w:r>
      <w:r>
        <w:t>sensitive to</w:t>
      </w:r>
      <w:r>
        <w:t xml:space="preserve"> identify posttraumatic symptoms and can mis-classify them as other disorders, including personality disorders or psychoses. Intrusive posttraumatic symptoms, for example, can show up on general measures as indicative of hallucinations or obsessions. Disso</w:t>
      </w:r>
      <w:r>
        <w:t>ciative symptoms can be interpreted as indicative of schizophrenia. Trauma-based cognitive symptoms can be scored as evidence for paranoia or other delusional processes (Briere). Some of the most common misdiagnoses in clients with PTSD and substance abuse</w:t>
      </w:r>
      <w:r>
        <w:t xml:space="preserve"> are:</w:t>
      </w:r>
    </w:p>
    <w:p w14:paraId="2E735855" w14:textId="77777777" w:rsidR="00C752EF" w:rsidRDefault="00DD73B5">
      <w:pPr>
        <w:spacing w:line="303" w:lineRule="exact"/>
        <w:ind w:left="280"/>
        <w:rPr>
          <w:sz w:val="28"/>
        </w:rPr>
      </w:pPr>
      <w:r>
        <w:rPr>
          <w:rFonts w:ascii="MS PGothic" w:hAnsi="MS PGothic"/>
          <w:position w:val="1"/>
          <w:sz w:val="28"/>
        </w:rPr>
        <w:t>➡</w:t>
      </w:r>
      <w:r>
        <w:rPr>
          <w:rFonts w:ascii="MS PGothic" w:hAnsi="MS PGothic"/>
          <w:spacing w:val="27"/>
          <w:position w:val="1"/>
          <w:sz w:val="28"/>
        </w:rPr>
        <w:t xml:space="preserve"> </w:t>
      </w:r>
      <w:r>
        <w:rPr>
          <w:b/>
          <w:i/>
          <w:sz w:val="28"/>
        </w:rPr>
        <w:t>Mood</w:t>
      </w:r>
      <w:r>
        <w:rPr>
          <w:b/>
          <w:i/>
          <w:spacing w:val="-9"/>
          <w:sz w:val="28"/>
        </w:rPr>
        <w:t xml:space="preserve"> </w:t>
      </w:r>
      <w:r>
        <w:rPr>
          <w:b/>
          <w:i/>
          <w:sz w:val="28"/>
        </w:rPr>
        <w:t>and</w:t>
      </w:r>
      <w:r>
        <w:rPr>
          <w:b/>
          <w:i/>
          <w:spacing w:val="-18"/>
          <w:sz w:val="28"/>
        </w:rPr>
        <w:t xml:space="preserve"> </w:t>
      </w:r>
      <w:r>
        <w:rPr>
          <w:b/>
          <w:i/>
          <w:sz w:val="28"/>
        </w:rPr>
        <w:t>Anxiety</w:t>
      </w:r>
      <w:r>
        <w:rPr>
          <w:b/>
          <w:i/>
          <w:spacing w:val="-8"/>
          <w:sz w:val="28"/>
        </w:rPr>
        <w:t xml:space="preserve"> </w:t>
      </w:r>
      <w:r>
        <w:rPr>
          <w:b/>
          <w:i/>
          <w:sz w:val="28"/>
        </w:rPr>
        <w:t>Disorders.</w:t>
      </w:r>
      <w:r>
        <w:rPr>
          <w:b/>
          <w:i/>
          <w:spacing w:val="-9"/>
          <w:sz w:val="28"/>
        </w:rPr>
        <w:t xml:space="preserve"> </w:t>
      </w:r>
      <w:r>
        <w:rPr>
          <w:sz w:val="28"/>
        </w:rPr>
        <w:t>Overlapping</w:t>
      </w:r>
      <w:r>
        <w:rPr>
          <w:spacing w:val="-9"/>
          <w:sz w:val="28"/>
        </w:rPr>
        <w:t xml:space="preserve"> </w:t>
      </w:r>
      <w:r>
        <w:rPr>
          <w:sz w:val="28"/>
        </w:rPr>
        <w:t>symptoms</w:t>
      </w:r>
      <w:r>
        <w:rPr>
          <w:spacing w:val="-9"/>
          <w:sz w:val="28"/>
        </w:rPr>
        <w:t xml:space="preserve"> </w:t>
      </w:r>
      <w:r>
        <w:rPr>
          <w:sz w:val="28"/>
        </w:rPr>
        <w:t>with</w:t>
      </w:r>
      <w:r>
        <w:rPr>
          <w:spacing w:val="-9"/>
          <w:sz w:val="28"/>
        </w:rPr>
        <w:t xml:space="preserve"> </w:t>
      </w:r>
      <w:r>
        <w:rPr>
          <w:sz w:val="28"/>
        </w:rPr>
        <w:t>such</w:t>
      </w:r>
      <w:r>
        <w:rPr>
          <w:spacing w:val="-9"/>
          <w:sz w:val="28"/>
        </w:rPr>
        <w:t xml:space="preserve"> </w:t>
      </w:r>
      <w:r>
        <w:rPr>
          <w:sz w:val="28"/>
        </w:rPr>
        <w:t>disorders</w:t>
      </w:r>
      <w:r>
        <w:rPr>
          <w:spacing w:val="-8"/>
          <w:sz w:val="28"/>
        </w:rPr>
        <w:t xml:space="preserve"> </w:t>
      </w:r>
      <w:r>
        <w:rPr>
          <w:spacing w:val="-5"/>
          <w:sz w:val="28"/>
        </w:rPr>
        <w:t>as</w:t>
      </w:r>
    </w:p>
    <w:p w14:paraId="1A108AE6" w14:textId="77777777" w:rsidR="00C752EF" w:rsidRDefault="00DD73B5">
      <w:pPr>
        <w:pStyle w:val="BodyText"/>
        <w:spacing w:line="237" w:lineRule="auto"/>
        <w:ind w:left="640" w:right="1464"/>
      </w:pPr>
      <w:r>
        <w:t>major</w:t>
      </w:r>
      <w:r>
        <w:rPr>
          <w:spacing w:val="-5"/>
        </w:rPr>
        <w:t xml:space="preserve"> </w:t>
      </w:r>
      <w:r>
        <w:t>depression,</w:t>
      </w:r>
      <w:r>
        <w:rPr>
          <w:spacing w:val="-5"/>
        </w:rPr>
        <w:t xml:space="preserve"> </w:t>
      </w:r>
      <w:r>
        <w:t>generalized</w:t>
      </w:r>
      <w:r>
        <w:rPr>
          <w:spacing w:val="-5"/>
        </w:rPr>
        <w:t xml:space="preserve"> </w:t>
      </w:r>
      <w:r>
        <w:t>anxiety</w:t>
      </w:r>
      <w:r>
        <w:rPr>
          <w:spacing w:val="-5"/>
        </w:rPr>
        <w:t xml:space="preserve"> </w:t>
      </w:r>
      <w:r>
        <w:t>disorder,</w:t>
      </w:r>
      <w:r>
        <w:rPr>
          <w:spacing w:val="-5"/>
        </w:rPr>
        <w:t xml:space="preserve"> </w:t>
      </w:r>
      <w:r>
        <w:t>and</w:t>
      </w:r>
      <w:r>
        <w:rPr>
          <w:spacing w:val="-5"/>
        </w:rPr>
        <w:t xml:space="preserve"> </w:t>
      </w:r>
      <w:r>
        <w:t>bipolar</w:t>
      </w:r>
      <w:r>
        <w:rPr>
          <w:spacing w:val="-5"/>
        </w:rPr>
        <w:t xml:space="preserve"> </w:t>
      </w:r>
      <w:r>
        <w:t>disorder</w:t>
      </w:r>
      <w:r>
        <w:rPr>
          <w:spacing w:val="-5"/>
        </w:rPr>
        <w:t xml:space="preserve"> </w:t>
      </w:r>
      <w:r>
        <w:t>can</w:t>
      </w:r>
      <w:r>
        <w:rPr>
          <w:spacing w:val="-5"/>
        </w:rPr>
        <w:t xml:space="preserve"> </w:t>
      </w:r>
      <w:r>
        <w:t>lead</w:t>
      </w:r>
      <w:r>
        <w:rPr>
          <w:spacing w:val="-5"/>
        </w:rPr>
        <w:t xml:space="preserve"> </w:t>
      </w:r>
      <w:r>
        <w:t xml:space="preserve">to </w:t>
      </w:r>
      <w:r>
        <w:rPr>
          <w:spacing w:val="-2"/>
        </w:rPr>
        <w:t>misdiagnosis.</w:t>
      </w:r>
    </w:p>
    <w:p w14:paraId="07AD611D" w14:textId="77777777" w:rsidR="00C752EF" w:rsidRDefault="00DD73B5">
      <w:pPr>
        <w:pStyle w:val="BodyText"/>
        <w:spacing w:before="2" w:line="320" w:lineRule="exact"/>
        <w:ind w:left="640" w:right="1423" w:hanging="360"/>
      </w:pPr>
      <w:r>
        <w:rPr>
          <w:rFonts w:ascii="MS PGothic" w:hAnsi="MS PGothic"/>
          <w:position w:val="1"/>
        </w:rPr>
        <w:t>➡</w:t>
      </w:r>
      <w:r>
        <w:rPr>
          <w:rFonts w:ascii="MS PGothic" w:hAnsi="MS PGothic"/>
          <w:spacing w:val="40"/>
          <w:position w:val="1"/>
        </w:rPr>
        <w:t xml:space="preserve"> </w:t>
      </w:r>
      <w:r>
        <w:rPr>
          <w:b/>
          <w:i/>
        </w:rPr>
        <w:t xml:space="preserve">Borderline Personality Disorder. </w:t>
      </w:r>
      <w:r>
        <w:t>Historically, this has been more frequently diagnosed than PTSD. Many of the symptoms, including a pattern of intense interpersonal relationships, impulsivity, rapid and unpredictable mood swings, power struggles in the treatment environment, underlying an</w:t>
      </w:r>
      <w:r>
        <w:t>xiety and depressive symptoms, and transient, stress-related paranoid ideation or severe dissociative</w:t>
      </w:r>
      <w:r>
        <w:rPr>
          <w:spacing w:val="-4"/>
        </w:rPr>
        <w:t xml:space="preserve"> </w:t>
      </w:r>
      <w:r>
        <w:t>symptoms</w:t>
      </w:r>
      <w:r>
        <w:rPr>
          <w:spacing w:val="-5"/>
        </w:rPr>
        <w:t xml:space="preserve"> </w:t>
      </w:r>
      <w:r>
        <w:t>overlap.</w:t>
      </w:r>
      <w:r>
        <w:rPr>
          <w:spacing w:val="-10"/>
        </w:rPr>
        <w:t xml:space="preserve"> </w:t>
      </w:r>
      <w:r>
        <w:t>The</w:t>
      </w:r>
      <w:r>
        <w:rPr>
          <w:spacing w:val="-4"/>
        </w:rPr>
        <w:t xml:space="preserve"> </w:t>
      </w:r>
      <w:r>
        <w:t>effect</w:t>
      </w:r>
      <w:r>
        <w:rPr>
          <w:spacing w:val="-4"/>
        </w:rPr>
        <w:t xml:space="preserve"> </w:t>
      </w:r>
      <w:r>
        <w:t>of</w:t>
      </w:r>
      <w:r>
        <w:rPr>
          <w:spacing w:val="-4"/>
        </w:rPr>
        <w:t xml:space="preserve"> </w:t>
      </w:r>
      <w:r>
        <w:t>this</w:t>
      </w:r>
      <w:r>
        <w:rPr>
          <w:spacing w:val="-4"/>
        </w:rPr>
        <w:t xml:space="preserve"> </w:t>
      </w:r>
      <w:r>
        <w:t>misdiagnosis</w:t>
      </w:r>
      <w:r>
        <w:rPr>
          <w:spacing w:val="-4"/>
        </w:rPr>
        <w:t xml:space="preserve"> </w:t>
      </w:r>
      <w:r>
        <w:t>on</w:t>
      </w:r>
      <w:r>
        <w:rPr>
          <w:spacing w:val="-4"/>
        </w:rPr>
        <w:t xml:space="preserve"> </w:t>
      </w:r>
      <w:r>
        <w:t>treatment</w:t>
      </w:r>
      <w:r>
        <w:rPr>
          <w:spacing w:val="-4"/>
        </w:rPr>
        <w:t xml:space="preserve"> </w:t>
      </w:r>
      <w:r>
        <w:t>can be particularly negative; counselors often view clients with a borderline personality d</w:t>
      </w:r>
      <w:r>
        <w:t>iagnosis as difficult to treat and unresponsive to treatment.</w:t>
      </w:r>
    </w:p>
    <w:p w14:paraId="21735AEC" w14:textId="77777777" w:rsidR="00C752EF" w:rsidRDefault="00DD73B5">
      <w:pPr>
        <w:pStyle w:val="BodyText"/>
        <w:spacing w:line="320" w:lineRule="exact"/>
        <w:ind w:left="640" w:right="1464" w:hanging="360"/>
      </w:pPr>
      <w:r>
        <w:rPr>
          <w:rFonts w:ascii="MS PGothic" w:hAnsi="MS PGothic"/>
          <w:position w:val="1"/>
        </w:rPr>
        <w:t>➡</w:t>
      </w:r>
      <w:r>
        <w:rPr>
          <w:rFonts w:ascii="MS PGothic" w:hAnsi="MS PGothic"/>
          <w:spacing w:val="40"/>
          <w:position w:val="1"/>
        </w:rPr>
        <w:t xml:space="preserve"> </w:t>
      </w:r>
      <w:r>
        <w:rPr>
          <w:b/>
          <w:i/>
        </w:rPr>
        <w:t xml:space="preserve">Antisocial Personality Disorder. </w:t>
      </w:r>
      <w:r>
        <w:t>For men and women who have been traumatized in childhood, “acting out” behaviors, a lack of empathy and conscience,</w:t>
      </w:r>
      <w:r>
        <w:rPr>
          <w:spacing w:val="-7"/>
        </w:rPr>
        <w:t xml:space="preserve"> </w:t>
      </w:r>
      <w:r>
        <w:t>impulsivity,</w:t>
      </w:r>
      <w:r>
        <w:rPr>
          <w:spacing w:val="-7"/>
        </w:rPr>
        <w:t xml:space="preserve"> </w:t>
      </w:r>
      <w:r>
        <w:t>and</w:t>
      </w:r>
      <w:r>
        <w:rPr>
          <w:spacing w:val="-7"/>
        </w:rPr>
        <w:t xml:space="preserve"> </w:t>
      </w:r>
      <w:r>
        <w:t>self-centeredness</w:t>
      </w:r>
      <w:r>
        <w:rPr>
          <w:spacing w:val="-7"/>
        </w:rPr>
        <w:t xml:space="preserve"> </w:t>
      </w:r>
      <w:r>
        <w:t>can</w:t>
      </w:r>
      <w:r>
        <w:rPr>
          <w:spacing w:val="-7"/>
        </w:rPr>
        <w:t xml:space="preserve"> </w:t>
      </w:r>
      <w:r>
        <w:t>be</w:t>
      </w:r>
      <w:r>
        <w:rPr>
          <w:spacing w:val="-7"/>
        </w:rPr>
        <w:t xml:space="preserve"> </w:t>
      </w:r>
      <w:r>
        <w:t>f</w:t>
      </w:r>
      <w:r>
        <w:t>unctions</w:t>
      </w:r>
      <w:r>
        <w:rPr>
          <w:spacing w:val="-7"/>
        </w:rPr>
        <w:t xml:space="preserve"> </w:t>
      </w:r>
      <w:r>
        <w:t>of</w:t>
      </w:r>
      <w:r>
        <w:rPr>
          <w:spacing w:val="-7"/>
        </w:rPr>
        <w:t xml:space="preserve"> </w:t>
      </w:r>
      <w:r>
        <w:t>trauma</w:t>
      </w:r>
      <w:r>
        <w:rPr>
          <w:spacing w:val="-7"/>
        </w:rPr>
        <w:t xml:space="preserve"> </w:t>
      </w:r>
      <w:r>
        <w:t>and survival skills rather than true antisocial characteristics.</w:t>
      </w:r>
    </w:p>
    <w:p w14:paraId="6173CADA" w14:textId="77777777" w:rsidR="00C752EF" w:rsidRDefault="00C752EF">
      <w:pPr>
        <w:spacing w:line="320" w:lineRule="exact"/>
        <w:sectPr w:rsidR="00C752EF">
          <w:footerReference w:type="default" r:id="rId118"/>
          <w:pgSz w:w="12240" w:h="15840"/>
          <w:pgMar w:top="1360" w:right="40" w:bottom="960" w:left="1160" w:header="0" w:footer="760" w:gutter="0"/>
          <w:cols w:space="720"/>
        </w:sectPr>
      </w:pPr>
    </w:p>
    <w:p w14:paraId="3239F319" w14:textId="77777777" w:rsidR="00C752EF" w:rsidRDefault="00DD73B5">
      <w:pPr>
        <w:spacing w:before="43" w:line="235" w:lineRule="auto"/>
        <w:ind w:left="640" w:right="1464" w:hanging="360"/>
        <w:rPr>
          <w:sz w:val="28"/>
        </w:rPr>
      </w:pPr>
      <w:r>
        <w:rPr>
          <w:rFonts w:ascii="MS PGothic" w:hAnsi="MS PGothic"/>
          <w:position w:val="1"/>
          <w:sz w:val="28"/>
        </w:rPr>
        <w:lastRenderedPageBreak/>
        <w:t>➡</w:t>
      </w:r>
      <w:r>
        <w:rPr>
          <w:rFonts w:ascii="MS PGothic" w:hAnsi="MS PGothic"/>
          <w:spacing w:val="40"/>
          <w:position w:val="1"/>
          <w:sz w:val="28"/>
        </w:rPr>
        <w:t xml:space="preserve"> </w:t>
      </w:r>
      <w:r>
        <w:rPr>
          <w:b/>
          <w:i/>
          <w:sz w:val="28"/>
        </w:rPr>
        <w:t xml:space="preserve">Attention Deficit Hyperactivity Disorder (ADHD). </w:t>
      </w:r>
      <w:r>
        <w:rPr>
          <w:sz w:val="28"/>
        </w:rPr>
        <w:t>For children and adolescents,</w:t>
      </w:r>
      <w:r>
        <w:rPr>
          <w:spacing w:val="-5"/>
          <w:sz w:val="28"/>
        </w:rPr>
        <w:t xml:space="preserve"> </w:t>
      </w:r>
      <w:r>
        <w:rPr>
          <w:sz w:val="28"/>
        </w:rPr>
        <w:t>impulsive</w:t>
      </w:r>
      <w:r>
        <w:rPr>
          <w:spacing w:val="-5"/>
          <w:sz w:val="28"/>
        </w:rPr>
        <w:t xml:space="preserve"> </w:t>
      </w:r>
      <w:r>
        <w:rPr>
          <w:sz w:val="28"/>
        </w:rPr>
        <w:t>behaviors</w:t>
      </w:r>
      <w:r>
        <w:rPr>
          <w:spacing w:val="-5"/>
          <w:sz w:val="28"/>
        </w:rPr>
        <w:t xml:space="preserve"> </w:t>
      </w:r>
      <w:r>
        <w:rPr>
          <w:sz w:val="28"/>
        </w:rPr>
        <w:t>and</w:t>
      </w:r>
      <w:r>
        <w:rPr>
          <w:spacing w:val="-5"/>
          <w:sz w:val="28"/>
        </w:rPr>
        <w:t xml:space="preserve"> </w:t>
      </w:r>
      <w:r>
        <w:rPr>
          <w:sz w:val="28"/>
        </w:rPr>
        <w:t>concentration</w:t>
      </w:r>
      <w:r>
        <w:rPr>
          <w:spacing w:val="-5"/>
          <w:sz w:val="28"/>
        </w:rPr>
        <w:t xml:space="preserve"> </w:t>
      </w:r>
      <w:r>
        <w:rPr>
          <w:sz w:val="28"/>
        </w:rPr>
        <w:t>problems</w:t>
      </w:r>
      <w:r>
        <w:rPr>
          <w:spacing w:val="-5"/>
          <w:sz w:val="28"/>
        </w:rPr>
        <w:t xml:space="preserve"> </w:t>
      </w:r>
      <w:r>
        <w:rPr>
          <w:sz w:val="28"/>
        </w:rPr>
        <w:t>can</w:t>
      </w:r>
      <w:r>
        <w:rPr>
          <w:spacing w:val="-5"/>
          <w:sz w:val="28"/>
        </w:rPr>
        <w:t xml:space="preserve"> </w:t>
      </w:r>
      <w:r>
        <w:rPr>
          <w:sz w:val="28"/>
        </w:rPr>
        <w:t>be</w:t>
      </w:r>
      <w:r>
        <w:rPr>
          <w:spacing w:val="-5"/>
          <w:sz w:val="28"/>
        </w:rPr>
        <w:t xml:space="preserve"> </w:t>
      </w:r>
      <w:r>
        <w:rPr>
          <w:sz w:val="28"/>
        </w:rPr>
        <w:t>diagnosed as ADHD rather than PTSD.</w:t>
      </w:r>
    </w:p>
    <w:p w14:paraId="742FE11E" w14:textId="77777777" w:rsidR="00C752EF" w:rsidRDefault="00C752EF">
      <w:pPr>
        <w:pStyle w:val="BodyText"/>
        <w:spacing w:before="10"/>
        <w:ind w:left="0"/>
        <w:rPr>
          <w:sz w:val="27"/>
        </w:rPr>
      </w:pPr>
    </w:p>
    <w:p w14:paraId="6BDC3056" w14:textId="77777777" w:rsidR="00C752EF" w:rsidRDefault="00DD73B5">
      <w:pPr>
        <w:pStyle w:val="BodyText"/>
        <w:ind w:right="1464"/>
      </w:pPr>
      <w:r>
        <w:t>It is possible, however, for clients to legitimately have any of these disorders in addition</w:t>
      </w:r>
      <w:r>
        <w:rPr>
          <w:spacing w:val="-4"/>
        </w:rPr>
        <w:t xml:space="preserve"> </w:t>
      </w:r>
      <w:r>
        <w:t>to</w:t>
      </w:r>
      <w:r>
        <w:rPr>
          <w:spacing w:val="-4"/>
        </w:rPr>
        <w:t xml:space="preserve"> </w:t>
      </w:r>
      <w:r>
        <w:t>trauma-related</w:t>
      </w:r>
      <w:r>
        <w:rPr>
          <w:spacing w:val="-4"/>
        </w:rPr>
        <w:t xml:space="preserve"> </w:t>
      </w:r>
      <w:r>
        <w:t>disorders.</w:t>
      </w:r>
      <w:r>
        <w:rPr>
          <w:spacing w:val="-4"/>
        </w:rPr>
        <w:t xml:space="preserve"> </w:t>
      </w:r>
      <w:r>
        <w:t>Given</w:t>
      </w:r>
      <w:r>
        <w:rPr>
          <w:spacing w:val="-5"/>
        </w:rPr>
        <w:t xml:space="preserve"> </w:t>
      </w:r>
      <w:r>
        <w:t>the</w:t>
      </w:r>
      <w:r>
        <w:rPr>
          <w:spacing w:val="-4"/>
        </w:rPr>
        <w:t xml:space="preserve"> </w:t>
      </w:r>
      <w:r>
        <w:t>overlap</w:t>
      </w:r>
      <w:r>
        <w:rPr>
          <w:spacing w:val="-4"/>
        </w:rPr>
        <w:t xml:space="preserve"> </w:t>
      </w:r>
      <w:r>
        <w:t>of</w:t>
      </w:r>
      <w:r>
        <w:rPr>
          <w:spacing w:val="-4"/>
        </w:rPr>
        <w:t xml:space="preserve"> </w:t>
      </w:r>
      <w:r>
        <w:t>posttraumatic</w:t>
      </w:r>
      <w:r>
        <w:rPr>
          <w:spacing w:val="-4"/>
        </w:rPr>
        <w:t xml:space="preserve"> </w:t>
      </w:r>
      <w:r>
        <w:t>symptoms with those of other disorders, a wide variety of diagnoses often needs to be considered to avoid misidentifying other disorders as PTSD and vice versa.</w:t>
      </w:r>
      <w:r>
        <w:rPr>
          <w:spacing w:val="-5"/>
        </w:rPr>
        <w:t xml:space="preserve"> </w:t>
      </w:r>
      <w:r>
        <w:t>A trained and experienced mental health professional will be required to weigh differential dia</w:t>
      </w:r>
      <w:r>
        <w:t>gnoses.</w:t>
      </w:r>
    </w:p>
    <w:p w14:paraId="79373791" w14:textId="77777777" w:rsidR="00C752EF" w:rsidRDefault="00DD73B5">
      <w:pPr>
        <w:pStyle w:val="Heading4"/>
        <w:spacing w:before="203"/>
      </w:pPr>
      <w:r>
        <w:rPr>
          <w:color w:val="C67838"/>
        </w:rPr>
        <w:t>Cross-Cultural</w:t>
      </w:r>
      <w:r>
        <w:rPr>
          <w:color w:val="C67838"/>
          <w:spacing w:val="-3"/>
        </w:rPr>
        <w:t xml:space="preserve"> </w:t>
      </w:r>
      <w:r>
        <w:rPr>
          <w:color w:val="C67838"/>
        </w:rPr>
        <w:t>Screening</w:t>
      </w:r>
      <w:r>
        <w:rPr>
          <w:color w:val="C67838"/>
          <w:spacing w:val="-4"/>
        </w:rPr>
        <w:t xml:space="preserve"> </w:t>
      </w:r>
      <w:r>
        <w:rPr>
          <w:color w:val="C67838"/>
        </w:rPr>
        <w:t>and</w:t>
      </w:r>
      <w:r>
        <w:rPr>
          <w:color w:val="C67838"/>
          <w:spacing w:val="-13"/>
        </w:rPr>
        <w:t xml:space="preserve"> </w:t>
      </w:r>
      <w:r>
        <w:rPr>
          <w:color w:val="C67838"/>
          <w:spacing w:val="-2"/>
        </w:rPr>
        <w:t>Assessment</w:t>
      </w:r>
    </w:p>
    <w:p w14:paraId="565BBE45" w14:textId="77777777" w:rsidR="00C752EF" w:rsidRDefault="00DD73B5">
      <w:pPr>
        <w:pStyle w:val="BodyText"/>
        <w:ind w:right="1428"/>
      </w:pPr>
      <w:r>
        <w:t>Many trauma-related symptoms and disorders are culture specific, and a client’s cultural</w:t>
      </w:r>
      <w:r>
        <w:rPr>
          <w:spacing w:val="-4"/>
        </w:rPr>
        <w:t xml:space="preserve"> </w:t>
      </w:r>
      <w:r>
        <w:t>background</w:t>
      </w:r>
      <w:r>
        <w:rPr>
          <w:spacing w:val="-4"/>
        </w:rPr>
        <w:t xml:space="preserve"> </w:t>
      </w:r>
      <w:r>
        <w:t>must</w:t>
      </w:r>
      <w:r>
        <w:rPr>
          <w:spacing w:val="-4"/>
        </w:rPr>
        <w:t xml:space="preserve"> </w:t>
      </w:r>
      <w:r>
        <w:t>be</w:t>
      </w:r>
      <w:r>
        <w:rPr>
          <w:spacing w:val="-4"/>
        </w:rPr>
        <w:t xml:space="preserve"> </w:t>
      </w:r>
      <w:r>
        <w:t>considered</w:t>
      </w:r>
      <w:r>
        <w:rPr>
          <w:spacing w:val="-4"/>
        </w:rPr>
        <w:t xml:space="preserve"> </w:t>
      </w:r>
      <w:r>
        <w:t>in</w:t>
      </w:r>
      <w:r>
        <w:rPr>
          <w:spacing w:val="-4"/>
        </w:rPr>
        <w:t xml:space="preserve"> </w:t>
      </w:r>
      <w:r>
        <w:t>screening</w:t>
      </w:r>
      <w:r>
        <w:rPr>
          <w:spacing w:val="-5"/>
        </w:rPr>
        <w:t xml:space="preserve"> </w:t>
      </w:r>
      <w:r>
        <w:t>and</w:t>
      </w:r>
      <w:r>
        <w:rPr>
          <w:spacing w:val="-4"/>
        </w:rPr>
        <w:t xml:space="preserve"> </w:t>
      </w:r>
      <w:r>
        <w:t>assessment</w:t>
      </w:r>
      <w:r>
        <w:rPr>
          <w:spacing w:val="-4"/>
        </w:rPr>
        <w:t xml:space="preserve"> </w:t>
      </w:r>
      <w:r>
        <w:t>(for</w:t>
      </w:r>
      <w:r>
        <w:rPr>
          <w:spacing w:val="-4"/>
        </w:rPr>
        <w:t xml:space="preserve"> </w:t>
      </w:r>
      <w:r>
        <w:t>review</w:t>
      </w:r>
      <w:r>
        <w:rPr>
          <w:spacing w:val="-4"/>
        </w:rPr>
        <w:t xml:space="preserve"> </w:t>
      </w:r>
      <w:r>
        <w:t>of assessment and cultural considerations when wo</w:t>
      </w:r>
      <w:r>
        <w:t>rking with trauma, see Wilson &amp; Tang). Behavioral health service providers must approach screening and assessment processes with the influences of culture, ethnicity, and race firmly in mind. Cultural factors, such as norms for expressing psychological dis</w:t>
      </w:r>
      <w:r>
        <w:t>tress, defining trauma, and seeking help in dealing with trauma, can affect:</w:t>
      </w:r>
    </w:p>
    <w:p w14:paraId="189F3C01" w14:textId="77777777" w:rsidR="00C752EF" w:rsidRDefault="00DD73B5">
      <w:pPr>
        <w:pStyle w:val="ListParagraph"/>
        <w:numPr>
          <w:ilvl w:val="0"/>
          <w:numId w:val="22"/>
        </w:numPr>
        <w:tabs>
          <w:tab w:val="left" w:pos="639"/>
          <w:tab w:val="left" w:pos="640"/>
        </w:tabs>
        <w:spacing w:line="324" w:lineRule="exact"/>
        <w:rPr>
          <w:sz w:val="28"/>
        </w:rPr>
      </w:pPr>
      <w:r>
        <w:rPr>
          <w:position w:val="2"/>
          <w:sz w:val="28"/>
        </w:rPr>
        <w:t>How</w:t>
      </w:r>
      <w:r>
        <w:rPr>
          <w:spacing w:val="-2"/>
          <w:position w:val="2"/>
          <w:sz w:val="28"/>
        </w:rPr>
        <w:t xml:space="preserve"> </w:t>
      </w:r>
      <w:r>
        <w:rPr>
          <w:position w:val="2"/>
          <w:sz w:val="28"/>
        </w:rPr>
        <w:t>traumas</w:t>
      </w:r>
      <w:r>
        <w:rPr>
          <w:spacing w:val="-1"/>
          <w:position w:val="2"/>
          <w:sz w:val="28"/>
        </w:rPr>
        <w:t xml:space="preserve"> </w:t>
      </w:r>
      <w:r>
        <w:rPr>
          <w:position w:val="2"/>
          <w:sz w:val="28"/>
        </w:rPr>
        <w:t xml:space="preserve">are </w:t>
      </w:r>
      <w:r>
        <w:rPr>
          <w:spacing w:val="-2"/>
          <w:position w:val="2"/>
          <w:sz w:val="28"/>
        </w:rPr>
        <w:t>experienced.</w:t>
      </w:r>
    </w:p>
    <w:p w14:paraId="2FCDAB29" w14:textId="77777777" w:rsidR="00C752EF" w:rsidRDefault="00DD73B5">
      <w:pPr>
        <w:pStyle w:val="ListParagraph"/>
        <w:numPr>
          <w:ilvl w:val="0"/>
          <w:numId w:val="22"/>
        </w:numPr>
        <w:tabs>
          <w:tab w:val="left" w:pos="639"/>
          <w:tab w:val="left" w:pos="640"/>
        </w:tabs>
        <w:spacing w:line="320" w:lineRule="exact"/>
        <w:rPr>
          <w:sz w:val="28"/>
        </w:rPr>
      </w:pPr>
      <w:r>
        <w:rPr>
          <w:position w:val="2"/>
          <w:sz w:val="28"/>
        </w:rPr>
        <w:t xml:space="preserve">The meaning assigned to the </w:t>
      </w:r>
      <w:r>
        <w:rPr>
          <w:spacing w:val="-2"/>
          <w:position w:val="2"/>
          <w:sz w:val="28"/>
        </w:rPr>
        <w:t>event(s).</w:t>
      </w:r>
    </w:p>
    <w:p w14:paraId="002C1199" w14:textId="77777777" w:rsidR="00C752EF" w:rsidRDefault="00DD73B5">
      <w:pPr>
        <w:pStyle w:val="ListParagraph"/>
        <w:numPr>
          <w:ilvl w:val="0"/>
          <w:numId w:val="22"/>
        </w:numPr>
        <w:tabs>
          <w:tab w:val="left" w:pos="639"/>
          <w:tab w:val="left" w:pos="640"/>
        </w:tabs>
        <w:spacing w:before="10" w:line="213" w:lineRule="auto"/>
        <w:ind w:right="1781"/>
        <w:rPr>
          <w:sz w:val="28"/>
        </w:rPr>
      </w:pPr>
      <w:r>
        <w:rPr>
          <w:position w:val="2"/>
          <w:sz w:val="28"/>
        </w:rPr>
        <w:t>How</w:t>
      </w:r>
      <w:r>
        <w:rPr>
          <w:spacing w:val="-5"/>
          <w:position w:val="2"/>
          <w:sz w:val="28"/>
        </w:rPr>
        <w:t xml:space="preserve"> </w:t>
      </w:r>
      <w:r>
        <w:rPr>
          <w:position w:val="2"/>
          <w:sz w:val="28"/>
        </w:rPr>
        <w:t>trauma-related</w:t>
      </w:r>
      <w:r>
        <w:rPr>
          <w:spacing w:val="-4"/>
          <w:position w:val="2"/>
          <w:sz w:val="28"/>
        </w:rPr>
        <w:t xml:space="preserve"> </w:t>
      </w:r>
      <w:r>
        <w:rPr>
          <w:position w:val="2"/>
          <w:sz w:val="28"/>
        </w:rPr>
        <w:t>symptoms</w:t>
      </w:r>
      <w:r>
        <w:rPr>
          <w:spacing w:val="-5"/>
          <w:position w:val="2"/>
          <w:sz w:val="28"/>
        </w:rPr>
        <w:t xml:space="preserve"> </w:t>
      </w:r>
      <w:r>
        <w:rPr>
          <w:position w:val="2"/>
          <w:sz w:val="28"/>
        </w:rPr>
        <w:t>are</w:t>
      </w:r>
      <w:r>
        <w:rPr>
          <w:spacing w:val="-4"/>
          <w:position w:val="2"/>
          <w:sz w:val="28"/>
        </w:rPr>
        <w:t xml:space="preserve"> </w:t>
      </w:r>
      <w:r>
        <w:rPr>
          <w:position w:val="2"/>
          <w:sz w:val="28"/>
        </w:rPr>
        <w:t>expressed</w:t>
      </w:r>
      <w:r>
        <w:rPr>
          <w:spacing w:val="-4"/>
          <w:position w:val="2"/>
          <w:sz w:val="28"/>
        </w:rPr>
        <w:t xml:space="preserve"> </w:t>
      </w:r>
      <w:r>
        <w:rPr>
          <w:position w:val="2"/>
          <w:sz w:val="28"/>
        </w:rPr>
        <w:t>(e.g.,</w:t>
      </w:r>
      <w:r>
        <w:rPr>
          <w:spacing w:val="-4"/>
          <w:position w:val="2"/>
          <w:sz w:val="28"/>
        </w:rPr>
        <w:t xml:space="preserve"> </w:t>
      </w:r>
      <w:r>
        <w:rPr>
          <w:position w:val="2"/>
          <w:sz w:val="28"/>
        </w:rPr>
        <w:t>as</w:t>
      </w:r>
      <w:r>
        <w:rPr>
          <w:spacing w:val="-4"/>
          <w:position w:val="2"/>
          <w:sz w:val="28"/>
        </w:rPr>
        <w:t xml:space="preserve"> </w:t>
      </w:r>
      <w:r>
        <w:rPr>
          <w:position w:val="2"/>
          <w:sz w:val="28"/>
        </w:rPr>
        <w:t>somatic</w:t>
      </w:r>
      <w:r>
        <w:rPr>
          <w:spacing w:val="-5"/>
          <w:position w:val="2"/>
          <w:sz w:val="28"/>
        </w:rPr>
        <w:t xml:space="preserve"> </w:t>
      </w:r>
      <w:r>
        <w:rPr>
          <w:position w:val="2"/>
          <w:sz w:val="28"/>
        </w:rPr>
        <w:t>expressions</w:t>
      </w:r>
      <w:r>
        <w:rPr>
          <w:spacing w:val="-4"/>
          <w:position w:val="2"/>
          <w:sz w:val="28"/>
        </w:rPr>
        <w:t xml:space="preserve"> </w:t>
      </w:r>
      <w:r>
        <w:rPr>
          <w:position w:val="2"/>
          <w:sz w:val="28"/>
        </w:rPr>
        <w:t xml:space="preserve">of </w:t>
      </w:r>
      <w:r>
        <w:rPr>
          <w:sz w:val="28"/>
        </w:rPr>
        <w:t>distress, level of emotionality, types of avoidant behavior).</w:t>
      </w:r>
    </w:p>
    <w:p w14:paraId="35ABDBEC" w14:textId="77777777" w:rsidR="00C752EF" w:rsidRDefault="00DD73B5">
      <w:pPr>
        <w:pStyle w:val="ListParagraph"/>
        <w:numPr>
          <w:ilvl w:val="0"/>
          <w:numId w:val="22"/>
        </w:numPr>
        <w:tabs>
          <w:tab w:val="left" w:pos="639"/>
          <w:tab w:val="left" w:pos="640"/>
        </w:tabs>
        <w:spacing w:before="32" w:line="213" w:lineRule="auto"/>
        <w:ind w:right="2101"/>
        <w:rPr>
          <w:sz w:val="28"/>
        </w:rPr>
      </w:pPr>
      <w:r>
        <w:rPr>
          <w:position w:val="2"/>
          <w:sz w:val="28"/>
        </w:rPr>
        <w:t>Willingness</w:t>
      </w:r>
      <w:r>
        <w:rPr>
          <w:spacing w:val="-5"/>
          <w:position w:val="2"/>
          <w:sz w:val="28"/>
        </w:rPr>
        <w:t xml:space="preserve"> </w:t>
      </w:r>
      <w:r>
        <w:rPr>
          <w:position w:val="2"/>
          <w:sz w:val="28"/>
        </w:rPr>
        <w:t>to</w:t>
      </w:r>
      <w:r>
        <w:rPr>
          <w:spacing w:val="-5"/>
          <w:position w:val="2"/>
          <w:sz w:val="28"/>
        </w:rPr>
        <w:t xml:space="preserve"> </w:t>
      </w:r>
      <w:r>
        <w:rPr>
          <w:position w:val="2"/>
          <w:sz w:val="28"/>
        </w:rPr>
        <w:t>express</w:t>
      </w:r>
      <w:r>
        <w:rPr>
          <w:spacing w:val="-5"/>
          <w:position w:val="2"/>
          <w:sz w:val="28"/>
        </w:rPr>
        <w:t xml:space="preserve"> </w:t>
      </w:r>
      <w:r>
        <w:rPr>
          <w:position w:val="2"/>
          <w:sz w:val="28"/>
        </w:rPr>
        <w:t>distress</w:t>
      </w:r>
      <w:r>
        <w:rPr>
          <w:spacing w:val="-5"/>
          <w:position w:val="2"/>
          <w:sz w:val="28"/>
        </w:rPr>
        <w:t xml:space="preserve"> </w:t>
      </w:r>
      <w:r>
        <w:rPr>
          <w:position w:val="2"/>
          <w:sz w:val="28"/>
        </w:rPr>
        <w:t>or</w:t>
      </w:r>
      <w:r>
        <w:rPr>
          <w:spacing w:val="-5"/>
          <w:position w:val="2"/>
          <w:sz w:val="28"/>
        </w:rPr>
        <w:t xml:space="preserve"> </w:t>
      </w:r>
      <w:r>
        <w:rPr>
          <w:position w:val="2"/>
          <w:sz w:val="28"/>
        </w:rPr>
        <w:t>identify</w:t>
      </w:r>
      <w:r>
        <w:rPr>
          <w:spacing w:val="-5"/>
          <w:position w:val="2"/>
          <w:sz w:val="28"/>
        </w:rPr>
        <w:t xml:space="preserve"> </w:t>
      </w:r>
      <w:r>
        <w:rPr>
          <w:position w:val="2"/>
          <w:sz w:val="28"/>
        </w:rPr>
        <w:t>trauma</w:t>
      </w:r>
      <w:r>
        <w:rPr>
          <w:spacing w:val="-5"/>
          <w:position w:val="2"/>
          <w:sz w:val="28"/>
        </w:rPr>
        <w:t xml:space="preserve"> </w:t>
      </w:r>
      <w:r>
        <w:rPr>
          <w:position w:val="2"/>
          <w:sz w:val="28"/>
        </w:rPr>
        <w:t>with</w:t>
      </w:r>
      <w:r>
        <w:rPr>
          <w:spacing w:val="-6"/>
          <w:position w:val="2"/>
          <w:sz w:val="28"/>
        </w:rPr>
        <w:t xml:space="preserve"> </w:t>
      </w:r>
      <w:r>
        <w:rPr>
          <w:position w:val="2"/>
          <w:sz w:val="28"/>
        </w:rPr>
        <w:t>a</w:t>
      </w:r>
      <w:r>
        <w:rPr>
          <w:spacing w:val="-5"/>
          <w:position w:val="2"/>
          <w:sz w:val="28"/>
        </w:rPr>
        <w:t xml:space="preserve"> </w:t>
      </w:r>
      <w:r>
        <w:rPr>
          <w:position w:val="2"/>
          <w:sz w:val="28"/>
        </w:rPr>
        <w:t>behavioral</w:t>
      </w:r>
      <w:r>
        <w:rPr>
          <w:spacing w:val="-5"/>
          <w:position w:val="2"/>
          <w:sz w:val="28"/>
        </w:rPr>
        <w:t xml:space="preserve"> </w:t>
      </w:r>
      <w:r>
        <w:rPr>
          <w:position w:val="2"/>
          <w:sz w:val="28"/>
        </w:rPr>
        <w:t xml:space="preserve">health </w:t>
      </w:r>
      <w:r>
        <w:rPr>
          <w:sz w:val="28"/>
        </w:rPr>
        <w:t>service provider and sense of safety in doing so.</w:t>
      </w:r>
    </w:p>
    <w:p w14:paraId="1D20AF33" w14:textId="77777777" w:rsidR="00C752EF" w:rsidRDefault="00DD73B5">
      <w:pPr>
        <w:pStyle w:val="ListParagraph"/>
        <w:numPr>
          <w:ilvl w:val="0"/>
          <w:numId w:val="22"/>
        </w:numPr>
        <w:tabs>
          <w:tab w:val="left" w:pos="639"/>
          <w:tab w:val="left" w:pos="640"/>
        </w:tabs>
        <w:spacing w:before="33" w:line="213" w:lineRule="auto"/>
        <w:ind w:right="2095"/>
        <w:rPr>
          <w:sz w:val="28"/>
        </w:rPr>
      </w:pPr>
      <w:r>
        <w:rPr>
          <w:position w:val="2"/>
          <w:sz w:val="28"/>
        </w:rPr>
        <w:t>Whether</w:t>
      </w:r>
      <w:r>
        <w:rPr>
          <w:spacing w:val="-5"/>
          <w:position w:val="2"/>
          <w:sz w:val="28"/>
        </w:rPr>
        <w:t xml:space="preserve"> </w:t>
      </w:r>
      <w:r>
        <w:rPr>
          <w:position w:val="2"/>
          <w:sz w:val="28"/>
        </w:rPr>
        <w:t>a</w:t>
      </w:r>
      <w:r>
        <w:rPr>
          <w:spacing w:val="-5"/>
          <w:position w:val="2"/>
          <w:sz w:val="28"/>
        </w:rPr>
        <w:t xml:space="preserve"> </w:t>
      </w:r>
      <w:r>
        <w:rPr>
          <w:position w:val="2"/>
          <w:sz w:val="28"/>
        </w:rPr>
        <w:t>specific</w:t>
      </w:r>
      <w:r>
        <w:rPr>
          <w:spacing w:val="-6"/>
          <w:position w:val="2"/>
          <w:sz w:val="28"/>
        </w:rPr>
        <w:t xml:space="preserve"> </w:t>
      </w:r>
      <w:r>
        <w:rPr>
          <w:position w:val="2"/>
          <w:sz w:val="28"/>
        </w:rPr>
        <w:t>pattern</w:t>
      </w:r>
      <w:r>
        <w:rPr>
          <w:spacing w:val="-5"/>
          <w:position w:val="2"/>
          <w:sz w:val="28"/>
        </w:rPr>
        <w:t xml:space="preserve"> </w:t>
      </w:r>
      <w:r>
        <w:rPr>
          <w:position w:val="2"/>
          <w:sz w:val="28"/>
        </w:rPr>
        <w:t>of</w:t>
      </w:r>
      <w:r>
        <w:rPr>
          <w:spacing w:val="-5"/>
          <w:position w:val="2"/>
          <w:sz w:val="28"/>
        </w:rPr>
        <w:t xml:space="preserve"> </w:t>
      </w:r>
      <w:r>
        <w:rPr>
          <w:position w:val="2"/>
          <w:sz w:val="28"/>
        </w:rPr>
        <w:t>behavior,</w:t>
      </w:r>
      <w:r>
        <w:rPr>
          <w:spacing w:val="-5"/>
          <w:position w:val="2"/>
          <w:sz w:val="28"/>
        </w:rPr>
        <w:t xml:space="preserve"> </w:t>
      </w:r>
      <w:r>
        <w:rPr>
          <w:position w:val="2"/>
          <w:sz w:val="28"/>
        </w:rPr>
        <w:t>emotional</w:t>
      </w:r>
      <w:r>
        <w:rPr>
          <w:spacing w:val="-5"/>
          <w:position w:val="2"/>
          <w:sz w:val="28"/>
        </w:rPr>
        <w:t xml:space="preserve"> </w:t>
      </w:r>
      <w:r>
        <w:rPr>
          <w:position w:val="2"/>
          <w:sz w:val="28"/>
        </w:rPr>
        <w:t>expression,</w:t>
      </w:r>
      <w:r>
        <w:rPr>
          <w:spacing w:val="-5"/>
          <w:position w:val="2"/>
          <w:sz w:val="28"/>
        </w:rPr>
        <w:t xml:space="preserve"> </w:t>
      </w:r>
      <w:r>
        <w:rPr>
          <w:position w:val="2"/>
          <w:sz w:val="28"/>
        </w:rPr>
        <w:t>or</w:t>
      </w:r>
      <w:r>
        <w:rPr>
          <w:spacing w:val="-5"/>
          <w:position w:val="2"/>
          <w:sz w:val="28"/>
        </w:rPr>
        <w:t xml:space="preserve"> </w:t>
      </w:r>
      <w:r>
        <w:rPr>
          <w:position w:val="2"/>
          <w:sz w:val="28"/>
        </w:rPr>
        <w:t>cog</w:t>
      </w:r>
      <w:r>
        <w:rPr>
          <w:position w:val="2"/>
          <w:sz w:val="28"/>
        </w:rPr>
        <w:t xml:space="preserve">nitive </w:t>
      </w:r>
      <w:r>
        <w:rPr>
          <w:sz w:val="28"/>
        </w:rPr>
        <w:t>process is considered abnormal.</w:t>
      </w:r>
    </w:p>
    <w:p w14:paraId="09EDFDD0" w14:textId="77777777" w:rsidR="00C752EF" w:rsidRDefault="00DD73B5">
      <w:pPr>
        <w:pStyle w:val="ListParagraph"/>
        <w:numPr>
          <w:ilvl w:val="0"/>
          <w:numId w:val="22"/>
        </w:numPr>
        <w:tabs>
          <w:tab w:val="left" w:pos="639"/>
          <w:tab w:val="left" w:pos="640"/>
        </w:tabs>
        <w:spacing w:before="2" w:line="340" w:lineRule="exact"/>
        <w:rPr>
          <w:sz w:val="28"/>
        </w:rPr>
      </w:pPr>
      <w:r>
        <w:rPr>
          <w:position w:val="2"/>
          <w:sz w:val="28"/>
        </w:rPr>
        <w:t>Willingness</w:t>
      </w:r>
      <w:r>
        <w:rPr>
          <w:spacing w:val="-6"/>
          <w:position w:val="2"/>
          <w:sz w:val="28"/>
        </w:rPr>
        <w:t xml:space="preserve"> </w:t>
      </w:r>
      <w:r>
        <w:rPr>
          <w:position w:val="2"/>
          <w:sz w:val="28"/>
        </w:rPr>
        <w:t>to</w:t>
      </w:r>
      <w:r>
        <w:rPr>
          <w:spacing w:val="-3"/>
          <w:position w:val="2"/>
          <w:sz w:val="28"/>
        </w:rPr>
        <w:t xml:space="preserve"> </w:t>
      </w:r>
      <w:r>
        <w:rPr>
          <w:position w:val="2"/>
          <w:sz w:val="28"/>
        </w:rPr>
        <w:t>seek</w:t>
      </w:r>
      <w:r>
        <w:rPr>
          <w:spacing w:val="-4"/>
          <w:position w:val="2"/>
          <w:sz w:val="28"/>
        </w:rPr>
        <w:t xml:space="preserve"> </w:t>
      </w:r>
      <w:r>
        <w:rPr>
          <w:position w:val="2"/>
          <w:sz w:val="28"/>
        </w:rPr>
        <w:t>treatment</w:t>
      </w:r>
      <w:r>
        <w:rPr>
          <w:spacing w:val="-3"/>
          <w:position w:val="2"/>
          <w:sz w:val="28"/>
        </w:rPr>
        <w:t xml:space="preserve"> </w:t>
      </w:r>
      <w:r>
        <w:rPr>
          <w:position w:val="2"/>
          <w:sz w:val="28"/>
        </w:rPr>
        <w:t>inside</w:t>
      </w:r>
      <w:r>
        <w:rPr>
          <w:spacing w:val="-3"/>
          <w:position w:val="2"/>
          <w:sz w:val="28"/>
        </w:rPr>
        <w:t xml:space="preserve"> </w:t>
      </w:r>
      <w:r>
        <w:rPr>
          <w:position w:val="2"/>
          <w:sz w:val="28"/>
        </w:rPr>
        <w:t>and</w:t>
      </w:r>
      <w:r>
        <w:rPr>
          <w:spacing w:val="-3"/>
          <w:position w:val="2"/>
          <w:sz w:val="28"/>
        </w:rPr>
        <w:t xml:space="preserve"> </w:t>
      </w:r>
      <w:r>
        <w:rPr>
          <w:position w:val="2"/>
          <w:sz w:val="28"/>
        </w:rPr>
        <w:t>outside</w:t>
      </w:r>
      <w:r>
        <w:rPr>
          <w:spacing w:val="-3"/>
          <w:position w:val="2"/>
          <w:sz w:val="28"/>
        </w:rPr>
        <w:t xml:space="preserve"> </w:t>
      </w:r>
      <w:r>
        <w:rPr>
          <w:position w:val="2"/>
          <w:sz w:val="28"/>
        </w:rPr>
        <w:t>of</w:t>
      </w:r>
      <w:r>
        <w:rPr>
          <w:spacing w:val="-3"/>
          <w:position w:val="2"/>
          <w:sz w:val="28"/>
        </w:rPr>
        <w:t xml:space="preserve"> </w:t>
      </w:r>
      <w:r>
        <w:rPr>
          <w:position w:val="2"/>
          <w:sz w:val="28"/>
        </w:rPr>
        <w:t>one’s</w:t>
      </w:r>
      <w:r>
        <w:rPr>
          <w:spacing w:val="-4"/>
          <w:position w:val="2"/>
          <w:sz w:val="28"/>
        </w:rPr>
        <w:t xml:space="preserve"> </w:t>
      </w:r>
      <w:r>
        <w:rPr>
          <w:position w:val="2"/>
          <w:sz w:val="28"/>
        </w:rPr>
        <w:t>own</w:t>
      </w:r>
      <w:r>
        <w:rPr>
          <w:spacing w:val="-3"/>
          <w:position w:val="2"/>
          <w:sz w:val="28"/>
        </w:rPr>
        <w:t xml:space="preserve"> </w:t>
      </w:r>
      <w:r>
        <w:rPr>
          <w:spacing w:val="-2"/>
          <w:position w:val="2"/>
          <w:sz w:val="28"/>
        </w:rPr>
        <w:t>culture.</w:t>
      </w:r>
    </w:p>
    <w:p w14:paraId="0A2ED694" w14:textId="77777777" w:rsidR="00C752EF" w:rsidRDefault="00DD73B5">
      <w:pPr>
        <w:pStyle w:val="ListParagraph"/>
        <w:numPr>
          <w:ilvl w:val="0"/>
          <w:numId w:val="22"/>
        </w:numPr>
        <w:tabs>
          <w:tab w:val="left" w:pos="639"/>
          <w:tab w:val="left" w:pos="640"/>
        </w:tabs>
        <w:spacing w:line="320" w:lineRule="exact"/>
        <w:rPr>
          <w:sz w:val="28"/>
        </w:rPr>
      </w:pPr>
      <w:r>
        <w:rPr>
          <w:position w:val="2"/>
          <w:sz w:val="28"/>
        </w:rPr>
        <w:t xml:space="preserve">Response to </w:t>
      </w:r>
      <w:r>
        <w:rPr>
          <w:spacing w:val="-2"/>
          <w:position w:val="2"/>
          <w:sz w:val="28"/>
        </w:rPr>
        <w:t>treatment.</w:t>
      </w:r>
    </w:p>
    <w:p w14:paraId="41EAA037" w14:textId="77777777" w:rsidR="00C752EF" w:rsidRDefault="00DD73B5">
      <w:pPr>
        <w:pStyle w:val="ListParagraph"/>
        <w:numPr>
          <w:ilvl w:val="0"/>
          <w:numId w:val="22"/>
        </w:numPr>
        <w:tabs>
          <w:tab w:val="left" w:pos="639"/>
          <w:tab w:val="left" w:pos="640"/>
        </w:tabs>
        <w:spacing w:line="340" w:lineRule="exact"/>
        <w:rPr>
          <w:sz w:val="28"/>
        </w:rPr>
      </w:pPr>
      <w:r>
        <w:rPr>
          <w:position w:val="2"/>
          <w:sz w:val="28"/>
        </w:rPr>
        <w:t>Treatment</w:t>
      </w:r>
      <w:r>
        <w:rPr>
          <w:spacing w:val="-10"/>
          <w:position w:val="2"/>
          <w:sz w:val="28"/>
        </w:rPr>
        <w:t xml:space="preserve"> </w:t>
      </w:r>
      <w:r>
        <w:rPr>
          <w:spacing w:val="-2"/>
          <w:position w:val="2"/>
          <w:sz w:val="28"/>
        </w:rPr>
        <w:t>outcome.</w:t>
      </w:r>
    </w:p>
    <w:p w14:paraId="61113D83" w14:textId="77777777" w:rsidR="00C752EF" w:rsidRDefault="00DD73B5">
      <w:pPr>
        <w:pStyle w:val="BodyText"/>
        <w:spacing w:before="282"/>
        <w:ind w:right="1448"/>
      </w:pPr>
      <w:r>
        <w:t>When selecting assessment instruments, counselors and administrators need to choose, whenever possible, instruments that are culturally appropriate for the client. Instruments that have been normed for, adapted to, and tested on specific cultural and lingu</w:t>
      </w:r>
      <w:r>
        <w:t>istic groups should be used. Instruments that are not normed for the population are likely to contain cultural biases and produce misleading results. Subsequently,</w:t>
      </w:r>
      <w:r>
        <w:rPr>
          <w:spacing w:val="-7"/>
        </w:rPr>
        <w:t xml:space="preserve"> </w:t>
      </w:r>
      <w:r>
        <w:t>this</w:t>
      </w:r>
      <w:r>
        <w:rPr>
          <w:spacing w:val="-7"/>
        </w:rPr>
        <w:t xml:space="preserve"> </w:t>
      </w:r>
      <w:r>
        <w:t>can</w:t>
      </w:r>
      <w:r>
        <w:rPr>
          <w:spacing w:val="-7"/>
        </w:rPr>
        <w:t xml:space="preserve"> </w:t>
      </w:r>
      <w:r>
        <w:t>lead</w:t>
      </w:r>
      <w:r>
        <w:rPr>
          <w:spacing w:val="-7"/>
        </w:rPr>
        <w:t xml:space="preserve"> </w:t>
      </w:r>
      <w:r>
        <w:t>to</w:t>
      </w:r>
      <w:r>
        <w:rPr>
          <w:spacing w:val="-7"/>
        </w:rPr>
        <w:t xml:space="preserve"> </w:t>
      </w:r>
      <w:r>
        <w:t>misdiagnosis,</w:t>
      </w:r>
      <w:r>
        <w:rPr>
          <w:spacing w:val="-7"/>
        </w:rPr>
        <w:t xml:space="preserve"> </w:t>
      </w:r>
      <w:r>
        <w:t>overdiagnosis,</w:t>
      </w:r>
      <w:r>
        <w:rPr>
          <w:spacing w:val="-7"/>
        </w:rPr>
        <w:t xml:space="preserve"> </w:t>
      </w:r>
      <w:r>
        <w:t>inappropriate</w:t>
      </w:r>
      <w:r>
        <w:rPr>
          <w:spacing w:val="-7"/>
        </w:rPr>
        <w:t xml:space="preserve"> </w:t>
      </w:r>
      <w:r>
        <w:t>treatment plans, and ineffective</w:t>
      </w:r>
      <w:r>
        <w:t xml:space="preserve"> interventions.</w:t>
      </w:r>
      <w:r>
        <w:rPr>
          <w:spacing w:val="-4"/>
        </w:rPr>
        <w:t xml:space="preserve"> </w:t>
      </w:r>
      <w:r>
        <w:t>Thus, it is important to interpret all test results cautiously and to discuss the limitations of instruments with clients from diverse ethnic populations and cultures.</w:t>
      </w:r>
    </w:p>
    <w:p w14:paraId="6D71BB21" w14:textId="77777777" w:rsidR="00C752EF" w:rsidRDefault="00C752EF">
      <w:pPr>
        <w:sectPr w:rsidR="00C752EF">
          <w:pgSz w:w="12240" w:h="15840"/>
          <w:pgMar w:top="1360" w:right="40" w:bottom="960" w:left="1160" w:header="0" w:footer="760" w:gutter="0"/>
          <w:cols w:space="720"/>
        </w:sectPr>
      </w:pPr>
    </w:p>
    <w:p w14:paraId="3F24DA73" w14:textId="77777777" w:rsidR="00C752EF" w:rsidRDefault="00C752EF">
      <w:pPr>
        <w:pStyle w:val="BodyText"/>
        <w:ind w:left="0"/>
        <w:rPr>
          <w:sz w:val="20"/>
        </w:rPr>
      </w:pPr>
    </w:p>
    <w:p w14:paraId="03DD3231" w14:textId="77777777" w:rsidR="00C752EF" w:rsidRDefault="00C752EF">
      <w:pPr>
        <w:pStyle w:val="BodyText"/>
        <w:spacing w:before="6" w:after="1"/>
        <w:ind w:left="0"/>
        <w:rPr>
          <w:sz w:val="16"/>
        </w:rPr>
      </w:pPr>
    </w:p>
    <w:p w14:paraId="57DB2F0E" w14:textId="77777777" w:rsidR="00C752EF" w:rsidRDefault="00DD73B5">
      <w:pPr>
        <w:pStyle w:val="BodyText"/>
        <w:ind w:left="219"/>
        <w:rPr>
          <w:sz w:val="20"/>
        </w:rPr>
      </w:pPr>
      <w:r>
        <w:rPr>
          <w:sz w:val="20"/>
        </w:rPr>
      </w:r>
      <w:r>
        <w:rPr>
          <w:sz w:val="20"/>
        </w:rPr>
        <w:pict w14:anchorId="71CDE84A">
          <v:group id="docshapegroup179" o:spid="_x0000_s2215" style="width:458.35pt;height:306pt;mso-position-horizontal-relative:char;mso-position-vertical-relative:line" coordsize="9167,6120">
            <v:shape id="docshape180" o:spid="_x0000_s2218" type="#_x0000_t75" style="position:absolute;left:60;top:51;width:9048;height:6008">
              <v:imagedata r:id="rId119" o:title=""/>
            </v:shape>
            <v:shape id="docshape181" o:spid="_x0000_s2217" type="#_x0000_t75" style="position:absolute;width:9167;height:6120">
              <v:imagedata r:id="rId120" o:title=""/>
            </v:shape>
            <v:shape id="docshape182" o:spid="_x0000_s2216" type="#_x0000_t202" style="position:absolute;width:9167;height:6120" filled="f" stroked="f">
              <v:textbox inset="0,0,0,0">
                <w:txbxContent>
                  <w:p w14:paraId="6F7437D9" w14:textId="77777777" w:rsidR="00C752EF" w:rsidRDefault="00DD73B5">
                    <w:pPr>
                      <w:spacing w:before="202" w:line="254" w:lineRule="auto"/>
                      <w:ind w:left="192" w:right="358"/>
                      <w:rPr>
                        <w:rFonts w:ascii="Palatino Linotype"/>
                        <w:b/>
                        <w:sz w:val="28"/>
                      </w:rPr>
                    </w:pPr>
                    <w:r>
                      <w:rPr>
                        <w:rFonts w:ascii="Palatino Linotype"/>
                        <w:b/>
                        <w:w w:val="105"/>
                        <w:sz w:val="28"/>
                      </w:rPr>
                      <w:t>The</w:t>
                    </w:r>
                    <w:r>
                      <w:rPr>
                        <w:rFonts w:ascii="Palatino Linotype"/>
                        <w:b/>
                        <w:spacing w:val="-4"/>
                        <w:w w:val="105"/>
                        <w:sz w:val="28"/>
                      </w:rPr>
                      <w:t xml:space="preserve"> </w:t>
                    </w:r>
                    <w:r>
                      <w:rPr>
                        <w:rFonts w:ascii="Palatino Linotype"/>
                        <w:b/>
                        <w:w w:val="105"/>
                        <w:sz w:val="28"/>
                      </w:rPr>
                      <w:t>DSM-5</w:t>
                    </w:r>
                    <w:r>
                      <w:rPr>
                        <w:rFonts w:ascii="Palatino Linotype"/>
                        <w:b/>
                        <w:spacing w:val="-4"/>
                        <w:w w:val="105"/>
                        <w:sz w:val="28"/>
                      </w:rPr>
                      <w:t xml:space="preserve"> </w:t>
                    </w:r>
                    <w:r>
                      <w:rPr>
                        <w:rFonts w:ascii="Palatino Linotype"/>
                        <w:b/>
                        <w:w w:val="105"/>
                        <w:sz w:val="28"/>
                      </w:rPr>
                      <w:t>and</w:t>
                    </w:r>
                    <w:r>
                      <w:rPr>
                        <w:rFonts w:ascii="Palatino Linotype"/>
                        <w:b/>
                        <w:spacing w:val="-4"/>
                        <w:w w:val="105"/>
                        <w:sz w:val="28"/>
                      </w:rPr>
                      <w:t xml:space="preserve"> </w:t>
                    </w:r>
                    <w:r>
                      <w:rPr>
                        <w:rFonts w:ascii="Palatino Linotype"/>
                        <w:b/>
                        <w:w w:val="105"/>
                        <w:sz w:val="28"/>
                      </w:rPr>
                      <w:t>Updates</w:t>
                    </w:r>
                    <w:r>
                      <w:rPr>
                        <w:rFonts w:ascii="Palatino Linotype"/>
                        <w:b/>
                        <w:spacing w:val="-4"/>
                        <w:w w:val="105"/>
                        <w:sz w:val="28"/>
                      </w:rPr>
                      <w:t xml:space="preserve"> </w:t>
                    </w:r>
                    <w:r>
                      <w:rPr>
                        <w:rFonts w:ascii="Palatino Linotype"/>
                        <w:b/>
                        <w:w w:val="105"/>
                        <w:sz w:val="28"/>
                      </w:rPr>
                      <w:t>to</w:t>
                    </w:r>
                    <w:r>
                      <w:rPr>
                        <w:rFonts w:ascii="Palatino Linotype"/>
                        <w:b/>
                        <w:spacing w:val="-4"/>
                        <w:w w:val="105"/>
                        <w:sz w:val="28"/>
                      </w:rPr>
                      <w:t xml:space="preserve"> </w:t>
                    </w:r>
                    <w:r>
                      <w:rPr>
                        <w:rFonts w:ascii="Palatino Linotype"/>
                        <w:b/>
                        <w:w w:val="105"/>
                        <w:sz w:val="28"/>
                      </w:rPr>
                      <w:t>Screening</w:t>
                    </w:r>
                    <w:r>
                      <w:rPr>
                        <w:rFonts w:ascii="Palatino Linotype"/>
                        <w:b/>
                        <w:spacing w:val="-4"/>
                        <w:w w:val="105"/>
                        <w:sz w:val="28"/>
                      </w:rPr>
                      <w:t xml:space="preserve"> </w:t>
                    </w:r>
                    <w:r>
                      <w:rPr>
                        <w:rFonts w:ascii="Palatino Linotype"/>
                        <w:b/>
                        <w:w w:val="105"/>
                        <w:sz w:val="28"/>
                      </w:rPr>
                      <w:t>and</w:t>
                    </w:r>
                    <w:r>
                      <w:rPr>
                        <w:rFonts w:ascii="Palatino Linotype"/>
                        <w:b/>
                        <w:spacing w:val="-4"/>
                        <w:w w:val="105"/>
                        <w:sz w:val="28"/>
                      </w:rPr>
                      <w:t xml:space="preserve"> </w:t>
                    </w:r>
                    <w:r>
                      <w:rPr>
                        <w:rFonts w:ascii="Palatino Linotype"/>
                        <w:b/>
                        <w:w w:val="105"/>
                        <w:sz w:val="28"/>
                      </w:rPr>
                      <w:t xml:space="preserve">Assessment </w:t>
                    </w:r>
                    <w:r>
                      <w:rPr>
                        <w:rFonts w:ascii="Palatino Linotype"/>
                        <w:b/>
                        <w:spacing w:val="-2"/>
                        <w:w w:val="105"/>
                        <w:sz w:val="28"/>
                      </w:rPr>
                      <w:t>I</w:t>
                    </w:r>
                    <w:r>
                      <w:rPr>
                        <w:rFonts w:ascii="Palatino Linotype"/>
                        <w:b/>
                        <w:spacing w:val="-2"/>
                        <w:w w:val="105"/>
                        <w:sz w:val="28"/>
                      </w:rPr>
                      <w:t>nstruments</w:t>
                    </w:r>
                  </w:p>
                  <w:p w14:paraId="588F7E62" w14:textId="77777777" w:rsidR="00C752EF" w:rsidRDefault="00DD73B5">
                    <w:pPr>
                      <w:spacing w:line="254" w:lineRule="auto"/>
                      <w:ind w:left="192" w:right="358"/>
                      <w:rPr>
                        <w:rFonts w:ascii="Palatino Linotype" w:hAnsi="Palatino Linotype"/>
                        <w:sz w:val="28"/>
                      </w:rPr>
                    </w:pPr>
                    <w:r>
                      <w:rPr>
                        <w:rFonts w:ascii="Palatino Linotype" w:hAnsi="Palatino Linotype"/>
                        <w:sz w:val="28"/>
                      </w:rPr>
                      <w:t>The recent publication of the DSM-5 (APA, 2013a) reﬂects changes to certain diagnostic criteria, which will aﬀect screening tools and criteria for trauma-related disorders. Criterion A2 (speciﬁc to traumatic stress disorders, acute stress, and p</w:t>
                    </w:r>
                    <w:r>
                      <w:rPr>
                        <w:rFonts w:ascii="Palatino Linotype" w:hAnsi="Palatino Linotype"/>
                        <w:sz w:val="28"/>
                      </w:rPr>
                      <w:t>osttraumatic stress disorders), included in the fourth edition (text revision) of the DSM (DSM-IV-TR; APA, 2000a), has been eliminated; this criterion stated that the individual’s response to the trauma needs to involve intense fear, helplessness, or horro</w:t>
                    </w:r>
                    <w:r>
                      <w:rPr>
                        <w:rFonts w:ascii="Palatino Linotype" w:hAnsi="Palatino Linotype"/>
                        <w:sz w:val="28"/>
                      </w:rPr>
                      <w:t>r. There are now four cluster symptoms, not three: re-experiencing, avoidance, arousal, and persistent negative alterations in cognitions and mood. Changes to the DSM-5 were made to symptoms within each cluster. Thus, screening will need modiﬁcation to adj</w:t>
                    </w:r>
                    <w:r>
                      <w:rPr>
                        <w:rFonts w:ascii="Palatino Linotype" w:hAnsi="Palatino Linotype"/>
                        <w:sz w:val="28"/>
                      </w:rPr>
                      <w:t>ust to this change (APA).</w:t>
                    </w:r>
                  </w:p>
                </w:txbxContent>
              </v:textbox>
            </v:shape>
            <w10:anchorlock/>
          </v:group>
        </w:pict>
      </w:r>
    </w:p>
    <w:p w14:paraId="0EA92134" w14:textId="77777777" w:rsidR="00C752EF" w:rsidRDefault="00C752EF">
      <w:pPr>
        <w:pStyle w:val="BodyText"/>
        <w:spacing w:before="9"/>
        <w:ind w:left="0"/>
        <w:rPr>
          <w:sz w:val="12"/>
        </w:rPr>
      </w:pPr>
    </w:p>
    <w:p w14:paraId="096B77B3" w14:textId="77777777" w:rsidR="00C752EF" w:rsidRDefault="00DD73B5">
      <w:pPr>
        <w:pStyle w:val="Heading4"/>
        <w:spacing w:before="88"/>
      </w:pPr>
      <w:r>
        <w:rPr>
          <w:color w:val="C67838"/>
        </w:rPr>
        <w:t xml:space="preserve">Choosing </w:t>
      </w:r>
      <w:r>
        <w:rPr>
          <w:color w:val="C67838"/>
          <w:spacing w:val="-2"/>
        </w:rPr>
        <w:t>Instruments</w:t>
      </w:r>
    </w:p>
    <w:p w14:paraId="7ADBBD27" w14:textId="77777777" w:rsidR="00C752EF" w:rsidRDefault="00DD73B5">
      <w:pPr>
        <w:pStyle w:val="BodyText"/>
        <w:spacing w:line="320" w:lineRule="exact"/>
      </w:pPr>
      <w:r>
        <w:t>Numerous</w:t>
      </w:r>
      <w:r>
        <w:rPr>
          <w:spacing w:val="-6"/>
        </w:rPr>
        <w:t xml:space="preserve"> </w:t>
      </w:r>
      <w:r>
        <w:t>instruments</w:t>
      </w:r>
      <w:r>
        <w:rPr>
          <w:spacing w:val="-5"/>
        </w:rPr>
        <w:t xml:space="preserve"> </w:t>
      </w:r>
      <w:r>
        <w:t>screen</w:t>
      </w:r>
      <w:r>
        <w:rPr>
          <w:spacing w:val="-6"/>
        </w:rPr>
        <w:t xml:space="preserve"> </w:t>
      </w:r>
      <w:r>
        <w:t>for</w:t>
      </w:r>
      <w:r>
        <w:rPr>
          <w:spacing w:val="-5"/>
        </w:rPr>
        <w:t xml:space="preserve"> </w:t>
      </w:r>
      <w:r>
        <w:t>trauma</w:t>
      </w:r>
      <w:r>
        <w:rPr>
          <w:spacing w:val="-5"/>
        </w:rPr>
        <w:t xml:space="preserve"> </w:t>
      </w:r>
      <w:r>
        <w:t>history,</w:t>
      </w:r>
      <w:r>
        <w:rPr>
          <w:spacing w:val="-5"/>
        </w:rPr>
        <w:t xml:space="preserve"> </w:t>
      </w:r>
      <w:r>
        <w:t>indicate</w:t>
      </w:r>
      <w:r>
        <w:rPr>
          <w:spacing w:val="-5"/>
        </w:rPr>
        <w:t xml:space="preserve"> </w:t>
      </w:r>
      <w:r>
        <w:t>symptoms,</w:t>
      </w:r>
      <w:r>
        <w:rPr>
          <w:spacing w:val="-5"/>
        </w:rPr>
        <w:t xml:space="preserve"> </w:t>
      </w:r>
      <w:r>
        <w:rPr>
          <w:spacing w:val="-2"/>
        </w:rPr>
        <w:t>assess</w:t>
      </w:r>
    </w:p>
    <w:p w14:paraId="5AF48B09" w14:textId="77777777" w:rsidR="00C752EF" w:rsidRDefault="00DD73B5">
      <w:pPr>
        <w:pStyle w:val="BodyText"/>
        <w:ind w:right="1408"/>
      </w:pPr>
      <w:r>
        <w:t>trauma-related</w:t>
      </w:r>
      <w:r>
        <w:rPr>
          <w:spacing w:val="-4"/>
        </w:rPr>
        <w:t xml:space="preserve"> </w:t>
      </w:r>
      <w:r>
        <w:t>and</w:t>
      </w:r>
      <w:r>
        <w:rPr>
          <w:spacing w:val="-4"/>
        </w:rPr>
        <w:t xml:space="preserve"> </w:t>
      </w:r>
      <w:r>
        <w:t>other</w:t>
      </w:r>
      <w:r>
        <w:rPr>
          <w:spacing w:val="-4"/>
        </w:rPr>
        <w:t xml:space="preserve"> </w:t>
      </w:r>
      <w:r>
        <w:t>mental</w:t>
      </w:r>
      <w:r>
        <w:rPr>
          <w:spacing w:val="-4"/>
        </w:rPr>
        <w:t xml:space="preserve"> </w:t>
      </w:r>
      <w:r>
        <w:t>disorders,</w:t>
      </w:r>
      <w:r>
        <w:rPr>
          <w:spacing w:val="-4"/>
        </w:rPr>
        <w:t xml:space="preserve"> </w:t>
      </w:r>
      <w:r>
        <w:t>and</w:t>
      </w:r>
      <w:r>
        <w:rPr>
          <w:spacing w:val="-4"/>
        </w:rPr>
        <w:t xml:space="preserve"> </w:t>
      </w:r>
      <w:r>
        <w:t>identify</w:t>
      </w:r>
      <w:r>
        <w:rPr>
          <w:spacing w:val="-4"/>
        </w:rPr>
        <w:t xml:space="preserve"> </w:t>
      </w:r>
      <w:r>
        <w:t>related</w:t>
      </w:r>
      <w:r>
        <w:rPr>
          <w:spacing w:val="-4"/>
        </w:rPr>
        <w:t xml:space="preserve"> </w:t>
      </w:r>
      <w:r>
        <w:t>clinical</w:t>
      </w:r>
      <w:r>
        <w:rPr>
          <w:spacing w:val="-4"/>
        </w:rPr>
        <w:t xml:space="preserve"> </w:t>
      </w:r>
      <w:r>
        <w:t>phenomena, such</w:t>
      </w:r>
      <w:r>
        <w:rPr>
          <w:spacing w:val="-1"/>
        </w:rPr>
        <w:t xml:space="preserve"> </w:t>
      </w:r>
      <w:r>
        <w:t>as dissociation.One instrument is unlikely to meet all screening</w:t>
      </w:r>
      <w:r>
        <w:rPr>
          <w:spacing w:val="-1"/>
        </w:rPr>
        <w:t xml:space="preserve"> </w:t>
      </w:r>
      <w:r>
        <w:t xml:space="preserve">or assessment needs or to determine the existence and full extent of trauma symptoms and traumatic experiences. The following sections present general considerations </w:t>
      </w:r>
      <w:r>
        <w:t>in selecting standardized instruments.</w:t>
      </w:r>
    </w:p>
    <w:p w14:paraId="7286BA7F" w14:textId="77777777" w:rsidR="00C752EF" w:rsidRDefault="00C752EF">
      <w:pPr>
        <w:pStyle w:val="BodyText"/>
        <w:spacing w:before="10"/>
        <w:ind w:left="0"/>
        <w:rPr>
          <w:sz w:val="26"/>
        </w:rPr>
      </w:pPr>
    </w:p>
    <w:p w14:paraId="35AD9F5C" w14:textId="77777777" w:rsidR="00C752EF" w:rsidRDefault="00DD73B5">
      <w:pPr>
        <w:pStyle w:val="Heading4"/>
      </w:pPr>
      <w:r>
        <w:rPr>
          <w:color w:val="C67838"/>
          <w:spacing w:val="-2"/>
        </w:rPr>
        <w:t>Purpose</w:t>
      </w:r>
    </w:p>
    <w:p w14:paraId="60C764C3" w14:textId="77777777" w:rsidR="00C752EF" w:rsidRDefault="00DD73B5">
      <w:pPr>
        <w:pStyle w:val="BodyText"/>
        <w:ind w:right="1495"/>
      </w:pPr>
      <w:r>
        <w:t>Define your assessment needs. Do you need a standardized screening or assessment instrument for clinical purposes? Do you need information on a specific</w:t>
      </w:r>
      <w:r>
        <w:rPr>
          <w:spacing w:val="-5"/>
        </w:rPr>
        <w:t xml:space="preserve"> </w:t>
      </w:r>
      <w:r>
        <w:t>aspect</w:t>
      </w:r>
      <w:r>
        <w:rPr>
          <w:spacing w:val="-4"/>
        </w:rPr>
        <w:t xml:space="preserve"> </w:t>
      </w:r>
      <w:r>
        <w:t>of</w:t>
      </w:r>
      <w:r>
        <w:rPr>
          <w:spacing w:val="-4"/>
        </w:rPr>
        <w:t xml:space="preserve"> </w:t>
      </w:r>
      <w:r>
        <w:t>trauma,</w:t>
      </w:r>
      <w:r>
        <w:rPr>
          <w:spacing w:val="-4"/>
        </w:rPr>
        <w:t xml:space="preserve"> </w:t>
      </w:r>
      <w:r>
        <w:t>such</w:t>
      </w:r>
      <w:r>
        <w:rPr>
          <w:spacing w:val="-5"/>
        </w:rPr>
        <w:t xml:space="preserve"> </w:t>
      </w:r>
      <w:r>
        <w:t>as</w:t>
      </w:r>
      <w:r>
        <w:rPr>
          <w:spacing w:val="-4"/>
        </w:rPr>
        <w:t xml:space="preserve"> </w:t>
      </w:r>
      <w:r>
        <w:t>history,</w:t>
      </w:r>
      <w:r>
        <w:rPr>
          <w:spacing w:val="-4"/>
        </w:rPr>
        <w:t xml:space="preserve"> </w:t>
      </w:r>
      <w:r>
        <w:t>PTSD,</w:t>
      </w:r>
      <w:r>
        <w:rPr>
          <w:spacing w:val="-5"/>
        </w:rPr>
        <w:t xml:space="preserve"> </w:t>
      </w:r>
      <w:r>
        <w:t>or</w:t>
      </w:r>
      <w:r>
        <w:rPr>
          <w:spacing w:val="-4"/>
        </w:rPr>
        <w:t xml:space="preserve"> </w:t>
      </w:r>
      <w:r>
        <w:t>dissociatio</w:t>
      </w:r>
      <w:r>
        <w:t>n?</w:t>
      </w:r>
      <w:r>
        <w:rPr>
          <w:spacing w:val="-4"/>
        </w:rPr>
        <w:t xml:space="preserve"> </w:t>
      </w:r>
      <w:r>
        <w:t>Do</w:t>
      </w:r>
      <w:r>
        <w:rPr>
          <w:spacing w:val="-5"/>
        </w:rPr>
        <w:t xml:space="preserve"> </w:t>
      </w:r>
      <w:r>
        <w:t>you</w:t>
      </w:r>
      <w:r>
        <w:rPr>
          <w:spacing w:val="-4"/>
        </w:rPr>
        <w:t xml:space="preserve"> </w:t>
      </w:r>
      <w:r>
        <w:t>wish</w:t>
      </w:r>
      <w:r>
        <w:rPr>
          <w:spacing w:val="-5"/>
        </w:rPr>
        <w:t xml:space="preserve"> </w:t>
      </w:r>
      <w:r>
        <w:t>to make a formal diagnosis, such as PTSD? Do you need to determine quickly whether a client has experienced a trauma? Do you want an assessment that requires a clinician to administer it, or can the client complete the instrument himself</w:t>
      </w:r>
      <w:r>
        <w:rPr>
          <w:spacing w:val="-3"/>
        </w:rPr>
        <w:t xml:space="preserve"> </w:t>
      </w:r>
      <w:r>
        <w:t>or</w:t>
      </w:r>
      <w:r>
        <w:rPr>
          <w:spacing w:val="-3"/>
        </w:rPr>
        <w:t xml:space="preserve"> </w:t>
      </w:r>
      <w:r>
        <w:t>herself?</w:t>
      </w:r>
      <w:r>
        <w:rPr>
          <w:spacing w:val="-3"/>
        </w:rPr>
        <w:t xml:space="preserve"> </w:t>
      </w:r>
      <w:r>
        <w:t>Does</w:t>
      </w:r>
      <w:r>
        <w:rPr>
          <w:spacing w:val="-4"/>
        </w:rPr>
        <w:t xml:space="preserve"> </w:t>
      </w:r>
      <w:r>
        <w:t>the</w:t>
      </w:r>
      <w:r>
        <w:rPr>
          <w:spacing w:val="-3"/>
        </w:rPr>
        <w:t xml:space="preserve"> </w:t>
      </w:r>
      <w:r>
        <w:t>instrument</w:t>
      </w:r>
      <w:r>
        <w:rPr>
          <w:spacing w:val="-3"/>
        </w:rPr>
        <w:t xml:space="preserve"> </w:t>
      </w:r>
      <w:r>
        <w:t>match</w:t>
      </w:r>
      <w:r>
        <w:rPr>
          <w:spacing w:val="-3"/>
        </w:rPr>
        <w:t xml:space="preserve"> </w:t>
      </w:r>
      <w:r>
        <w:t>the</w:t>
      </w:r>
      <w:r>
        <w:rPr>
          <w:spacing w:val="-3"/>
        </w:rPr>
        <w:t xml:space="preserve"> </w:t>
      </w:r>
      <w:r>
        <w:t>current</w:t>
      </w:r>
      <w:r>
        <w:rPr>
          <w:spacing w:val="-3"/>
        </w:rPr>
        <w:t xml:space="preserve"> </w:t>
      </w:r>
      <w:r>
        <w:t>and</w:t>
      </w:r>
      <w:r>
        <w:rPr>
          <w:spacing w:val="-3"/>
        </w:rPr>
        <w:t xml:space="preserve"> </w:t>
      </w:r>
      <w:r>
        <w:t>specific</w:t>
      </w:r>
      <w:r>
        <w:rPr>
          <w:spacing w:val="-4"/>
        </w:rPr>
        <w:t xml:space="preserve"> </w:t>
      </w:r>
      <w:r>
        <w:t>diagnostic criteria established in the DSM-5?</w:t>
      </w:r>
    </w:p>
    <w:p w14:paraId="5C716C99" w14:textId="77777777" w:rsidR="00C752EF" w:rsidRDefault="00C752EF">
      <w:pPr>
        <w:sectPr w:rsidR="00C752EF">
          <w:pgSz w:w="12240" w:h="15840"/>
          <w:pgMar w:top="1500" w:right="40" w:bottom="960" w:left="1160" w:header="0" w:footer="760" w:gutter="0"/>
          <w:cols w:space="720"/>
        </w:sectPr>
      </w:pPr>
    </w:p>
    <w:p w14:paraId="066008AB" w14:textId="77777777" w:rsidR="00C752EF" w:rsidRDefault="00DD73B5">
      <w:pPr>
        <w:pStyle w:val="BodyText"/>
        <w:spacing w:before="10"/>
        <w:ind w:left="0"/>
        <w:rPr>
          <w:sz w:val="8"/>
        </w:rPr>
      </w:pPr>
      <w:r>
        <w:lastRenderedPageBreak/>
        <w:pict w14:anchorId="03555DF7">
          <v:group id="docshapegroup183" o:spid="_x0000_s2212" style="position:absolute;margin-left:71.95pt;margin-top:24.15pt;width:452.4pt;height:711pt;z-index:-18086912;mso-position-horizontal-relative:page;mso-position-vertical-relative:page" coordorigin="1439,483" coordsize="9048,14220">
            <v:shape id="docshape184" o:spid="_x0000_s2214" type="#_x0000_t75" style="position:absolute;left:1500;top:526;width:8929;height:14116">
              <v:imagedata r:id="rId121" o:title=""/>
            </v:shape>
            <v:shape id="docshape185" o:spid="_x0000_s2213" type="#_x0000_t75" style="position:absolute;left:1439;top:482;width:9048;height:14220">
              <v:imagedata r:id="rId122" o:title=""/>
            </v:shape>
            <w10:wrap anchorx="page" anchory="page"/>
          </v:group>
        </w:pict>
      </w:r>
    </w:p>
    <w:p w14:paraId="2D394EDB" w14:textId="77777777" w:rsidR="00C752EF" w:rsidRDefault="00DD73B5">
      <w:pPr>
        <w:spacing w:before="90" w:line="261" w:lineRule="auto"/>
        <w:ind w:left="471" w:right="3466"/>
        <w:rPr>
          <w:b/>
          <w:sz w:val="24"/>
        </w:rPr>
      </w:pPr>
      <w:r>
        <w:rPr>
          <w:b/>
          <w:sz w:val="24"/>
        </w:rPr>
        <w:t>Exhibit</w:t>
      </w:r>
      <w:r>
        <w:rPr>
          <w:b/>
          <w:spacing w:val="-15"/>
          <w:sz w:val="24"/>
        </w:rPr>
        <w:t xml:space="preserve"> </w:t>
      </w:r>
      <w:r>
        <w:rPr>
          <w:b/>
          <w:sz w:val="24"/>
        </w:rPr>
        <w:t>1.4-2:</w:t>
      </w:r>
      <w:r>
        <w:rPr>
          <w:b/>
          <w:spacing w:val="-12"/>
          <w:sz w:val="24"/>
        </w:rPr>
        <w:t xml:space="preserve"> </w:t>
      </w:r>
      <w:r>
        <w:rPr>
          <w:b/>
          <w:sz w:val="24"/>
        </w:rPr>
        <w:t>Key</w:t>
      </w:r>
      <w:r>
        <w:rPr>
          <w:b/>
          <w:spacing w:val="-15"/>
          <w:sz w:val="24"/>
        </w:rPr>
        <w:t xml:space="preserve"> </w:t>
      </w:r>
      <w:r>
        <w:rPr>
          <w:b/>
          <w:sz w:val="24"/>
        </w:rPr>
        <w:t>Areas</w:t>
      </w:r>
      <w:r>
        <w:rPr>
          <w:b/>
          <w:spacing w:val="-8"/>
          <w:sz w:val="24"/>
        </w:rPr>
        <w:t xml:space="preserve"> </w:t>
      </w:r>
      <w:r>
        <w:rPr>
          <w:b/>
          <w:sz w:val="24"/>
        </w:rPr>
        <w:t>of</w:t>
      </w:r>
      <w:r>
        <w:rPr>
          <w:b/>
          <w:spacing w:val="-13"/>
          <w:sz w:val="24"/>
        </w:rPr>
        <w:t xml:space="preserve"> </w:t>
      </w:r>
      <w:r>
        <w:rPr>
          <w:b/>
          <w:sz w:val="24"/>
        </w:rPr>
        <w:t>Trauma</w:t>
      </w:r>
      <w:r>
        <w:rPr>
          <w:b/>
          <w:spacing w:val="-9"/>
          <w:sz w:val="24"/>
        </w:rPr>
        <w:t xml:space="preserve"> </w:t>
      </w:r>
      <w:r>
        <w:rPr>
          <w:b/>
          <w:sz w:val="24"/>
        </w:rPr>
        <w:t>Screening</w:t>
      </w:r>
      <w:r>
        <w:rPr>
          <w:b/>
          <w:spacing w:val="-9"/>
          <w:sz w:val="24"/>
        </w:rPr>
        <w:t xml:space="preserve"> </w:t>
      </w:r>
      <w:r>
        <w:rPr>
          <w:b/>
          <w:sz w:val="24"/>
        </w:rPr>
        <w:t>and</w:t>
      </w:r>
      <w:r>
        <w:rPr>
          <w:b/>
          <w:spacing w:val="-15"/>
          <w:sz w:val="24"/>
        </w:rPr>
        <w:t xml:space="preserve"> </w:t>
      </w:r>
      <w:r>
        <w:rPr>
          <w:b/>
          <w:sz w:val="24"/>
        </w:rPr>
        <w:t xml:space="preserve">Assessment </w:t>
      </w:r>
      <w:r>
        <w:rPr>
          <w:b/>
          <w:spacing w:val="-2"/>
          <w:sz w:val="24"/>
        </w:rPr>
        <w:t>Trauma</w:t>
      </w:r>
    </w:p>
    <w:p w14:paraId="0A92ED05" w14:textId="77777777" w:rsidR="00C752EF" w:rsidRDefault="00DD73B5">
      <w:pPr>
        <w:spacing w:line="274" w:lineRule="exact"/>
        <w:ind w:left="471"/>
        <w:rPr>
          <w:sz w:val="24"/>
        </w:rPr>
      </w:pPr>
      <w:r>
        <w:rPr>
          <w:i/>
          <w:sz w:val="24"/>
        </w:rPr>
        <w:t>Key</w:t>
      </w:r>
      <w:r>
        <w:rPr>
          <w:i/>
          <w:spacing w:val="-1"/>
          <w:sz w:val="24"/>
        </w:rPr>
        <w:t xml:space="preserve"> </w:t>
      </w:r>
      <w:r>
        <w:rPr>
          <w:i/>
          <w:sz w:val="24"/>
        </w:rPr>
        <w:t xml:space="preserve">question: </w:t>
      </w:r>
      <w:r>
        <w:rPr>
          <w:sz w:val="24"/>
        </w:rPr>
        <w:t>Did</w:t>
      </w:r>
      <w:r>
        <w:rPr>
          <w:spacing w:val="-1"/>
          <w:sz w:val="24"/>
        </w:rPr>
        <w:t xml:space="preserve"> </w:t>
      </w:r>
      <w:r>
        <w:rPr>
          <w:sz w:val="24"/>
        </w:rPr>
        <w:t>the</w:t>
      </w:r>
      <w:r>
        <w:rPr>
          <w:spacing w:val="-1"/>
          <w:sz w:val="24"/>
        </w:rPr>
        <w:t xml:space="preserve"> </w:t>
      </w:r>
      <w:r>
        <w:rPr>
          <w:sz w:val="24"/>
        </w:rPr>
        <w:t xml:space="preserve">client experience a </w:t>
      </w:r>
      <w:r>
        <w:rPr>
          <w:spacing w:val="-2"/>
          <w:sz w:val="24"/>
        </w:rPr>
        <w:t>trauma?</w:t>
      </w:r>
    </w:p>
    <w:p w14:paraId="419B9AE7" w14:textId="77777777" w:rsidR="00C752EF" w:rsidRDefault="00DD73B5">
      <w:pPr>
        <w:spacing w:before="24" w:line="261" w:lineRule="auto"/>
        <w:ind w:left="471" w:right="2055"/>
        <w:rPr>
          <w:sz w:val="24"/>
        </w:rPr>
      </w:pPr>
      <w:r>
        <w:rPr>
          <w:i/>
          <w:sz w:val="24"/>
        </w:rPr>
        <w:t>Examples of me</w:t>
      </w:r>
      <w:r>
        <w:rPr>
          <w:i/>
          <w:sz w:val="24"/>
        </w:rPr>
        <w:t xml:space="preserve">asures: </w:t>
      </w:r>
      <w:r>
        <w:rPr>
          <w:sz w:val="24"/>
        </w:rPr>
        <w:t xml:space="preserve">Life Stressor Checklist-Revised (Wolfe &amp; Kimerling); Trauma History Questionnaire (Green); Traumatic Life Events Questionnaire (Kubany et al). </w:t>
      </w:r>
      <w:r>
        <w:rPr>
          <w:i/>
          <w:sz w:val="24"/>
        </w:rPr>
        <w:t>Note:</w:t>
      </w:r>
      <w:r>
        <w:rPr>
          <w:i/>
          <w:spacing w:val="-4"/>
          <w:sz w:val="24"/>
        </w:rPr>
        <w:t xml:space="preserve"> </w:t>
      </w:r>
      <w:r>
        <w:rPr>
          <w:sz w:val="24"/>
        </w:rPr>
        <w:t>A</w:t>
      </w:r>
      <w:r>
        <w:rPr>
          <w:spacing w:val="-15"/>
          <w:sz w:val="24"/>
        </w:rPr>
        <w:t xml:space="preserve"> </w:t>
      </w:r>
      <w:r>
        <w:rPr>
          <w:sz w:val="24"/>
        </w:rPr>
        <w:t>good</w:t>
      </w:r>
      <w:r>
        <w:rPr>
          <w:spacing w:val="-3"/>
          <w:sz w:val="24"/>
        </w:rPr>
        <w:t xml:space="preserve"> </w:t>
      </w:r>
      <w:r>
        <w:rPr>
          <w:sz w:val="24"/>
        </w:rPr>
        <w:t>trauma</w:t>
      </w:r>
      <w:r>
        <w:rPr>
          <w:spacing w:val="-3"/>
          <w:sz w:val="24"/>
        </w:rPr>
        <w:t xml:space="preserve"> </w:t>
      </w:r>
      <w:r>
        <w:rPr>
          <w:sz w:val="24"/>
        </w:rPr>
        <w:t>measure</w:t>
      </w:r>
      <w:r>
        <w:rPr>
          <w:spacing w:val="-3"/>
          <w:sz w:val="24"/>
        </w:rPr>
        <w:t xml:space="preserve"> </w:t>
      </w:r>
      <w:r>
        <w:rPr>
          <w:sz w:val="24"/>
        </w:rPr>
        <w:t>identifies</w:t>
      </w:r>
      <w:r>
        <w:rPr>
          <w:spacing w:val="-3"/>
          <w:sz w:val="24"/>
        </w:rPr>
        <w:t xml:space="preserve"> </w:t>
      </w:r>
      <w:r>
        <w:rPr>
          <w:sz w:val="24"/>
        </w:rPr>
        <w:t>events</w:t>
      </w:r>
      <w:r>
        <w:rPr>
          <w:spacing w:val="-3"/>
          <w:sz w:val="24"/>
        </w:rPr>
        <w:t xml:space="preserve"> </w:t>
      </w:r>
      <w:r>
        <w:rPr>
          <w:sz w:val="24"/>
        </w:rPr>
        <w:t>a</w:t>
      </w:r>
      <w:r>
        <w:rPr>
          <w:spacing w:val="-3"/>
          <w:sz w:val="24"/>
        </w:rPr>
        <w:t xml:space="preserve"> </w:t>
      </w:r>
      <w:r>
        <w:rPr>
          <w:sz w:val="24"/>
        </w:rPr>
        <w:t>person</w:t>
      </w:r>
      <w:r>
        <w:rPr>
          <w:spacing w:val="-3"/>
          <w:sz w:val="24"/>
        </w:rPr>
        <w:t xml:space="preserve"> </w:t>
      </w:r>
      <w:r>
        <w:rPr>
          <w:sz w:val="24"/>
        </w:rPr>
        <w:t>experienced</w:t>
      </w:r>
      <w:r>
        <w:rPr>
          <w:spacing w:val="-3"/>
          <w:sz w:val="24"/>
        </w:rPr>
        <w:t xml:space="preserve"> </w:t>
      </w:r>
      <w:r>
        <w:rPr>
          <w:sz w:val="24"/>
        </w:rPr>
        <w:t>(e.g.,</w:t>
      </w:r>
      <w:r>
        <w:rPr>
          <w:spacing w:val="-3"/>
          <w:sz w:val="24"/>
        </w:rPr>
        <w:t xml:space="preserve"> </w:t>
      </w:r>
      <w:r>
        <w:rPr>
          <w:sz w:val="24"/>
        </w:rPr>
        <w:t>rape,</w:t>
      </w:r>
      <w:r>
        <w:rPr>
          <w:spacing w:val="-3"/>
          <w:sz w:val="24"/>
        </w:rPr>
        <w:t xml:space="preserve"> </w:t>
      </w:r>
      <w:r>
        <w:rPr>
          <w:sz w:val="24"/>
        </w:rPr>
        <w:t>assault, accident) and also evaluates other trauma-related symptoms (e.g., presence of fear, helplessness, or horror).</w:t>
      </w:r>
    </w:p>
    <w:p w14:paraId="099271B4" w14:textId="77777777" w:rsidR="00C752EF" w:rsidRDefault="00C752EF">
      <w:pPr>
        <w:pStyle w:val="BodyText"/>
        <w:spacing w:before="8"/>
        <w:ind w:left="0"/>
        <w:rPr>
          <w:sz w:val="25"/>
        </w:rPr>
      </w:pPr>
    </w:p>
    <w:p w14:paraId="5220BB70" w14:textId="77777777" w:rsidR="00C752EF" w:rsidRDefault="00DD73B5">
      <w:pPr>
        <w:spacing w:before="1"/>
        <w:ind w:left="471"/>
        <w:rPr>
          <w:b/>
          <w:sz w:val="24"/>
        </w:rPr>
      </w:pPr>
      <w:r>
        <w:rPr>
          <w:b/>
          <w:sz w:val="24"/>
        </w:rPr>
        <w:t>Acute</w:t>
      </w:r>
      <w:r>
        <w:rPr>
          <w:b/>
          <w:spacing w:val="-5"/>
          <w:sz w:val="24"/>
        </w:rPr>
        <w:t xml:space="preserve"> </w:t>
      </w:r>
      <w:r>
        <w:rPr>
          <w:b/>
          <w:sz w:val="24"/>
        </w:rPr>
        <w:t>Stress</w:t>
      </w:r>
      <w:r>
        <w:rPr>
          <w:b/>
          <w:spacing w:val="-4"/>
          <w:sz w:val="24"/>
        </w:rPr>
        <w:t xml:space="preserve"> </w:t>
      </w:r>
      <w:r>
        <w:rPr>
          <w:b/>
          <w:sz w:val="24"/>
        </w:rPr>
        <w:t>Disorder</w:t>
      </w:r>
      <w:r>
        <w:rPr>
          <w:b/>
          <w:spacing w:val="-8"/>
          <w:sz w:val="24"/>
        </w:rPr>
        <w:t xml:space="preserve"> </w:t>
      </w:r>
      <w:r>
        <w:rPr>
          <w:b/>
          <w:sz w:val="24"/>
        </w:rPr>
        <w:t>(ASD)</w:t>
      </w:r>
      <w:r>
        <w:rPr>
          <w:b/>
          <w:spacing w:val="-4"/>
          <w:sz w:val="24"/>
        </w:rPr>
        <w:t xml:space="preserve"> </w:t>
      </w:r>
      <w:r>
        <w:rPr>
          <w:b/>
          <w:sz w:val="24"/>
        </w:rPr>
        <w:t>and</w:t>
      </w:r>
      <w:r>
        <w:rPr>
          <w:b/>
          <w:spacing w:val="-3"/>
          <w:sz w:val="24"/>
        </w:rPr>
        <w:t xml:space="preserve"> </w:t>
      </w:r>
      <w:r>
        <w:rPr>
          <w:b/>
          <w:spacing w:val="-4"/>
          <w:sz w:val="24"/>
        </w:rPr>
        <w:t>PTSD</w:t>
      </w:r>
    </w:p>
    <w:p w14:paraId="4CC3A89B" w14:textId="77777777" w:rsidR="00C752EF" w:rsidRDefault="00DD73B5">
      <w:pPr>
        <w:spacing w:before="24"/>
        <w:ind w:left="471"/>
        <w:rPr>
          <w:sz w:val="24"/>
        </w:rPr>
      </w:pPr>
      <w:r>
        <w:rPr>
          <w:i/>
          <w:sz w:val="24"/>
        </w:rPr>
        <w:t>Key</w:t>
      </w:r>
      <w:r>
        <w:rPr>
          <w:i/>
          <w:spacing w:val="-1"/>
          <w:sz w:val="24"/>
        </w:rPr>
        <w:t xml:space="preserve"> </w:t>
      </w:r>
      <w:r>
        <w:rPr>
          <w:i/>
          <w:sz w:val="24"/>
        </w:rPr>
        <w:t>question:</w:t>
      </w:r>
      <w:r>
        <w:rPr>
          <w:i/>
          <w:spacing w:val="-1"/>
          <w:sz w:val="24"/>
        </w:rPr>
        <w:t xml:space="preserve"> </w:t>
      </w:r>
      <w:r>
        <w:rPr>
          <w:sz w:val="24"/>
        </w:rPr>
        <w:t>Does</w:t>
      </w:r>
      <w:r>
        <w:rPr>
          <w:spacing w:val="-1"/>
          <w:sz w:val="24"/>
        </w:rPr>
        <w:t xml:space="preserve"> </w:t>
      </w:r>
      <w:r>
        <w:rPr>
          <w:sz w:val="24"/>
        </w:rPr>
        <w:t>the</w:t>
      </w:r>
      <w:r>
        <w:rPr>
          <w:spacing w:val="-1"/>
          <w:sz w:val="24"/>
        </w:rPr>
        <w:t xml:space="preserve"> </w:t>
      </w:r>
      <w:r>
        <w:rPr>
          <w:sz w:val="24"/>
        </w:rPr>
        <w:t>client meet</w:t>
      </w:r>
      <w:r>
        <w:rPr>
          <w:spacing w:val="-1"/>
          <w:sz w:val="24"/>
        </w:rPr>
        <w:t xml:space="preserve"> </w:t>
      </w:r>
      <w:r>
        <w:rPr>
          <w:sz w:val="24"/>
        </w:rPr>
        <w:t>criteria for</w:t>
      </w:r>
      <w:r>
        <w:rPr>
          <w:spacing w:val="-14"/>
          <w:sz w:val="24"/>
        </w:rPr>
        <w:t xml:space="preserve"> </w:t>
      </w:r>
      <w:r>
        <w:rPr>
          <w:sz w:val="24"/>
        </w:rPr>
        <w:t>ASD</w:t>
      </w:r>
      <w:r>
        <w:rPr>
          <w:spacing w:val="-2"/>
          <w:sz w:val="24"/>
        </w:rPr>
        <w:t xml:space="preserve"> </w:t>
      </w:r>
      <w:r>
        <w:rPr>
          <w:sz w:val="24"/>
        </w:rPr>
        <w:t xml:space="preserve">or </w:t>
      </w:r>
      <w:r>
        <w:rPr>
          <w:spacing w:val="-2"/>
          <w:sz w:val="24"/>
        </w:rPr>
        <w:t>PTSD?</w:t>
      </w:r>
    </w:p>
    <w:p w14:paraId="092811E3" w14:textId="77777777" w:rsidR="00C752EF" w:rsidRDefault="00DD73B5">
      <w:pPr>
        <w:spacing w:before="24" w:line="261" w:lineRule="auto"/>
        <w:ind w:left="471" w:right="2290"/>
        <w:rPr>
          <w:sz w:val="24"/>
        </w:rPr>
      </w:pPr>
      <w:r>
        <w:rPr>
          <w:i/>
          <w:sz w:val="24"/>
        </w:rPr>
        <w:t xml:space="preserve">Examples of measures: </w:t>
      </w:r>
      <w:r>
        <w:rPr>
          <w:sz w:val="24"/>
        </w:rPr>
        <w:t>Clinician-Admini</w:t>
      </w:r>
      <w:r>
        <w:rPr>
          <w:sz w:val="24"/>
        </w:rPr>
        <w:t>stered PTSD Scale (CAPS; Blake et al.); Modified PTSD Symptom Scale (Falsetti, Resnick, Resnick, &amp; Kilpatrick); PTSD Checklist</w:t>
      </w:r>
      <w:r>
        <w:rPr>
          <w:spacing w:val="-9"/>
          <w:sz w:val="24"/>
        </w:rPr>
        <w:t xml:space="preserve"> </w:t>
      </w:r>
      <w:r>
        <w:rPr>
          <w:sz w:val="24"/>
        </w:rPr>
        <w:t>(Weathers,</w:t>
      </w:r>
      <w:r>
        <w:rPr>
          <w:spacing w:val="-6"/>
          <w:sz w:val="24"/>
        </w:rPr>
        <w:t xml:space="preserve"> </w:t>
      </w:r>
      <w:r>
        <w:rPr>
          <w:sz w:val="24"/>
        </w:rPr>
        <w:t>Litz,</w:t>
      </w:r>
      <w:r>
        <w:rPr>
          <w:spacing w:val="-6"/>
          <w:sz w:val="24"/>
        </w:rPr>
        <w:t xml:space="preserve"> </w:t>
      </w:r>
      <w:r>
        <w:rPr>
          <w:sz w:val="24"/>
        </w:rPr>
        <w:t>Herman,</w:t>
      </w:r>
      <w:r>
        <w:rPr>
          <w:spacing w:val="-7"/>
          <w:sz w:val="24"/>
        </w:rPr>
        <w:t xml:space="preserve"> </w:t>
      </w:r>
      <w:r>
        <w:rPr>
          <w:sz w:val="24"/>
        </w:rPr>
        <w:t>Huska,</w:t>
      </w:r>
      <w:r>
        <w:rPr>
          <w:spacing w:val="-7"/>
          <w:sz w:val="24"/>
        </w:rPr>
        <w:t xml:space="preserve"> </w:t>
      </w:r>
      <w:r>
        <w:rPr>
          <w:sz w:val="24"/>
        </w:rPr>
        <w:t>&amp;</w:t>
      </w:r>
      <w:r>
        <w:rPr>
          <w:spacing w:val="-6"/>
          <w:sz w:val="24"/>
        </w:rPr>
        <w:t xml:space="preserve"> </w:t>
      </w:r>
      <w:r>
        <w:rPr>
          <w:sz w:val="24"/>
        </w:rPr>
        <w:t>Keane);</w:t>
      </w:r>
      <w:r>
        <w:rPr>
          <w:spacing w:val="-7"/>
          <w:sz w:val="24"/>
        </w:rPr>
        <w:t xml:space="preserve"> </w:t>
      </w:r>
      <w:r>
        <w:rPr>
          <w:sz w:val="24"/>
        </w:rPr>
        <w:t>Stanford</w:t>
      </w:r>
      <w:r>
        <w:rPr>
          <w:spacing w:val="-15"/>
          <w:sz w:val="24"/>
        </w:rPr>
        <w:t xml:space="preserve"> </w:t>
      </w:r>
      <w:r>
        <w:rPr>
          <w:sz w:val="24"/>
        </w:rPr>
        <w:t>Acute</w:t>
      </w:r>
      <w:r>
        <w:rPr>
          <w:spacing w:val="-7"/>
          <w:sz w:val="24"/>
        </w:rPr>
        <w:t xml:space="preserve"> </w:t>
      </w:r>
      <w:r>
        <w:rPr>
          <w:sz w:val="24"/>
        </w:rPr>
        <w:t>Stress</w:t>
      </w:r>
      <w:r>
        <w:rPr>
          <w:spacing w:val="-7"/>
          <w:sz w:val="24"/>
        </w:rPr>
        <w:t xml:space="preserve"> </w:t>
      </w:r>
      <w:r>
        <w:rPr>
          <w:sz w:val="24"/>
        </w:rPr>
        <w:t>Reaction Questionnaire (Cardena, Koopman, Classen, Waelde, &amp; Spiegel).</w:t>
      </w:r>
    </w:p>
    <w:p w14:paraId="6142E131" w14:textId="77777777" w:rsidR="00C752EF" w:rsidRDefault="00DD73B5">
      <w:pPr>
        <w:spacing w:line="261" w:lineRule="auto"/>
        <w:ind w:left="471" w:right="1918"/>
        <w:rPr>
          <w:sz w:val="24"/>
        </w:rPr>
      </w:pPr>
      <w:r>
        <w:rPr>
          <w:i/>
          <w:sz w:val="24"/>
        </w:rPr>
        <w:t xml:space="preserve">Note: </w:t>
      </w:r>
      <w:r>
        <w:rPr>
          <w:sz w:val="24"/>
        </w:rPr>
        <w:t>A</w:t>
      </w:r>
      <w:r>
        <w:rPr>
          <w:spacing w:val="-5"/>
          <w:sz w:val="24"/>
        </w:rPr>
        <w:t xml:space="preserve"> </w:t>
      </w:r>
      <w:r>
        <w:rPr>
          <w:sz w:val="24"/>
        </w:rPr>
        <w:t>PTSD diagnosis requires the person to meet criteria for having experienced a trauma; some measures include this, but others do not and require use of a separate</w:t>
      </w:r>
      <w:r>
        <w:rPr>
          <w:spacing w:val="40"/>
          <w:sz w:val="24"/>
        </w:rPr>
        <w:t xml:space="preserve"> </w:t>
      </w:r>
      <w:r>
        <w:rPr>
          <w:sz w:val="24"/>
        </w:rPr>
        <w:t>trauma</w:t>
      </w:r>
      <w:r>
        <w:rPr>
          <w:spacing w:val="-3"/>
          <w:sz w:val="24"/>
        </w:rPr>
        <w:t xml:space="preserve"> </w:t>
      </w:r>
      <w:r>
        <w:rPr>
          <w:sz w:val="24"/>
        </w:rPr>
        <w:t>measure.</w:t>
      </w:r>
      <w:r>
        <w:rPr>
          <w:spacing w:val="-8"/>
          <w:sz w:val="24"/>
        </w:rPr>
        <w:t xml:space="preserve"> </w:t>
      </w:r>
      <w:r>
        <w:rPr>
          <w:sz w:val="24"/>
        </w:rPr>
        <w:t>The</w:t>
      </w:r>
      <w:r>
        <w:rPr>
          <w:spacing w:val="-3"/>
          <w:sz w:val="24"/>
        </w:rPr>
        <w:t xml:space="preserve"> </w:t>
      </w:r>
      <w:r>
        <w:rPr>
          <w:sz w:val="24"/>
        </w:rPr>
        <w:t>CAPS</w:t>
      </w:r>
      <w:r>
        <w:rPr>
          <w:spacing w:val="-3"/>
          <w:sz w:val="24"/>
        </w:rPr>
        <w:t xml:space="preserve"> </w:t>
      </w:r>
      <w:r>
        <w:rPr>
          <w:sz w:val="24"/>
        </w:rPr>
        <w:t>is</w:t>
      </w:r>
      <w:r>
        <w:rPr>
          <w:spacing w:val="-3"/>
          <w:sz w:val="24"/>
        </w:rPr>
        <w:t xml:space="preserve"> </w:t>
      </w:r>
      <w:r>
        <w:rPr>
          <w:sz w:val="24"/>
        </w:rPr>
        <w:t>an</w:t>
      </w:r>
      <w:r>
        <w:rPr>
          <w:spacing w:val="-3"/>
          <w:sz w:val="24"/>
        </w:rPr>
        <w:t xml:space="preserve"> </w:t>
      </w:r>
      <w:r>
        <w:rPr>
          <w:sz w:val="24"/>
        </w:rPr>
        <w:t>interview;</w:t>
      </w:r>
      <w:r>
        <w:rPr>
          <w:spacing w:val="-3"/>
          <w:sz w:val="24"/>
        </w:rPr>
        <w:t xml:space="preserve"> </w:t>
      </w:r>
      <w:r>
        <w:rPr>
          <w:sz w:val="24"/>
        </w:rPr>
        <w:t>the</w:t>
      </w:r>
      <w:r>
        <w:rPr>
          <w:spacing w:val="-3"/>
          <w:sz w:val="24"/>
        </w:rPr>
        <w:t xml:space="preserve"> </w:t>
      </w:r>
      <w:r>
        <w:rPr>
          <w:sz w:val="24"/>
        </w:rPr>
        <w:t>others</w:t>
      </w:r>
      <w:r>
        <w:rPr>
          <w:spacing w:val="-3"/>
          <w:sz w:val="24"/>
        </w:rPr>
        <w:t xml:space="preserve"> </w:t>
      </w:r>
      <w:r>
        <w:rPr>
          <w:sz w:val="24"/>
        </w:rPr>
        <w:t>listed</w:t>
      </w:r>
      <w:r>
        <w:rPr>
          <w:spacing w:val="-3"/>
          <w:sz w:val="24"/>
        </w:rPr>
        <w:t xml:space="preserve"> </w:t>
      </w:r>
      <w:r>
        <w:rPr>
          <w:sz w:val="24"/>
        </w:rPr>
        <w:t>are</w:t>
      </w:r>
      <w:r>
        <w:rPr>
          <w:spacing w:val="-3"/>
          <w:sz w:val="24"/>
        </w:rPr>
        <w:t xml:space="preserve"> </w:t>
      </w:r>
      <w:r>
        <w:rPr>
          <w:sz w:val="24"/>
        </w:rPr>
        <w:t>self-report</w:t>
      </w:r>
      <w:r>
        <w:rPr>
          <w:spacing w:val="-4"/>
          <w:sz w:val="24"/>
        </w:rPr>
        <w:t xml:space="preserve"> </w:t>
      </w:r>
      <w:r>
        <w:rPr>
          <w:sz w:val="24"/>
        </w:rPr>
        <w:t>questionnaires and take less time.</w:t>
      </w:r>
    </w:p>
    <w:p w14:paraId="5DC609B0" w14:textId="77777777" w:rsidR="00C752EF" w:rsidRDefault="00C752EF">
      <w:pPr>
        <w:pStyle w:val="BodyText"/>
        <w:spacing w:before="6"/>
        <w:ind w:left="0"/>
        <w:rPr>
          <w:sz w:val="25"/>
        </w:rPr>
      </w:pPr>
    </w:p>
    <w:p w14:paraId="116E8C91" w14:textId="77777777" w:rsidR="00C752EF" w:rsidRDefault="00DD73B5">
      <w:pPr>
        <w:ind w:left="471"/>
        <w:rPr>
          <w:b/>
          <w:sz w:val="24"/>
        </w:rPr>
      </w:pPr>
      <w:r>
        <w:rPr>
          <w:b/>
          <w:sz w:val="24"/>
        </w:rPr>
        <w:t>Other</w:t>
      </w:r>
      <w:r>
        <w:rPr>
          <w:b/>
          <w:spacing w:val="-15"/>
          <w:sz w:val="24"/>
        </w:rPr>
        <w:t xml:space="preserve"> </w:t>
      </w:r>
      <w:r>
        <w:rPr>
          <w:b/>
          <w:sz w:val="24"/>
        </w:rPr>
        <w:t>Trauma-Related</w:t>
      </w:r>
      <w:r>
        <w:rPr>
          <w:b/>
          <w:spacing w:val="-12"/>
          <w:sz w:val="24"/>
        </w:rPr>
        <w:t xml:space="preserve"> </w:t>
      </w:r>
      <w:r>
        <w:rPr>
          <w:b/>
          <w:spacing w:val="-2"/>
          <w:sz w:val="24"/>
        </w:rPr>
        <w:t>Symptoms</w:t>
      </w:r>
    </w:p>
    <w:p w14:paraId="5913522B" w14:textId="77777777" w:rsidR="00C752EF" w:rsidRDefault="00DD73B5">
      <w:pPr>
        <w:spacing w:before="24" w:line="261" w:lineRule="auto"/>
        <w:ind w:left="471" w:right="1696"/>
        <w:rPr>
          <w:sz w:val="24"/>
        </w:rPr>
      </w:pPr>
      <w:r>
        <w:rPr>
          <w:i/>
          <w:sz w:val="24"/>
        </w:rPr>
        <w:t xml:space="preserve">Key question: </w:t>
      </w:r>
      <w:r>
        <w:rPr>
          <w:sz w:val="24"/>
        </w:rPr>
        <w:t>Does the client have other symptoms related to trauma? These include depressive</w:t>
      </w:r>
      <w:r>
        <w:rPr>
          <w:spacing w:val="-5"/>
          <w:sz w:val="24"/>
        </w:rPr>
        <w:t xml:space="preserve"> </w:t>
      </w:r>
      <w:r>
        <w:rPr>
          <w:sz w:val="24"/>
        </w:rPr>
        <w:t>symptoms,</w:t>
      </w:r>
      <w:r>
        <w:rPr>
          <w:spacing w:val="-6"/>
          <w:sz w:val="24"/>
        </w:rPr>
        <w:t xml:space="preserve"> </w:t>
      </w:r>
      <w:r>
        <w:rPr>
          <w:sz w:val="24"/>
        </w:rPr>
        <w:t>self-harm,</w:t>
      </w:r>
      <w:r>
        <w:rPr>
          <w:spacing w:val="-6"/>
          <w:sz w:val="24"/>
        </w:rPr>
        <w:t xml:space="preserve"> </w:t>
      </w:r>
      <w:r>
        <w:rPr>
          <w:sz w:val="24"/>
        </w:rPr>
        <w:t>dissociation,</w:t>
      </w:r>
      <w:r>
        <w:rPr>
          <w:spacing w:val="-5"/>
          <w:sz w:val="24"/>
        </w:rPr>
        <w:t xml:space="preserve"> </w:t>
      </w:r>
      <w:r>
        <w:rPr>
          <w:sz w:val="24"/>
        </w:rPr>
        <w:t>sexuality</w:t>
      </w:r>
      <w:r>
        <w:rPr>
          <w:spacing w:val="-6"/>
          <w:sz w:val="24"/>
        </w:rPr>
        <w:t xml:space="preserve"> </w:t>
      </w:r>
      <w:r>
        <w:rPr>
          <w:sz w:val="24"/>
        </w:rPr>
        <w:t>problems,</w:t>
      </w:r>
      <w:r>
        <w:rPr>
          <w:spacing w:val="-5"/>
          <w:sz w:val="24"/>
        </w:rPr>
        <w:t xml:space="preserve"> </w:t>
      </w:r>
      <w:r>
        <w:rPr>
          <w:sz w:val="24"/>
        </w:rPr>
        <w:t>and</w:t>
      </w:r>
      <w:r>
        <w:rPr>
          <w:spacing w:val="-5"/>
          <w:sz w:val="24"/>
        </w:rPr>
        <w:t xml:space="preserve"> </w:t>
      </w:r>
      <w:r>
        <w:rPr>
          <w:sz w:val="24"/>
        </w:rPr>
        <w:t>relationship</w:t>
      </w:r>
      <w:r>
        <w:rPr>
          <w:spacing w:val="-5"/>
          <w:sz w:val="24"/>
        </w:rPr>
        <w:t xml:space="preserve"> </w:t>
      </w:r>
      <w:r>
        <w:rPr>
          <w:sz w:val="24"/>
        </w:rPr>
        <w:t>issues, such as distrust.</w:t>
      </w:r>
    </w:p>
    <w:p w14:paraId="55441E00" w14:textId="77777777" w:rsidR="00C752EF" w:rsidRDefault="00DD73B5">
      <w:pPr>
        <w:spacing w:line="261" w:lineRule="auto"/>
        <w:ind w:left="471" w:right="1906"/>
        <w:rPr>
          <w:sz w:val="24"/>
        </w:rPr>
      </w:pPr>
      <w:r>
        <w:rPr>
          <w:i/>
          <w:sz w:val="24"/>
        </w:rPr>
        <w:t xml:space="preserve">Examples of measures: </w:t>
      </w:r>
      <w:r>
        <w:rPr>
          <w:sz w:val="24"/>
        </w:rPr>
        <w:t>Beck Depression Inventory II (Beck et al.); Dissociative Experiences Scale (Bernstein &amp; Putnam, Carlson &amp; Putnam); Impact of Event Scale (measures</w:t>
      </w:r>
      <w:r>
        <w:rPr>
          <w:spacing w:val="-5"/>
          <w:sz w:val="24"/>
        </w:rPr>
        <w:t xml:space="preserve"> </w:t>
      </w:r>
      <w:r>
        <w:rPr>
          <w:sz w:val="24"/>
        </w:rPr>
        <w:t>intrusion</w:t>
      </w:r>
      <w:r>
        <w:rPr>
          <w:spacing w:val="-5"/>
          <w:sz w:val="24"/>
        </w:rPr>
        <w:t xml:space="preserve"> </w:t>
      </w:r>
      <w:r>
        <w:rPr>
          <w:sz w:val="24"/>
        </w:rPr>
        <w:t>and</w:t>
      </w:r>
      <w:r>
        <w:rPr>
          <w:spacing w:val="-5"/>
          <w:sz w:val="24"/>
        </w:rPr>
        <w:t xml:space="preserve"> </w:t>
      </w:r>
      <w:r>
        <w:rPr>
          <w:sz w:val="24"/>
        </w:rPr>
        <w:t>avoidance</w:t>
      </w:r>
      <w:r>
        <w:rPr>
          <w:spacing w:val="-5"/>
          <w:sz w:val="24"/>
        </w:rPr>
        <w:t xml:space="preserve"> </w:t>
      </w:r>
      <w:r>
        <w:rPr>
          <w:sz w:val="24"/>
        </w:rPr>
        <w:t>due</w:t>
      </w:r>
      <w:r>
        <w:rPr>
          <w:spacing w:val="-5"/>
          <w:sz w:val="24"/>
        </w:rPr>
        <w:t xml:space="preserve"> </w:t>
      </w:r>
      <w:r>
        <w:rPr>
          <w:sz w:val="24"/>
        </w:rPr>
        <w:t>to</w:t>
      </w:r>
      <w:r>
        <w:rPr>
          <w:spacing w:val="-5"/>
          <w:sz w:val="24"/>
        </w:rPr>
        <w:t xml:space="preserve"> </w:t>
      </w:r>
      <w:r>
        <w:rPr>
          <w:sz w:val="24"/>
        </w:rPr>
        <w:t>exposure</w:t>
      </w:r>
      <w:r>
        <w:rPr>
          <w:spacing w:val="-5"/>
          <w:sz w:val="24"/>
        </w:rPr>
        <w:t xml:space="preserve"> </w:t>
      </w:r>
      <w:r>
        <w:rPr>
          <w:sz w:val="24"/>
        </w:rPr>
        <w:t>to</w:t>
      </w:r>
      <w:r>
        <w:rPr>
          <w:spacing w:val="-5"/>
          <w:sz w:val="24"/>
        </w:rPr>
        <w:t xml:space="preserve"> </w:t>
      </w:r>
      <w:r>
        <w:rPr>
          <w:sz w:val="24"/>
        </w:rPr>
        <w:t>traumatic</w:t>
      </w:r>
      <w:r>
        <w:rPr>
          <w:spacing w:val="-5"/>
          <w:sz w:val="24"/>
        </w:rPr>
        <w:t xml:space="preserve"> </w:t>
      </w:r>
      <w:r>
        <w:rPr>
          <w:sz w:val="24"/>
        </w:rPr>
        <w:t>events;</w:t>
      </w:r>
      <w:r>
        <w:rPr>
          <w:spacing w:val="-5"/>
          <w:sz w:val="24"/>
        </w:rPr>
        <w:t xml:space="preserve"> </w:t>
      </w:r>
      <w:r>
        <w:rPr>
          <w:sz w:val="24"/>
        </w:rPr>
        <w:t>Horowitz,</w:t>
      </w:r>
      <w:r>
        <w:rPr>
          <w:spacing w:val="-10"/>
          <w:sz w:val="24"/>
        </w:rPr>
        <w:t xml:space="preserve"> </w:t>
      </w:r>
      <w:r>
        <w:rPr>
          <w:sz w:val="24"/>
        </w:rPr>
        <w:t>Wilner, &amp;</w:t>
      </w:r>
      <w:r>
        <w:rPr>
          <w:spacing w:val="-7"/>
          <w:sz w:val="24"/>
        </w:rPr>
        <w:t xml:space="preserve"> </w:t>
      </w:r>
      <w:r>
        <w:rPr>
          <w:sz w:val="24"/>
        </w:rPr>
        <w:t>Alvarez, Weiss &amp; Marmar); Tr</w:t>
      </w:r>
      <w:r>
        <w:rPr>
          <w:sz w:val="24"/>
        </w:rPr>
        <w:t>auma Symptom Inventory (Briere); Trauma Symptom Checklist for Children (Briere); Modified PTSD Symptom Scale (Falsetti et al.).</w:t>
      </w:r>
    </w:p>
    <w:p w14:paraId="313FD2CC" w14:textId="77777777" w:rsidR="00C752EF" w:rsidRDefault="00DD73B5">
      <w:pPr>
        <w:spacing w:line="261" w:lineRule="auto"/>
        <w:ind w:left="471" w:right="1743"/>
        <w:rPr>
          <w:sz w:val="24"/>
        </w:rPr>
      </w:pPr>
      <w:r>
        <w:rPr>
          <w:i/>
          <w:sz w:val="24"/>
        </w:rPr>
        <w:t xml:space="preserve">Note: </w:t>
      </w:r>
      <w:r>
        <w:rPr>
          <w:sz w:val="24"/>
        </w:rPr>
        <w:t xml:space="preserve">These measures can be helpful for clinical purposes and for outcome assessment because they gauge </w:t>
      </w:r>
      <w:r>
        <w:rPr>
          <w:i/>
          <w:sz w:val="24"/>
        </w:rPr>
        <w:t xml:space="preserve">levels </w:t>
      </w:r>
      <w:r>
        <w:rPr>
          <w:sz w:val="24"/>
        </w:rPr>
        <w:t>of symptoms. Trau</w:t>
      </w:r>
      <w:r>
        <w:rPr>
          <w:sz w:val="24"/>
        </w:rPr>
        <w:t>ma-related symptoms are broader than diagnostic</w:t>
      </w:r>
      <w:r>
        <w:rPr>
          <w:spacing w:val="-3"/>
          <w:sz w:val="24"/>
        </w:rPr>
        <w:t xml:space="preserve"> </w:t>
      </w:r>
      <w:r>
        <w:rPr>
          <w:sz w:val="24"/>
        </w:rPr>
        <w:t>criteria</w:t>
      </w:r>
      <w:r>
        <w:rPr>
          <w:spacing w:val="-3"/>
          <w:sz w:val="24"/>
        </w:rPr>
        <w:t xml:space="preserve"> </w:t>
      </w:r>
      <w:r>
        <w:rPr>
          <w:sz w:val="24"/>
        </w:rPr>
        <w:t>and</w:t>
      </w:r>
      <w:r>
        <w:rPr>
          <w:spacing w:val="-3"/>
          <w:sz w:val="24"/>
        </w:rPr>
        <w:t xml:space="preserve"> </w:t>
      </w:r>
      <w:r>
        <w:rPr>
          <w:sz w:val="24"/>
        </w:rPr>
        <w:t>thus</w:t>
      </w:r>
      <w:r>
        <w:rPr>
          <w:spacing w:val="-3"/>
          <w:sz w:val="24"/>
        </w:rPr>
        <w:t xml:space="preserve"> </w:t>
      </w:r>
      <w:r>
        <w:rPr>
          <w:sz w:val="24"/>
        </w:rPr>
        <w:t>useful</w:t>
      </w:r>
      <w:r>
        <w:rPr>
          <w:spacing w:val="-3"/>
          <w:sz w:val="24"/>
        </w:rPr>
        <w:t xml:space="preserve"> </w:t>
      </w:r>
      <w:r>
        <w:rPr>
          <w:sz w:val="24"/>
        </w:rPr>
        <w:t>to</w:t>
      </w:r>
      <w:r>
        <w:rPr>
          <w:spacing w:val="-3"/>
          <w:sz w:val="24"/>
        </w:rPr>
        <w:t xml:space="preserve"> </w:t>
      </w:r>
      <w:r>
        <w:rPr>
          <w:sz w:val="24"/>
        </w:rPr>
        <w:t>measure,</w:t>
      </w:r>
      <w:r>
        <w:rPr>
          <w:spacing w:val="-3"/>
          <w:sz w:val="24"/>
        </w:rPr>
        <w:t xml:space="preserve"> </w:t>
      </w:r>
      <w:r>
        <w:rPr>
          <w:sz w:val="24"/>
        </w:rPr>
        <w:t>even</w:t>
      </w:r>
      <w:r>
        <w:rPr>
          <w:spacing w:val="-3"/>
          <w:sz w:val="24"/>
        </w:rPr>
        <w:t xml:space="preserve"> </w:t>
      </w:r>
      <w:r>
        <w:rPr>
          <w:sz w:val="24"/>
        </w:rPr>
        <w:t>if</w:t>
      </w:r>
      <w:r>
        <w:rPr>
          <w:spacing w:val="-3"/>
          <w:sz w:val="24"/>
        </w:rPr>
        <w:t xml:space="preserve"> </w:t>
      </w:r>
      <w:r>
        <w:rPr>
          <w:sz w:val="24"/>
        </w:rPr>
        <w:t>the</w:t>
      </w:r>
      <w:r>
        <w:rPr>
          <w:spacing w:val="-3"/>
          <w:sz w:val="24"/>
        </w:rPr>
        <w:t xml:space="preserve"> </w:t>
      </w:r>
      <w:r>
        <w:rPr>
          <w:sz w:val="24"/>
        </w:rPr>
        <w:t>patient</w:t>
      </w:r>
      <w:r>
        <w:rPr>
          <w:spacing w:val="-3"/>
          <w:sz w:val="24"/>
        </w:rPr>
        <w:t xml:space="preserve"> </w:t>
      </w:r>
      <w:r>
        <w:rPr>
          <w:sz w:val="24"/>
        </w:rPr>
        <w:t>doesn’t</w:t>
      </w:r>
      <w:r>
        <w:rPr>
          <w:spacing w:val="-3"/>
          <w:sz w:val="24"/>
        </w:rPr>
        <w:t xml:space="preserve"> </w:t>
      </w:r>
      <w:r>
        <w:rPr>
          <w:sz w:val="24"/>
        </w:rPr>
        <w:t>meet</w:t>
      </w:r>
      <w:r>
        <w:rPr>
          <w:spacing w:val="-3"/>
          <w:sz w:val="24"/>
        </w:rPr>
        <w:t xml:space="preserve"> </w:t>
      </w:r>
      <w:r>
        <w:rPr>
          <w:sz w:val="24"/>
        </w:rPr>
        <w:t>criteria</w:t>
      </w:r>
      <w:r>
        <w:rPr>
          <w:spacing w:val="-3"/>
          <w:sz w:val="24"/>
        </w:rPr>
        <w:t xml:space="preserve"> </w:t>
      </w:r>
      <w:r>
        <w:rPr>
          <w:sz w:val="24"/>
        </w:rPr>
        <w:t>for any specific diagnoses.</w:t>
      </w:r>
    </w:p>
    <w:p w14:paraId="7886AC0E" w14:textId="77777777" w:rsidR="00C752EF" w:rsidRDefault="00C752EF">
      <w:pPr>
        <w:pStyle w:val="BodyText"/>
        <w:spacing w:before="2"/>
        <w:ind w:left="0"/>
        <w:rPr>
          <w:sz w:val="25"/>
        </w:rPr>
      </w:pPr>
    </w:p>
    <w:p w14:paraId="61838E05" w14:textId="77777777" w:rsidR="00C752EF" w:rsidRDefault="00DD73B5">
      <w:pPr>
        <w:spacing w:before="1"/>
        <w:ind w:left="471"/>
        <w:rPr>
          <w:b/>
          <w:sz w:val="24"/>
        </w:rPr>
      </w:pPr>
      <w:r>
        <w:rPr>
          <w:b/>
          <w:sz w:val="24"/>
        </w:rPr>
        <w:t>Other</w:t>
      </w:r>
      <w:r>
        <w:rPr>
          <w:b/>
          <w:spacing w:val="-15"/>
          <w:sz w:val="24"/>
        </w:rPr>
        <w:t xml:space="preserve"> </w:t>
      </w:r>
      <w:r>
        <w:rPr>
          <w:b/>
          <w:sz w:val="24"/>
        </w:rPr>
        <w:t>Trauma-Related</w:t>
      </w:r>
      <w:r>
        <w:rPr>
          <w:b/>
          <w:spacing w:val="-12"/>
          <w:sz w:val="24"/>
        </w:rPr>
        <w:t xml:space="preserve"> </w:t>
      </w:r>
      <w:r>
        <w:rPr>
          <w:b/>
          <w:spacing w:val="-2"/>
          <w:sz w:val="24"/>
        </w:rPr>
        <w:t>Diagnoses</w:t>
      </w:r>
    </w:p>
    <w:p w14:paraId="0EEC3641" w14:textId="77777777" w:rsidR="00C752EF" w:rsidRDefault="00DD73B5">
      <w:pPr>
        <w:spacing w:before="24" w:line="261" w:lineRule="auto"/>
        <w:ind w:left="471" w:right="1937"/>
        <w:rPr>
          <w:sz w:val="24"/>
        </w:rPr>
      </w:pPr>
      <w:r>
        <w:rPr>
          <w:i/>
          <w:sz w:val="24"/>
        </w:rPr>
        <w:t>Key</w:t>
      </w:r>
      <w:r>
        <w:rPr>
          <w:i/>
          <w:spacing w:val="-3"/>
          <w:sz w:val="24"/>
        </w:rPr>
        <w:t xml:space="preserve"> </w:t>
      </w:r>
      <w:r>
        <w:rPr>
          <w:i/>
          <w:sz w:val="24"/>
        </w:rPr>
        <w:t>question:</w:t>
      </w:r>
      <w:r>
        <w:rPr>
          <w:i/>
          <w:spacing w:val="-3"/>
          <w:sz w:val="24"/>
        </w:rPr>
        <w:t xml:space="preserve"> </w:t>
      </w:r>
      <w:r>
        <w:rPr>
          <w:sz w:val="24"/>
        </w:rPr>
        <w:t>Does</w:t>
      </w:r>
      <w:r>
        <w:rPr>
          <w:spacing w:val="-4"/>
          <w:sz w:val="24"/>
        </w:rPr>
        <w:t xml:space="preserve"> </w:t>
      </w:r>
      <w:r>
        <w:rPr>
          <w:sz w:val="24"/>
        </w:rPr>
        <w:t>the</w:t>
      </w:r>
      <w:r>
        <w:rPr>
          <w:spacing w:val="-3"/>
          <w:sz w:val="24"/>
        </w:rPr>
        <w:t xml:space="preserve"> </w:t>
      </w:r>
      <w:r>
        <w:rPr>
          <w:sz w:val="24"/>
        </w:rPr>
        <w:t>client</w:t>
      </w:r>
      <w:r>
        <w:rPr>
          <w:spacing w:val="-3"/>
          <w:sz w:val="24"/>
        </w:rPr>
        <w:t xml:space="preserve"> </w:t>
      </w:r>
      <w:r>
        <w:rPr>
          <w:sz w:val="24"/>
        </w:rPr>
        <w:t>have</w:t>
      </w:r>
      <w:r>
        <w:rPr>
          <w:spacing w:val="-3"/>
          <w:sz w:val="24"/>
        </w:rPr>
        <w:t xml:space="preserve"> </w:t>
      </w:r>
      <w:r>
        <w:rPr>
          <w:sz w:val="24"/>
        </w:rPr>
        <w:t>other</w:t>
      </w:r>
      <w:r>
        <w:rPr>
          <w:spacing w:val="-3"/>
          <w:sz w:val="24"/>
        </w:rPr>
        <w:t xml:space="preserve"> </w:t>
      </w:r>
      <w:r>
        <w:rPr>
          <w:sz w:val="24"/>
        </w:rPr>
        <w:t>disorders</w:t>
      </w:r>
      <w:r>
        <w:rPr>
          <w:spacing w:val="-3"/>
          <w:sz w:val="24"/>
        </w:rPr>
        <w:t xml:space="preserve"> </w:t>
      </w:r>
      <w:r>
        <w:rPr>
          <w:sz w:val="24"/>
        </w:rPr>
        <w:t>related</w:t>
      </w:r>
      <w:r>
        <w:rPr>
          <w:spacing w:val="-3"/>
          <w:sz w:val="24"/>
        </w:rPr>
        <w:t xml:space="preserve"> </w:t>
      </w:r>
      <w:r>
        <w:rPr>
          <w:sz w:val="24"/>
        </w:rPr>
        <w:t>to</w:t>
      </w:r>
      <w:r>
        <w:rPr>
          <w:spacing w:val="-3"/>
          <w:sz w:val="24"/>
        </w:rPr>
        <w:t xml:space="preserve"> </w:t>
      </w:r>
      <w:r>
        <w:rPr>
          <w:sz w:val="24"/>
        </w:rPr>
        <w:t>trauma?</w:t>
      </w:r>
      <w:r>
        <w:rPr>
          <w:spacing w:val="-8"/>
          <w:sz w:val="24"/>
        </w:rPr>
        <w:t xml:space="preserve"> </w:t>
      </w:r>
      <w:r>
        <w:rPr>
          <w:sz w:val="24"/>
        </w:rPr>
        <w:t>These</w:t>
      </w:r>
      <w:r>
        <w:rPr>
          <w:spacing w:val="-3"/>
          <w:sz w:val="24"/>
        </w:rPr>
        <w:t xml:space="preserve"> </w:t>
      </w:r>
      <w:r>
        <w:rPr>
          <w:sz w:val="24"/>
        </w:rPr>
        <w:t>include</w:t>
      </w:r>
      <w:r>
        <w:rPr>
          <w:spacing w:val="-3"/>
          <w:sz w:val="24"/>
        </w:rPr>
        <w:t xml:space="preserve"> </w:t>
      </w:r>
      <w:r>
        <w:rPr>
          <w:sz w:val="24"/>
        </w:rPr>
        <w:t xml:space="preserve">mood disorders, anxiety disorders besides traumatic stress disorders, and dissociative disorders. </w:t>
      </w:r>
      <w:r>
        <w:rPr>
          <w:i/>
          <w:sz w:val="24"/>
        </w:rPr>
        <w:t xml:space="preserve">Examples of measures: </w:t>
      </w:r>
      <w:r>
        <w:rPr>
          <w:sz w:val="24"/>
        </w:rPr>
        <w:t>Mental Health Screening Form III (Carroll &amp; McGinley); The Mini-International Neuropsychiatric Interview (M.I.N.I.</w:t>
      </w:r>
      <w:r>
        <w:rPr>
          <w:sz w:val="24"/>
        </w:rPr>
        <w:t>) Structured Clinical Interview</w:t>
      </w:r>
      <w:r>
        <w:rPr>
          <w:spacing w:val="40"/>
          <w:sz w:val="24"/>
        </w:rPr>
        <w:t xml:space="preserve"> </w:t>
      </w:r>
      <w:r>
        <w:rPr>
          <w:sz w:val="24"/>
        </w:rPr>
        <w:t>for</w:t>
      </w:r>
      <w:r>
        <w:rPr>
          <w:spacing w:val="-3"/>
          <w:sz w:val="24"/>
        </w:rPr>
        <w:t xml:space="preserve"> </w:t>
      </w:r>
      <w:r>
        <w:rPr>
          <w:sz w:val="24"/>
        </w:rPr>
        <w:t>DSM-IV-TR,</w:t>
      </w:r>
      <w:r>
        <w:rPr>
          <w:spacing w:val="-3"/>
          <w:sz w:val="24"/>
        </w:rPr>
        <w:t xml:space="preserve"> </w:t>
      </w:r>
      <w:r>
        <w:rPr>
          <w:sz w:val="24"/>
        </w:rPr>
        <w:t>Patient</w:t>
      </w:r>
      <w:r>
        <w:rPr>
          <w:spacing w:val="-3"/>
          <w:sz w:val="24"/>
        </w:rPr>
        <w:t xml:space="preserve"> </w:t>
      </w:r>
      <w:r>
        <w:rPr>
          <w:sz w:val="24"/>
        </w:rPr>
        <w:t>Edition</w:t>
      </w:r>
      <w:r>
        <w:rPr>
          <w:spacing w:val="-3"/>
          <w:sz w:val="24"/>
        </w:rPr>
        <w:t xml:space="preserve"> </w:t>
      </w:r>
      <w:r>
        <w:rPr>
          <w:sz w:val="24"/>
        </w:rPr>
        <w:t>(First,</w:t>
      </w:r>
      <w:r>
        <w:rPr>
          <w:spacing w:val="-3"/>
          <w:sz w:val="24"/>
        </w:rPr>
        <w:t xml:space="preserve"> </w:t>
      </w:r>
      <w:r>
        <w:rPr>
          <w:sz w:val="24"/>
        </w:rPr>
        <w:t>Spitzer,</w:t>
      </w:r>
      <w:r>
        <w:rPr>
          <w:spacing w:val="-3"/>
          <w:sz w:val="24"/>
        </w:rPr>
        <w:t xml:space="preserve"> </w:t>
      </w:r>
      <w:r>
        <w:rPr>
          <w:sz w:val="24"/>
        </w:rPr>
        <w:t>Gibbon,</w:t>
      </w:r>
      <w:r>
        <w:rPr>
          <w:spacing w:val="-3"/>
          <w:sz w:val="24"/>
        </w:rPr>
        <w:t xml:space="preserve"> </w:t>
      </w:r>
      <w:r>
        <w:rPr>
          <w:sz w:val="24"/>
        </w:rPr>
        <w:t>&amp;</w:t>
      </w:r>
      <w:r>
        <w:rPr>
          <w:spacing w:val="-7"/>
          <w:sz w:val="24"/>
        </w:rPr>
        <w:t xml:space="preserve"> </w:t>
      </w:r>
      <w:r>
        <w:rPr>
          <w:sz w:val="24"/>
        </w:rPr>
        <w:t>Williams,</w:t>
      </w:r>
      <w:r>
        <w:rPr>
          <w:spacing w:val="-3"/>
          <w:sz w:val="24"/>
        </w:rPr>
        <w:t xml:space="preserve"> </w:t>
      </w:r>
      <w:r>
        <w:rPr>
          <w:sz w:val="24"/>
        </w:rPr>
        <w:t>revised);</w:t>
      </w:r>
      <w:r>
        <w:rPr>
          <w:spacing w:val="-3"/>
          <w:sz w:val="24"/>
        </w:rPr>
        <w:t xml:space="preserve"> </w:t>
      </w:r>
      <w:r>
        <w:rPr>
          <w:sz w:val="24"/>
        </w:rPr>
        <w:t>Structured Clinical Interview for DSMIV-TR, Non-Patient Edition (First, Spitzer, Gibbon, &amp; Williams, revised).</w:t>
      </w:r>
    </w:p>
    <w:p w14:paraId="16EA0653" w14:textId="77777777" w:rsidR="00C752EF" w:rsidRDefault="00DD73B5">
      <w:pPr>
        <w:spacing w:line="261" w:lineRule="auto"/>
        <w:ind w:left="471" w:right="2290"/>
        <w:rPr>
          <w:sz w:val="24"/>
        </w:rPr>
      </w:pPr>
      <w:r>
        <w:rPr>
          <w:i/>
          <w:sz w:val="24"/>
        </w:rPr>
        <w:t xml:space="preserve">Note: </w:t>
      </w:r>
      <w:r>
        <w:rPr>
          <w:sz w:val="24"/>
        </w:rPr>
        <w:t>For complex symptoms and diag</w:t>
      </w:r>
      <w:r>
        <w:rPr>
          <w:sz w:val="24"/>
        </w:rPr>
        <w:t>noses such as dissociation and dissociative disorders,</w:t>
      </w:r>
      <w:r>
        <w:rPr>
          <w:spacing w:val="-4"/>
          <w:sz w:val="24"/>
        </w:rPr>
        <w:t xml:space="preserve"> </w:t>
      </w:r>
      <w:r>
        <w:rPr>
          <w:sz w:val="24"/>
        </w:rPr>
        <w:t>interviews</w:t>
      </w:r>
      <w:r>
        <w:rPr>
          <w:spacing w:val="-4"/>
          <w:sz w:val="24"/>
        </w:rPr>
        <w:t xml:space="preserve"> </w:t>
      </w:r>
      <w:r>
        <w:rPr>
          <w:sz w:val="24"/>
        </w:rPr>
        <w:t>are</w:t>
      </w:r>
      <w:r>
        <w:rPr>
          <w:spacing w:val="-4"/>
          <w:sz w:val="24"/>
        </w:rPr>
        <w:t xml:space="preserve"> </w:t>
      </w:r>
      <w:r>
        <w:rPr>
          <w:sz w:val="24"/>
        </w:rPr>
        <w:t>recommended.</w:t>
      </w:r>
      <w:r>
        <w:rPr>
          <w:spacing w:val="-4"/>
          <w:sz w:val="24"/>
        </w:rPr>
        <w:t xml:space="preserve"> </w:t>
      </w:r>
      <w:r>
        <w:rPr>
          <w:sz w:val="24"/>
        </w:rPr>
        <w:t>Look</w:t>
      </w:r>
      <w:r>
        <w:rPr>
          <w:spacing w:val="-4"/>
          <w:sz w:val="24"/>
        </w:rPr>
        <w:t xml:space="preserve"> </w:t>
      </w:r>
      <w:r>
        <w:rPr>
          <w:sz w:val="24"/>
        </w:rPr>
        <w:t>for</w:t>
      </w:r>
      <w:r>
        <w:rPr>
          <w:spacing w:val="-4"/>
          <w:sz w:val="24"/>
        </w:rPr>
        <w:t xml:space="preserve"> </w:t>
      </w:r>
      <w:r>
        <w:rPr>
          <w:sz w:val="24"/>
        </w:rPr>
        <w:t>measures</w:t>
      </w:r>
      <w:r>
        <w:rPr>
          <w:spacing w:val="-4"/>
          <w:sz w:val="24"/>
        </w:rPr>
        <w:t xml:space="preserve"> </w:t>
      </w:r>
      <w:r>
        <w:rPr>
          <w:sz w:val="24"/>
        </w:rPr>
        <w:t>that</w:t>
      </w:r>
      <w:r>
        <w:rPr>
          <w:spacing w:val="-4"/>
          <w:sz w:val="24"/>
        </w:rPr>
        <w:t xml:space="preserve"> </w:t>
      </w:r>
      <w:r>
        <w:rPr>
          <w:sz w:val="24"/>
        </w:rPr>
        <w:t>incorporate</w:t>
      </w:r>
      <w:r>
        <w:rPr>
          <w:spacing w:val="-4"/>
          <w:sz w:val="24"/>
        </w:rPr>
        <w:t xml:space="preserve"> </w:t>
      </w:r>
      <w:r>
        <w:rPr>
          <w:sz w:val="24"/>
        </w:rPr>
        <w:t xml:space="preserve">DSM-5 </w:t>
      </w:r>
      <w:r>
        <w:rPr>
          <w:spacing w:val="-2"/>
          <w:sz w:val="24"/>
        </w:rPr>
        <w:t>criteria.</w:t>
      </w:r>
    </w:p>
    <w:p w14:paraId="2B016629" w14:textId="77777777" w:rsidR="00C752EF" w:rsidRDefault="00DD73B5">
      <w:pPr>
        <w:spacing w:line="274" w:lineRule="exact"/>
        <w:ind w:left="471"/>
        <w:rPr>
          <w:i/>
          <w:sz w:val="24"/>
        </w:rPr>
      </w:pPr>
      <w:r>
        <w:rPr>
          <w:i/>
          <w:sz w:val="24"/>
        </w:rPr>
        <w:t>Sources:</w:t>
      </w:r>
      <w:r>
        <w:rPr>
          <w:i/>
          <w:spacing w:val="-10"/>
          <w:sz w:val="24"/>
        </w:rPr>
        <w:t xml:space="preserve"> </w:t>
      </w:r>
      <w:r>
        <w:rPr>
          <w:i/>
          <w:sz w:val="24"/>
        </w:rPr>
        <w:t>Antony</w:t>
      </w:r>
      <w:r>
        <w:rPr>
          <w:i/>
          <w:spacing w:val="-2"/>
          <w:sz w:val="24"/>
        </w:rPr>
        <w:t xml:space="preserve"> </w:t>
      </w:r>
      <w:r>
        <w:rPr>
          <w:i/>
          <w:sz w:val="24"/>
        </w:rPr>
        <w:t>et</w:t>
      </w:r>
      <w:r>
        <w:rPr>
          <w:i/>
          <w:spacing w:val="-2"/>
          <w:sz w:val="24"/>
        </w:rPr>
        <w:t xml:space="preserve"> </w:t>
      </w:r>
      <w:r>
        <w:rPr>
          <w:i/>
          <w:sz w:val="24"/>
        </w:rPr>
        <w:t>al.,</w:t>
      </w:r>
      <w:r>
        <w:rPr>
          <w:i/>
          <w:spacing w:val="-2"/>
          <w:sz w:val="24"/>
        </w:rPr>
        <w:t xml:space="preserve"> Najavits.</w:t>
      </w:r>
    </w:p>
    <w:p w14:paraId="6FB8FBB9" w14:textId="77777777" w:rsidR="00C752EF" w:rsidRDefault="00C752EF">
      <w:pPr>
        <w:spacing w:line="274" w:lineRule="exact"/>
        <w:rPr>
          <w:sz w:val="24"/>
        </w:rPr>
        <w:sectPr w:rsidR="00C752EF">
          <w:pgSz w:w="12240" w:h="15840"/>
          <w:pgMar w:top="480" w:right="40" w:bottom="960" w:left="1160" w:header="0" w:footer="760" w:gutter="0"/>
          <w:cols w:space="720"/>
        </w:sectPr>
      </w:pPr>
    </w:p>
    <w:p w14:paraId="269DD754" w14:textId="77777777" w:rsidR="00C752EF" w:rsidRDefault="00DD73B5">
      <w:pPr>
        <w:pStyle w:val="Heading4"/>
        <w:spacing w:before="66"/>
      </w:pPr>
      <w:r>
        <w:rPr>
          <w:color w:val="C67838"/>
          <w:spacing w:val="-2"/>
        </w:rPr>
        <w:lastRenderedPageBreak/>
        <w:t>Population</w:t>
      </w:r>
    </w:p>
    <w:p w14:paraId="105A7361" w14:textId="77777777" w:rsidR="00C752EF" w:rsidRDefault="00DD73B5">
      <w:pPr>
        <w:pStyle w:val="BodyText"/>
        <w:ind w:right="1624"/>
      </w:pPr>
      <w:r>
        <w:t>Consider the population to be assessed (e.g.,women, children, adolescents, refugees,</w:t>
      </w:r>
      <w:r>
        <w:rPr>
          <w:spacing w:val="-4"/>
        </w:rPr>
        <w:t xml:space="preserve"> </w:t>
      </w:r>
      <w:r>
        <w:t>disaster</w:t>
      </w:r>
      <w:r>
        <w:rPr>
          <w:spacing w:val="-4"/>
        </w:rPr>
        <w:t xml:space="preserve"> </w:t>
      </w:r>
      <w:r>
        <w:t>survivors,</w:t>
      </w:r>
      <w:r>
        <w:rPr>
          <w:spacing w:val="-5"/>
        </w:rPr>
        <w:t xml:space="preserve"> </w:t>
      </w:r>
      <w:r>
        <w:t>survivors</w:t>
      </w:r>
      <w:r>
        <w:rPr>
          <w:spacing w:val="-5"/>
        </w:rPr>
        <w:t xml:space="preserve"> </w:t>
      </w:r>
      <w:r>
        <w:t>of</w:t>
      </w:r>
      <w:r>
        <w:rPr>
          <w:spacing w:val="-4"/>
        </w:rPr>
        <w:t xml:space="preserve"> </w:t>
      </w:r>
      <w:r>
        <w:t>physical</w:t>
      </w:r>
      <w:r>
        <w:rPr>
          <w:spacing w:val="-4"/>
        </w:rPr>
        <w:t xml:space="preserve"> </w:t>
      </w:r>
      <w:r>
        <w:t>or</w:t>
      </w:r>
      <w:r>
        <w:rPr>
          <w:spacing w:val="-4"/>
        </w:rPr>
        <w:t xml:space="preserve"> </w:t>
      </w:r>
      <w:r>
        <w:t>sexual</w:t>
      </w:r>
      <w:r>
        <w:rPr>
          <w:spacing w:val="-5"/>
        </w:rPr>
        <w:t xml:space="preserve"> </w:t>
      </w:r>
      <w:r>
        <w:t>violence,</w:t>
      </w:r>
      <w:r>
        <w:rPr>
          <w:spacing w:val="-4"/>
        </w:rPr>
        <w:t xml:space="preserve"> </w:t>
      </w:r>
      <w:r>
        <w:t>survivors</w:t>
      </w:r>
      <w:r>
        <w:rPr>
          <w:spacing w:val="-5"/>
        </w:rPr>
        <w:t xml:space="preserve"> </w:t>
      </w:r>
      <w:r>
        <w:t>of combat-related trauma, people whose</w:t>
      </w:r>
      <w:r>
        <w:rPr>
          <w:spacing w:val="-1"/>
        </w:rPr>
        <w:t xml:space="preserve"> </w:t>
      </w:r>
      <w:r>
        <w:t>native language is not English); some</w:t>
      </w:r>
      <w:r>
        <w:rPr>
          <w:spacing w:val="-1"/>
        </w:rPr>
        <w:t xml:space="preserve"> </w:t>
      </w:r>
      <w:r>
        <w:t xml:space="preserve">tools are appropriate </w:t>
      </w:r>
      <w:r>
        <w:t>only for certain populations. Is the assessment process developmentally and culturally appropriate for your client?</w:t>
      </w:r>
    </w:p>
    <w:p w14:paraId="79091D1D" w14:textId="77777777" w:rsidR="00C752EF" w:rsidRDefault="00DD73B5">
      <w:pPr>
        <w:pStyle w:val="Heading4"/>
        <w:spacing w:before="204"/>
      </w:pPr>
      <w:r>
        <w:rPr>
          <w:color w:val="C67838"/>
        </w:rPr>
        <w:t>Instrument</w:t>
      </w:r>
      <w:r>
        <w:rPr>
          <w:color w:val="C67838"/>
          <w:spacing w:val="-10"/>
        </w:rPr>
        <w:t xml:space="preserve"> </w:t>
      </w:r>
      <w:r>
        <w:rPr>
          <w:color w:val="C67838"/>
          <w:spacing w:val="-2"/>
        </w:rPr>
        <w:t>Quality</w:t>
      </w:r>
    </w:p>
    <w:p w14:paraId="6DAEC94F" w14:textId="77777777" w:rsidR="00C752EF" w:rsidRDefault="00DD73B5">
      <w:pPr>
        <w:pStyle w:val="BodyText"/>
        <w:ind w:right="1464"/>
      </w:pPr>
      <w:r>
        <w:t xml:space="preserve">An instrument should be psychometrically adequate in terms of sensitivity and specificity or reliability and validity as </w:t>
      </w:r>
      <w:r>
        <w:t>measured in several ways under varying conditions.</w:t>
      </w:r>
      <w:r>
        <w:rPr>
          <w:spacing w:val="-7"/>
        </w:rPr>
        <w:t xml:space="preserve"> </w:t>
      </w:r>
      <w:r>
        <w:t>Published</w:t>
      </w:r>
      <w:r>
        <w:rPr>
          <w:spacing w:val="-8"/>
        </w:rPr>
        <w:t xml:space="preserve"> </w:t>
      </w:r>
      <w:r>
        <w:t>research</w:t>
      </w:r>
      <w:r>
        <w:rPr>
          <w:spacing w:val="-7"/>
        </w:rPr>
        <w:t xml:space="preserve"> </w:t>
      </w:r>
      <w:r>
        <w:t>offers</w:t>
      </w:r>
      <w:r>
        <w:rPr>
          <w:spacing w:val="-7"/>
        </w:rPr>
        <w:t xml:space="preserve"> </w:t>
      </w:r>
      <w:r>
        <w:t>information</w:t>
      </w:r>
      <w:r>
        <w:rPr>
          <w:spacing w:val="-7"/>
        </w:rPr>
        <w:t xml:space="preserve"> </w:t>
      </w:r>
      <w:r>
        <w:t>on</w:t>
      </w:r>
      <w:r>
        <w:rPr>
          <w:spacing w:val="-7"/>
        </w:rPr>
        <w:t xml:space="preserve"> </w:t>
      </w:r>
      <w:r>
        <w:t>an</w:t>
      </w:r>
      <w:r>
        <w:rPr>
          <w:spacing w:val="-7"/>
        </w:rPr>
        <w:t xml:space="preserve"> </w:t>
      </w:r>
      <w:r>
        <w:t>instrument’s</w:t>
      </w:r>
      <w:r>
        <w:rPr>
          <w:spacing w:val="-8"/>
        </w:rPr>
        <w:t xml:space="preserve"> </w:t>
      </w:r>
      <w:r>
        <w:t>psychometric properties as well as its utility in both research and clinical settings. For further information on a number of widely used trauma eva</w:t>
      </w:r>
      <w:r>
        <w:t>luation tools, see</w:t>
      </w:r>
      <w:r>
        <w:rPr>
          <w:spacing w:val="-12"/>
        </w:rPr>
        <w:t xml:space="preserve"> </w:t>
      </w:r>
      <w:r>
        <w:t>Appendix D andAntony, Orsillo, and Roemer’s paper.</w:t>
      </w:r>
    </w:p>
    <w:p w14:paraId="656DCB91" w14:textId="77777777" w:rsidR="00C752EF" w:rsidRDefault="00C752EF">
      <w:pPr>
        <w:pStyle w:val="BodyText"/>
        <w:spacing w:before="11"/>
        <w:ind w:left="0"/>
        <w:rPr>
          <w:sz w:val="24"/>
        </w:rPr>
      </w:pPr>
    </w:p>
    <w:p w14:paraId="40275ADC" w14:textId="77777777" w:rsidR="00C752EF" w:rsidRDefault="00DD73B5">
      <w:pPr>
        <w:pStyle w:val="Heading4"/>
      </w:pPr>
      <w:r>
        <w:rPr>
          <w:color w:val="C67838"/>
        </w:rPr>
        <w:t xml:space="preserve">Practical </w:t>
      </w:r>
      <w:r>
        <w:rPr>
          <w:color w:val="C67838"/>
          <w:spacing w:val="-2"/>
        </w:rPr>
        <w:t>Issues</w:t>
      </w:r>
    </w:p>
    <w:p w14:paraId="40D573F4" w14:textId="77777777" w:rsidR="00C752EF" w:rsidRDefault="00DD73B5">
      <w:pPr>
        <w:pStyle w:val="BodyText"/>
        <w:ind w:right="6619"/>
      </w:pPr>
      <w:r>
        <w:pict w14:anchorId="7D02829A">
          <v:group id="docshapegroup186" o:spid="_x0000_s2208" style="position:absolute;left:0;text-align:left;margin-left:299.95pt;margin-top:2.2pt;width:240.1pt;height:281pt;z-index:15757824;mso-position-horizontal-relative:page" coordorigin="5999,44" coordsize="4802,5620">
            <v:shape id="docshape187" o:spid="_x0000_s2211" type="#_x0000_t75" style="position:absolute;left:6060;top:92;width:4680;height:5511">
              <v:imagedata r:id="rId123" o:title=""/>
            </v:shape>
            <v:shape id="docshape188" o:spid="_x0000_s2210" type="#_x0000_t75" style="position:absolute;left:5999;top:43;width:4802;height:5620">
              <v:imagedata r:id="rId124" o:title=""/>
            </v:shape>
            <v:shape id="docshape189" o:spid="_x0000_s2209" type="#_x0000_t202" style="position:absolute;left:5999;top:43;width:4802;height:5620" filled="f" stroked="f">
              <v:textbox inset="0,0,0,0">
                <w:txbxContent>
                  <w:p w14:paraId="09B37F38" w14:textId="77777777" w:rsidR="00C752EF" w:rsidRDefault="00DD73B5">
                    <w:pPr>
                      <w:spacing w:before="214" w:line="266" w:lineRule="auto"/>
                      <w:ind w:left="192"/>
                      <w:rPr>
                        <w:rFonts w:ascii="Palatino Linotype"/>
                        <w:b/>
                        <w:sz w:val="24"/>
                      </w:rPr>
                    </w:pPr>
                    <w:r>
                      <w:rPr>
                        <w:rFonts w:ascii="Palatino Linotype"/>
                        <w:b/>
                        <w:spacing w:val="-2"/>
                        <w:w w:val="110"/>
                        <w:sz w:val="24"/>
                      </w:rPr>
                      <w:t>Exhibit</w:t>
                    </w:r>
                    <w:r>
                      <w:rPr>
                        <w:rFonts w:ascii="Palatino Linotype"/>
                        <w:b/>
                        <w:spacing w:val="-9"/>
                        <w:w w:val="110"/>
                        <w:sz w:val="24"/>
                      </w:rPr>
                      <w:t xml:space="preserve"> </w:t>
                    </w:r>
                    <w:r>
                      <w:rPr>
                        <w:rFonts w:ascii="Palatino Linotype"/>
                        <w:b/>
                        <w:spacing w:val="-2"/>
                        <w:w w:val="110"/>
                        <w:sz w:val="24"/>
                      </w:rPr>
                      <w:t>1.4-4:</w:t>
                    </w:r>
                    <w:r>
                      <w:rPr>
                        <w:rFonts w:ascii="Palatino Linotype"/>
                        <w:b/>
                        <w:spacing w:val="-9"/>
                        <w:w w:val="110"/>
                        <w:sz w:val="24"/>
                      </w:rPr>
                      <w:t xml:space="preserve"> </w:t>
                    </w:r>
                    <w:r>
                      <w:rPr>
                        <w:rFonts w:ascii="Palatino Linotype"/>
                        <w:b/>
                        <w:spacing w:val="-2"/>
                        <w:w w:val="110"/>
                        <w:sz w:val="24"/>
                      </w:rPr>
                      <w:t>STaT</w:t>
                    </w:r>
                    <w:r>
                      <w:rPr>
                        <w:rFonts w:ascii="Palatino Linotype"/>
                        <w:b/>
                        <w:spacing w:val="-9"/>
                        <w:w w:val="110"/>
                        <w:sz w:val="24"/>
                      </w:rPr>
                      <w:t xml:space="preserve"> </w:t>
                    </w:r>
                    <w:r>
                      <w:rPr>
                        <w:rFonts w:ascii="Palatino Linotype"/>
                        <w:b/>
                        <w:spacing w:val="-2"/>
                        <w:w w:val="110"/>
                        <w:sz w:val="24"/>
                      </w:rPr>
                      <w:t>Intimate</w:t>
                    </w:r>
                    <w:r>
                      <w:rPr>
                        <w:rFonts w:ascii="Palatino Linotype"/>
                        <w:b/>
                        <w:spacing w:val="-9"/>
                        <w:w w:val="110"/>
                        <w:sz w:val="24"/>
                      </w:rPr>
                      <w:t xml:space="preserve"> </w:t>
                    </w:r>
                    <w:r>
                      <w:rPr>
                        <w:rFonts w:ascii="Palatino Linotype"/>
                        <w:b/>
                        <w:spacing w:val="-2"/>
                        <w:w w:val="110"/>
                        <w:sz w:val="24"/>
                      </w:rPr>
                      <w:t xml:space="preserve">Partner </w:t>
                    </w:r>
                    <w:r>
                      <w:rPr>
                        <w:rFonts w:ascii="Palatino Linotype"/>
                        <w:b/>
                        <w:w w:val="110"/>
                        <w:sz w:val="24"/>
                      </w:rPr>
                      <w:t>Violence Screening Tool</w:t>
                    </w:r>
                  </w:p>
                  <w:p w14:paraId="46244935" w14:textId="77777777" w:rsidR="00C752EF" w:rsidRDefault="00C752EF">
                    <w:pPr>
                      <w:spacing w:before="10"/>
                      <w:rPr>
                        <w:rFonts w:ascii="Palatino Linotype"/>
                        <w:b/>
                        <w:sz w:val="26"/>
                      </w:rPr>
                    </w:pPr>
                  </w:p>
                  <w:p w14:paraId="79194321" w14:textId="77777777" w:rsidR="00C752EF" w:rsidRDefault="00DD73B5">
                    <w:pPr>
                      <w:numPr>
                        <w:ilvl w:val="0"/>
                        <w:numId w:val="21"/>
                      </w:numPr>
                      <w:tabs>
                        <w:tab w:val="left" w:pos="446"/>
                      </w:tabs>
                      <w:spacing w:line="266" w:lineRule="auto"/>
                      <w:ind w:right="412"/>
                      <w:rPr>
                        <w:rFonts w:ascii="Palatino Linotype"/>
                        <w:sz w:val="24"/>
                      </w:rPr>
                    </w:pPr>
                    <w:r>
                      <w:rPr>
                        <w:rFonts w:ascii="Palatino Linotype"/>
                        <w:sz w:val="24"/>
                      </w:rPr>
                      <w:t>Have</w:t>
                    </w:r>
                    <w:r>
                      <w:rPr>
                        <w:rFonts w:ascii="Palatino Linotype"/>
                        <w:spacing w:val="-1"/>
                        <w:sz w:val="24"/>
                      </w:rPr>
                      <w:t xml:space="preserve"> </w:t>
                    </w:r>
                    <w:r>
                      <w:rPr>
                        <w:rFonts w:ascii="Palatino Linotype"/>
                        <w:sz w:val="24"/>
                      </w:rPr>
                      <w:t>you</w:t>
                    </w:r>
                    <w:r>
                      <w:rPr>
                        <w:rFonts w:ascii="Palatino Linotype"/>
                        <w:spacing w:val="-1"/>
                        <w:sz w:val="24"/>
                      </w:rPr>
                      <w:t xml:space="preserve"> </w:t>
                    </w:r>
                    <w:r>
                      <w:rPr>
                        <w:rFonts w:ascii="Palatino Linotype"/>
                        <w:sz w:val="24"/>
                      </w:rPr>
                      <w:t>ever</w:t>
                    </w:r>
                    <w:r>
                      <w:rPr>
                        <w:rFonts w:ascii="Palatino Linotype"/>
                        <w:spacing w:val="-1"/>
                        <w:sz w:val="24"/>
                      </w:rPr>
                      <w:t xml:space="preserve"> </w:t>
                    </w:r>
                    <w:r>
                      <w:rPr>
                        <w:rFonts w:ascii="Palatino Linotype"/>
                        <w:sz w:val="24"/>
                      </w:rPr>
                      <w:t>been</w:t>
                    </w:r>
                    <w:r>
                      <w:rPr>
                        <w:rFonts w:ascii="Palatino Linotype"/>
                        <w:spacing w:val="-1"/>
                        <w:sz w:val="24"/>
                      </w:rPr>
                      <w:t xml:space="preserve"> </w:t>
                    </w:r>
                    <w:r>
                      <w:rPr>
                        <w:rFonts w:ascii="Palatino Linotype"/>
                        <w:sz w:val="24"/>
                      </w:rPr>
                      <w:t>in</w:t>
                    </w:r>
                    <w:r>
                      <w:rPr>
                        <w:rFonts w:ascii="Palatino Linotype"/>
                        <w:spacing w:val="-1"/>
                        <w:sz w:val="24"/>
                      </w:rPr>
                      <w:t xml:space="preserve"> </w:t>
                    </w:r>
                    <w:r>
                      <w:rPr>
                        <w:rFonts w:ascii="Palatino Linotype"/>
                        <w:sz w:val="24"/>
                      </w:rPr>
                      <w:t>a</w:t>
                    </w:r>
                    <w:r>
                      <w:rPr>
                        <w:rFonts w:ascii="Palatino Linotype"/>
                        <w:spacing w:val="-1"/>
                        <w:sz w:val="24"/>
                      </w:rPr>
                      <w:t xml:space="preserve"> </w:t>
                    </w:r>
                    <w:r>
                      <w:rPr>
                        <w:rFonts w:ascii="Palatino Linotype"/>
                        <w:sz w:val="24"/>
                      </w:rPr>
                      <w:t>relationship where your partner has pushed or Slapped you?</w:t>
                    </w:r>
                  </w:p>
                  <w:p w14:paraId="593130C3" w14:textId="77777777" w:rsidR="00C752EF" w:rsidRDefault="00DD73B5">
                    <w:pPr>
                      <w:numPr>
                        <w:ilvl w:val="0"/>
                        <w:numId w:val="21"/>
                      </w:numPr>
                      <w:tabs>
                        <w:tab w:val="left" w:pos="506"/>
                      </w:tabs>
                      <w:spacing w:before="2" w:line="266" w:lineRule="auto"/>
                      <w:ind w:right="328"/>
                      <w:jc w:val="both"/>
                      <w:rPr>
                        <w:rFonts w:ascii="Palatino Linotype"/>
                        <w:sz w:val="24"/>
                      </w:rPr>
                    </w:pPr>
                    <w:r>
                      <w:tab/>
                    </w:r>
                    <w:r>
                      <w:rPr>
                        <w:rFonts w:ascii="Palatino Linotype"/>
                        <w:sz w:val="24"/>
                      </w:rPr>
                      <w:t xml:space="preserve">Have you ever been in a relationship where your partner </w:t>
                    </w:r>
                    <w:r>
                      <w:rPr>
                        <w:rFonts w:ascii="Palatino Linotype"/>
                        <w:b/>
                        <w:sz w:val="24"/>
                      </w:rPr>
                      <w:t xml:space="preserve">Threatened </w:t>
                    </w:r>
                    <w:r>
                      <w:rPr>
                        <w:rFonts w:ascii="Palatino Linotype"/>
                        <w:sz w:val="24"/>
                      </w:rPr>
                      <w:t>you with violence?</w:t>
                    </w:r>
                  </w:p>
                  <w:p w14:paraId="4F2898B5" w14:textId="77777777" w:rsidR="00C752EF" w:rsidRDefault="00DD73B5">
                    <w:pPr>
                      <w:numPr>
                        <w:ilvl w:val="0"/>
                        <w:numId w:val="21"/>
                      </w:numPr>
                      <w:tabs>
                        <w:tab w:val="left" w:pos="446"/>
                      </w:tabs>
                      <w:spacing w:before="2" w:line="266" w:lineRule="auto"/>
                      <w:ind w:right="412"/>
                      <w:rPr>
                        <w:rFonts w:ascii="Palatino Linotype"/>
                        <w:sz w:val="24"/>
                      </w:rPr>
                    </w:pPr>
                    <w:r>
                      <w:rPr>
                        <w:rFonts w:ascii="Palatino Linotype"/>
                        <w:sz w:val="24"/>
                      </w:rPr>
                      <w:t>Have</w:t>
                    </w:r>
                    <w:r>
                      <w:rPr>
                        <w:rFonts w:ascii="Palatino Linotype"/>
                        <w:spacing w:val="-1"/>
                        <w:sz w:val="24"/>
                      </w:rPr>
                      <w:t xml:space="preserve"> </w:t>
                    </w:r>
                    <w:r>
                      <w:rPr>
                        <w:rFonts w:ascii="Palatino Linotype"/>
                        <w:sz w:val="24"/>
                      </w:rPr>
                      <w:t>you</w:t>
                    </w:r>
                    <w:r>
                      <w:rPr>
                        <w:rFonts w:ascii="Palatino Linotype"/>
                        <w:spacing w:val="-1"/>
                        <w:sz w:val="24"/>
                      </w:rPr>
                      <w:t xml:space="preserve"> </w:t>
                    </w:r>
                    <w:r>
                      <w:rPr>
                        <w:rFonts w:ascii="Palatino Linotype"/>
                        <w:sz w:val="24"/>
                      </w:rPr>
                      <w:t>ever</w:t>
                    </w:r>
                    <w:r>
                      <w:rPr>
                        <w:rFonts w:ascii="Palatino Linotype"/>
                        <w:spacing w:val="-1"/>
                        <w:sz w:val="24"/>
                      </w:rPr>
                      <w:t xml:space="preserve"> </w:t>
                    </w:r>
                    <w:r>
                      <w:rPr>
                        <w:rFonts w:ascii="Palatino Linotype"/>
                        <w:sz w:val="24"/>
                      </w:rPr>
                      <w:t>been</w:t>
                    </w:r>
                    <w:r>
                      <w:rPr>
                        <w:rFonts w:ascii="Palatino Linotype"/>
                        <w:spacing w:val="-1"/>
                        <w:sz w:val="24"/>
                      </w:rPr>
                      <w:t xml:space="preserve"> </w:t>
                    </w:r>
                    <w:r>
                      <w:rPr>
                        <w:rFonts w:ascii="Palatino Linotype"/>
                        <w:sz w:val="24"/>
                      </w:rPr>
                      <w:t>in</w:t>
                    </w:r>
                    <w:r>
                      <w:rPr>
                        <w:rFonts w:ascii="Palatino Linotype"/>
                        <w:spacing w:val="-1"/>
                        <w:sz w:val="24"/>
                      </w:rPr>
                      <w:t xml:space="preserve"> </w:t>
                    </w:r>
                    <w:r>
                      <w:rPr>
                        <w:rFonts w:ascii="Palatino Linotype"/>
                        <w:sz w:val="24"/>
                      </w:rPr>
                      <w:t>a</w:t>
                    </w:r>
                    <w:r>
                      <w:rPr>
                        <w:rFonts w:ascii="Palatino Linotype"/>
                        <w:spacing w:val="-1"/>
                        <w:sz w:val="24"/>
                      </w:rPr>
                      <w:t xml:space="preserve"> </w:t>
                    </w:r>
                    <w:r>
                      <w:rPr>
                        <w:rFonts w:ascii="Palatino Linotype"/>
                        <w:sz w:val="24"/>
                      </w:rPr>
                      <w:t xml:space="preserve">relationship where your partner has thrown, broken, or punched </w:t>
                    </w:r>
                    <w:r>
                      <w:rPr>
                        <w:rFonts w:ascii="Palatino Linotype"/>
                        <w:b/>
                        <w:sz w:val="24"/>
                      </w:rPr>
                      <w:t>Things</w:t>
                    </w:r>
                    <w:r>
                      <w:rPr>
                        <w:rFonts w:ascii="Palatino Linotype"/>
                        <w:sz w:val="24"/>
                      </w:rPr>
                      <w:t>?</w:t>
                    </w:r>
                  </w:p>
                  <w:p w14:paraId="637738DC" w14:textId="77777777" w:rsidR="00C752EF" w:rsidRDefault="00C752EF">
                    <w:pPr>
                      <w:spacing w:before="11"/>
                      <w:rPr>
                        <w:rFonts w:ascii="Palatino Linotype"/>
                        <w:sz w:val="26"/>
                      </w:rPr>
                    </w:pPr>
                  </w:p>
                  <w:p w14:paraId="6FCD3958" w14:textId="77777777" w:rsidR="00C752EF" w:rsidRDefault="00DD73B5">
                    <w:pPr>
                      <w:ind w:left="192"/>
                      <w:rPr>
                        <w:rFonts w:ascii="Palatino Linotype"/>
                        <w:i/>
                        <w:sz w:val="24"/>
                      </w:rPr>
                    </w:pPr>
                    <w:r>
                      <w:rPr>
                        <w:rFonts w:ascii="Palatino Linotype"/>
                        <w:i/>
                        <w:w w:val="105"/>
                        <w:sz w:val="24"/>
                      </w:rPr>
                      <w:t>Source:</w:t>
                    </w:r>
                    <w:r>
                      <w:rPr>
                        <w:rFonts w:ascii="Palatino Linotype"/>
                        <w:i/>
                        <w:spacing w:val="4"/>
                        <w:w w:val="105"/>
                        <w:sz w:val="24"/>
                      </w:rPr>
                      <w:t xml:space="preserve"> </w:t>
                    </w:r>
                    <w:r>
                      <w:rPr>
                        <w:rFonts w:ascii="Palatino Linotype"/>
                        <w:i/>
                        <w:w w:val="105"/>
                        <w:sz w:val="24"/>
                      </w:rPr>
                      <w:t>Paranj</w:t>
                    </w:r>
                    <w:r>
                      <w:rPr>
                        <w:rFonts w:ascii="Palatino Linotype"/>
                        <w:i/>
                        <w:w w:val="105"/>
                        <w:sz w:val="24"/>
                      </w:rPr>
                      <w:t>ape</w:t>
                    </w:r>
                    <w:r>
                      <w:rPr>
                        <w:rFonts w:ascii="Palatino Linotype"/>
                        <w:i/>
                        <w:spacing w:val="5"/>
                        <w:w w:val="105"/>
                        <w:sz w:val="24"/>
                      </w:rPr>
                      <w:t xml:space="preserve"> </w:t>
                    </w:r>
                    <w:r>
                      <w:rPr>
                        <w:rFonts w:ascii="Palatino Linotype"/>
                        <w:i/>
                        <w:w w:val="105"/>
                        <w:sz w:val="24"/>
                      </w:rPr>
                      <w:t>&amp;</w:t>
                    </w:r>
                    <w:r>
                      <w:rPr>
                        <w:rFonts w:ascii="Palatino Linotype"/>
                        <w:i/>
                        <w:spacing w:val="5"/>
                        <w:w w:val="105"/>
                        <w:sz w:val="24"/>
                      </w:rPr>
                      <w:t xml:space="preserve"> </w:t>
                    </w:r>
                    <w:r>
                      <w:rPr>
                        <w:rFonts w:ascii="Palatino Linotype"/>
                        <w:i/>
                        <w:w w:val="105"/>
                        <w:sz w:val="24"/>
                      </w:rPr>
                      <w:t>Liebschutz,</w:t>
                    </w:r>
                    <w:r>
                      <w:rPr>
                        <w:rFonts w:ascii="Palatino Linotype"/>
                        <w:i/>
                        <w:spacing w:val="4"/>
                        <w:w w:val="105"/>
                        <w:sz w:val="24"/>
                      </w:rPr>
                      <w:t xml:space="preserve"> </w:t>
                    </w:r>
                    <w:r>
                      <w:rPr>
                        <w:rFonts w:ascii="Palatino Linotype"/>
                        <w:i/>
                        <w:spacing w:val="-4"/>
                        <w:w w:val="105"/>
                        <w:sz w:val="24"/>
                      </w:rPr>
                      <w:t>Used</w:t>
                    </w:r>
                  </w:p>
                </w:txbxContent>
              </v:textbox>
            </v:shape>
            <w10:wrap anchorx="page"/>
          </v:group>
        </w:pict>
      </w:r>
      <w:r>
        <w:t xml:space="preserve">Is the instrument freely and readily available, or is there a fee? Is costly and extensive training required to administer it? Is the instrument too lengthy to be used in the clinical setting? Is it easily administered and scored with accompanying manuals </w:t>
      </w:r>
      <w:r>
        <w:t>and/or</w:t>
      </w:r>
      <w:r>
        <w:rPr>
          <w:spacing w:val="-9"/>
        </w:rPr>
        <w:t xml:space="preserve"> </w:t>
      </w:r>
      <w:r>
        <w:t>other</w:t>
      </w:r>
      <w:r>
        <w:rPr>
          <w:spacing w:val="-9"/>
        </w:rPr>
        <w:t xml:space="preserve"> </w:t>
      </w:r>
      <w:r>
        <w:t>training</w:t>
      </w:r>
      <w:r>
        <w:rPr>
          <w:spacing w:val="-9"/>
        </w:rPr>
        <w:t xml:space="preserve"> </w:t>
      </w:r>
      <w:r>
        <w:t>materials?</w:t>
      </w:r>
      <w:r>
        <w:rPr>
          <w:spacing w:val="-9"/>
        </w:rPr>
        <w:t xml:space="preserve"> </w:t>
      </w:r>
      <w:r>
        <w:t>How will results be presented to or used with the client? Is technical support available for difficulties in administration, scoring, or interpretation of results? Is special equipment required such as a microphone, a video</w:t>
      </w:r>
      <w:r>
        <w:t xml:space="preserve"> camera, or a touch-screen computer with audio?</w:t>
      </w:r>
    </w:p>
    <w:p w14:paraId="57CE1CCC" w14:textId="77777777" w:rsidR="00C752EF" w:rsidRDefault="00DD73B5">
      <w:pPr>
        <w:pStyle w:val="Heading3"/>
        <w:spacing w:before="183" w:line="300" w:lineRule="auto"/>
        <w:ind w:right="6792"/>
      </w:pPr>
      <w:r>
        <w:rPr>
          <w:color w:val="C67838"/>
        </w:rPr>
        <w:t>Trauma-Informed</w:t>
      </w:r>
      <w:r>
        <w:rPr>
          <w:color w:val="C67838"/>
          <w:spacing w:val="-18"/>
        </w:rPr>
        <w:t xml:space="preserve"> </w:t>
      </w:r>
      <w:r>
        <w:rPr>
          <w:color w:val="C67838"/>
        </w:rPr>
        <w:t>Screening</w:t>
      </w:r>
      <w:r>
        <w:rPr>
          <w:color w:val="C67838"/>
          <w:spacing w:val="-17"/>
        </w:rPr>
        <w:t xml:space="preserve"> </w:t>
      </w:r>
      <w:r>
        <w:rPr>
          <w:color w:val="C67838"/>
        </w:rPr>
        <w:t xml:space="preserve">and </w:t>
      </w:r>
      <w:r>
        <w:rPr>
          <w:color w:val="C67838"/>
          <w:spacing w:val="-2"/>
        </w:rPr>
        <w:t>Assessment</w:t>
      </w:r>
    </w:p>
    <w:p w14:paraId="1933B10D" w14:textId="77777777" w:rsidR="00C752EF" w:rsidRDefault="00DD73B5">
      <w:pPr>
        <w:pStyle w:val="BodyText"/>
        <w:spacing w:before="119"/>
        <w:ind w:right="1399"/>
      </w:pPr>
      <w:r>
        <w:t>The following sections focus on initial screening. Screening is only as good as the actions</w:t>
      </w:r>
      <w:r>
        <w:rPr>
          <w:spacing w:val="-3"/>
        </w:rPr>
        <w:t xml:space="preserve"> </w:t>
      </w:r>
      <w:r>
        <w:t>taken</w:t>
      </w:r>
      <w:r>
        <w:rPr>
          <w:spacing w:val="-3"/>
        </w:rPr>
        <w:t xml:space="preserve"> </w:t>
      </w:r>
      <w:r>
        <w:t>afterward</w:t>
      </w:r>
      <w:r>
        <w:rPr>
          <w:spacing w:val="-3"/>
        </w:rPr>
        <w:t xml:space="preserve"> </w:t>
      </w:r>
      <w:r>
        <w:t>to</w:t>
      </w:r>
      <w:r>
        <w:rPr>
          <w:spacing w:val="-3"/>
        </w:rPr>
        <w:t xml:space="preserve"> </w:t>
      </w:r>
      <w:r>
        <w:t>address</w:t>
      </w:r>
      <w:r>
        <w:rPr>
          <w:spacing w:val="-3"/>
        </w:rPr>
        <w:t xml:space="preserve"> </w:t>
      </w:r>
      <w:r>
        <w:t>a</w:t>
      </w:r>
      <w:r>
        <w:rPr>
          <w:spacing w:val="-3"/>
        </w:rPr>
        <w:t xml:space="preserve"> </w:t>
      </w:r>
      <w:r>
        <w:t>positive</w:t>
      </w:r>
      <w:r>
        <w:rPr>
          <w:spacing w:val="-3"/>
        </w:rPr>
        <w:t xml:space="preserve"> </w:t>
      </w:r>
      <w:r>
        <w:t>screen</w:t>
      </w:r>
      <w:r>
        <w:rPr>
          <w:spacing w:val="-4"/>
        </w:rPr>
        <w:t xml:space="preserve"> </w:t>
      </w:r>
      <w:r>
        <w:t>(when</w:t>
      </w:r>
      <w:r>
        <w:rPr>
          <w:spacing w:val="-3"/>
        </w:rPr>
        <w:t xml:space="preserve"> </w:t>
      </w:r>
      <w:r>
        <w:t>clients</w:t>
      </w:r>
      <w:r>
        <w:rPr>
          <w:spacing w:val="-3"/>
        </w:rPr>
        <w:t xml:space="preserve"> </w:t>
      </w:r>
      <w:r>
        <w:t>acknowledge</w:t>
      </w:r>
      <w:r>
        <w:rPr>
          <w:spacing w:val="-3"/>
        </w:rPr>
        <w:t xml:space="preserve"> </w:t>
      </w:r>
      <w:r>
        <w:t>that</w:t>
      </w:r>
      <w:r>
        <w:t xml:space="preserve"> they experience symptoms or have encountered events highlighted within the screening). Once a screening is complete and a positive screen is acquired, the client then needs referral for a more in depth assessment to ensure development of</w:t>
      </w:r>
    </w:p>
    <w:p w14:paraId="6F1C0B9F" w14:textId="77777777" w:rsidR="00C752EF" w:rsidRDefault="00C752EF">
      <w:pPr>
        <w:sectPr w:rsidR="00C752EF">
          <w:pgSz w:w="12240" w:h="15840"/>
          <w:pgMar w:top="1360" w:right="40" w:bottom="960" w:left="1160" w:header="0" w:footer="760" w:gutter="0"/>
          <w:cols w:space="720"/>
        </w:sectPr>
      </w:pPr>
    </w:p>
    <w:p w14:paraId="21F6D30B" w14:textId="77777777" w:rsidR="00C752EF" w:rsidRDefault="00DD73B5">
      <w:pPr>
        <w:pStyle w:val="BodyText"/>
        <w:spacing w:before="9"/>
        <w:ind w:left="0"/>
        <w:rPr>
          <w:sz w:val="23"/>
        </w:rPr>
      </w:pPr>
      <w:r>
        <w:lastRenderedPageBreak/>
        <w:pict w14:anchorId="64593ECA">
          <v:group id="docshapegroup190" o:spid="_x0000_s2205" style="position:absolute;margin-left:71.95pt;margin-top:83.7pt;width:468.1pt;height:625pt;z-index:-18085888;mso-position-horizontal-relative:page;mso-position-vertical-relative:page" coordorigin="1439,1674" coordsize="9362,12500">
            <v:shape id="docshape191" o:spid="_x0000_s2207" type="#_x0000_t75" style="position:absolute;left:1500;top:1726;width:9240;height:12387">
              <v:imagedata r:id="rId125" o:title=""/>
            </v:shape>
            <v:shape id="docshape192" o:spid="_x0000_s2206" type="#_x0000_t75" style="position:absolute;left:1439;top:1674;width:9362;height:12500">
              <v:imagedata r:id="rId126" o:title=""/>
            </v:shape>
            <w10:wrap anchorx="page" anchory="page"/>
          </v:group>
        </w:pict>
      </w:r>
    </w:p>
    <w:p w14:paraId="150AFF47" w14:textId="77777777" w:rsidR="00C752EF" w:rsidRDefault="00DD73B5">
      <w:pPr>
        <w:spacing w:before="119"/>
        <w:ind w:left="471"/>
        <w:rPr>
          <w:rFonts w:ascii="Palatino Linotype" w:hAnsi="Palatino Linotype"/>
          <w:b/>
          <w:sz w:val="24"/>
        </w:rPr>
      </w:pPr>
      <w:r>
        <w:rPr>
          <w:rFonts w:ascii="Palatino Linotype" w:hAnsi="Palatino Linotype"/>
          <w:b/>
          <w:w w:val="105"/>
          <w:sz w:val="24"/>
        </w:rPr>
        <w:t>Culture-Speciﬁc</w:t>
      </w:r>
      <w:r>
        <w:rPr>
          <w:rFonts w:ascii="Palatino Linotype" w:hAnsi="Palatino Linotype"/>
          <w:b/>
          <w:spacing w:val="5"/>
          <w:w w:val="105"/>
          <w:sz w:val="24"/>
        </w:rPr>
        <w:t xml:space="preserve"> </w:t>
      </w:r>
      <w:r>
        <w:rPr>
          <w:rFonts w:ascii="Palatino Linotype" w:hAnsi="Palatino Linotype"/>
          <w:b/>
          <w:w w:val="105"/>
          <w:sz w:val="24"/>
        </w:rPr>
        <w:t>Stress</w:t>
      </w:r>
      <w:r>
        <w:rPr>
          <w:rFonts w:ascii="Palatino Linotype" w:hAnsi="Palatino Linotype"/>
          <w:b/>
          <w:spacing w:val="5"/>
          <w:w w:val="105"/>
          <w:sz w:val="24"/>
        </w:rPr>
        <w:t xml:space="preserve"> </w:t>
      </w:r>
      <w:r>
        <w:rPr>
          <w:rFonts w:ascii="Palatino Linotype" w:hAnsi="Palatino Linotype"/>
          <w:b/>
          <w:spacing w:val="-2"/>
          <w:w w:val="105"/>
          <w:sz w:val="24"/>
        </w:rPr>
        <w:t>Responses</w:t>
      </w:r>
    </w:p>
    <w:p w14:paraId="61EFF5B2" w14:textId="77777777" w:rsidR="00C752EF" w:rsidRDefault="00C752EF">
      <w:pPr>
        <w:pStyle w:val="BodyText"/>
        <w:spacing w:before="4"/>
        <w:ind w:left="0"/>
        <w:rPr>
          <w:rFonts w:ascii="Palatino Linotype"/>
          <w:b/>
          <w:sz w:val="29"/>
        </w:rPr>
      </w:pPr>
    </w:p>
    <w:p w14:paraId="4DB1A2A0" w14:textId="77777777" w:rsidR="00C752EF" w:rsidRDefault="00DD73B5">
      <w:pPr>
        <w:spacing w:before="1" w:line="266" w:lineRule="auto"/>
        <w:ind w:left="471" w:right="1464"/>
        <w:rPr>
          <w:rFonts w:ascii="Palatino Linotype" w:hAnsi="Palatino Linotype"/>
          <w:sz w:val="24"/>
        </w:rPr>
      </w:pPr>
      <w:r>
        <w:rPr>
          <w:rFonts w:ascii="Palatino Linotype" w:hAnsi="Palatino Linotype"/>
          <w:w w:val="105"/>
          <w:sz w:val="24"/>
        </w:rPr>
        <w:t>Culture-bound</w:t>
      </w:r>
      <w:r>
        <w:rPr>
          <w:rFonts w:ascii="Palatino Linotype" w:hAnsi="Palatino Linotype"/>
          <w:spacing w:val="-13"/>
          <w:w w:val="105"/>
          <w:sz w:val="24"/>
        </w:rPr>
        <w:t xml:space="preserve"> </w:t>
      </w:r>
      <w:r>
        <w:rPr>
          <w:rFonts w:ascii="Palatino Linotype" w:hAnsi="Palatino Linotype"/>
          <w:w w:val="105"/>
          <w:sz w:val="24"/>
        </w:rPr>
        <w:t>concepts</w:t>
      </w:r>
      <w:r>
        <w:rPr>
          <w:rFonts w:ascii="Palatino Linotype" w:hAnsi="Palatino Linotype"/>
          <w:spacing w:val="-13"/>
          <w:w w:val="105"/>
          <w:sz w:val="24"/>
        </w:rPr>
        <w:t xml:space="preserve"> </w:t>
      </w:r>
      <w:r>
        <w:rPr>
          <w:rFonts w:ascii="Palatino Linotype" w:hAnsi="Palatino Linotype"/>
          <w:w w:val="105"/>
          <w:sz w:val="24"/>
        </w:rPr>
        <w:t>of</w:t>
      </w:r>
      <w:r>
        <w:rPr>
          <w:rFonts w:ascii="Palatino Linotype" w:hAnsi="Palatino Linotype"/>
          <w:spacing w:val="-13"/>
          <w:w w:val="105"/>
          <w:sz w:val="24"/>
        </w:rPr>
        <w:t xml:space="preserve"> </w:t>
      </w:r>
      <w:r>
        <w:rPr>
          <w:rFonts w:ascii="Palatino Linotype" w:hAnsi="Palatino Linotype"/>
          <w:w w:val="105"/>
          <w:sz w:val="24"/>
        </w:rPr>
        <w:t>distress</w:t>
      </w:r>
      <w:r>
        <w:rPr>
          <w:rFonts w:ascii="Palatino Linotype" w:hAnsi="Palatino Linotype"/>
          <w:spacing w:val="-13"/>
          <w:w w:val="105"/>
          <w:sz w:val="24"/>
        </w:rPr>
        <w:t xml:space="preserve"> </w:t>
      </w:r>
      <w:r>
        <w:rPr>
          <w:rFonts w:ascii="Palatino Linotype" w:hAnsi="Palatino Linotype"/>
          <w:w w:val="105"/>
          <w:sz w:val="24"/>
        </w:rPr>
        <w:t>exist</w:t>
      </w:r>
      <w:r>
        <w:rPr>
          <w:rFonts w:ascii="Palatino Linotype" w:hAnsi="Palatino Linotype"/>
          <w:spacing w:val="-13"/>
          <w:w w:val="105"/>
          <w:sz w:val="24"/>
        </w:rPr>
        <w:t xml:space="preserve"> </w:t>
      </w:r>
      <w:r>
        <w:rPr>
          <w:rFonts w:ascii="Palatino Linotype" w:hAnsi="Palatino Linotype"/>
          <w:w w:val="105"/>
          <w:sz w:val="24"/>
        </w:rPr>
        <w:t>that</w:t>
      </w:r>
      <w:r>
        <w:rPr>
          <w:rFonts w:ascii="Palatino Linotype" w:hAnsi="Palatino Linotype"/>
          <w:spacing w:val="-13"/>
          <w:w w:val="105"/>
          <w:sz w:val="24"/>
        </w:rPr>
        <w:t xml:space="preserve"> </w:t>
      </w:r>
      <w:r>
        <w:rPr>
          <w:rFonts w:ascii="Palatino Linotype" w:hAnsi="Palatino Linotype"/>
          <w:w w:val="105"/>
          <w:sz w:val="24"/>
        </w:rPr>
        <w:t>don’t</w:t>
      </w:r>
      <w:r>
        <w:rPr>
          <w:rFonts w:ascii="Palatino Linotype" w:hAnsi="Palatino Linotype"/>
          <w:spacing w:val="-13"/>
          <w:w w:val="105"/>
          <w:sz w:val="24"/>
        </w:rPr>
        <w:t xml:space="preserve"> </w:t>
      </w:r>
      <w:r>
        <w:rPr>
          <w:rFonts w:ascii="Palatino Linotype" w:hAnsi="Palatino Linotype"/>
          <w:w w:val="105"/>
          <w:sz w:val="24"/>
        </w:rPr>
        <w:t>necessarily</w:t>
      </w:r>
      <w:r>
        <w:rPr>
          <w:rFonts w:ascii="Palatino Linotype" w:hAnsi="Palatino Linotype"/>
          <w:spacing w:val="-13"/>
          <w:w w:val="105"/>
          <w:sz w:val="24"/>
        </w:rPr>
        <w:t xml:space="preserve"> </w:t>
      </w:r>
      <w:r>
        <w:rPr>
          <w:rFonts w:ascii="Palatino Linotype" w:hAnsi="Palatino Linotype"/>
          <w:w w:val="105"/>
          <w:sz w:val="24"/>
        </w:rPr>
        <w:t>match</w:t>
      </w:r>
      <w:r>
        <w:rPr>
          <w:rFonts w:ascii="Palatino Linotype" w:hAnsi="Palatino Linotype"/>
          <w:spacing w:val="-13"/>
          <w:w w:val="105"/>
          <w:sz w:val="24"/>
        </w:rPr>
        <w:t xml:space="preserve"> </w:t>
      </w:r>
      <w:r>
        <w:rPr>
          <w:rFonts w:ascii="Palatino Linotype" w:hAnsi="Palatino Linotype"/>
          <w:w w:val="105"/>
          <w:sz w:val="24"/>
        </w:rPr>
        <w:t>diagnostic criteria.</w:t>
      </w:r>
      <w:r>
        <w:rPr>
          <w:rFonts w:ascii="Palatino Linotype" w:hAnsi="Palatino Linotype"/>
          <w:spacing w:val="-16"/>
          <w:w w:val="105"/>
          <w:sz w:val="24"/>
        </w:rPr>
        <w:t xml:space="preserve"> </w:t>
      </w:r>
      <w:r>
        <w:rPr>
          <w:rFonts w:ascii="Palatino Linotype" w:hAnsi="Palatino Linotype"/>
          <w:w w:val="105"/>
          <w:sz w:val="24"/>
        </w:rPr>
        <w:t>Culture-speciﬁc</w:t>
      </w:r>
      <w:r>
        <w:rPr>
          <w:rFonts w:ascii="Palatino Linotype" w:hAnsi="Palatino Linotype"/>
          <w:spacing w:val="-16"/>
          <w:w w:val="105"/>
          <w:sz w:val="24"/>
        </w:rPr>
        <w:t xml:space="preserve"> </w:t>
      </w:r>
      <w:r>
        <w:rPr>
          <w:rFonts w:ascii="Palatino Linotype" w:hAnsi="Palatino Linotype"/>
          <w:w w:val="105"/>
          <w:sz w:val="24"/>
        </w:rPr>
        <w:t>symptoms</w:t>
      </w:r>
      <w:r>
        <w:rPr>
          <w:rFonts w:ascii="Palatino Linotype" w:hAnsi="Palatino Linotype"/>
          <w:spacing w:val="-16"/>
          <w:w w:val="105"/>
          <w:sz w:val="24"/>
        </w:rPr>
        <w:t xml:space="preserve"> </w:t>
      </w:r>
      <w:r>
        <w:rPr>
          <w:rFonts w:ascii="Palatino Linotype" w:hAnsi="Palatino Linotype"/>
          <w:w w:val="105"/>
          <w:sz w:val="24"/>
        </w:rPr>
        <w:t>and</w:t>
      </w:r>
      <w:r>
        <w:rPr>
          <w:rFonts w:ascii="Palatino Linotype" w:hAnsi="Palatino Linotype"/>
          <w:spacing w:val="-15"/>
          <w:w w:val="105"/>
          <w:sz w:val="24"/>
        </w:rPr>
        <w:t xml:space="preserve"> </w:t>
      </w:r>
      <w:r>
        <w:rPr>
          <w:rFonts w:ascii="Palatino Linotype" w:hAnsi="Palatino Linotype"/>
          <w:w w:val="105"/>
          <w:sz w:val="24"/>
        </w:rPr>
        <w:t>syndromes</w:t>
      </w:r>
      <w:r>
        <w:rPr>
          <w:rFonts w:ascii="Palatino Linotype" w:hAnsi="Palatino Linotype"/>
          <w:spacing w:val="-16"/>
          <w:w w:val="105"/>
          <w:sz w:val="24"/>
        </w:rPr>
        <w:t xml:space="preserve"> </w:t>
      </w:r>
      <w:r>
        <w:rPr>
          <w:rFonts w:ascii="Palatino Linotype" w:hAnsi="Palatino Linotype"/>
          <w:w w:val="105"/>
          <w:sz w:val="24"/>
        </w:rPr>
        <w:t>can</w:t>
      </w:r>
      <w:r>
        <w:rPr>
          <w:rFonts w:ascii="Palatino Linotype" w:hAnsi="Palatino Linotype"/>
          <w:spacing w:val="-16"/>
          <w:w w:val="105"/>
          <w:sz w:val="24"/>
        </w:rPr>
        <w:t xml:space="preserve"> </w:t>
      </w:r>
      <w:r>
        <w:rPr>
          <w:rFonts w:ascii="Palatino Linotype" w:hAnsi="Palatino Linotype"/>
          <w:w w:val="105"/>
          <w:sz w:val="24"/>
        </w:rPr>
        <w:t>involve</w:t>
      </w:r>
      <w:r>
        <w:rPr>
          <w:rFonts w:ascii="Palatino Linotype" w:hAnsi="Palatino Linotype"/>
          <w:spacing w:val="-16"/>
          <w:w w:val="105"/>
          <w:sz w:val="24"/>
        </w:rPr>
        <w:t xml:space="preserve"> </w:t>
      </w:r>
      <w:r>
        <w:rPr>
          <w:rFonts w:ascii="Palatino Linotype" w:hAnsi="Palatino Linotype"/>
          <w:w w:val="105"/>
          <w:sz w:val="24"/>
        </w:rPr>
        <w:t>physical complaints,</w:t>
      </w:r>
      <w:r>
        <w:rPr>
          <w:rFonts w:ascii="Palatino Linotype" w:hAnsi="Palatino Linotype"/>
          <w:spacing w:val="-8"/>
          <w:w w:val="105"/>
          <w:sz w:val="24"/>
        </w:rPr>
        <w:t xml:space="preserve"> </w:t>
      </w:r>
      <w:r>
        <w:rPr>
          <w:rFonts w:ascii="Palatino Linotype" w:hAnsi="Palatino Linotype"/>
          <w:w w:val="105"/>
          <w:sz w:val="24"/>
        </w:rPr>
        <w:t>broad</w:t>
      </w:r>
      <w:r>
        <w:rPr>
          <w:rFonts w:ascii="Palatino Linotype" w:hAnsi="Palatino Linotype"/>
          <w:spacing w:val="-8"/>
          <w:w w:val="105"/>
          <w:sz w:val="24"/>
        </w:rPr>
        <w:t xml:space="preserve"> </w:t>
      </w:r>
      <w:r>
        <w:rPr>
          <w:rFonts w:ascii="Palatino Linotype" w:hAnsi="Palatino Linotype"/>
          <w:w w:val="105"/>
          <w:sz w:val="24"/>
        </w:rPr>
        <w:t>emotional</w:t>
      </w:r>
      <w:r>
        <w:rPr>
          <w:rFonts w:ascii="Palatino Linotype" w:hAnsi="Palatino Linotype"/>
          <w:spacing w:val="-8"/>
          <w:w w:val="105"/>
          <w:sz w:val="24"/>
        </w:rPr>
        <w:t xml:space="preserve"> </w:t>
      </w:r>
      <w:r>
        <w:rPr>
          <w:rFonts w:ascii="Palatino Linotype" w:hAnsi="Palatino Linotype"/>
          <w:w w:val="105"/>
          <w:sz w:val="24"/>
        </w:rPr>
        <w:t>reactions,</w:t>
      </w:r>
      <w:r>
        <w:rPr>
          <w:rFonts w:ascii="Palatino Linotype" w:hAnsi="Palatino Linotype"/>
          <w:spacing w:val="-8"/>
          <w:w w:val="105"/>
          <w:sz w:val="24"/>
        </w:rPr>
        <w:t xml:space="preserve"> </w:t>
      </w:r>
      <w:r>
        <w:rPr>
          <w:rFonts w:ascii="Palatino Linotype" w:hAnsi="Palatino Linotype"/>
          <w:w w:val="105"/>
          <w:sz w:val="24"/>
        </w:rPr>
        <w:t>or</w:t>
      </w:r>
      <w:r>
        <w:rPr>
          <w:rFonts w:ascii="Palatino Linotype" w:hAnsi="Palatino Linotype"/>
          <w:spacing w:val="-8"/>
          <w:w w:val="105"/>
          <w:sz w:val="24"/>
        </w:rPr>
        <w:t xml:space="preserve"> </w:t>
      </w:r>
      <w:r>
        <w:rPr>
          <w:rFonts w:ascii="Palatino Linotype" w:hAnsi="Palatino Linotype"/>
          <w:w w:val="105"/>
          <w:sz w:val="24"/>
        </w:rPr>
        <w:t>speciﬁc</w:t>
      </w:r>
      <w:r>
        <w:rPr>
          <w:rFonts w:ascii="Palatino Linotype" w:hAnsi="Palatino Linotype"/>
          <w:spacing w:val="-8"/>
          <w:w w:val="105"/>
          <w:sz w:val="24"/>
        </w:rPr>
        <w:t xml:space="preserve"> </w:t>
      </w:r>
      <w:r>
        <w:rPr>
          <w:rFonts w:ascii="Palatino Linotype" w:hAnsi="Palatino Linotype"/>
          <w:w w:val="105"/>
          <w:sz w:val="24"/>
        </w:rPr>
        <w:t>cognitive</w:t>
      </w:r>
      <w:r>
        <w:rPr>
          <w:rFonts w:ascii="Palatino Linotype" w:hAnsi="Palatino Linotype"/>
          <w:spacing w:val="-8"/>
          <w:w w:val="105"/>
          <w:sz w:val="24"/>
        </w:rPr>
        <w:t xml:space="preserve"> </w:t>
      </w:r>
      <w:r>
        <w:rPr>
          <w:rFonts w:ascii="Palatino Linotype" w:hAnsi="Palatino Linotype"/>
          <w:w w:val="105"/>
          <w:sz w:val="24"/>
        </w:rPr>
        <w:t>features.</w:t>
      </w:r>
      <w:r>
        <w:rPr>
          <w:rFonts w:ascii="Palatino Linotype" w:hAnsi="Palatino Linotype"/>
          <w:spacing w:val="-8"/>
          <w:w w:val="105"/>
          <w:sz w:val="24"/>
        </w:rPr>
        <w:t xml:space="preserve"> </w:t>
      </w:r>
      <w:r>
        <w:rPr>
          <w:rFonts w:ascii="Palatino Linotype" w:hAnsi="Palatino Linotype"/>
          <w:w w:val="105"/>
          <w:sz w:val="24"/>
        </w:rPr>
        <w:t>Many</w:t>
      </w:r>
      <w:r>
        <w:rPr>
          <w:rFonts w:ascii="Palatino Linotype" w:hAnsi="Palatino Linotype"/>
          <w:spacing w:val="-8"/>
          <w:w w:val="105"/>
          <w:sz w:val="24"/>
        </w:rPr>
        <w:t xml:space="preserve"> </w:t>
      </w:r>
      <w:r>
        <w:rPr>
          <w:rFonts w:ascii="Palatino Linotype" w:hAnsi="Palatino Linotype"/>
          <w:w w:val="105"/>
          <w:sz w:val="24"/>
        </w:rPr>
        <w:t>such syndromes</w:t>
      </w:r>
      <w:r>
        <w:rPr>
          <w:rFonts w:ascii="Palatino Linotype" w:hAnsi="Palatino Linotype"/>
          <w:spacing w:val="-6"/>
          <w:w w:val="105"/>
          <w:sz w:val="24"/>
        </w:rPr>
        <w:t xml:space="preserve"> </w:t>
      </w:r>
      <w:r>
        <w:rPr>
          <w:rFonts w:ascii="Palatino Linotype" w:hAnsi="Palatino Linotype"/>
          <w:w w:val="105"/>
          <w:sz w:val="24"/>
        </w:rPr>
        <w:t>are</w:t>
      </w:r>
      <w:r>
        <w:rPr>
          <w:rFonts w:ascii="Palatino Linotype" w:hAnsi="Palatino Linotype"/>
          <w:spacing w:val="-6"/>
          <w:w w:val="105"/>
          <w:sz w:val="24"/>
        </w:rPr>
        <w:t xml:space="preserve"> </w:t>
      </w:r>
      <w:r>
        <w:rPr>
          <w:rFonts w:ascii="Palatino Linotype" w:hAnsi="Palatino Linotype"/>
          <w:w w:val="105"/>
          <w:sz w:val="24"/>
        </w:rPr>
        <w:t>unique</w:t>
      </w:r>
      <w:r>
        <w:rPr>
          <w:rFonts w:ascii="Palatino Linotype" w:hAnsi="Palatino Linotype"/>
          <w:spacing w:val="-6"/>
          <w:w w:val="105"/>
          <w:sz w:val="24"/>
        </w:rPr>
        <w:t xml:space="preserve"> </w:t>
      </w:r>
      <w:r>
        <w:rPr>
          <w:rFonts w:ascii="Palatino Linotype" w:hAnsi="Palatino Linotype"/>
          <w:w w:val="105"/>
          <w:sz w:val="24"/>
        </w:rPr>
        <w:t>to</w:t>
      </w:r>
      <w:r>
        <w:rPr>
          <w:rFonts w:ascii="Palatino Linotype" w:hAnsi="Palatino Linotype"/>
          <w:spacing w:val="-6"/>
          <w:w w:val="105"/>
          <w:sz w:val="24"/>
        </w:rPr>
        <w:t xml:space="preserve"> </w:t>
      </w:r>
      <w:r>
        <w:rPr>
          <w:rFonts w:ascii="Palatino Linotype" w:hAnsi="Palatino Linotype"/>
          <w:w w:val="105"/>
          <w:sz w:val="24"/>
        </w:rPr>
        <w:t>a</w:t>
      </w:r>
      <w:r>
        <w:rPr>
          <w:rFonts w:ascii="Palatino Linotype" w:hAnsi="Palatino Linotype"/>
          <w:spacing w:val="-6"/>
          <w:w w:val="105"/>
          <w:sz w:val="24"/>
        </w:rPr>
        <w:t xml:space="preserve"> </w:t>
      </w:r>
      <w:r>
        <w:rPr>
          <w:rFonts w:ascii="Palatino Linotype" w:hAnsi="Palatino Linotype"/>
          <w:w w:val="105"/>
          <w:sz w:val="24"/>
        </w:rPr>
        <w:t>speciﬁc</w:t>
      </w:r>
      <w:r>
        <w:rPr>
          <w:rFonts w:ascii="Palatino Linotype" w:hAnsi="Palatino Linotype"/>
          <w:spacing w:val="-6"/>
          <w:w w:val="105"/>
          <w:sz w:val="24"/>
        </w:rPr>
        <w:t xml:space="preserve"> </w:t>
      </w:r>
      <w:r>
        <w:rPr>
          <w:rFonts w:ascii="Palatino Linotype" w:hAnsi="Palatino Linotype"/>
          <w:w w:val="105"/>
          <w:sz w:val="24"/>
        </w:rPr>
        <w:t>culture</w:t>
      </w:r>
      <w:r>
        <w:rPr>
          <w:rFonts w:ascii="Palatino Linotype" w:hAnsi="Palatino Linotype"/>
          <w:spacing w:val="-6"/>
          <w:w w:val="105"/>
          <w:sz w:val="24"/>
        </w:rPr>
        <w:t xml:space="preserve"> </w:t>
      </w:r>
      <w:r>
        <w:rPr>
          <w:rFonts w:ascii="Palatino Linotype" w:hAnsi="Palatino Linotype"/>
          <w:w w:val="105"/>
          <w:sz w:val="24"/>
        </w:rPr>
        <w:t>but</w:t>
      </w:r>
      <w:r>
        <w:rPr>
          <w:rFonts w:ascii="Palatino Linotype" w:hAnsi="Palatino Linotype"/>
          <w:spacing w:val="-6"/>
          <w:w w:val="105"/>
          <w:sz w:val="24"/>
        </w:rPr>
        <w:t xml:space="preserve"> </w:t>
      </w:r>
      <w:r>
        <w:rPr>
          <w:rFonts w:ascii="Palatino Linotype" w:hAnsi="Palatino Linotype"/>
          <w:w w:val="105"/>
          <w:sz w:val="24"/>
        </w:rPr>
        <w:t>can</w:t>
      </w:r>
      <w:r>
        <w:rPr>
          <w:rFonts w:ascii="Palatino Linotype" w:hAnsi="Palatino Linotype"/>
          <w:spacing w:val="-6"/>
          <w:w w:val="105"/>
          <w:sz w:val="24"/>
        </w:rPr>
        <w:t xml:space="preserve"> </w:t>
      </w:r>
      <w:r>
        <w:rPr>
          <w:rFonts w:ascii="Palatino Linotype" w:hAnsi="Palatino Linotype"/>
          <w:w w:val="105"/>
          <w:sz w:val="24"/>
        </w:rPr>
        <w:t>broaden</w:t>
      </w:r>
      <w:r>
        <w:rPr>
          <w:rFonts w:ascii="Palatino Linotype" w:hAnsi="Palatino Linotype"/>
          <w:spacing w:val="-6"/>
          <w:w w:val="105"/>
          <w:sz w:val="24"/>
        </w:rPr>
        <w:t xml:space="preserve"> </w:t>
      </w:r>
      <w:r>
        <w:rPr>
          <w:rFonts w:ascii="Palatino Linotype" w:hAnsi="Palatino Linotype"/>
          <w:w w:val="105"/>
          <w:sz w:val="24"/>
        </w:rPr>
        <w:t>to</w:t>
      </w:r>
      <w:r>
        <w:rPr>
          <w:rFonts w:ascii="Palatino Linotype" w:hAnsi="Palatino Linotype"/>
          <w:spacing w:val="-6"/>
          <w:w w:val="105"/>
          <w:sz w:val="24"/>
        </w:rPr>
        <w:t xml:space="preserve"> </w:t>
      </w:r>
      <w:r>
        <w:rPr>
          <w:rFonts w:ascii="Palatino Linotype" w:hAnsi="Palatino Linotype"/>
          <w:w w:val="105"/>
          <w:sz w:val="24"/>
        </w:rPr>
        <w:t>cultures</w:t>
      </w:r>
      <w:r>
        <w:rPr>
          <w:rFonts w:ascii="Palatino Linotype" w:hAnsi="Palatino Linotype"/>
          <w:spacing w:val="-6"/>
          <w:w w:val="105"/>
          <w:sz w:val="24"/>
        </w:rPr>
        <w:t xml:space="preserve"> </w:t>
      </w:r>
      <w:r>
        <w:rPr>
          <w:rFonts w:ascii="Palatino Linotype" w:hAnsi="Palatino Linotype"/>
          <w:w w:val="105"/>
          <w:sz w:val="24"/>
        </w:rPr>
        <w:t>that</w:t>
      </w:r>
      <w:r>
        <w:rPr>
          <w:rFonts w:ascii="Palatino Linotype" w:hAnsi="Palatino Linotype"/>
          <w:spacing w:val="-6"/>
          <w:w w:val="105"/>
          <w:sz w:val="24"/>
        </w:rPr>
        <w:t xml:space="preserve"> </w:t>
      </w:r>
      <w:r>
        <w:rPr>
          <w:rFonts w:ascii="Palatino Linotype" w:hAnsi="Palatino Linotype"/>
          <w:w w:val="105"/>
          <w:sz w:val="24"/>
        </w:rPr>
        <w:t xml:space="preserve">have </w:t>
      </w:r>
      <w:r>
        <w:rPr>
          <w:rFonts w:ascii="Palatino Linotype" w:hAnsi="Palatino Linotype"/>
          <w:sz w:val="24"/>
        </w:rPr>
        <w:t xml:space="preserve">similar beliefs or characteristics. Culture-bound syndromes are typically treated by </w:t>
      </w:r>
      <w:r>
        <w:rPr>
          <w:rFonts w:ascii="Palatino Linotype" w:hAnsi="Palatino Linotype"/>
          <w:w w:val="105"/>
          <w:sz w:val="24"/>
        </w:rPr>
        <w:t>traditional</w:t>
      </w:r>
      <w:r>
        <w:rPr>
          <w:rFonts w:ascii="Palatino Linotype" w:hAnsi="Palatino Linotype"/>
          <w:spacing w:val="-11"/>
          <w:w w:val="105"/>
          <w:sz w:val="24"/>
        </w:rPr>
        <w:t xml:space="preserve"> </w:t>
      </w:r>
      <w:r>
        <w:rPr>
          <w:rFonts w:ascii="Palatino Linotype" w:hAnsi="Palatino Linotype"/>
          <w:w w:val="105"/>
          <w:sz w:val="24"/>
        </w:rPr>
        <w:t>medicine</w:t>
      </w:r>
      <w:r>
        <w:rPr>
          <w:rFonts w:ascii="Palatino Linotype" w:hAnsi="Palatino Linotype"/>
          <w:spacing w:val="-11"/>
          <w:w w:val="105"/>
          <w:sz w:val="24"/>
        </w:rPr>
        <w:t xml:space="preserve"> </w:t>
      </w:r>
      <w:r>
        <w:rPr>
          <w:rFonts w:ascii="Palatino Linotype" w:hAnsi="Palatino Linotype"/>
          <w:w w:val="105"/>
          <w:sz w:val="24"/>
        </w:rPr>
        <w:t>and</w:t>
      </w:r>
      <w:r>
        <w:rPr>
          <w:rFonts w:ascii="Palatino Linotype" w:hAnsi="Palatino Linotype"/>
          <w:spacing w:val="-11"/>
          <w:w w:val="105"/>
          <w:sz w:val="24"/>
        </w:rPr>
        <w:t xml:space="preserve"> </w:t>
      </w:r>
      <w:r>
        <w:rPr>
          <w:rFonts w:ascii="Palatino Linotype" w:hAnsi="Palatino Linotype"/>
          <w:w w:val="105"/>
          <w:sz w:val="24"/>
        </w:rPr>
        <w:t>are</w:t>
      </w:r>
      <w:r>
        <w:rPr>
          <w:rFonts w:ascii="Palatino Linotype" w:hAnsi="Palatino Linotype"/>
          <w:spacing w:val="-11"/>
          <w:w w:val="105"/>
          <w:sz w:val="24"/>
        </w:rPr>
        <w:t xml:space="preserve"> </w:t>
      </w:r>
      <w:r>
        <w:rPr>
          <w:rFonts w:ascii="Palatino Linotype" w:hAnsi="Palatino Linotype"/>
          <w:w w:val="105"/>
          <w:sz w:val="24"/>
        </w:rPr>
        <w:t>known</w:t>
      </w:r>
      <w:r>
        <w:rPr>
          <w:rFonts w:ascii="Palatino Linotype" w:hAnsi="Palatino Linotype"/>
          <w:spacing w:val="-11"/>
          <w:w w:val="105"/>
          <w:sz w:val="24"/>
        </w:rPr>
        <w:t xml:space="preserve"> </w:t>
      </w:r>
      <w:r>
        <w:rPr>
          <w:rFonts w:ascii="Palatino Linotype" w:hAnsi="Palatino Linotype"/>
          <w:w w:val="105"/>
          <w:sz w:val="24"/>
        </w:rPr>
        <w:t>throughout</w:t>
      </w:r>
      <w:r>
        <w:rPr>
          <w:rFonts w:ascii="Palatino Linotype" w:hAnsi="Palatino Linotype"/>
          <w:spacing w:val="-11"/>
          <w:w w:val="105"/>
          <w:sz w:val="24"/>
        </w:rPr>
        <w:t xml:space="preserve"> </w:t>
      </w:r>
      <w:r>
        <w:rPr>
          <w:rFonts w:ascii="Palatino Linotype" w:hAnsi="Palatino Linotype"/>
          <w:w w:val="105"/>
          <w:sz w:val="24"/>
        </w:rPr>
        <w:t>the</w:t>
      </w:r>
      <w:r>
        <w:rPr>
          <w:rFonts w:ascii="Palatino Linotype" w:hAnsi="Palatino Linotype"/>
          <w:spacing w:val="-11"/>
          <w:w w:val="105"/>
          <w:sz w:val="24"/>
        </w:rPr>
        <w:t xml:space="preserve"> </w:t>
      </w:r>
      <w:r>
        <w:rPr>
          <w:rFonts w:ascii="Palatino Linotype" w:hAnsi="Palatino Linotype"/>
          <w:w w:val="105"/>
          <w:sz w:val="24"/>
        </w:rPr>
        <w:t>culture.</w:t>
      </w:r>
      <w:r>
        <w:rPr>
          <w:rFonts w:ascii="Palatino Linotype" w:hAnsi="Palatino Linotype"/>
          <w:spacing w:val="-11"/>
          <w:w w:val="105"/>
          <w:sz w:val="24"/>
        </w:rPr>
        <w:t xml:space="preserve"> </w:t>
      </w:r>
      <w:r>
        <w:rPr>
          <w:rFonts w:ascii="Palatino Linotype" w:hAnsi="Palatino Linotype"/>
          <w:w w:val="105"/>
          <w:sz w:val="24"/>
        </w:rPr>
        <w:t>Cultural</w:t>
      </w:r>
      <w:r>
        <w:rPr>
          <w:rFonts w:ascii="Palatino Linotype" w:hAnsi="Palatino Linotype"/>
          <w:spacing w:val="-11"/>
          <w:w w:val="105"/>
          <w:sz w:val="24"/>
        </w:rPr>
        <w:t xml:space="preserve"> </w:t>
      </w:r>
      <w:r>
        <w:rPr>
          <w:rFonts w:ascii="Palatino Linotype" w:hAnsi="Palatino Linotype"/>
          <w:w w:val="105"/>
          <w:sz w:val="24"/>
        </w:rPr>
        <w:t>concepts</w:t>
      </w:r>
      <w:r>
        <w:rPr>
          <w:rFonts w:ascii="Palatino Linotype" w:hAnsi="Palatino Linotype"/>
          <w:spacing w:val="-11"/>
          <w:w w:val="105"/>
          <w:sz w:val="24"/>
        </w:rPr>
        <w:t xml:space="preserve"> </w:t>
      </w:r>
      <w:r>
        <w:rPr>
          <w:rFonts w:ascii="Palatino Linotype" w:hAnsi="Palatino Linotype"/>
          <w:w w:val="105"/>
          <w:sz w:val="24"/>
        </w:rPr>
        <w:t>of distress include:</w:t>
      </w:r>
    </w:p>
    <w:p w14:paraId="32B8C2B8" w14:textId="77777777" w:rsidR="00C752EF" w:rsidRDefault="00DD73B5">
      <w:pPr>
        <w:pStyle w:val="ListParagraph"/>
        <w:numPr>
          <w:ilvl w:val="1"/>
          <w:numId w:val="22"/>
        </w:numPr>
        <w:tabs>
          <w:tab w:val="left" w:pos="831"/>
          <w:tab w:val="left" w:pos="832"/>
        </w:tabs>
        <w:spacing w:before="4" w:line="266" w:lineRule="auto"/>
        <w:ind w:left="831" w:right="1852"/>
        <w:rPr>
          <w:rFonts w:ascii="Palatino Linotype" w:hAnsi="Palatino Linotype"/>
          <w:sz w:val="24"/>
        </w:rPr>
      </w:pPr>
      <w:r>
        <w:rPr>
          <w:rFonts w:ascii="Palatino Linotype" w:hAnsi="Palatino Linotype"/>
          <w:b/>
          <w:i/>
          <w:sz w:val="24"/>
        </w:rPr>
        <w:t>Ataques de nervios</w:t>
      </w:r>
      <w:r>
        <w:rPr>
          <w:rFonts w:ascii="Palatino Linotype" w:hAnsi="Palatino Linotype"/>
          <w:b/>
          <w:sz w:val="24"/>
        </w:rPr>
        <w:t xml:space="preserve">. </w:t>
      </w:r>
      <w:r>
        <w:rPr>
          <w:rFonts w:ascii="Palatino Linotype" w:hAnsi="Palatino Linotype"/>
          <w:sz w:val="24"/>
        </w:rPr>
        <w:t xml:space="preserve">Recognized in Latin America and among individuals of </w:t>
      </w:r>
      <w:r>
        <w:rPr>
          <w:rFonts w:ascii="Palatino Linotype" w:hAnsi="Palatino Linotype"/>
          <w:sz w:val="24"/>
        </w:rPr>
        <w:t>Latino descent, the primary features of this syndrome include intense emotional upset (e.g., shouting, crying, trembling, dissociative or seizure-like episodes). It frequently occurs in response to a traumatic or stressful event in the family.</w:t>
      </w:r>
    </w:p>
    <w:p w14:paraId="7512EA93" w14:textId="77777777" w:rsidR="00C752EF" w:rsidRDefault="00DD73B5">
      <w:pPr>
        <w:pStyle w:val="ListParagraph"/>
        <w:numPr>
          <w:ilvl w:val="1"/>
          <w:numId w:val="22"/>
        </w:numPr>
        <w:tabs>
          <w:tab w:val="left" w:pos="831"/>
          <w:tab w:val="left" w:pos="832"/>
        </w:tabs>
        <w:spacing w:before="3" w:line="266" w:lineRule="auto"/>
        <w:ind w:left="831" w:right="1999"/>
        <w:rPr>
          <w:rFonts w:ascii="Palatino Linotype" w:hAnsi="Palatino Linotype"/>
          <w:sz w:val="24"/>
        </w:rPr>
      </w:pPr>
      <w:r>
        <w:rPr>
          <w:rFonts w:ascii="Palatino Linotype" w:hAnsi="Palatino Linotype"/>
          <w:b/>
          <w:i/>
          <w:sz w:val="24"/>
        </w:rPr>
        <w:t>Nervios</w:t>
      </w:r>
      <w:r>
        <w:rPr>
          <w:rFonts w:ascii="Palatino Linotype" w:hAnsi="Palatino Linotype"/>
          <w:b/>
          <w:sz w:val="24"/>
        </w:rPr>
        <w:t xml:space="preserve">. </w:t>
      </w:r>
      <w:r>
        <w:rPr>
          <w:rFonts w:ascii="Palatino Linotype" w:hAnsi="Palatino Linotype"/>
          <w:sz w:val="24"/>
        </w:rPr>
        <w:t>Thi</w:t>
      </w:r>
      <w:r>
        <w:rPr>
          <w:rFonts w:ascii="Palatino Linotype" w:hAnsi="Palatino Linotype"/>
          <w:sz w:val="24"/>
        </w:rPr>
        <w:t>s is considered a common idiom of distress among Latinos; it includes a wide range of emotional distress symptoms including headaches, nervousness, tearfulness, stomach discomfort, diﬃculty sleeping, and dizziness. Symptoms can vary widely in intensity, as</w:t>
      </w:r>
      <w:r>
        <w:rPr>
          <w:rFonts w:ascii="Palatino Linotype" w:hAnsi="Palatino Linotype"/>
          <w:sz w:val="24"/>
        </w:rPr>
        <w:t xml:space="preserve"> can impairment from them. This often occurs in response to stressful or diﬃcult life events.</w:t>
      </w:r>
    </w:p>
    <w:p w14:paraId="71BE1285" w14:textId="77777777" w:rsidR="00C752EF" w:rsidRDefault="00DD73B5">
      <w:pPr>
        <w:pStyle w:val="ListParagraph"/>
        <w:numPr>
          <w:ilvl w:val="1"/>
          <w:numId w:val="22"/>
        </w:numPr>
        <w:tabs>
          <w:tab w:val="left" w:pos="831"/>
          <w:tab w:val="left" w:pos="832"/>
        </w:tabs>
        <w:spacing w:before="3" w:line="266" w:lineRule="auto"/>
        <w:ind w:left="831" w:right="1597"/>
        <w:rPr>
          <w:rFonts w:ascii="Palatino Linotype" w:hAnsi="Palatino Linotype"/>
          <w:sz w:val="24"/>
        </w:rPr>
      </w:pPr>
      <w:r>
        <w:rPr>
          <w:rFonts w:ascii="Palatino Linotype" w:hAnsi="Palatino Linotype"/>
          <w:b/>
          <w:i/>
          <w:sz w:val="24"/>
        </w:rPr>
        <w:t>Susto</w:t>
      </w:r>
      <w:r>
        <w:rPr>
          <w:rFonts w:ascii="Palatino Linotype" w:hAnsi="Palatino Linotype"/>
          <w:b/>
          <w:sz w:val="24"/>
        </w:rPr>
        <w:t xml:space="preserve">. </w:t>
      </w:r>
      <w:r>
        <w:rPr>
          <w:rFonts w:ascii="Palatino Linotype" w:hAnsi="Palatino Linotype"/>
          <w:sz w:val="24"/>
        </w:rPr>
        <w:t xml:space="preserve">This term, meaning “fright,” refers to a concept found in Latin American </w:t>
      </w:r>
      <w:r>
        <w:rPr>
          <w:rFonts w:ascii="Palatino Linotype" w:hAnsi="Palatino Linotype"/>
          <w:w w:val="105"/>
          <w:sz w:val="24"/>
        </w:rPr>
        <w:t>cultures,</w:t>
      </w:r>
      <w:r>
        <w:rPr>
          <w:rFonts w:ascii="Palatino Linotype" w:hAnsi="Palatino Linotype"/>
          <w:spacing w:val="-6"/>
          <w:w w:val="105"/>
          <w:sz w:val="24"/>
        </w:rPr>
        <w:t xml:space="preserve"> </w:t>
      </w:r>
      <w:r>
        <w:rPr>
          <w:rFonts w:ascii="Palatino Linotype" w:hAnsi="Palatino Linotype"/>
          <w:w w:val="105"/>
          <w:sz w:val="24"/>
        </w:rPr>
        <w:t>but</w:t>
      </w:r>
      <w:r>
        <w:rPr>
          <w:rFonts w:ascii="Palatino Linotype" w:hAnsi="Palatino Linotype"/>
          <w:spacing w:val="-6"/>
          <w:w w:val="105"/>
          <w:sz w:val="24"/>
        </w:rPr>
        <w:t xml:space="preserve"> </w:t>
      </w:r>
      <w:r>
        <w:rPr>
          <w:rFonts w:ascii="Palatino Linotype" w:hAnsi="Palatino Linotype"/>
          <w:w w:val="105"/>
          <w:sz w:val="24"/>
        </w:rPr>
        <w:t>it</w:t>
      </w:r>
      <w:r>
        <w:rPr>
          <w:rFonts w:ascii="Palatino Linotype" w:hAnsi="Palatino Linotype"/>
          <w:spacing w:val="-6"/>
          <w:w w:val="105"/>
          <w:sz w:val="24"/>
        </w:rPr>
        <w:t xml:space="preserve"> </w:t>
      </w:r>
      <w:r>
        <w:rPr>
          <w:rFonts w:ascii="Palatino Linotype" w:hAnsi="Palatino Linotype"/>
          <w:w w:val="105"/>
          <w:sz w:val="24"/>
        </w:rPr>
        <w:t>is</w:t>
      </w:r>
      <w:r>
        <w:rPr>
          <w:rFonts w:ascii="Palatino Linotype" w:hAnsi="Palatino Linotype"/>
          <w:spacing w:val="-6"/>
          <w:w w:val="105"/>
          <w:sz w:val="24"/>
        </w:rPr>
        <w:t xml:space="preserve"> </w:t>
      </w:r>
      <w:r>
        <w:rPr>
          <w:rFonts w:ascii="Palatino Linotype" w:hAnsi="Palatino Linotype"/>
          <w:w w:val="105"/>
          <w:sz w:val="24"/>
        </w:rPr>
        <w:t>not</w:t>
      </w:r>
      <w:r>
        <w:rPr>
          <w:rFonts w:ascii="Palatino Linotype" w:hAnsi="Palatino Linotype"/>
          <w:spacing w:val="-6"/>
          <w:w w:val="105"/>
          <w:sz w:val="24"/>
        </w:rPr>
        <w:t xml:space="preserve"> </w:t>
      </w:r>
      <w:r>
        <w:rPr>
          <w:rFonts w:ascii="Palatino Linotype" w:hAnsi="Palatino Linotype"/>
          <w:w w:val="105"/>
          <w:sz w:val="24"/>
        </w:rPr>
        <w:t>recognized</w:t>
      </w:r>
      <w:r>
        <w:rPr>
          <w:rFonts w:ascii="Palatino Linotype" w:hAnsi="Palatino Linotype"/>
          <w:spacing w:val="-6"/>
          <w:w w:val="105"/>
          <w:sz w:val="24"/>
        </w:rPr>
        <w:t xml:space="preserve"> </w:t>
      </w:r>
      <w:r>
        <w:rPr>
          <w:rFonts w:ascii="Palatino Linotype" w:hAnsi="Palatino Linotype"/>
          <w:w w:val="105"/>
          <w:sz w:val="24"/>
        </w:rPr>
        <w:t>among</w:t>
      </w:r>
      <w:r>
        <w:rPr>
          <w:rFonts w:ascii="Palatino Linotype" w:hAnsi="Palatino Linotype"/>
          <w:spacing w:val="-6"/>
          <w:w w:val="105"/>
          <w:sz w:val="24"/>
        </w:rPr>
        <w:t xml:space="preserve"> </w:t>
      </w:r>
      <w:r>
        <w:rPr>
          <w:rFonts w:ascii="Palatino Linotype" w:hAnsi="Palatino Linotype"/>
          <w:w w:val="105"/>
          <w:sz w:val="24"/>
        </w:rPr>
        <w:t>Latinos</w:t>
      </w:r>
      <w:r>
        <w:rPr>
          <w:rFonts w:ascii="Palatino Linotype" w:hAnsi="Palatino Linotype"/>
          <w:spacing w:val="-6"/>
          <w:w w:val="105"/>
          <w:sz w:val="24"/>
        </w:rPr>
        <w:t xml:space="preserve"> </w:t>
      </w:r>
      <w:r>
        <w:rPr>
          <w:rFonts w:ascii="Palatino Linotype" w:hAnsi="Palatino Linotype"/>
          <w:w w:val="105"/>
          <w:sz w:val="24"/>
        </w:rPr>
        <w:t>from</w:t>
      </w:r>
      <w:r>
        <w:rPr>
          <w:rFonts w:ascii="Palatino Linotype" w:hAnsi="Palatino Linotype"/>
          <w:spacing w:val="-6"/>
          <w:w w:val="105"/>
          <w:sz w:val="24"/>
        </w:rPr>
        <w:t xml:space="preserve"> </w:t>
      </w:r>
      <w:r>
        <w:rPr>
          <w:rFonts w:ascii="Palatino Linotype" w:hAnsi="Palatino Linotype"/>
          <w:w w:val="105"/>
          <w:sz w:val="24"/>
        </w:rPr>
        <w:t>the</w:t>
      </w:r>
      <w:r>
        <w:rPr>
          <w:rFonts w:ascii="Palatino Linotype" w:hAnsi="Palatino Linotype"/>
          <w:spacing w:val="-6"/>
          <w:w w:val="105"/>
          <w:sz w:val="24"/>
        </w:rPr>
        <w:t xml:space="preserve"> </w:t>
      </w:r>
      <w:r>
        <w:rPr>
          <w:rFonts w:ascii="Palatino Linotype" w:hAnsi="Palatino Linotype"/>
          <w:w w:val="105"/>
          <w:sz w:val="24"/>
        </w:rPr>
        <w:t>Caribbean.</w:t>
      </w:r>
      <w:r>
        <w:rPr>
          <w:rFonts w:ascii="Palatino Linotype" w:hAnsi="Palatino Linotype"/>
          <w:spacing w:val="-6"/>
          <w:w w:val="105"/>
          <w:sz w:val="24"/>
        </w:rPr>
        <w:t xml:space="preserve"> </w:t>
      </w:r>
      <w:r>
        <w:rPr>
          <w:rFonts w:ascii="Palatino Linotype" w:hAnsi="Palatino Linotype"/>
          <w:i/>
          <w:w w:val="105"/>
          <w:sz w:val="24"/>
        </w:rPr>
        <w:t>Susto</w:t>
      </w:r>
      <w:r>
        <w:rPr>
          <w:rFonts w:ascii="Palatino Linotype" w:hAnsi="Palatino Linotype"/>
          <w:i/>
          <w:spacing w:val="-14"/>
          <w:w w:val="105"/>
          <w:sz w:val="24"/>
        </w:rPr>
        <w:t xml:space="preserve"> </w:t>
      </w:r>
      <w:r>
        <w:rPr>
          <w:rFonts w:ascii="Palatino Linotype" w:hAnsi="Palatino Linotype"/>
          <w:w w:val="105"/>
          <w:sz w:val="24"/>
        </w:rPr>
        <w:t>is attributed</w:t>
      </w:r>
      <w:r>
        <w:rPr>
          <w:rFonts w:ascii="Palatino Linotype" w:hAnsi="Palatino Linotype"/>
          <w:spacing w:val="-8"/>
          <w:w w:val="105"/>
          <w:sz w:val="24"/>
        </w:rPr>
        <w:t xml:space="preserve"> </w:t>
      </w:r>
      <w:r>
        <w:rPr>
          <w:rFonts w:ascii="Palatino Linotype" w:hAnsi="Palatino Linotype"/>
          <w:w w:val="105"/>
          <w:sz w:val="24"/>
        </w:rPr>
        <w:t>to</w:t>
      </w:r>
      <w:r>
        <w:rPr>
          <w:rFonts w:ascii="Palatino Linotype" w:hAnsi="Palatino Linotype"/>
          <w:spacing w:val="-8"/>
          <w:w w:val="105"/>
          <w:sz w:val="24"/>
        </w:rPr>
        <w:t xml:space="preserve"> </w:t>
      </w:r>
      <w:r>
        <w:rPr>
          <w:rFonts w:ascii="Palatino Linotype" w:hAnsi="Palatino Linotype"/>
          <w:w w:val="105"/>
          <w:sz w:val="24"/>
        </w:rPr>
        <w:t>a</w:t>
      </w:r>
      <w:r>
        <w:rPr>
          <w:rFonts w:ascii="Palatino Linotype" w:hAnsi="Palatino Linotype"/>
          <w:spacing w:val="-8"/>
          <w:w w:val="105"/>
          <w:sz w:val="24"/>
        </w:rPr>
        <w:t xml:space="preserve"> </w:t>
      </w:r>
      <w:r>
        <w:rPr>
          <w:rFonts w:ascii="Palatino Linotype" w:hAnsi="Palatino Linotype"/>
          <w:w w:val="105"/>
          <w:sz w:val="24"/>
        </w:rPr>
        <w:t>traumatic</w:t>
      </w:r>
      <w:r>
        <w:rPr>
          <w:rFonts w:ascii="Palatino Linotype" w:hAnsi="Palatino Linotype"/>
          <w:spacing w:val="-8"/>
          <w:w w:val="105"/>
          <w:sz w:val="24"/>
        </w:rPr>
        <w:t xml:space="preserve"> </w:t>
      </w:r>
      <w:r>
        <w:rPr>
          <w:rFonts w:ascii="Palatino Linotype" w:hAnsi="Palatino Linotype"/>
          <w:w w:val="105"/>
          <w:sz w:val="24"/>
        </w:rPr>
        <w:t>or</w:t>
      </w:r>
      <w:r>
        <w:rPr>
          <w:rFonts w:ascii="Palatino Linotype" w:hAnsi="Palatino Linotype"/>
          <w:spacing w:val="-8"/>
          <w:w w:val="105"/>
          <w:sz w:val="24"/>
        </w:rPr>
        <w:t xml:space="preserve"> </w:t>
      </w:r>
      <w:r>
        <w:rPr>
          <w:rFonts w:ascii="Palatino Linotype" w:hAnsi="Palatino Linotype"/>
          <w:w w:val="105"/>
          <w:sz w:val="24"/>
        </w:rPr>
        <w:t>frightening</w:t>
      </w:r>
      <w:r>
        <w:rPr>
          <w:rFonts w:ascii="Palatino Linotype" w:hAnsi="Palatino Linotype"/>
          <w:spacing w:val="-8"/>
          <w:w w:val="105"/>
          <w:sz w:val="24"/>
        </w:rPr>
        <w:t xml:space="preserve"> </w:t>
      </w:r>
      <w:r>
        <w:rPr>
          <w:rFonts w:ascii="Palatino Linotype" w:hAnsi="Palatino Linotype"/>
          <w:w w:val="105"/>
          <w:sz w:val="24"/>
        </w:rPr>
        <w:t>event</w:t>
      </w:r>
      <w:r>
        <w:rPr>
          <w:rFonts w:ascii="Palatino Linotype" w:hAnsi="Palatino Linotype"/>
          <w:spacing w:val="-8"/>
          <w:w w:val="105"/>
          <w:sz w:val="24"/>
        </w:rPr>
        <w:t xml:space="preserve"> </w:t>
      </w:r>
      <w:r>
        <w:rPr>
          <w:rFonts w:ascii="Palatino Linotype" w:hAnsi="Palatino Linotype"/>
          <w:w w:val="105"/>
          <w:sz w:val="24"/>
        </w:rPr>
        <w:t>that</w:t>
      </w:r>
      <w:r>
        <w:rPr>
          <w:rFonts w:ascii="Palatino Linotype" w:hAnsi="Palatino Linotype"/>
          <w:spacing w:val="-8"/>
          <w:w w:val="105"/>
          <w:sz w:val="24"/>
        </w:rPr>
        <w:t xml:space="preserve"> </w:t>
      </w:r>
      <w:r>
        <w:rPr>
          <w:rFonts w:ascii="Palatino Linotype" w:hAnsi="Palatino Linotype"/>
          <w:w w:val="105"/>
          <w:sz w:val="24"/>
        </w:rPr>
        <w:t>causes</w:t>
      </w:r>
      <w:r>
        <w:rPr>
          <w:rFonts w:ascii="Palatino Linotype" w:hAnsi="Palatino Linotype"/>
          <w:spacing w:val="-8"/>
          <w:w w:val="105"/>
          <w:sz w:val="24"/>
        </w:rPr>
        <w:t xml:space="preserve"> </w:t>
      </w:r>
      <w:r>
        <w:rPr>
          <w:rFonts w:ascii="Palatino Linotype" w:hAnsi="Palatino Linotype"/>
          <w:w w:val="105"/>
          <w:sz w:val="24"/>
        </w:rPr>
        <w:t>the</w:t>
      </w:r>
      <w:r>
        <w:rPr>
          <w:rFonts w:ascii="Palatino Linotype" w:hAnsi="Palatino Linotype"/>
          <w:spacing w:val="-8"/>
          <w:w w:val="105"/>
          <w:sz w:val="24"/>
        </w:rPr>
        <w:t xml:space="preserve"> </w:t>
      </w:r>
      <w:r>
        <w:rPr>
          <w:rFonts w:ascii="Palatino Linotype" w:hAnsi="Palatino Linotype"/>
          <w:w w:val="105"/>
          <w:sz w:val="24"/>
        </w:rPr>
        <w:t>soul</w:t>
      </w:r>
      <w:r>
        <w:rPr>
          <w:rFonts w:ascii="Palatino Linotype" w:hAnsi="Palatino Linotype"/>
          <w:spacing w:val="-8"/>
          <w:w w:val="105"/>
          <w:sz w:val="24"/>
        </w:rPr>
        <w:t xml:space="preserve"> </w:t>
      </w:r>
      <w:r>
        <w:rPr>
          <w:rFonts w:ascii="Palatino Linotype" w:hAnsi="Palatino Linotype"/>
          <w:w w:val="105"/>
          <w:sz w:val="24"/>
        </w:rPr>
        <w:t>to</w:t>
      </w:r>
      <w:r>
        <w:rPr>
          <w:rFonts w:ascii="Palatino Linotype" w:hAnsi="Palatino Linotype"/>
          <w:spacing w:val="-8"/>
          <w:w w:val="105"/>
          <w:sz w:val="24"/>
        </w:rPr>
        <w:t xml:space="preserve"> </w:t>
      </w:r>
      <w:r>
        <w:rPr>
          <w:rFonts w:ascii="Palatino Linotype" w:hAnsi="Palatino Linotype"/>
          <w:w w:val="105"/>
          <w:sz w:val="24"/>
        </w:rPr>
        <w:t>leave</w:t>
      </w:r>
      <w:r>
        <w:rPr>
          <w:rFonts w:ascii="Palatino Linotype" w:hAnsi="Palatino Linotype"/>
          <w:spacing w:val="-8"/>
          <w:w w:val="105"/>
          <w:sz w:val="24"/>
        </w:rPr>
        <w:t xml:space="preserve"> </w:t>
      </w:r>
      <w:r>
        <w:rPr>
          <w:rFonts w:ascii="Palatino Linotype" w:hAnsi="Palatino Linotype"/>
          <w:w w:val="105"/>
          <w:sz w:val="24"/>
        </w:rPr>
        <w:t>the body,</w:t>
      </w:r>
      <w:r>
        <w:rPr>
          <w:rFonts w:ascii="Palatino Linotype" w:hAnsi="Palatino Linotype"/>
          <w:spacing w:val="-11"/>
          <w:w w:val="105"/>
          <w:sz w:val="24"/>
        </w:rPr>
        <w:t xml:space="preserve"> </w:t>
      </w:r>
      <w:r>
        <w:rPr>
          <w:rFonts w:ascii="Palatino Linotype" w:hAnsi="Palatino Linotype"/>
          <w:w w:val="105"/>
          <w:sz w:val="24"/>
        </w:rPr>
        <w:t>thus</w:t>
      </w:r>
      <w:r>
        <w:rPr>
          <w:rFonts w:ascii="Palatino Linotype" w:hAnsi="Palatino Linotype"/>
          <w:spacing w:val="-11"/>
          <w:w w:val="105"/>
          <w:sz w:val="24"/>
        </w:rPr>
        <w:t xml:space="preserve"> </w:t>
      </w:r>
      <w:r>
        <w:rPr>
          <w:rFonts w:ascii="Palatino Linotype" w:hAnsi="Palatino Linotype"/>
          <w:w w:val="105"/>
          <w:sz w:val="24"/>
        </w:rPr>
        <w:t>resulting</w:t>
      </w:r>
      <w:r>
        <w:rPr>
          <w:rFonts w:ascii="Palatino Linotype" w:hAnsi="Palatino Linotype"/>
          <w:spacing w:val="-11"/>
          <w:w w:val="105"/>
          <w:sz w:val="24"/>
        </w:rPr>
        <w:t xml:space="preserve"> </w:t>
      </w:r>
      <w:r>
        <w:rPr>
          <w:rFonts w:ascii="Palatino Linotype" w:hAnsi="Palatino Linotype"/>
          <w:w w:val="105"/>
          <w:sz w:val="24"/>
        </w:rPr>
        <w:t>in</w:t>
      </w:r>
      <w:r>
        <w:rPr>
          <w:rFonts w:ascii="Palatino Linotype" w:hAnsi="Palatino Linotype"/>
          <w:spacing w:val="-11"/>
          <w:w w:val="105"/>
          <w:sz w:val="24"/>
        </w:rPr>
        <w:t xml:space="preserve"> </w:t>
      </w:r>
      <w:r>
        <w:rPr>
          <w:rFonts w:ascii="Palatino Linotype" w:hAnsi="Palatino Linotype"/>
          <w:w w:val="105"/>
          <w:sz w:val="24"/>
        </w:rPr>
        <w:t>illness</w:t>
      </w:r>
      <w:r>
        <w:rPr>
          <w:rFonts w:ascii="Palatino Linotype" w:hAnsi="Palatino Linotype"/>
          <w:spacing w:val="-11"/>
          <w:w w:val="105"/>
          <w:sz w:val="24"/>
        </w:rPr>
        <w:t xml:space="preserve"> </w:t>
      </w:r>
      <w:r>
        <w:rPr>
          <w:rFonts w:ascii="Palatino Linotype" w:hAnsi="Palatino Linotype"/>
          <w:w w:val="105"/>
          <w:sz w:val="24"/>
        </w:rPr>
        <w:t>and</w:t>
      </w:r>
      <w:r>
        <w:rPr>
          <w:rFonts w:ascii="Palatino Linotype" w:hAnsi="Palatino Linotype"/>
          <w:spacing w:val="-11"/>
          <w:w w:val="105"/>
          <w:sz w:val="24"/>
        </w:rPr>
        <w:t xml:space="preserve"> </w:t>
      </w:r>
      <w:r>
        <w:rPr>
          <w:rFonts w:ascii="Palatino Linotype" w:hAnsi="Palatino Linotype"/>
          <w:w w:val="105"/>
          <w:sz w:val="24"/>
        </w:rPr>
        <w:t>unhappiness;</w:t>
      </w:r>
      <w:r>
        <w:rPr>
          <w:rFonts w:ascii="Palatino Linotype" w:hAnsi="Palatino Linotype"/>
          <w:spacing w:val="-11"/>
          <w:w w:val="105"/>
          <w:sz w:val="24"/>
        </w:rPr>
        <w:t xml:space="preserve"> </w:t>
      </w:r>
      <w:r>
        <w:rPr>
          <w:rFonts w:ascii="Palatino Linotype" w:hAnsi="Palatino Linotype"/>
          <w:w w:val="105"/>
          <w:sz w:val="24"/>
        </w:rPr>
        <w:t>extreme</w:t>
      </w:r>
      <w:r>
        <w:rPr>
          <w:rFonts w:ascii="Palatino Linotype" w:hAnsi="Palatino Linotype"/>
          <w:spacing w:val="-11"/>
          <w:w w:val="105"/>
          <w:sz w:val="24"/>
        </w:rPr>
        <w:t xml:space="preserve"> </w:t>
      </w:r>
      <w:r>
        <w:rPr>
          <w:rFonts w:ascii="Palatino Linotype" w:hAnsi="Palatino Linotype"/>
          <w:w w:val="105"/>
          <w:sz w:val="24"/>
        </w:rPr>
        <w:t>cases</w:t>
      </w:r>
      <w:r>
        <w:rPr>
          <w:rFonts w:ascii="Palatino Linotype" w:hAnsi="Palatino Linotype"/>
          <w:spacing w:val="-11"/>
          <w:w w:val="105"/>
          <w:sz w:val="24"/>
        </w:rPr>
        <w:t xml:space="preserve"> </w:t>
      </w:r>
      <w:r>
        <w:rPr>
          <w:rFonts w:ascii="Palatino Linotype" w:hAnsi="Palatino Linotype"/>
          <w:w w:val="105"/>
          <w:sz w:val="24"/>
        </w:rPr>
        <w:t>may</w:t>
      </w:r>
      <w:r>
        <w:rPr>
          <w:rFonts w:ascii="Palatino Linotype" w:hAnsi="Palatino Linotype"/>
          <w:spacing w:val="-11"/>
          <w:w w:val="105"/>
          <w:sz w:val="24"/>
        </w:rPr>
        <w:t xml:space="preserve"> </w:t>
      </w:r>
      <w:r>
        <w:rPr>
          <w:rFonts w:ascii="Palatino Linotype" w:hAnsi="Palatino Linotype"/>
          <w:w w:val="105"/>
          <w:sz w:val="24"/>
        </w:rPr>
        <w:t>result</w:t>
      </w:r>
      <w:r>
        <w:rPr>
          <w:rFonts w:ascii="Palatino Linotype" w:hAnsi="Palatino Linotype"/>
          <w:spacing w:val="-11"/>
          <w:w w:val="105"/>
          <w:sz w:val="24"/>
        </w:rPr>
        <w:t xml:space="preserve"> </w:t>
      </w:r>
      <w:r>
        <w:rPr>
          <w:rFonts w:ascii="Palatino Linotype" w:hAnsi="Palatino Linotype"/>
          <w:w w:val="105"/>
          <w:sz w:val="24"/>
        </w:rPr>
        <w:t>in death.</w:t>
      </w:r>
      <w:r>
        <w:rPr>
          <w:rFonts w:ascii="Palatino Linotype" w:hAnsi="Palatino Linotype"/>
          <w:spacing w:val="-5"/>
          <w:w w:val="105"/>
          <w:sz w:val="24"/>
        </w:rPr>
        <w:t xml:space="preserve"> </w:t>
      </w:r>
      <w:r>
        <w:rPr>
          <w:rFonts w:ascii="Palatino Linotype" w:hAnsi="Palatino Linotype"/>
          <w:w w:val="105"/>
          <w:sz w:val="24"/>
        </w:rPr>
        <w:t>Symptoms</w:t>
      </w:r>
      <w:r>
        <w:rPr>
          <w:rFonts w:ascii="Palatino Linotype" w:hAnsi="Palatino Linotype"/>
          <w:spacing w:val="-5"/>
          <w:w w:val="105"/>
          <w:sz w:val="24"/>
        </w:rPr>
        <w:t xml:space="preserve"> </w:t>
      </w:r>
      <w:r>
        <w:rPr>
          <w:rFonts w:ascii="Palatino Linotype" w:hAnsi="Palatino Linotype"/>
          <w:w w:val="105"/>
          <w:sz w:val="24"/>
        </w:rPr>
        <w:t>include</w:t>
      </w:r>
      <w:r>
        <w:rPr>
          <w:rFonts w:ascii="Palatino Linotype" w:hAnsi="Palatino Linotype"/>
          <w:spacing w:val="-5"/>
          <w:w w:val="105"/>
          <w:sz w:val="24"/>
        </w:rPr>
        <w:t xml:space="preserve"> </w:t>
      </w:r>
      <w:r>
        <w:rPr>
          <w:rFonts w:ascii="Palatino Linotype" w:hAnsi="Palatino Linotype"/>
          <w:w w:val="105"/>
          <w:sz w:val="24"/>
        </w:rPr>
        <w:t>appetite</w:t>
      </w:r>
      <w:r>
        <w:rPr>
          <w:rFonts w:ascii="Palatino Linotype" w:hAnsi="Palatino Linotype"/>
          <w:spacing w:val="-5"/>
          <w:w w:val="105"/>
          <w:sz w:val="24"/>
        </w:rPr>
        <w:t xml:space="preserve"> </w:t>
      </w:r>
      <w:r>
        <w:rPr>
          <w:rFonts w:ascii="Palatino Linotype" w:hAnsi="Palatino Linotype"/>
          <w:w w:val="105"/>
          <w:sz w:val="24"/>
        </w:rPr>
        <w:t>or</w:t>
      </w:r>
      <w:r>
        <w:rPr>
          <w:rFonts w:ascii="Palatino Linotype" w:hAnsi="Palatino Linotype"/>
          <w:spacing w:val="-5"/>
          <w:w w:val="105"/>
          <w:sz w:val="24"/>
        </w:rPr>
        <w:t xml:space="preserve"> </w:t>
      </w:r>
      <w:r>
        <w:rPr>
          <w:rFonts w:ascii="Palatino Linotype" w:hAnsi="Palatino Linotype"/>
          <w:w w:val="105"/>
          <w:sz w:val="24"/>
        </w:rPr>
        <w:t>sleep</w:t>
      </w:r>
      <w:r>
        <w:rPr>
          <w:rFonts w:ascii="Palatino Linotype" w:hAnsi="Palatino Linotype"/>
          <w:spacing w:val="-5"/>
          <w:w w:val="105"/>
          <w:sz w:val="24"/>
        </w:rPr>
        <w:t xml:space="preserve"> </w:t>
      </w:r>
      <w:r>
        <w:rPr>
          <w:rFonts w:ascii="Palatino Linotype" w:hAnsi="Palatino Linotype"/>
          <w:w w:val="105"/>
          <w:sz w:val="24"/>
        </w:rPr>
        <w:t>disturbances,</w:t>
      </w:r>
      <w:r>
        <w:rPr>
          <w:rFonts w:ascii="Palatino Linotype" w:hAnsi="Palatino Linotype"/>
          <w:spacing w:val="-5"/>
          <w:w w:val="105"/>
          <w:sz w:val="24"/>
        </w:rPr>
        <w:t xml:space="preserve"> </w:t>
      </w:r>
      <w:r>
        <w:rPr>
          <w:rFonts w:ascii="Palatino Linotype" w:hAnsi="Palatino Linotype"/>
          <w:w w:val="105"/>
          <w:sz w:val="24"/>
        </w:rPr>
        <w:t>sadness,</w:t>
      </w:r>
      <w:r>
        <w:rPr>
          <w:rFonts w:ascii="Palatino Linotype" w:hAnsi="Palatino Linotype"/>
          <w:spacing w:val="-5"/>
          <w:w w:val="105"/>
          <w:sz w:val="24"/>
        </w:rPr>
        <w:t xml:space="preserve"> </w:t>
      </w:r>
      <w:r>
        <w:rPr>
          <w:rFonts w:ascii="Palatino Linotype" w:hAnsi="Palatino Linotype"/>
          <w:w w:val="105"/>
          <w:sz w:val="24"/>
        </w:rPr>
        <w:t>lack</w:t>
      </w:r>
      <w:r>
        <w:rPr>
          <w:rFonts w:ascii="Palatino Linotype" w:hAnsi="Palatino Linotype"/>
          <w:spacing w:val="-5"/>
          <w:w w:val="105"/>
          <w:sz w:val="24"/>
        </w:rPr>
        <w:t xml:space="preserve"> </w:t>
      </w:r>
      <w:r>
        <w:rPr>
          <w:rFonts w:ascii="Palatino Linotype" w:hAnsi="Palatino Linotype"/>
          <w:w w:val="105"/>
          <w:sz w:val="24"/>
        </w:rPr>
        <w:t>of motivation,</w:t>
      </w:r>
      <w:r>
        <w:rPr>
          <w:rFonts w:ascii="Palatino Linotype" w:hAnsi="Palatino Linotype"/>
          <w:spacing w:val="-5"/>
          <w:w w:val="105"/>
          <w:sz w:val="24"/>
        </w:rPr>
        <w:t xml:space="preserve"> </w:t>
      </w:r>
      <w:r>
        <w:rPr>
          <w:rFonts w:ascii="Palatino Linotype" w:hAnsi="Palatino Linotype"/>
          <w:w w:val="105"/>
          <w:sz w:val="24"/>
        </w:rPr>
        <w:t>low</w:t>
      </w:r>
      <w:r>
        <w:rPr>
          <w:rFonts w:ascii="Palatino Linotype" w:hAnsi="Palatino Linotype"/>
          <w:spacing w:val="-5"/>
          <w:w w:val="105"/>
          <w:sz w:val="24"/>
        </w:rPr>
        <w:t xml:space="preserve"> </w:t>
      </w:r>
      <w:r>
        <w:rPr>
          <w:rFonts w:ascii="Palatino Linotype" w:hAnsi="Palatino Linotype"/>
          <w:w w:val="105"/>
          <w:sz w:val="24"/>
        </w:rPr>
        <w:t>self-esteem,</w:t>
      </w:r>
      <w:r>
        <w:rPr>
          <w:rFonts w:ascii="Palatino Linotype" w:hAnsi="Palatino Linotype"/>
          <w:spacing w:val="-5"/>
          <w:w w:val="105"/>
          <w:sz w:val="24"/>
        </w:rPr>
        <w:t xml:space="preserve"> </w:t>
      </w:r>
      <w:r>
        <w:rPr>
          <w:rFonts w:ascii="Palatino Linotype" w:hAnsi="Palatino Linotype"/>
          <w:w w:val="105"/>
          <w:sz w:val="24"/>
        </w:rPr>
        <w:t>and</w:t>
      </w:r>
      <w:r>
        <w:rPr>
          <w:rFonts w:ascii="Palatino Linotype" w:hAnsi="Palatino Linotype"/>
          <w:spacing w:val="-5"/>
          <w:w w:val="105"/>
          <w:sz w:val="24"/>
        </w:rPr>
        <w:t xml:space="preserve"> </w:t>
      </w:r>
      <w:r>
        <w:rPr>
          <w:rFonts w:ascii="Palatino Linotype" w:hAnsi="Palatino Linotype"/>
          <w:w w:val="105"/>
          <w:sz w:val="24"/>
        </w:rPr>
        <w:t>somatic</w:t>
      </w:r>
      <w:r>
        <w:rPr>
          <w:rFonts w:ascii="Palatino Linotype" w:hAnsi="Palatino Linotype"/>
          <w:spacing w:val="-5"/>
          <w:w w:val="105"/>
          <w:sz w:val="24"/>
        </w:rPr>
        <w:t xml:space="preserve"> </w:t>
      </w:r>
      <w:r>
        <w:rPr>
          <w:rFonts w:ascii="Palatino Linotype" w:hAnsi="Palatino Linotype"/>
          <w:w w:val="105"/>
          <w:sz w:val="24"/>
        </w:rPr>
        <w:t>symptoms.</w:t>
      </w:r>
    </w:p>
    <w:p w14:paraId="23D961BE" w14:textId="77777777" w:rsidR="00C752EF" w:rsidRDefault="00DD73B5">
      <w:pPr>
        <w:pStyle w:val="ListParagraph"/>
        <w:numPr>
          <w:ilvl w:val="1"/>
          <w:numId w:val="22"/>
        </w:numPr>
        <w:tabs>
          <w:tab w:val="left" w:pos="831"/>
          <w:tab w:val="left" w:pos="832"/>
        </w:tabs>
        <w:spacing w:before="3" w:line="266" w:lineRule="auto"/>
        <w:ind w:left="831" w:right="1816"/>
        <w:rPr>
          <w:rFonts w:ascii="Palatino Linotype" w:hAnsi="Palatino Linotype"/>
          <w:sz w:val="24"/>
        </w:rPr>
      </w:pPr>
      <w:r>
        <w:rPr>
          <w:rFonts w:ascii="Palatino Linotype" w:hAnsi="Palatino Linotype"/>
          <w:b/>
          <w:i/>
          <w:sz w:val="24"/>
        </w:rPr>
        <w:t>Taijin kyofusho</w:t>
      </w:r>
      <w:r>
        <w:rPr>
          <w:rFonts w:ascii="Palatino Linotype" w:hAnsi="Palatino Linotype"/>
          <w:b/>
          <w:sz w:val="24"/>
        </w:rPr>
        <w:t xml:space="preserve">. </w:t>
      </w:r>
      <w:r>
        <w:rPr>
          <w:rFonts w:ascii="Palatino Linotype" w:hAnsi="Palatino Linotype"/>
          <w:sz w:val="24"/>
        </w:rPr>
        <w:t>Recognized in Japan and among some American Japanese, this “interpersonal fear” syndrome is characterized by anxiety about and avoidance of interpersonal circumstances. The individual p</w:t>
      </w:r>
      <w:r>
        <w:rPr>
          <w:rFonts w:ascii="Palatino Linotype" w:hAnsi="Palatino Linotype"/>
          <w:sz w:val="24"/>
        </w:rPr>
        <w:t>resents worry or a conviction that his or her appearance or social interactions are inadequate or</w:t>
      </w:r>
      <w:r>
        <w:rPr>
          <w:rFonts w:ascii="Palatino Linotype" w:hAnsi="Palatino Linotype"/>
          <w:spacing w:val="40"/>
          <w:sz w:val="24"/>
        </w:rPr>
        <w:t xml:space="preserve"> </w:t>
      </w:r>
      <w:r>
        <w:rPr>
          <w:rFonts w:ascii="Palatino Linotype" w:hAnsi="Palatino Linotype"/>
          <w:sz w:val="24"/>
        </w:rPr>
        <w:t>oﬀensive. Other cultures have similar cultural descriptions or syndromes associated with social anxiety.</w:t>
      </w:r>
    </w:p>
    <w:p w14:paraId="65877F60" w14:textId="77777777" w:rsidR="00C752EF" w:rsidRDefault="00C752EF">
      <w:pPr>
        <w:pStyle w:val="BodyText"/>
        <w:spacing w:before="13"/>
        <w:ind w:left="0"/>
        <w:rPr>
          <w:rFonts w:ascii="Palatino Linotype"/>
          <w:sz w:val="26"/>
        </w:rPr>
      </w:pPr>
    </w:p>
    <w:p w14:paraId="1A2E7F69" w14:textId="77777777" w:rsidR="00C752EF" w:rsidRDefault="00DD73B5">
      <w:pPr>
        <w:ind w:left="471"/>
        <w:rPr>
          <w:rFonts w:ascii="Palatino Linotype" w:hAnsi="Palatino Linotype"/>
          <w:i/>
          <w:sz w:val="24"/>
        </w:rPr>
      </w:pPr>
      <w:r>
        <w:rPr>
          <w:rFonts w:ascii="Palatino Linotype" w:hAnsi="Palatino Linotype"/>
          <w:i/>
          <w:sz w:val="24"/>
        </w:rPr>
        <w:t>Sources:</w:t>
      </w:r>
      <w:r>
        <w:rPr>
          <w:rFonts w:ascii="Palatino Linotype" w:hAnsi="Palatino Linotype"/>
          <w:i/>
          <w:spacing w:val="-1"/>
          <w:sz w:val="24"/>
        </w:rPr>
        <w:t xml:space="preserve"> </w:t>
      </w:r>
      <w:r>
        <w:rPr>
          <w:rFonts w:ascii="Palatino Linotype" w:hAnsi="Palatino Linotype"/>
          <w:i/>
          <w:sz w:val="24"/>
        </w:rPr>
        <w:t>APA,</w:t>
      </w:r>
      <w:r>
        <w:rPr>
          <w:rFonts w:ascii="Palatino Linotype" w:hAnsi="Palatino Linotype"/>
          <w:i/>
          <w:spacing w:val="-1"/>
          <w:sz w:val="24"/>
        </w:rPr>
        <w:t xml:space="preserve"> </w:t>
      </w:r>
      <w:r>
        <w:rPr>
          <w:rFonts w:ascii="Palatino Linotype" w:hAnsi="Palatino Linotype"/>
          <w:i/>
          <w:sz w:val="24"/>
        </w:rPr>
        <w:t>pp.</w:t>
      </w:r>
      <w:r>
        <w:rPr>
          <w:rFonts w:ascii="Palatino Linotype" w:hAnsi="Palatino Linotype"/>
          <w:i/>
          <w:spacing w:val="-1"/>
          <w:sz w:val="24"/>
        </w:rPr>
        <w:t xml:space="preserve"> </w:t>
      </w:r>
      <w:r>
        <w:rPr>
          <w:rFonts w:ascii="Palatino Linotype" w:hAnsi="Palatino Linotype"/>
          <w:i/>
          <w:sz w:val="24"/>
        </w:rPr>
        <w:t>833</w:t>
      </w:r>
      <w:r>
        <w:rPr>
          <w:rFonts w:ascii="Calibri" w:hAnsi="Calibri"/>
          <w:i/>
          <w:sz w:val="24"/>
        </w:rPr>
        <w:t>–</w:t>
      </w:r>
      <w:r>
        <w:rPr>
          <w:rFonts w:ascii="Palatino Linotype" w:hAnsi="Palatino Linotype"/>
          <w:i/>
          <w:sz w:val="24"/>
        </w:rPr>
        <w:t>837;</w:t>
      </w:r>
      <w:r>
        <w:rPr>
          <w:rFonts w:ascii="Palatino Linotype" w:hAnsi="Palatino Linotype"/>
          <w:i/>
          <w:spacing w:val="-1"/>
          <w:sz w:val="24"/>
        </w:rPr>
        <w:t xml:space="preserve"> </w:t>
      </w:r>
      <w:r>
        <w:rPr>
          <w:rFonts w:ascii="Palatino Linotype" w:hAnsi="Palatino Linotype"/>
          <w:i/>
          <w:sz w:val="24"/>
        </w:rPr>
        <w:t>Briere</w:t>
      </w:r>
      <w:r>
        <w:rPr>
          <w:rFonts w:ascii="Palatino Linotype" w:hAnsi="Palatino Linotype"/>
          <w:i/>
          <w:spacing w:val="-1"/>
          <w:sz w:val="24"/>
        </w:rPr>
        <w:t xml:space="preserve"> </w:t>
      </w:r>
      <w:r>
        <w:rPr>
          <w:rFonts w:ascii="Palatino Linotype" w:hAnsi="Palatino Linotype"/>
          <w:i/>
          <w:sz w:val="24"/>
        </w:rPr>
        <w:t>&amp;</w:t>
      </w:r>
      <w:r>
        <w:rPr>
          <w:rFonts w:ascii="Palatino Linotype" w:hAnsi="Palatino Linotype"/>
          <w:i/>
          <w:spacing w:val="-1"/>
          <w:sz w:val="24"/>
        </w:rPr>
        <w:t xml:space="preserve"> </w:t>
      </w:r>
      <w:r>
        <w:rPr>
          <w:rFonts w:ascii="Palatino Linotype" w:hAnsi="Palatino Linotype"/>
          <w:i/>
          <w:spacing w:val="-4"/>
          <w:sz w:val="24"/>
        </w:rPr>
        <w:t>Scott</w:t>
      </w:r>
    </w:p>
    <w:p w14:paraId="04DAAA74" w14:textId="77777777" w:rsidR="00C752EF" w:rsidRDefault="00C752EF">
      <w:pPr>
        <w:rPr>
          <w:rFonts w:ascii="Palatino Linotype" w:hAnsi="Palatino Linotype"/>
          <w:sz w:val="24"/>
        </w:rPr>
        <w:sectPr w:rsidR="00C752EF">
          <w:pgSz w:w="12240" w:h="15840"/>
          <w:pgMar w:top="1500" w:right="40" w:bottom="960" w:left="1160" w:header="0" w:footer="760" w:gutter="0"/>
          <w:cols w:space="720"/>
        </w:sectPr>
      </w:pPr>
    </w:p>
    <w:p w14:paraId="53C9C64F" w14:textId="77777777" w:rsidR="00C752EF" w:rsidRDefault="00DD73B5">
      <w:pPr>
        <w:pStyle w:val="BodyText"/>
        <w:spacing w:before="66"/>
      </w:pPr>
      <w:r>
        <w:lastRenderedPageBreak/>
        <w:t xml:space="preserve">an appropriate treatment plan that matches his or her presenting </w:t>
      </w:r>
      <w:r>
        <w:rPr>
          <w:spacing w:val="-2"/>
        </w:rPr>
        <w:t>problems.</w:t>
      </w:r>
    </w:p>
    <w:p w14:paraId="7EC997F1" w14:textId="77777777" w:rsidR="00C752EF" w:rsidRDefault="00DD73B5">
      <w:pPr>
        <w:pStyle w:val="Heading4"/>
        <w:spacing w:before="213"/>
      </w:pPr>
      <w:r>
        <w:rPr>
          <w:color w:val="C67838"/>
        </w:rPr>
        <w:t xml:space="preserve">Establish a History of </w:t>
      </w:r>
      <w:r>
        <w:rPr>
          <w:color w:val="C67838"/>
          <w:spacing w:val="-2"/>
        </w:rPr>
        <w:t>Trauma</w:t>
      </w:r>
    </w:p>
    <w:p w14:paraId="16D6F130" w14:textId="77777777" w:rsidR="00C752EF" w:rsidRDefault="00DD73B5">
      <w:pPr>
        <w:pStyle w:val="BodyText"/>
        <w:ind w:right="1464"/>
      </w:pPr>
      <w:r>
        <w:t>A</w:t>
      </w:r>
      <w:r>
        <w:rPr>
          <w:spacing w:val="-5"/>
        </w:rPr>
        <w:t xml:space="preserve"> </w:t>
      </w:r>
      <w:r>
        <w:t>person cannot have</w:t>
      </w:r>
      <w:r>
        <w:rPr>
          <w:spacing w:val="-5"/>
        </w:rPr>
        <w:t xml:space="preserve"> </w:t>
      </w:r>
      <w:r>
        <w:t>ASD, PTSD, or any trauma-related symptoms without experiencing</w:t>
      </w:r>
      <w:r>
        <w:rPr>
          <w:spacing w:val="-4"/>
        </w:rPr>
        <w:t xml:space="preserve"> </w:t>
      </w:r>
      <w:r>
        <w:t>trauma;</w:t>
      </w:r>
      <w:r>
        <w:rPr>
          <w:spacing w:val="-4"/>
        </w:rPr>
        <w:t xml:space="preserve"> </w:t>
      </w:r>
      <w:r>
        <w:t>therefore,</w:t>
      </w:r>
      <w:r>
        <w:rPr>
          <w:spacing w:val="-4"/>
        </w:rPr>
        <w:t xml:space="preserve"> </w:t>
      </w:r>
      <w:r>
        <w:t>it</w:t>
      </w:r>
      <w:r>
        <w:rPr>
          <w:spacing w:val="-4"/>
        </w:rPr>
        <w:t xml:space="preserve"> </w:t>
      </w:r>
      <w:r>
        <w:t>is</w:t>
      </w:r>
      <w:r>
        <w:rPr>
          <w:spacing w:val="-4"/>
        </w:rPr>
        <w:t xml:space="preserve"> </w:t>
      </w:r>
      <w:r>
        <w:t>necessary</w:t>
      </w:r>
      <w:r>
        <w:rPr>
          <w:spacing w:val="-4"/>
        </w:rPr>
        <w:t xml:space="preserve"> </w:t>
      </w:r>
      <w:r>
        <w:t>to</w:t>
      </w:r>
      <w:r>
        <w:rPr>
          <w:spacing w:val="-4"/>
        </w:rPr>
        <w:t xml:space="preserve"> </w:t>
      </w:r>
      <w:r>
        <w:t>inquire</w:t>
      </w:r>
      <w:r>
        <w:rPr>
          <w:spacing w:val="-4"/>
        </w:rPr>
        <w:t xml:space="preserve"> </w:t>
      </w:r>
      <w:r>
        <w:t>about</w:t>
      </w:r>
      <w:r>
        <w:rPr>
          <w:spacing w:val="-4"/>
        </w:rPr>
        <w:t xml:space="preserve"> </w:t>
      </w:r>
      <w:r>
        <w:t>painful,</w:t>
      </w:r>
      <w:r>
        <w:rPr>
          <w:spacing w:val="-4"/>
        </w:rPr>
        <w:t xml:space="preserve"> </w:t>
      </w:r>
      <w:r>
        <w:t>difficult,</w:t>
      </w:r>
      <w:r>
        <w:rPr>
          <w:spacing w:val="-4"/>
        </w:rPr>
        <w:t xml:space="preserve"> </w:t>
      </w:r>
      <w:r>
        <w:t>or overwhelming past experiences. Initial information should be gathered in a way that</w:t>
      </w:r>
      <w:r>
        <w:rPr>
          <w:spacing w:val="-3"/>
        </w:rPr>
        <w:t xml:space="preserve"> </w:t>
      </w:r>
      <w:r>
        <w:t>is</w:t>
      </w:r>
      <w:r>
        <w:rPr>
          <w:spacing w:val="-3"/>
        </w:rPr>
        <w:t xml:space="preserve"> </w:t>
      </w:r>
      <w:r>
        <w:t>minimally</w:t>
      </w:r>
      <w:r>
        <w:rPr>
          <w:spacing w:val="-3"/>
        </w:rPr>
        <w:t xml:space="preserve"> </w:t>
      </w:r>
      <w:r>
        <w:t>intrusive</w:t>
      </w:r>
      <w:r>
        <w:rPr>
          <w:spacing w:val="-3"/>
        </w:rPr>
        <w:t xml:space="preserve"> </w:t>
      </w:r>
      <w:r>
        <w:t>yet</w:t>
      </w:r>
      <w:r>
        <w:rPr>
          <w:spacing w:val="-3"/>
        </w:rPr>
        <w:t xml:space="preserve"> </w:t>
      </w:r>
      <w:r>
        <w:t>clear.</w:t>
      </w:r>
      <w:r>
        <w:rPr>
          <w:spacing w:val="-3"/>
        </w:rPr>
        <w:t xml:space="preserve"> </w:t>
      </w:r>
      <w:r>
        <w:t>Brief</w:t>
      </w:r>
      <w:r>
        <w:rPr>
          <w:spacing w:val="-3"/>
        </w:rPr>
        <w:t xml:space="preserve"> </w:t>
      </w:r>
      <w:r>
        <w:t>questionnaires</w:t>
      </w:r>
      <w:r>
        <w:rPr>
          <w:spacing w:val="-3"/>
        </w:rPr>
        <w:t xml:space="preserve"> </w:t>
      </w:r>
      <w:r>
        <w:t>can</w:t>
      </w:r>
      <w:r>
        <w:rPr>
          <w:spacing w:val="-3"/>
        </w:rPr>
        <w:t xml:space="preserve"> </w:t>
      </w:r>
      <w:r>
        <w:t>be</w:t>
      </w:r>
      <w:r>
        <w:rPr>
          <w:spacing w:val="-3"/>
        </w:rPr>
        <w:t xml:space="preserve"> </w:t>
      </w:r>
      <w:r>
        <w:t>less</w:t>
      </w:r>
      <w:r>
        <w:rPr>
          <w:spacing w:val="-3"/>
        </w:rPr>
        <w:t xml:space="preserve"> </w:t>
      </w:r>
      <w:r>
        <w:t>threatening</w:t>
      </w:r>
      <w:r>
        <w:rPr>
          <w:spacing w:val="-3"/>
        </w:rPr>
        <w:t xml:space="preserve"> </w:t>
      </w:r>
      <w:r>
        <w:t>to a client than face-to-face interviews, but interviews should be an integral part of any screening and assessment process.</w:t>
      </w:r>
    </w:p>
    <w:p w14:paraId="4EEF82FF" w14:textId="77777777" w:rsidR="00C752EF" w:rsidRDefault="00C752EF">
      <w:pPr>
        <w:pStyle w:val="BodyText"/>
        <w:spacing w:before="11"/>
        <w:ind w:left="0"/>
        <w:rPr>
          <w:sz w:val="24"/>
        </w:rPr>
      </w:pPr>
    </w:p>
    <w:p w14:paraId="55815231" w14:textId="77777777" w:rsidR="00C752EF" w:rsidRDefault="00DD73B5">
      <w:pPr>
        <w:pStyle w:val="BodyText"/>
        <w:ind w:right="1408"/>
      </w:pPr>
      <w:r>
        <w:t xml:space="preserve">If the client initially denies a history of trauma (or minimizes it), administer the </w:t>
      </w:r>
      <w:r>
        <w:t>questionnaire later or delay additional trauma-related questions until the client has perhaps developed more trust in the treatment setting and feels safer with the thoughts</w:t>
      </w:r>
      <w:r>
        <w:rPr>
          <w:spacing w:val="-3"/>
        </w:rPr>
        <w:t xml:space="preserve"> </w:t>
      </w:r>
      <w:r>
        <w:t>and</w:t>
      </w:r>
      <w:r>
        <w:rPr>
          <w:spacing w:val="-3"/>
        </w:rPr>
        <w:t xml:space="preserve"> </w:t>
      </w:r>
      <w:r>
        <w:t>emotions</w:t>
      </w:r>
      <w:r>
        <w:rPr>
          <w:spacing w:val="-3"/>
        </w:rPr>
        <w:t xml:space="preserve"> </w:t>
      </w:r>
      <w:r>
        <w:t>that</w:t>
      </w:r>
      <w:r>
        <w:rPr>
          <w:spacing w:val="-3"/>
        </w:rPr>
        <w:t xml:space="preserve"> </w:t>
      </w:r>
      <w:r>
        <w:t>might</w:t>
      </w:r>
      <w:r>
        <w:rPr>
          <w:spacing w:val="-3"/>
        </w:rPr>
        <w:t xml:space="preserve"> </w:t>
      </w:r>
      <w:r>
        <w:t>arise</w:t>
      </w:r>
      <w:r>
        <w:rPr>
          <w:spacing w:val="-3"/>
        </w:rPr>
        <w:t xml:space="preserve"> </w:t>
      </w:r>
      <w:r>
        <w:t>in</w:t>
      </w:r>
      <w:r>
        <w:rPr>
          <w:spacing w:val="-3"/>
        </w:rPr>
        <w:t xml:space="preserve"> </w:t>
      </w:r>
      <w:r>
        <w:t>discussing</w:t>
      </w:r>
      <w:r>
        <w:rPr>
          <w:spacing w:val="-3"/>
        </w:rPr>
        <w:t xml:space="preserve"> </w:t>
      </w:r>
      <w:r>
        <w:t>his</w:t>
      </w:r>
      <w:r>
        <w:rPr>
          <w:spacing w:val="-3"/>
        </w:rPr>
        <w:t xml:space="preserve"> </w:t>
      </w:r>
      <w:r>
        <w:t>or</w:t>
      </w:r>
      <w:r>
        <w:rPr>
          <w:spacing w:val="-3"/>
        </w:rPr>
        <w:t xml:space="preserve"> </w:t>
      </w:r>
      <w:r>
        <w:t>her</w:t>
      </w:r>
      <w:r>
        <w:rPr>
          <w:spacing w:val="-3"/>
        </w:rPr>
        <w:t xml:space="preserve"> </w:t>
      </w:r>
      <w:r>
        <w:t>trauma</w:t>
      </w:r>
      <w:r>
        <w:rPr>
          <w:spacing w:val="-3"/>
        </w:rPr>
        <w:t xml:space="preserve"> </w:t>
      </w:r>
      <w:r>
        <w:t>experiences.</w:t>
      </w:r>
    </w:p>
    <w:p w14:paraId="5D3B0EAC" w14:textId="77777777" w:rsidR="00C752EF" w:rsidRDefault="00C752EF">
      <w:pPr>
        <w:pStyle w:val="BodyText"/>
        <w:spacing w:before="2"/>
        <w:ind w:left="0"/>
        <w:rPr>
          <w:sz w:val="27"/>
        </w:rPr>
      </w:pPr>
    </w:p>
    <w:p w14:paraId="3DAEB367" w14:textId="77777777" w:rsidR="00C752EF" w:rsidRDefault="00DD73B5">
      <w:pPr>
        <w:pStyle w:val="BodyText"/>
        <w:ind w:right="1495"/>
      </w:pPr>
      <w:r>
        <w:t>The St</w:t>
      </w:r>
      <w:r>
        <w:t>ressful Life Experiences (SLE) screen is a checklist of traumas that also considers</w:t>
      </w:r>
      <w:r>
        <w:rPr>
          <w:spacing w:val="-4"/>
        </w:rPr>
        <w:t xml:space="preserve"> </w:t>
      </w:r>
      <w:r>
        <w:t>the</w:t>
      </w:r>
      <w:r>
        <w:rPr>
          <w:spacing w:val="-4"/>
        </w:rPr>
        <w:t xml:space="preserve"> </w:t>
      </w:r>
      <w:r>
        <w:t>client’s</w:t>
      </w:r>
      <w:r>
        <w:rPr>
          <w:spacing w:val="-5"/>
        </w:rPr>
        <w:t xml:space="preserve"> </w:t>
      </w:r>
      <w:r>
        <w:t>view</w:t>
      </w:r>
      <w:r>
        <w:rPr>
          <w:spacing w:val="-4"/>
        </w:rPr>
        <w:t xml:space="preserve"> </w:t>
      </w:r>
      <w:r>
        <w:t>of</w:t>
      </w:r>
      <w:r>
        <w:rPr>
          <w:spacing w:val="-4"/>
        </w:rPr>
        <w:t xml:space="preserve"> </w:t>
      </w:r>
      <w:r>
        <w:t>the</w:t>
      </w:r>
      <w:r>
        <w:rPr>
          <w:spacing w:val="-4"/>
        </w:rPr>
        <w:t xml:space="preserve"> </w:t>
      </w:r>
      <w:r>
        <w:t>impact</w:t>
      </w:r>
      <w:r>
        <w:rPr>
          <w:spacing w:val="-4"/>
        </w:rPr>
        <w:t xml:space="preserve"> </w:t>
      </w:r>
      <w:r>
        <w:t>of</w:t>
      </w:r>
      <w:r>
        <w:rPr>
          <w:spacing w:val="-4"/>
        </w:rPr>
        <w:t xml:space="preserve"> </w:t>
      </w:r>
      <w:r>
        <w:t>those</w:t>
      </w:r>
      <w:r>
        <w:rPr>
          <w:spacing w:val="-4"/>
        </w:rPr>
        <w:t xml:space="preserve"> </w:t>
      </w:r>
      <w:r>
        <w:t>events</w:t>
      </w:r>
      <w:r>
        <w:rPr>
          <w:spacing w:val="-4"/>
        </w:rPr>
        <w:t xml:space="preserve"> </w:t>
      </w:r>
      <w:r>
        <w:t>on</w:t>
      </w:r>
      <w:r>
        <w:rPr>
          <w:spacing w:val="-4"/>
        </w:rPr>
        <w:t xml:space="preserve"> </w:t>
      </w:r>
      <w:r>
        <w:t>life</w:t>
      </w:r>
      <w:r>
        <w:rPr>
          <w:spacing w:val="-4"/>
        </w:rPr>
        <w:t xml:space="preserve"> </w:t>
      </w:r>
      <w:r>
        <w:t>functioning.</w:t>
      </w:r>
      <w:r>
        <w:rPr>
          <w:spacing w:val="-4"/>
        </w:rPr>
        <w:t xml:space="preserve"> </w:t>
      </w:r>
      <w:r>
        <w:t>Using the SLE can foster the client–clinician relationship. By going over the answers with the client, you can gain a deep understanding of your client, and the client receives a demonstration of your sensitivity and concern for what the client has</w:t>
      </w:r>
    </w:p>
    <w:p w14:paraId="722544DD" w14:textId="77777777" w:rsidR="00C752EF" w:rsidRDefault="00DD73B5">
      <w:pPr>
        <w:pStyle w:val="BodyText"/>
        <w:spacing w:line="237" w:lineRule="auto"/>
        <w:ind w:left="4996" w:right="1477"/>
      </w:pPr>
      <w:r>
        <w:pict w14:anchorId="4ECAAB11">
          <v:group id="docshapegroup193" o:spid="_x0000_s2201" style="position:absolute;left:0;text-align:left;margin-left:72.1pt;margin-top:13.3pt;width:223.8pt;height:374pt;z-index:15758848;mso-position-horizontal-relative:page" coordorigin="1442,266" coordsize="4476,7480">
            <v:shape id="docshape194" o:spid="_x0000_s2204" type="#_x0000_t75" style="position:absolute;left:1500;top:319;width:4358;height:7366">
              <v:imagedata r:id="rId127" o:title=""/>
            </v:shape>
            <v:shape id="docshape195" o:spid="_x0000_s2203" type="#_x0000_t75" style="position:absolute;left:1442;top:265;width:4476;height:7480">
              <v:imagedata r:id="rId128" o:title=""/>
            </v:shape>
            <v:shape id="docshape196" o:spid="_x0000_s2202" type="#_x0000_t202" style="position:absolute;left:1442;top:265;width:4476;height:7480" filled="f" stroked="f">
              <v:textbox inset="0,0,0,0">
                <w:txbxContent>
                  <w:p w14:paraId="26725764" w14:textId="77777777" w:rsidR="00C752EF" w:rsidRDefault="00DD73B5">
                    <w:pPr>
                      <w:spacing w:before="171"/>
                      <w:ind w:left="189"/>
                      <w:rPr>
                        <w:b/>
                        <w:sz w:val="28"/>
                      </w:rPr>
                    </w:pPr>
                    <w:r>
                      <w:rPr>
                        <w:b/>
                        <w:sz w:val="28"/>
                      </w:rPr>
                      <w:t>Ex</w:t>
                    </w:r>
                    <w:r>
                      <w:rPr>
                        <w:b/>
                        <w:sz w:val="28"/>
                      </w:rPr>
                      <w:t xml:space="preserve">hibit 1.4-5: PC-PTSD </w:t>
                    </w:r>
                    <w:r>
                      <w:rPr>
                        <w:b/>
                        <w:spacing w:val="-2"/>
                        <w:sz w:val="28"/>
                      </w:rPr>
                      <w:t>Screen</w:t>
                    </w:r>
                  </w:p>
                  <w:p w14:paraId="0B8F4E54" w14:textId="77777777" w:rsidR="00C752EF" w:rsidRDefault="00C752EF">
                    <w:pPr>
                      <w:spacing w:before="8"/>
                      <w:rPr>
                        <w:b/>
                        <w:sz w:val="27"/>
                      </w:rPr>
                    </w:pPr>
                  </w:p>
                  <w:p w14:paraId="13BCAC6F" w14:textId="77777777" w:rsidR="00C752EF" w:rsidRDefault="00DD73B5">
                    <w:pPr>
                      <w:ind w:left="189" w:right="224"/>
                      <w:rPr>
                        <w:sz w:val="28"/>
                      </w:rPr>
                    </w:pPr>
                    <w:r>
                      <w:rPr>
                        <w:sz w:val="28"/>
                      </w:rPr>
                      <w:t>In</w:t>
                    </w:r>
                    <w:r>
                      <w:rPr>
                        <w:spacing w:val="-6"/>
                        <w:sz w:val="28"/>
                      </w:rPr>
                      <w:t xml:space="preserve"> </w:t>
                    </w:r>
                    <w:r>
                      <w:rPr>
                        <w:sz w:val="28"/>
                      </w:rPr>
                      <w:t>your</w:t>
                    </w:r>
                    <w:r>
                      <w:rPr>
                        <w:spacing w:val="-6"/>
                        <w:sz w:val="28"/>
                      </w:rPr>
                      <w:t xml:space="preserve"> </w:t>
                    </w:r>
                    <w:r>
                      <w:rPr>
                        <w:sz w:val="28"/>
                      </w:rPr>
                      <w:t>life,</w:t>
                    </w:r>
                    <w:r>
                      <w:rPr>
                        <w:spacing w:val="-6"/>
                        <w:sz w:val="28"/>
                      </w:rPr>
                      <w:t xml:space="preserve"> </w:t>
                    </w:r>
                    <w:r>
                      <w:rPr>
                        <w:sz w:val="28"/>
                      </w:rPr>
                      <w:t>have</w:t>
                    </w:r>
                    <w:r>
                      <w:rPr>
                        <w:spacing w:val="-6"/>
                        <w:sz w:val="28"/>
                      </w:rPr>
                      <w:t xml:space="preserve"> </w:t>
                    </w:r>
                    <w:r>
                      <w:rPr>
                        <w:sz w:val="28"/>
                      </w:rPr>
                      <w:t>you</w:t>
                    </w:r>
                    <w:r>
                      <w:rPr>
                        <w:spacing w:val="-6"/>
                        <w:sz w:val="28"/>
                      </w:rPr>
                      <w:t xml:space="preserve"> </w:t>
                    </w:r>
                    <w:r>
                      <w:rPr>
                        <w:sz w:val="28"/>
                      </w:rPr>
                      <w:t>ever</w:t>
                    </w:r>
                    <w:r>
                      <w:rPr>
                        <w:spacing w:val="-6"/>
                        <w:sz w:val="28"/>
                      </w:rPr>
                      <w:t xml:space="preserve"> </w:t>
                    </w:r>
                    <w:r>
                      <w:rPr>
                        <w:sz w:val="28"/>
                      </w:rPr>
                      <w:t>had</w:t>
                    </w:r>
                    <w:r>
                      <w:rPr>
                        <w:spacing w:val="-6"/>
                        <w:sz w:val="28"/>
                      </w:rPr>
                      <w:t xml:space="preserve"> </w:t>
                    </w:r>
                    <w:r>
                      <w:rPr>
                        <w:sz w:val="28"/>
                      </w:rPr>
                      <w:t>any experience</w:t>
                    </w:r>
                    <w:r>
                      <w:rPr>
                        <w:spacing w:val="-7"/>
                        <w:sz w:val="28"/>
                      </w:rPr>
                      <w:t xml:space="preserve"> </w:t>
                    </w:r>
                    <w:r>
                      <w:rPr>
                        <w:sz w:val="28"/>
                      </w:rPr>
                      <w:t>that</w:t>
                    </w:r>
                    <w:r>
                      <w:rPr>
                        <w:spacing w:val="-7"/>
                        <w:sz w:val="28"/>
                      </w:rPr>
                      <w:t xml:space="preserve"> </w:t>
                    </w:r>
                    <w:r>
                      <w:rPr>
                        <w:sz w:val="28"/>
                      </w:rPr>
                      <w:t>was</w:t>
                    </w:r>
                    <w:r>
                      <w:rPr>
                        <w:spacing w:val="-8"/>
                        <w:sz w:val="28"/>
                      </w:rPr>
                      <w:t xml:space="preserve"> </w:t>
                    </w:r>
                    <w:r>
                      <w:rPr>
                        <w:sz w:val="28"/>
                      </w:rPr>
                      <w:t>so</w:t>
                    </w:r>
                    <w:r>
                      <w:rPr>
                        <w:spacing w:val="-8"/>
                        <w:sz w:val="28"/>
                      </w:rPr>
                      <w:t xml:space="preserve"> </w:t>
                    </w:r>
                    <w:r>
                      <w:rPr>
                        <w:sz w:val="28"/>
                      </w:rPr>
                      <w:t xml:space="preserve">frightening, horrible, or upsetting that, </w:t>
                    </w:r>
                    <w:r>
                      <w:rPr>
                        <w:i/>
                        <w:sz w:val="28"/>
                      </w:rPr>
                      <w:t>in the past month</w:t>
                    </w:r>
                    <w:r>
                      <w:rPr>
                        <w:sz w:val="28"/>
                      </w:rPr>
                      <w:t>, you…</w:t>
                    </w:r>
                  </w:p>
                  <w:p w14:paraId="482FCF7A" w14:textId="77777777" w:rsidR="00C752EF" w:rsidRDefault="00DD73B5">
                    <w:pPr>
                      <w:numPr>
                        <w:ilvl w:val="0"/>
                        <w:numId w:val="20"/>
                      </w:numPr>
                      <w:tabs>
                        <w:tab w:val="left" w:pos="550"/>
                      </w:tabs>
                      <w:spacing w:line="237" w:lineRule="auto"/>
                      <w:ind w:right="323"/>
                      <w:rPr>
                        <w:sz w:val="28"/>
                      </w:rPr>
                    </w:pPr>
                    <w:r>
                      <w:rPr>
                        <w:sz w:val="28"/>
                      </w:rPr>
                      <w:t>Have</w:t>
                    </w:r>
                    <w:r>
                      <w:rPr>
                        <w:spacing w:val="-8"/>
                        <w:sz w:val="28"/>
                      </w:rPr>
                      <w:t xml:space="preserve"> </w:t>
                    </w:r>
                    <w:r>
                      <w:rPr>
                        <w:sz w:val="28"/>
                      </w:rPr>
                      <w:t>had</w:t>
                    </w:r>
                    <w:r>
                      <w:rPr>
                        <w:spacing w:val="-8"/>
                        <w:sz w:val="28"/>
                      </w:rPr>
                      <w:t xml:space="preserve"> </w:t>
                    </w:r>
                    <w:r>
                      <w:rPr>
                        <w:sz w:val="28"/>
                      </w:rPr>
                      <w:t>nightmares</w:t>
                    </w:r>
                    <w:r>
                      <w:rPr>
                        <w:spacing w:val="-8"/>
                        <w:sz w:val="28"/>
                      </w:rPr>
                      <w:t xml:space="preserve"> </w:t>
                    </w:r>
                    <w:r>
                      <w:rPr>
                        <w:sz w:val="28"/>
                      </w:rPr>
                      <w:t>about</w:t>
                    </w:r>
                    <w:r>
                      <w:rPr>
                        <w:spacing w:val="-8"/>
                        <w:sz w:val="28"/>
                      </w:rPr>
                      <w:t xml:space="preserve"> </w:t>
                    </w:r>
                    <w:r>
                      <w:rPr>
                        <w:sz w:val="28"/>
                      </w:rPr>
                      <w:t>it</w:t>
                    </w:r>
                    <w:r>
                      <w:rPr>
                        <w:spacing w:val="-8"/>
                        <w:sz w:val="28"/>
                      </w:rPr>
                      <w:t xml:space="preserve"> </w:t>
                    </w:r>
                    <w:r>
                      <w:rPr>
                        <w:sz w:val="28"/>
                      </w:rPr>
                      <w:t>or thought about it when you did not want to? YES NO</w:t>
                    </w:r>
                  </w:p>
                  <w:p w14:paraId="6D375B27" w14:textId="77777777" w:rsidR="00C752EF" w:rsidRDefault="00DD73B5">
                    <w:pPr>
                      <w:numPr>
                        <w:ilvl w:val="0"/>
                        <w:numId w:val="20"/>
                      </w:numPr>
                      <w:tabs>
                        <w:tab w:val="left" w:pos="550"/>
                      </w:tabs>
                      <w:ind w:right="245"/>
                      <w:rPr>
                        <w:sz w:val="28"/>
                      </w:rPr>
                    </w:pPr>
                    <w:r>
                      <w:rPr>
                        <w:sz w:val="28"/>
                      </w:rPr>
                      <w:t>Tried hard not to th</w:t>
                    </w:r>
                    <w:r>
                      <w:rPr>
                        <w:sz w:val="28"/>
                      </w:rPr>
                      <w:t>ink about it or</w:t>
                    </w:r>
                    <w:r>
                      <w:rPr>
                        <w:spacing w:val="-5"/>
                        <w:sz w:val="28"/>
                      </w:rPr>
                      <w:t xml:space="preserve"> </w:t>
                    </w:r>
                    <w:r>
                      <w:rPr>
                        <w:sz w:val="28"/>
                      </w:rPr>
                      <w:t>went</w:t>
                    </w:r>
                    <w:r>
                      <w:rPr>
                        <w:spacing w:val="-6"/>
                        <w:sz w:val="28"/>
                      </w:rPr>
                      <w:t xml:space="preserve"> </w:t>
                    </w:r>
                    <w:r>
                      <w:rPr>
                        <w:sz w:val="28"/>
                      </w:rPr>
                      <w:t>out</w:t>
                    </w:r>
                    <w:r>
                      <w:rPr>
                        <w:spacing w:val="-5"/>
                        <w:sz w:val="28"/>
                      </w:rPr>
                      <w:t xml:space="preserve"> </w:t>
                    </w:r>
                    <w:r>
                      <w:rPr>
                        <w:sz w:val="28"/>
                      </w:rPr>
                      <w:t>of</w:t>
                    </w:r>
                    <w:r>
                      <w:rPr>
                        <w:spacing w:val="-5"/>
                        <w:sz w:val="28"/>
                      </w:rPr>
                      <w:t xml:space="preserve"> </w:t>
                    </w:r>
                    <w:r>
                      <w:rPr>
                        <w:sz w:val="28"/>
                      </w:rPr>
                      <w:t>your</w:t>
                    </w:r>
                    <w:r>
                      <w:rPr>
                        <w:spacing w:val="-5"/>
                        <w:sz w:val="28"/>
                      </w:rPr>
                      <w:t xml:space="preserve"> </w:t>
                    </w:r>
                    <w:r>
                      <w:rPr>
                        <w:sz w:val="28"/>
                      </w:rPr>
                      <w:t>way</w:t>
                    </w:r>
                    <w:r>
                      <w:rPr>
                        <w:spacing w:val="-6"/>
                        <w:sz w:val="28"/>
                      </w:rPr>
                      <w:t xml:space="preserve"> </w:t>
                    </w:r>
                    <w:r>
                      <w:rPr>
                        <w:sz w:val="28"/>
                      </w:rPr>
                      <w:t>to</w:t>
                    </w:r>
                    <w:r>
                      <w:rPr>
                        <w:spacing w:val="-5"/>
                        <w:sz w:val="28"/>
                      </w:rPr>
                      <w:t xml:space="preserve"> </w:t>
                    </w:r>
                    <w:r>
                      <w:rPr>
                        <w:sz w:val="28"/>
                      </w:rPr>
                      <w:t>avoid situations that reminded you of it? YES NO</w:t>
                    </w:r>
                  </w:p>
                  <w:p w14:paraId="7FB0CD37" w14:textId="77777777" w:rsidR="00C752EF" w:rsidRDefault="00DD73B5">
                    <w:pPr>
                      <w:numPr>
                        <w:ilvl w:val="0"/>
                        <w:numId w:val="20"/>
                      </w:numPr>
                      <w:tabs>
                        <w:tab w:val="left" w:pos="550"/>
                      </w:tabs>
                      <w:spacing w:line="237" w:lineRule="auto"/>
                      <w:ind w:right="242"/>
                      <w:rPr>
                        <w:sz w:val="28"/>
                      </w:rPr>
                    </w:pPr>
                    <w:r>
                      <w:rPr>
                        <w:sz w:val="28"/>
                      </w:rPr>
                      <w:t>Were constantly on guard, watchful,</w:t>
                    </w:r>
                    <w:r>
                      <w:rPr>
                        <w:spacing w:val="-12"/>
                        <w:sz w:val="28"/>
                      </w:rPr>
                      <w:t xml:space="preserve"> </w:t>
                    </w:r>
                    <w:r>
                      <w:rPr>
                        <w:sz w:val="28"/>
                      </w:rPr>
                      <w:t>or</w:t>
                    </w:r>
                    <w:r>
                      <w:rPr>
                        <w:spacing w:val="-10"/>
                        <w:sz w:val="28"/>
                      </w:rPr>
                      <w:t xml:space="preserve"> </w:t>
                    </w:r>
                    <w:r>
                      <w:rPr>
                        <w:sz w:val="28"/>
                      </w:rPr>
                      <w:t>easily</w:t>
                    </w:r>
                    <w:r>
                      <w:rPr>
                        <w:spacing w:val="-10"/>
                        <w:sz w:val="28"/>
                      </w:rPr>
                      <w:t xml:space="preserve"> </w:t>
                    </w:r>
                    <w:r>
                      <w:rPr>
                        <w:sz w:val="28"/>
                      </w:rPr>
                      <w:t>startled?</w:t>
                    </w:r>
                    <w:r>
                      <w:rPr>
                        <w:spacing w:val="-18"/>
                        <w:sz w:val="28"/>
                      </w:rPr>
                      <w:t xml:space="preserve"> </w:t>
                    </w:r>
                    <w:r>
                      <w:rPr>
                        <w:sz w:val="28"/>
                      </w:rPr>
                      <w:t xml:space="preserve">YES </w:t>
                    </w:r>
                    <w:r>
                      <w:rPr>
                        <w:spacing w:val="-6"/>
                        <w:sz w:val="28"/>
                      </w:rPr>
                      <w:t>NO</w:t>
                    </w:r>
                  </w:p>
                  <w:p w14:paraId="3CBDC678" w14:textId="77777777" w:rsidR="00C752EF" w:rsidRDefault="00DD73B5">
                    <w:pPr>
                      <w:numPr>
                        <w:ilvl w:val="0"/>
                        <w:numId w:val="20"/>
                      </w:numPr>
                      <w:tabs>
                        <w:tab w:val="left" w:pos="550"/>
                      </w:tabs>
                      <w:ind w:right="798"/>
                      <w:rPr>
                        <w:sz w:val="28"/>
                      </w:rPr>
                    </w:pPr>
                    <w:r>
                      <w:rPr>
                        <w:sz w:val="28"/>
                      </w:rPr>
                      <w:t>Felt</w:t>
                    </w:r>
                    <w:r>
                      <w:rPr>
                        <w:spacing w:val="-10"/>
                        <w:sz w:val="28"/>
                      </w:rPr>
                      <w:t xml:space="preserve"> </w:t>
                    </w:r>
                    <w:r>
                      <w:rPr>
                        <w:sz w:val="28"/>
                      </w:rPr>
                      <w:t>numb</w:t>
                    </w:r>
                    <w:r>
                      <w:rPr>
                        <w:spacing w:val="-10"/>
                        <w:sz w:val="28"/>
                      </w:rPr>
                      <w:t xml:space="preserve"> </w:t>
                    </w:r>
                    <w:r>
                      <w:rPr>
                        <w:sz w:val="28"/>
                      </w:rPr>
                      <w:t>or</w:t>
                    </w:r>
                    <w:r>
                      <w:rPr>
                        <w:spacing w:val="-10"/>
                        <w:sz w:val="28"/>
                      </w:rPr>
                      <w:t xml:space="preserve"> </w:t>
                    </w:r>
                    <w:r>
                      <w:rPr>
                        <w:sz w:val="28"/>
                      </w:rPr>
                      <w:t>detached</w:t>
                    </w:r>
                    <w:r>
                      <w:rPr>
                        <w:spacing w:val="-10"/>
                        <w:sz w:val="28"/>
                      </w:rPr>
                      <w:t xml:space="preserve"> </w:t>
                    </w:r>
                    <w:r>
                      <w:rPr>
                        <w:sz w:val="28"/>
                      </w:rPr>
                      <w:t>from others, activities, or your surroundings? YES NO</w:t>
                    </w:r>
                  </w:p>
                  <w:p w14:paraId="5773BD70" w14:textId="77777777" w:rsidR="00C752EF" w:rsidRDefault="00C752EF">
                    <w:pPr>
                      <w:spacing w:before="6"/>
                      <w:rPr>
                        <w:sz w:val="26"/>
                      </w:rPr>
                    </w:pPr>
                  </w:p>
                  <w:p w14:paraId="0E375558" w14:textId="77777777" w:rsidR="00C752EF" w:rsidRDefault="00DD73B5">
                    <w:pPr>
                      <w:spacing w:before="1" w:line="309" w:lineRule="exact"/>
                      <w:ind w:left="189"/>
                      <w:rPr>
                        <w:sz w:val="28"/>
                      </w:rPr>
                    </w:pPr>
                    <w:r>
                      <w:rPr>
                        <w:sz w:val="28"/>
                      </w:rPr>
                      <w:t>Source:</w:t>
                    </w:r>
                    <w:r>
                      <w:rPr>
                        <w:spacing w:val="-4"/>
                        <w:sz w:val="28"/>
                      </w:rPr>
                      <w:t xml:space="preserve"> </w:t>
                    </w:r>
                    <w:r>
                      <w:rPr>
                        <w:sz w:val="28"/>
                      </w:rPr>
                      <w:t>Prins</w:t>
                    </w:r>
                    <w:r>
                      <w:rPr>
                        <w:spacing w:val="-4"/>
                        <w:sz w:val="28"/>
                      </w:rPr>
                      <w:t xml:space="preserve"> </w:t>
                    </w:r>
                    <w:r>
                      <w:rPr>
                        <w:sz w:val="28"/>
                      </w:rPr>
                      <w:t>et</w:t>
                    </w:r>
                    <w:r>
                      <w:rPr>
                        <w:spacing w:val="-3"/>
                        <w:sz w:val="28"/>
                      </w:rPr>
                      <w:t xml:space="preserve"> </w:t>
                    </w:r>
                    <w:r>
                      <w:rPr>
                        <w:sz w:val="28"/>
                      </w:rPr>
                      <w:t>al.</w:t>
                    </w:r>
                    <w:r>
                      <w:rPr>
                        <w:spacing w:val="-3"/>
                        <w:sz w:val="28"/>
                      </w:rPr>
                      <w:t xml:space="preserve"> </w:t>
                    </w:r>
                    <w:r>
                      <w:rPr>
                        <w:sz w:val="28"/>
                      </w:rPr>
                      <w:t>Material</w:t>
                    </w:r>
                    <w:r>
                      <w:rPr>
                        <w:spacing w:val="-4"/>
                        <w:sz w:val="28"/>
                      </w:rPr>
                      <w:t xml:space="preserve"> </w:t>
                    </w:r>
                    <w:r>
                      <w:rPr>
                        <w:sz w:val="28"/>
                      </w:rPr>
                      <w:t>used</w:t>
                    </w:r>
                    <w:r>
                      <w:rPr>
                        <w:spacing w:val="-2"/>
                        <w:sz w:val="28"/>
                      </w:rPr>
                      <w:t xml:space="preserve"> </w:t>
                    </w:r>
                    <w:r>
                      <w:rPr>
                        <w:spacing w:val="-5"/>
                        <w:sz w:val="28"/>
                      </w:rPr>
                      <w:t>is</w:t>
                    </w:r>
                  </w:p>
                  <w:p w14:paraId="7BD1DAC5" w14:textId="77777777" w:rsidR="00C752EF" w:rsidRDefault="00DD73B5">
                    <w:pPr>
                      <w:spacing w:line="333" w:lineRule="exact"/>
                      <w:ind w:left="-3"/>
                      <w:rPr>
                        <w:sz w:val="28"/>
                      </w:rPr>
                    </w:pPr>
                    <w:r>
                      <w:rPr>
                        <w:rFonts w:ascii="Arial"/>
                        <w:spacing w:val="-12"/>
                        <w:position w:val="6"/>
                        <w:sz w:val="24"/>
                      </w:rPr>
                      <w:t>1</w:t>
                    </w:r>
                    <w:r>
                      <w:rPr>
                        <w:rFonts w:ascii="Arial"/>
                        <w:spacing w:val="-52"/>
                        <w:position w:val="6"/>
                        <w:sz w:val="24"/>
                      </w:rPr>
                      <w:t>1</w:t>
                    </w:r>
                    <w:r>
                      <w:rPr>
                        <w:spacing w:val="-15"/>
                        <w:sz w:val="28"/>
                      </w:rPr>
                      <w:t>i</w:t>
                    </w:r>
                    <w:r>
                      <w:rPr>
                        <w:rFonts w:ascii="Arial"/>
                        <w:spacing w:val="-107"/>
                        <w:position w:val="6"/>
                        <w:sz w:val="24"/>
                      </w:rPr>
                      <w:t>6</w:t>
                    </w:r>
                    <w:r>
                      <w:rPr>
                        <w:spacing w:val="6"/>
                        <w:sz w:val="28"/>
                      </w:rPr>
                      <w:t>n</w:t>
                    </w:r>
                    <w:r>
                      <w:rPr>
                        <w:spacing w:val="-19"/>
                        <w:sz w:val="28"/>
                      </w:rPr>
                      <w:t xml:space="preserve"> </w:t>
                    </w:r>
                    <w:r>
                      <w:rPr>
                        <w:rFonts w:ascii="Arial"/>
                        <w:spacing w:val="-103"/>
                        <w:position w:val="6"/>
                        <w:sz w:val="24"/>
                      </w:rPr>
                      <w:t>o</w:t>
                    </w:r>
                    <w:r>
                      <w:rPr>
                        <w:sz w:val="28"/>
                      </w:rPr>
                      <w:t>t</w:t>
                    </w:r>
                    <w:r>
                      <w:rPr>
                        <w:spacing w:val="-116"/>
                        <w:sz w:val="28"/>
                      </w:rPr>
                      <w:t>h</w:t>
                    </w:r>
                    <w:r>
                      <w:rPr>
                        <w:rFonts w:ascii="Arial"/>
                        <w:position w:val="6"/>
                        <w:sz w:val="24"/>
                      </w:rPr>
                      <w:t>f</w:t>
                    </w:r>
                    <w:r>
                      <w:rPr>
                        <w:rFonts w:ascii="Arial"/>
                        <w:spacing w:val="-3"/>
                        <w:position w:val="6"/>
                        <w:sz w:val="24"/>
                      </w:rPr>
                      <w:t xml:space="preserve"> </w:t>
                    </w:r>
                    <w:r>
                      <w:rPr>
                        <w:spacing w:val="-110"/>
                        <w:sz w:val="28"/>
                      </w:rPr>
                      <w:t>e</w:t>
                    </w:r>
                    <w:r>
                      <w:rPr>
                        <w:rFonts w:ascii="Arial"/>
                        <w:spacing w:val="-3"/>
                        <w:position w:val="6"/>
                        <w:sz w:val="24"/>
                      </w:rPr>
                      <w:t>2</w:t>
                    </w:r>
                    <w:r>
                      <w:rPr>
                        <w:rFonts w:ascii="Arial"/>
                        <w:spacing w:val="-94"/>
                        <w:position w:val="6"/>
                        <w:sz w:val="24"/>
                      </w:rPr>
                      <w:t>5</w:t>
                    </w:r>
                    <w:r>
                      <w:rPr>
                        <w:spacing w:val="-53"/>
                        <w:sz w:val="28"/>
                      </w:rPr>
                      <w:t>p</w:t>
                    </w:r>
                    <w:r>
                      <w:rPr>
                        <w:rFonts w:ascii="Arial"/>
                        <w:spacing w:val="-88"/>
                        <w:position w:val="6"/>
                        <w:sz w:val="24"/>
                      </w:rPr>
                      <w:t>9</w:t>
                    </w:r>
                    <w:r>
                      <w:rPr>
                        <w:spacing w:val="-3"/>
                        <w:sz w:val="28"/>
                      </w:rPr>
                      <w:t>ublic</w:t>
                    </w:r>
                    <w:r>
                      <w:rPr>
                        <w:spacing w:val="24"/>
                        <w:sz w:val="28"/>
                      </w:rPr>
                      <w:t xml:space="preserve"> </w:t>
                    </w:r>
                    <w:r>
                      <w:rPr>
                        <w:spacing w:val="-36"/>
                        <w:sz w:val="28"/>
                      </w:rPr>
                      <w:t>domain.</w:t>
                    </w:r>
                  </w:p>
                </w:txbxContent>
              </v:textbox>
            </v:shape>
            <w10:wrap anchorx="page"/>
          </v:group>
        </w:pict>
      </w:r>
      <w:r>
        <w:t>experienced.</w:t>
      </w:r>
      <w:r>
        <w:rPr>
          <w:spacing w:val="-14"/>
        </w:rPr>
        <w:t xml:space="preserve"> </w:t>
      </w:r>
      <w:r>
        <w:t>The</w:t>
      </w:r>
      <w:r>
        <w:rPr>
          <w:spacing w:val="-9"/>
        </w:rPr>
        <w:t xml:space="preserve"> </w:t>
      </w:r>
      <w:r>
        <w:t>National</w:t>
      </w:r>
      <w:r>
        <w:rPr>
          <w:spacing w:val="-10"/>
        </w:rPr>
        <w:t xml:space="preserve"> </w:t>
      </w:r>
      <w:r>
        <w:t>Center</w:t>
      </w:r>
      <w:r>
        <w:rPr>
          <w:spacing w:val="-9"/>
        </w:rPr>
        <w:t xml:space="preserve"> </w:t>
      </w:r>
      <w:r>
        <w:t xml:space="preserve">for PTSD Web site offers similar </w:t>
      </w:r>
      <w:r>
        <w:rPr>
          <w:spacing w:val="-2"/>
        </w:rPr>
        <w:t>instruments (</w:t>
      </w:r>
      <w:hyperlink r:id="rId129">
        <w:r>
          <w:rPr>
            <w:color w:val="0000FF"/>
            <w:spacing w:val="-2"/>
            <w:u w:val="single" w:color="0000FF"/>
          </w:rPr>
          <w:t>http://www.ptsd.va.gov/</w:t>
        </w:r>
      </w:hyperlink>
      <w:r>
        <w:rPr>
          <w:color w:val="0000FF"/>
          <w:spacing w:val="-2"/>
        </w:rPr>
        <w:t xml:space="preserve"> </w:t>
      </w:r>
      <w:r>
        <w:rPr>
          <w:color w:val="0000FF"/>
          <w:spacing w:val="-2"/>
          <w:u w:val="single" w:color="0000FF"/>
        </w:rPr>
        <w:t>professional/pages/assessments/</w:t>
      </w:r>
      <w:r>
        <w:rPr>
          <w:color w:val="0000FF"/>
          <w:spacing w:val="-2"/>
        </w:rPr>
        <w:t xml:space="preserve"> </w:t>
      </w:r>
      <w:r>
        <w:rPr>
          <w:color w:val="0000FF"/>
          <w:spacing w:val="-2"/>
          <w:u w:val="single" w:color="0000FF"/>
        </w:rPr>
        <w:t>assessment.asp</w:t>
      </w:r>
      <w:r>
        <w:rPr>
          <w:spacing w:val="-2"/>
        </w:rPr>
        <w:t>).</w:t>
      </w:r>
    </w:p>
    <w:p w14:paraId="1ACFD94F" w14:textId="77777777" w:rsidR="00C752EF" w:rsidRDefault="00DD73B5">
      <w:pPr>
        <w:pStyle w:val="BodyText"/>
        <w:spacing w:before="148"/>
        <w:ind w:left="4996" w:right="1464"/>
      </w:pPr>
      <w:r>
        <w:t>In</w:t>
      </w:r>
      <w:r>
        <w:rPr>
          <w:spacing w:val="-6"/>
        </w:rPr>
        <w:t xml:space="preserve"> </w:t>
      </w:r>
      <w:r>
        <w:t>addition</w:t>
      </w:r>
      <w:r>
        <w:rPr>
          <w:spacing w:val="-6"/>
        </w:rPr>
        <w:t xml:space="preserve"> </w:t>
      </w:r>
      <w:r>
        <w:t>to</w:t>
      </w:r>
      <w:r>
        <w:rPr>
          <w:spacing w:val="-6"/>
        </w:rPr>
        <w:t xml:space="preserve"> </w:t>
      </w:r>
      <w:r>
        <w:t>broad</w:t>
      </w:r>
      <w:r>
        <w:rPr>
          <w:spacing w:val="-6"/>
        </w:rPr>
        <w:t xml:space="preserve"> </w:t>
      </w:r>
      <w:r>
        <w:t>screening</w:t>
      </w:r>
      <w:r>
        <w:rPr>
          <w:spacing w:val="-7"/>
        </w:rPr>
        <w:t xml:space="preserve"> </w:t>
      </w:r>
      <w:r>
        <w:t>tools</w:t>
      </w:r>
      <w:r>
        <w:rPr>
          <w:spacing w:val="-6"/>
        </w:rPr>
        <w:t xml:space="preserve"> </w:t>
      </w:r>
      <w:r>
        <w:t>that capture various traumatic experiences and symptoms, other screening tools, such as the Combat Exposu</w:t>
      </w:r>
      <w:r>
        <w:t>re Scale (Keane et al.) and the Intimate Partner Violence Screening Tool, focus on acknowledging a specific type of traumatic event.</w:t>
      </w:r>
    </w:p>
    <w:p w14:paraId="32D06B77" w14:textId="77777777" w:rsidR="00C752EF" w:rsidRDefault="00DD73B5">
      <w:pPr>
        <w:pStyle w:val="Heading3"/>
        <w:spacing w:before="199" w:line="242" w:lineRule="auto"/>
        <w:ind w:left="4996" w:right="1428"/>
      </w:pPr>
      <w:r>
        <w:rPr>
          <w:color w:val="C67838"/>
        </w:rPr>
        <w:t>Screen</w:t>
      </w:r>
      <w:r>
        <w:rPr>
          <w:color w:val="C67838"/>
          <w:spacing w:val="-18"/>
        </w:rPr>
        <w:t xml:space="preserve"> </w:t>
      </w:r>
      <w:r>
        <w:rPr>
          <w:color w:val="C67838"/>
        </w:rPr>
        <w:t>for</w:t>
      </w:r>
      <w:r>
        <w:rPr>
          <w:color w:val="C67838"/>
          <w:spacing w:val="-17"/>
        </w:rPr>
        <w:t xml:space="preserve"> </w:t>
      </w:r>
      <w:r>
        <w:rPr>
          <w:color w:val="C67838"/>
        </w:rPr>
        <w:t>Trauma-Related</w:t>
      </w:r>
      <w:r>
        <w:rPr>
          <w:color w:val="C67838"/>
          <w:spacing w:val="-18"/>
        </w:rPr>
        <w:t xml:space="preserve"> </w:t>
      </w:r>
      <w:r>
        <w:rPr>
          <w:color w:val="C67838"/>
        </w:rPr>
        <w:t>Symptoms and Disorders in Clients With Histories of Trauma</w:t>
      </w:r>
    </w:p>
    <w:p w14:paraId="00B77DD0" w14:textId="77777777" w:rsidR="00C752EF" w:rsidRDefault="00C752EF">
      <w:pPr>
        <w:pStyle w:val="BodyText"/>
        <w:spacing w:before="7"/>
        <w:ind w:left="0"/>
        <w:rPr>
          <w:b/>
        </w:rPr>
      </w:pPr>
    </w:p>
    <w:p w14:paraId="1A625647" w14:textId="77777777" w:rsidR="00C752EF" w:rsidRDefault="00DD73B5">
      <w:pPr>
        <w:pStyle w:val="BodyText"/>
        <w:ind w:left="4996" w:right="1464"/>
      </w:pPr>
      <w:r>
        <w:t>This</w:t>
      </w:r>
      <w:r>
        <w:rPr>
          <w:spacing w:val="-10"/>
        </w:rPr>
        <w:t xml:space="preserve"> </w:t>
      </w:r>
      <w:r>
        <w:t>step</w:t>
      </w:r>
      <w:r>
        <w:rPr>
          <w:spacing w:val="-11"/>
        </w:rPr>
        <w:t xml:space="preserve"> </w:t>
      </w:r>
      <w:r>
        <w:t>evaluates</w:t>
      </w:r>
      <w:r>
        <w:rPr>
          <w:spacing w:val="-10"/>
        </w:rPr>
        <w:t xml:space="preserve"> </w:t>
      </w:r>
      <w:r>
        <w:t>whether</w:t>
      </w:r>
      <w:r>
        <w:rPr>
          <w:spacing w:val="-11"/>
        </w:rPr>
        <w:t xml:space="preserve"> </w:t>
      </w:r>
      <w:r>
        <w:t>the</w:t>
      </w:r>
      <w:r>
        <w:rPr>
          <w:spacing w:val="-10"/>
        </w:rPr>
        <w:t xml:space="preserve"> </w:t>
      </w:r>
      <w:r>
        <w:t>client’s trauma resulted in subclinical or</w:t>
      </w:r>
    </w:p>
    <w:p w14:paraId="4994A0BC" w14:textId="77777777" w:rsidR="00C752EF" w:rsidRDefault="00C752EF">
      <w:pPr>
        <w:sectPr w:rsidR="00C752EF">
          <w:footerReference w:type="default" r:id="rId130"/>
          <w:pgSz w:w="12240" w:h="15840"/>
          <w:pgMar w:top="1360" w:right="40" w:bottom="280" w:left="1160" w:header="0" w:footer="0" w:gutter="0"/>
          <w:cols w:space="720"/>
        </w:sectPr>
      </w:pPr>
    </w:p>
    <w:p w14:paraId="65E72173" w14:textId="77777777" w:rsidR="00C752EF" w:rsidRDefault="00DD73B5">
      <w:pPr>
        <w:pStyle w:val="BodyText"/>
        <w:spacing w:before="66"/>
        <w:ind w:right="1464"/>
      </w:pPr>
      <w:r>
        <w:lastRenderedPageBreak/>
        <w:t>diagnosable</w:t>
      </w:r>
      <w:r>
        <w:rPr>
          <w:spacing w:val="-4"/>
        </w:rPr>
        <w:t xml:space="preserve"> </w:t>
      </w:r>
      <w:r>
        <w:t>disorders.</w:t>
      </w:r>
      <w:r>
        <w:rPr>
          <w:spacing w:val="-10"/>
        </w:rPr>
        <w:t xml:space="preserve"> </w:t>
      </w:r>
      <w:r>
        <w:t>The</w:t>
      </w:r>
      <w:r>
        <w:rPr>
          <w:spacing w:val="-4"/>
        </w:rPr>
        <w:t xml:space="preserve"> </w:t>
      </w:r>
      <w:r>
        <w:t>clinician</w:t>
      </w:r>
      <w:r>
        <w:rPr>
          <w:spacing w:val="-4"/>
        </w:rPr>
        <w:t xml:space="preserve"> </w:t>
      </w:r>
      <w:r>
        <w:t>can</w:t>
      </w:r>
      <w:r>
        <w:rPr>
          <w:spacing w:val="-4"/>
        </w:rPr>
        <w:t xml:space="preserve"> </w:t>
      </w:r>
      <w:r>
        <w:t>ask</w:t>
      </w:r>
      <w:r>
        <w:rPr>
          <w:spacing w:val="-4"/>
        </w:rPr>
        <w:t xml:space="preserve"> </w:t>
      </w:r>
      <w:r>
        <w:t>such</w:t>
      </w:r>
      <w:r>
        <w:rPr>
          <w:spacing w:val="-5"/>
        </w:rPr>
        <w:t xml:space="preserve"> </w:t>
      </w:r>
      <w:r>
        <w:t>questions</w:t>
      </w:r>
      <w:r>
        <w:rPr>
          <w:spacing w:val="-4"/>
        </w:rPr>
        <w:t xml:space="preserve"> </w:t>
      </w:r>
      <w:r>
        <w:t>as,“Have</w:t>
      </w:r>
      <w:r>
        <w:rPr>
          <w:spacing w:val="-4"/>
        </w:rPr>
        <w:t xml:space="preserve"> </w:t>
      </w:r>
      <w:r>
        <w:t>you</w:t>
      </w:r>
      <w:r>
        <w:rPr>
          <w:spacing w:val="-4"/>
        </w:rPr>
        <w:t xml:space="preserve"> </w:t>
      </w:r>
      <w:r>
        <w:t>received any counseling or thera</w:t>
      </w:r>
      <w:r>
        <w:t>py? Have you ever been diagnosed or treated for a psychological</w:t>
      </w:r>
      <w:r>
        <w:rPr>
          <w:spacing w:val="-3"/>
        </w:rPr>
        <w:t xml:space="preserve"> </w:t>
      </w:r>
      <w:r>
        <w:t>disorder</w:t>
      </w:r>
      <w:r>
        <w:rPr>
          <w:spacing w:val="-3"/>
        </w:rPr>
        <w:t xml:space="preserve"> </w:t>
      </w:r>
      <w:r>
        <w:t>in</w:t>
      </w:r>
      <w:r>
        <w:rPr>
          <w:spacing w:val="-3"/>
        </w:rPr>
        <w:t xml:space="preserve"> </w:t>
      </w:r>
      <w:r>
        <w:t>the</w:t>
      </w:r>
      <w:r>
        <w:rPr>
          <w:spacing w:val="-3"/>
        </w:rPr>
        <w:t xml:space="preserve"> </w:t>
      </w:r>
      <w:r>
        <w:t>past?</w:t>
      </w:r>
      <w:r>
        <w:rPr>
          <w:spacing w:val="-3"/>
        </w:rPr>
        <w:t xml:space="preserve"> </w:t>
      </w:r>
      <w:r>
        <w:t>Have</w:t>
      </w:r>
      <w:r>
        <w:rPr>
          <w:spacing w:val="-4"/>
        </w:rPr>
        <w:t xml:space="preserve"> </w:t>
      </w:r>
      <w:r>
        <w:t>you</w:t>
      </w:r>
      <w:r>
        <w:rPr>
          <w:spacing w:val="-3"/>
        </w:rPr>
        <w:t xml:space="preserve"> </w:t>
      </w:r>
      <w:r>
        <w:t>ever</w:t>
      </w:r>
      <w:r>
        <w:rPr>
          <w:spacing w:val="-3"/>
        </w:rPr>
        <w:t xml:space="preserve"> </w:t>
      </w:r>
      <w:r>
        <w:t>been</w:t>
      </w:r>
      <w:r>
        <w:rPr>
          <w:spacing w:val="-3"/>
        </w:rPr>
        <w:t xml:space="preserve"> </w:t>
      </w:r>
      <w:r>
        <w:t>prescribed</w:t>
      </w:r>
      <w:r>
        <w:rPr>
          <w:spacing w:val="-3"/>
        </w:rPr>
        <w:t xml:space="preserve"> </w:t>
      </w:r>
      <w:r>
        <w:t>medications</w:t>
      </w:r>
      <w:r>
        <w:rPr>
          <w:spacing w:val="-3"/>
        </w:rPr>
        <w:t xml:space="preserve"> </w:t>
      </w:r>
      <w:r>
        <w:t>for your emotions in the past?” Screening is typically conducted by a wide variety of behavioral health service</w:t>
      </w:r>
      <w:r>
        <w:rPr>
          <w:spacing w:val="-1"/>
        </w:rPr>
        <w:t xml:space="preserve"> </w:t>
      </w:r>
      <w:r>
        <w:t>providers with</w:t>
      </w:r>
      <w:r>
        <w:rPr>
          <w:spacing w:val="-1"/>
        </w:rPr>
        <w:t xml:space="preserve"> </w:t>
      </w:r>
      <w:r>
        <w:t>d</w:t>
      </w:r>
      <w:r>
        <w:t>ifferent levels of training and education; however, all individuals who administer screenings, regardless of education level and experience, should be aware of trauma-related symptoms, grounding techniques, ways of creating safety for the client, proper me</w:t>
      </w:r>
      <w:r>
        <w:t>thods for introducing screening tools, and the protocol to follow when a positive screen is obtained.</w:t>
      </w:r>
    </w:p>
    <w:p w14:paraId="6EFB3681" w14:textId="77777777" w:rsidR="00C752EF" w:rsidRDefault="00DD73B5">
      <w:pPr>
        <w:pStyle w:val="BodyText"/>
        <w:spacing w:line="304" w:lineRule="exact"/>
      </w:pPr>
      <w:r>
        <w:t>Exhibit</w:t>
      </w:r>
      <w:r>
        <w:rPr>
          <w:spacing w:val="-2"/>
        </w:rPr>
        <w:t xml:space="preserve"> </w:t>
      </w:r>
      <w:r>
        <w:t>1.4-5</w:t>
      </w:r>
      <w:r>
        <w:rPr>
          <w:spacing w:val="-1"/>
        </w:rPr>
        <w:t xml:space="preserve"> </w:t>
      </w:r>
      <w:r>
        <w:t>is</w:t>
      </w:r>
      <w:r>
        <w:rPr>
          <w:spacing w:val="-1"/>
        </w:rPr>
        <w:t xml:space="preserve"> </w:t>
      </w:r>
      <w:r>
        <w:t>an</w:t>
      </w:r>
      <w:r>
        <w:rPr>
          <w:spacing w:val="-2"/>
        </w:rPr>
        <w:t xml:space="preserve"> </w:t>
      </w:r>
      <w:r>
        <w:t>example</w:t>
      </w:r>
      <w:r>
        <w:rPr>
          <w:spacing w:val="-1"/>
        </w:rPr>
        <w:t xml:space="preserve"> </w:t>
      </w:r>
      <w:r>
        <w:t>of</w:t>
      </w:r>
      <w:r>
        <w:rPr>
          <w:spacing w:val="-2"/>
        </w:rPr>
        <w:t xml:space="preserve"> </w:t>
      </w:r>
      <w:r>
        <w:t>a</w:t>
      </w:r>
      <w:r>
        <w:rPr>
          <w:spacing w:val="-1"/>
        </w:rPr>
        <w:t xml:space="preserve"> </w:t>
      </w:r>
      <w:r>
        <w:t>screening</w:t>
      </w:r>
      <w:r>
        <w:rPr>
          <w:spacing w:val="-2"/>
        </w:rPr>
        <w:t xml:space="preserve"> </w:t>
      </w:r>
      <w:r>
        <w:t>instrument</w:t>
      </w:r>
      <w:r>
        <w:rPr>
          <w:spacing w:val="-1"/>
        </w:rPr>
        <w:t xml:space="preserve"> </w:t>
      </w:r>
      <w:r>
        <w:t>for</w:t>
      </w:r>
      <w:r>
        <w:rPr>
          <w:spacing w:val="-2"/>
        </w:rPr>
        <w:t xml:space="preserve"> </w:t>
      </w:r>
      <w:r>
        <w:t>trauma</w:t>
      </w:r>
      <w:r>
        <w:rPr>
          <w:spacing w:val="-1"/>
        </w:rPr>
        <w:t xml:space="preserve"> </w:t>
      </w:r>
      <w:r>
        <w:t>symptoms,</w:t>
      </w:r>
      <w:r>
        <w:rPr>
          <w:spacing w:val="-2"/>
        </w:rPr>
        <w:t xml:space="preserve"> </w:t>
      </w:r>
      <w:r>
        <w:rPr>
          <w:spacing w:val="-5"/>
        </w:rPr>
        <w:t>the</w:t>
      </w:r>
    </w:p>
    <w:p w14:paraId="3666EB20" w14:textId="77777777" w:rsidR="00C752EF" w:rsidRDefault="00DD73B5">
      <w:pPr>
        <w:pStyle w:val="BodyText"/>
        <w:ind w:right="1477"/>
      </w:pPr>
      <w:r>
        <w:t>Primary</w:t>
      </w:r>
      <w:r>
        <w:rPr>
          <w:spacing w:val="-5"/>
        </w:rPr>
        <w:t xml:space="preserve"> </w:t>
      </w:r>
      <w:r>
        <w:t>Care</w:t>
      </w:r>
      <w:r>
        <w:rPr>
          <w:spacing w:val="-4"/>
        </w:rPr>
        <w:t xml:space="preserve"> </w:t>
      </w:r>
      <w:r>
        <w:t>PTSD</w:t>
      </w:r>
      <w:r>
        <w:rPr>
          <w:spacing w:val="-5"/>
        </w:rPr>
        <w:t xml:space="preserve"> </w:t>
      </w:r>
      <w:r>
        <w:t>(PC-PTSD)</w:t>
      </w:r>
      <w:r>
        <w:rPr>
          <w:spacing w:val="-4"/>
        </w:rPr>
        <w:t xml:space="preserve"> </w:t>
      </w:r>
      <w:r>
        <w:t>Screen.</w:t>
      </w:r>
      <w:r>
        <w:rPr>
          <w:spacing w:val="-5"/>
        </w:rPr>
        <w:t xml:space="preserve"> </w:t>
      </w:r>
      <w:r>
        <w:t>Current</w:t>
      </w:r>
      <w:r>
        <w:rPr>
          <w:spacing w:val="-4"/>
        </w:rPr>
        <w:t xml:space="preserve"> </w:t>
      </w:r>
      <w:r>
        <w:t>research</w:t>
      </w:r>
      <w:r>
        <w:rPr>
          <w:spacing w:val="-4"/>
        </w:rPr>
        <w:t xml:space="preserve"> </w:t>
      </w:r>
      <w:r>
        <w:t>(Prins</w:t>
      </w:r>
      <w:r>
        <w:rPr>
          <w:spacing w:val="-4"/>
        </w:rPr>
        <w:t xml:space="preserve"> </w:t>
      </w:r>
      <w:r>
        <w:t>et</w:t>
      </w:r>
      <w:r>
        <w:rPr>
          <w:spacing w:val="-4"/>
        </w:rPr>
        <w:t xml:space="preserve"> </w:t>
      </w:r>
      <w:r>
        <w:t>al.)</w:t>
      </w:r>
      <w:r>
        <w:rPr>
          <w:spacing w:val="-4"/>
        </w:rPr>
        <w:t xml:space="preserve"> </w:t>
      </w:r>
      <w:r>
        <w:t>suggests that the optimal cutoff score for the PC-PTSD is 3. If sensitivity is of greater concern than efficiency, a cutoff score of 2 is recommended.</w:t>
      </w:r>
    </w:p>
    <w:p w14:paraId="2556F2A2" w14:textId="77777777" w:rsidR="00C752EF" w:rsidRDefault="00C752EF">
      <w:pPr>
        <w:pStyle w:val="BodyText"/>
        <w:spacing w:before="2"/>
        <w:ind w:left="0"/>
        <w:rPr>
          <w:sz w:val="27"/>
        </w:rPr>
      </w:pPr>
    </w:p>
    <w:p w14:paraId="13A6F9AF" w14:textId="77777777" w:rsidR="00C752EF" w:rsidRDefault="00DD73B5">
      <w:pPr>
        <w:pStyle w:val="BodyText"/>
        <w:ind w:left="5200" w:right="1408"/>
      </w:pPr>
      <w:r>
        <w:pict w14:anchorId="5011834A">
          <v:group id="docshapegroup197" o:spid="_x0000_s2193" style="position:absolute;left:0;text-align:left;margin-left:71.95pt;margin-top:6.05pt;width:233.95pt;height:472pt;z-index:15759360;mso-position-horizontal-relative:page" coordorigin="1439,121" coordsize="4679,9440">
            <v:shape id="docshape198" o:spid="_x0000_s2200" type="#_x0000_t75" style="position:absolute;left:1500;top:175;width:4560;height:9326">
              <v:imagedata r:id="rId131" o:title=""/>
            </v:shape>
            <v:shape id="docshape199" o:spid="_x0000_s2199" type="#_x0000_t75" style="position:absolute;left:1439;top:121;width:4679;height:9440">
              <v:imagedata r:id="rId132" o:title=""/>
            </v:shape>
            <v:shape id="docshape200" o:spid="_x0000_s2198" type="#_x0000_t202" style="position:absolute;left:1632;top:304;width:3233;height:396" filled="f" stroked="f">
              <v:textbox inset="0,0,0,0">
                <w:txbxContent>
                  <w:p w14:paraId="149537CD" w14:textId="77777777" w:rsidR="00C752EF" w:rsidRDefault="00DD73B5">
                    <w:pPr>
                      <w:spacing w:before="22" w:line="373" w:lineRule="exact"/>
                      <w:rPr>
                        <w:rFonts w:ascii="Palatino Linotype"/>
                        <w:b/>
                        <w:sz w:val="28"/>
                      </w:rPr>
                    </w:pPr>
                    <w:r>
                      <w:rPr>
                        <w:rFonts w:ascii="Palatino Linotype"/>
                        <w:b/>
                        <w:w w:val="110"/>
                        <w:sz w:val="28"/>
                      </w:rPr>
                      <w:t>Exhibit</w:t>
                    </w:r>
                    <w:r>
                      <w:rPr>
                        <w:rFonts w:ascii="Palatino Linotype"/>
                        <w:b/>
                        <w:spacing w:val="-16"/>
                        <w:w w:val="110"/>
                        <w:sz w:val="28"/>
                      </w:rPr>
                      <w:t xml:space="preserve"> </w:t>
                    </w:r>
                    <w:r>
                      <w:rPr>
                        <w:rFonts w:ascii="Palatino Linotype"/>
                        <w:b/>
                        <w:w w:val="110"/>
                        <w:sz w:val="28"/>
                      </w:rPr>
                      <w:t>1.4-6:</w:t>
                    </w:r>
                    <w:r>
                      <w:rPr>
                        <w:rFonts w:ascii="Palatino Linotype"/>
                        <w:b/>
                        <w:spacing w:val="-16"/>
                        <w:w w:val="110"/>
                        <w:sz w:val="28"/>
                      </w:rPr>
                      <w:t xml:space="preserve"> </w:t>
                    </w:r>
                    <w:r>
                      <w:rPr>
                        <w:rFonts w:ascii="Palatino Linotype"/>
                        <w:b/>
                        <w:w w:val="110"/>
                        <w:sz w:val="28"/>
                      </w:rPr>
                      <w:t>The</w:t>
                    </w:r>
                    <w:r>
                      <w:rPr>
                        <w:rFonts w:ascii="Palatino Linotype"/>
                        <w:b/>
                        <w:spacing w:val="-16"/>
                        <w:w w:val="110"/>
                        <w:sz w:val="28"/>
                      </w:rPr>
                      <w:t xml:space="preserve"> </w:t>
                    </w:r>
                    <w:r>
                      <w:rPr>
                        <w:rFonts w:ascii="Palatino Linotype"/>
                        <w:b/>
                        <w:spacing w:val="-4"/>
                        <w:w w:val="95"/>
                        <w:sz w:val="28"/>
                      </w:rPr>
                      <w:t>SPAN</w:t>
                    </w:r>
                  </w:p>
                </w:txbxContent>
              </v:textbox>
            </v:shape>
            <v:shape id="docshape201" o:spid="_x0000_s2197" type="#_x0000_t202" style="position:absolute;left:1632;top:1111;width:4191;height:4790" filled="f" stroked="f">
              <v:textbox inset="0,0,0,0">
                <w:txbxContent>
                  <w:p w14:paraId="4B1A41BA" w14:textId="77777777" w:rsidR="00C752EF" w:rsidRDefault="00DD73B5">
                    <w:pPr>
                      <w:spacing w:before="15" w:line="254" w:lineRule="auto"/>
                      <w:ind w:right="18"/>
                      <w:rPr>
                        <w:rFonts w:ascii="Palatino Linotype" w:hAnsi="Palatino Linotype"/>
                        <w:sz w:val="28"/>
                      </w:rPr>
                    </w:pPr>
                    <w:r>
                      <w:rPr>
                        <w:rFonts w:ascii="Palatino Linotype" w:hAnsi="Palatino Linotype"/>
                        <w:sz w:val="28"/>
                      </w:rPr>
                      <w:t>The SPAN instrument is a brief screening tool that asks clients to ident</w:t>
                    </w:r>
                    <w:r>
                      <w:rPr>
                        <w:rFonts w:ascii="Palatino Linotype" w:hAnsi="Palatino Linotype"/>
                        <w:sz w:val="28"/>
                      </w:rPr>
                      <w:t>ify the trauma in their past that is most disturbing to them currently. It then poses four questions that ask clients to rate the frequency and severity with which they have experienced, in the past week, diﬀerent types of trauma-related symptoms (startle,</w:t>
                    </w:r>
                    <w:r>
                      <w:rPr>
                        <w:rFonts w:ascii="Palatino Linotype" w:hAnsi="Palatino Linotype"/>
                        <w:sz w:val="28"/>
                      </w:rPr>
                      <w:t xml:space="preserve"> physiological arousal,</w:t>
                    </w:r>
                  </w:p>
                  <w:p w14:paraId="49586CAA" w14:textId="77777777" w:rsidR="00C752EF" w:rsidRDefault="00DD73B5">
                    <w:pPr>
                      <w:spacing w:line="370" w:lineRule="exact"/>
                      <w:rPr>
                        <w:rFonts w:ascii="Palatino Linotype"/>
                        <w:sz w:val="28"/>
                      </w:rPr>
                    </w:pPr>
                    <w:r>
                      <w:rPr>
                        <w:rFonts w:ascii="Palatino Linotype"/>
                        <w:sz w:val="28"/>
                      </w:rPr>
                      <w:t>anger,</w:t>
                    </w:r>
                    <w:r>
                      <w:rPr>
                        <w:rFonts w:ascii="Palatino Linotype"/>
                        <w:spacing w:val="2"/>
                        <w:sz w:val="28"/>
                      </w:rPr>
                      <w:t xml:space="preserve"> </w:t>
                    </w:r>
                    <w:r>
                      <w:rPr>
                        <w:rFonts w:ascii="Palatino Linotype"/>
                        <w:sz w:val="28"/>
                      </w:rPr>
                      <w:t>and</w:t>
                    </w:r>
                    <w:r>
                      <w:rPr>
                        <w:rFonts w:ascii="Palatino Linotype"/>
                        <w:spacing w:val="3"/>
                        <w:sz w:val="28"/>
                      </w:rPr>
                      <w:t xml:space="preserve"> </w:t>
                    </w:r>
                    <w:r>
                      <w:rPr>
                        <w:rFonts w:ascii="Palatino Linotype"/>
                        <w:spacing w:val="-2"/>
                        <w:sz w:val="28"/>
                      </w:rPr>
                      <w:t>numbness).</w:t>
                    </w:r>
                  </w:p>
                </w:txbxContent>
              </v:textbox>
            </v:shape>
            <v:shape id="docshape202" o:spid="_x0000_s2196" type="#_x0000_t202" style="position:absolute;left:1632;top:6311;width:4268;height:2389" filled="f" stroked="f">
              <v:textbox inset="0,0,0,0">
                <w:txbxContent>
                  <w:p w14:paraId="1903C3D8" w14:textId="77777777" w:rsidR="00C752EF" w:rsidRDefault="00DD73B5">
                    <w:pPr>
                      <w:spacing w:before="15" w:line="254" w:lineRule="auto"/>
                      <w:rPr>
                        <w:rFonts w:ascii="Palatino Linotype"/>
                        <w:sz w:val="28"/>
                      </w:rPr>
                    </w:pPr>
                    <w:r>
                      <w:rPr>
                        <w:rFonts w:ascii="Palatino Linotype"/>
                        <w:w w:val="105"/>
                        <w:sz w:val="28"/>
                      </w:rPr>
                      <w:t xml:space="preserve">To order this screening instrument, use the following </w:t>
                    </w:r>
                    <w:r>
                      <w:rPr>
                        <w:rFonts w:ascii="Palatino Linotype"/>
                        <w:sz w:val="28"/>
                      </w:rPr>
                      <w:t xml:space="preserve">contact information: Multi-Health </w:t>
                    </w:r>
                    <w:r>
                      <w:rPr>
                        <w:rFonts w:ascii="Palatino Linotype"/>
                        <w:w w:val="105"/>
                        <w:sz w:val="28"/>
                      </w:rPr>
                      <w:t>Systems,</w:t>
                    </w:r>
                    <w:r>
                      <w:rPr>
                        <w:rFonts w:ascii="Palatino Linotype"/>
                        <w:spacing w:val="-10"/>
                        <w:w w:val="105"/>
                        <w:sz w:val="28"/>
                      </w:rPr>
                      <w:t xml:space="preserve"> </w:t>
                    </w:r>
                    <w:r>
                      <w:rPr>
                        <w:rFonts w:ascii="Palatino Linotype"/>
                        <w:w w:val="105"/>
                        <w:sz w:val="28"/>
                      </w:rPr>
                      <w:t>Inc.</w:t>
                    </w:r>
                    <w:r>
                      <w:rPr>
                        <w:rFonts w:ascii="Palatino Linotype"/>
                        <w:spacing w:val="-10"/>
                        <w:w w:val="105"/>
                        <w:sz w:val="28"/>
                      </w:rPr>
                      <w:t xml:space="preserve"> </w:t>
                    </w:r>
                    <w:r>
                      <w:rPr>
                        <w:rFonts w:ascii="Palatino Linotype"/>
                        <w:w w:val="105"/>
                        <w:sz w:val="28"/>
                      </w:rPr>
                      <w:t>P.O.</w:t>
                    </w:r>
                    <w:r>
                      <w:rPr>
                        <w:rFonts w:ascii="Palatino Linotype"/>
                        <w:spacing w:val="-10"/>
                        <w:w w:val="105"/>
                        <w:sz w:val="28"/>
                      </w:rPr>
                      <w:t xml:space="preserve"> </w:t>
                    </w:r>
                    <w:r>
                      <w:rPr>
                        <w:rFonts w:ascii="Palatino Linotype"/>
                        <w:w w:val="105"/>
                        <w:sz w:val="28"/>
                      </w:rPr>
                      <w:t>Box</w:t>
                    </w:r>
                    <w:r>
                      <w:rPr>
                        <w:rFonts w:ascii="Palatino Linotype"/>
                        <w:spacing w:val="-10"/>
                        <w:w w:val="105"/>
                        <w:sz w:val="28"/>
                      </w:rPr>
                      <w:t xml:space="preserve"> </w:t>
                    </w:r>
                    <w:r>
                      <w:rPr>
                        <w:rFonts w:ascii="Palatino Linotype"/>
                        <w:w w:val="105"/>
                        <w:sz w:val="28"/>
                      </w:rPr>
                      <w:t>950</w:t>
                    </w:r>
                    <w:r>
                      <w:rPr>
                        <w:rFonts w:ascii="Palatino Linotype"/>
                        <w:spacing w:val="-10"/>
                        <w:w w:val="105"/>
                        <w:sz w:val="28"/>
                      </w:rPr>
                      <w:t xml:space="preserve"> </w:t>
                    </w:r>
                    <w:r>
                      <w:rPr>
                        <w:rFonts w:ascii="Palatino Linotype"/>
                        <w:w w:val="105"/>
                        <w:sz w:val="28"/>
                      </w:rPr>
                      <w:t>North Tonawanda, NY 14120-0950</w:t>
                    </w:r>
                  </w:p>
                  <w:p w14:paraId="407CFFDF" w14:textId="77777777" w:rsidR="00C752EF" w:rsidRDefault="00DD73B5">
                    <w:pPr>
                      <w:spacing w:line="372" w:lineRule="exact"/>
                      <w:rPr>
                        <w:rFonts w:ascii="Palatino Linotype"/>
                        <w:sz w:val="28"/>
                      </w:rPr>
                    </w:pPr>
                    <w:r>
                      <w:rPr>
                        <w:rFonts w:ascii="Palatino Linotype"/>
                        <w:w w:val="105"/>
                        <w:sz w:val="28"/>
                      </w:rPr>
                      <w:t>Phone:</w:t>
                    </w:r>
                    <w:r>
                      <w:rPr>
                        <w:rFonts w:ascii="Palatino Linotype"/>
                        <w:spacing w:val="47"/>
                        <w:w w:val="105"/>
                        <w:sz w:val="28"/>
                      </w:rPr>
                      <w:t xml:space="preserve"> </w:t>
                    </w:r>
                    <w:r>
                      <w:rPr>
                        <w:rFonts w:ascii="Palatino Linotype"/>
                        <w:w w:val="105"/>
                        <w:sz w:val="28"/>
                      </w:rPr>
                      <w:t>800-456-</w:t>
                    </w:r>
                    <w:r>
                      <w:rPr>
                        <w:rFonts w:ascii="Palatino Linotype"/>
                        <w:spacing w:val="-4"/>
                        <w:w w:val="105"/>
                        <w:sz w:val="28"/>
                      </w:rPr>
                      <w:t>3003</w:t>
                    </w:r>
                  </w:p>
                </w:txbxContent>
              </v:textbox>
            </v:shape>
            <v:shape id="docshape203" o:spid="_x0000_s2195" type="#_x0000_t202" style="position:absolute;left:1439;top:8973;width:1137;height:240" filled="f" stroked="f">
              <v:textbox inset="0,0,0,0">
                <w:txbxContent>
                  <w:p w14:paraId="069AAF6E" w14:textId="77777777" w:rsidR="00C752EF" w:rsidRDefault="00DD73B5">
                    <w:pPr>
                      <w:spacing w:line="236" w:lineRule="exact"/>
                      <w:rPr>
                        <w:rFonts w:ascii="Arial"/>
                        <w:sz w:val="24"/>
                      </w:rPr>
                    </w:pPr>
                    <w:r>
                      <w:rPr>
                        <w:rFonts w:ascii="Arial"/>
                        <w:sz w:val="24"/>
                      </w:rPr>
                      <w:t>117</w:t>
                    </w:r>
                    <w:r>
                      <w:rPr>
                        <w:rFonts w:ascii="Arial"/>
                        <w:spacing w:val="-10"/>
                        <w:sz w:val="24"/>
                      </w:rPr>
                      <w:t xml:space="preserve"> </w:t>
                    </w:r>
                    <w:r>
                      <w:rPr>
                        <w:rFonts w:ascii="Arial"/>
                        <w:sz w:val="24"/>
                      </w:rPr>
                      <w:t>of</w:t>
                    </w:r>
                    <w:r>
                      <w:rPr>
                        <w:rFonts w:ascii="Arial"/>
                        <w:spacing w:val="-10"/>
                        <w:sz w:val="24"/>
                      </w:rPr>
                      <w:t xml:space="preserve"> </w:t>
                    </w:r>
                    <w:r>
                      <w:rPr>
                        <w:rFonts w:ascii="Arial"/>
                        <w:spacing w:val="-5"/>
                        <w:sz w:val="24"/>
                      </w:rPr>
                      <w:t>259</w:t>
                    </w:r>
                  </w:p>
                </w:txbxContent>
              </v:textbox>
            </v:shape>
            <v:shape id="docshape204" o:spid="_x0000_s2194" type="#_x0000_t202" style="position:absolute;left:1632;top:8712;width:3355;height:389" filled="f" stroked="f">
              <v:textbox inset="0,0,0,0">
                <w:txbxContent>
                  <w:p w14:paraId="3B89492E" w14:textId="77777777" w:rsidR="00C752EF" w:rsidRDefault="00DD73B5">
                    <w:pPr>
                      <w:spacing w:before="14" w:line="374" w:lineRule="exact"/>
                      <w:rPr>
                        <w:rFonts w:ascii="Palatino Linotype"/>
                        <w:i/>
                        <w:sz w:val="28"/>
                      </w:rPr>
                    </w:pPr>
                    <w:r>
                      <w:rPr>
                        <w:rFonts w:ascii="Palatino Linotype"/>
                        <w:i/>
                        <w:w w:val="105"/>
                        <w:sz w:val="28"/>
                      </w:rPr>
                      <w:t>Source:</w:t>
                    </w:r>
                    <w:r>
                      <w:rPr>
                        <w:rFonts w:ascii="Palatino Linotype"/>
                        <w:i/>
                        <w:spacing w:val="-18"/>
                        <w:w w:val="105"/>
                        <w:sz w:val="28"/>
                      </w:rPr>
                      <w:t xml:space="preserve"> </w:t>
                    </w:r>
                    <w:r>
                      <w:rPr>
                        <w:rFonts w:ascii="Palatino Linotype"/>
                        <w:i/>
                        <w:w w:val="105"/>
                        <w:sz w:val="28"/>
                      </w:rPr>
                      <w:t>Meltzer-Brody</w:t>
                    </w:r>
                    <w:r>
                      <w:rPr>
                        <w:rFonts w:ascii="Palatino Linotype"/>
                        <w:i/>
                        <w:spacing w:val="-17"/>
                        <w:w w:val="105"/>
                        <w:sz w:val="28"/>
                      </w:rPr>
                      <w:t xml:space="preserve"> </w:t>
                    </w:r>
                    <w:r>
                      <w:rPr>
                        <w:rFonts w:ascii="Palatino Linotype"/>
                        <w:i/>
                        <w:w w:val="105"/>
                        <w:sz w:val="28"/>
                      </w:rPr>
                      <w:t>et</w:t>
                    </w:r>
                    <w:r>
                      <w:rPr>
                        <w:rFonts w:ascii="Palatino Linotype"/>
                        <w:i/>
                        <w:spacing w:val="-17"/>
                        <w:w w:val="105"/>
                        <w:sz w:val="28"/>
                      </w:rPr>
                      <w:t xml:space="preserve"> </w:t>
                    </w:r>
                    <w:r>
                      <w:rPr>
                        <w:rFonts w:ascii="Palatino Linotype"/>
                        <w:i/>
                        <w:spacing w:val="-5"/>
                        <w:w w:val="105"/>
                        <w:sz w:val="28"/>
                      </w:rPr>
                      <w:t>al.</w:t>
                    </w:r>
                  </w:p>
                </w:txbxContent>
              </v:textbox>
            </v:shape>
            <w10:wrap anchorx="page"/>
          </v:group>
        </w:pict>
      </w:r>
      <w:r>
        <w:t>Another instrument that can screen for traumatic stress symptoms is the four- item self-report SPAN, summarized in Exhibit 1.4-6, which is derived from the 17-item Davidson Trauma Scale (DTS). SPAN is an acronym for the four items the</w:t>
      </w:r>
      <w:r>
        <w:t xml:space="preserve"> screening addresses: startle, physiological arousal, anger, and numbness. It was developed using a small, diverse sample of adult patients (N=243; 72 percent women;17.4</w:t>
      </w:r>
      <w:r>
        <w:rPr>
          <w:spacing w:val="-18"/>
        </w:rPr>
        <w:t xml:space="preserve"> </w:t>
      </w:r>
      <w:r>
        <w:t>percent</w:t>
      </w:r>
      <w:r>
        <w:rPr>
          <w:spacing w:val="-17"/>
        </w:rPr>
        <w:t xml:space="preserve"> </w:t>
      </w:r>
      <w:r>
        <w:t>African</w:t>
      </w:r>
      <w:r>
        <w:rPr>
          <w:spacing w:val="-18"/>
        </w:rPr>
        <w:t xml:space="preserve"> </w:t>
      </w:r>
      <w:r>
        <w:t>American; average age =37 years) participating in several clinical studies, including a family study of rape trauma, combat veterans, and Hurricane Andrew survivors, among others.</w:t>
      </w:r>
    </w:p>
    <w:p w14:paraId="07C57755" w14:textId="77777777" w:rsidR="00C752EF" w:rsidRDefault="00C752EF">
      <w:pPr>
        <w:pStyle w:val="BodyText"/>
        <w:spacing w:before="10"/>
        <w:ind w:left="0"/>
        <w:rPr>
          <w:sz w:val="24"/>
        </w:rPr>
      </w:pPr>
    </w:p>
    <w:p w14:paraId="3D7FB9AB" w14:textId="77777777" w:rsidR="00C752EF" w:rsidRDefault="00DD73B5">
      <w:pPr>
        <w:pStyle w:val="BodyText"/>
        <w:spacing w:before="1"/>
        <w:ind w:left="5200" w:right="1464"/>
      </w:pPr>
      <w:r>
        <w:t>The SPAN has a high diagnostic accuracy of 0.80 to 0.88, with sensitivity (percentage of true positive instances) of 0.84 and specificity (percentage of true negative instances) of 0.91(Meltzer-Brody, Churchill, &amp; Davidson). SPAN scores correlated highly</w:t>
      </w:r>
      <w:r>
        <w:rPr>
          <w:spacing w:val="-5"/>
        </w:rPr>
        <w:t xml:space="preserve"> </w:t>
      </w:r>
      <w:r>
        <w:t>w</w:t>
      </w:r>
      <w:r>
        <w:t>ith</w:t>
      </w:r>
      <w:r>
        <w:rPr>
          <w:spacing w:val="-6"/>
        </w:rPr>
        <w:t xml:space="preserve"> </w:t>
      </w:r>
      <w:r>
        <w:t>the</w:t>
      </w:r>
      <w:r>
        <w:rPr>
          <w:spacing w:val="-5"/>
        </w:rPr>
        <w:t xml:space="preserve"> </w:t>
      </w:r>
      <w:r>
        <w:t>full</w:t>
      </w:r>
      <w:r>
        <w:rPr>
          <w:spacing w:val="-5"/>
        </w:rPr>
        <w:t xml:space="preserve"> </w:t>
      </w:r>
      <w:r>
        <w:t>DTS</w:t>
      </w:r>
      <w:r>
        <w:rPr>
          <w:spacing w:val="-6"/>
        </w:rPr>
        <w:t xml:space="preserve"> </w:t>
      </w:r>
      <w:r>
        <w:t>(r</w:t>
      </w:r>
      <w:r>
        <w:rPr>
          <w:spacing w:val="-5"/>
        </w:rPr>
        <w:t xml:space="preserve"> </w:t>
      </w:r>
      <w:r>
        <w:t>=</w:t>
      </w:r>
      <w:r>
        <w:rPr>
          <w:spacing w:val="-5"/>
        </w:rPr>
        <w:t xml:space="preserve"> </w:t>
      </w:r>
      <w:r>
        <w:t>0.96)</w:t>
      </w:r>
      <w:r>
        <w:rPr>
          <w:spacing w:val="-5"/>
        </w:rPr>
        <w:t xml:space="preserve"> </w:t>
      </w:r>
      <w:r>
        <w:t>and</w:t>
      </w:r>
    </w:p>
    <w:p w14:paraId="68029B07" w14:textId="77777777" w:rsidR="00C752EF" w:rsidRDefault="00C752EF">
      <w:pPr>
        <w:sectPr w:rsidR="00C752EF">
          <w:footerReference w:type="default" r:id="rId133"/>
          <w:pgSz w:w="12240" w:h="15840"/>
          <w:pgMar w:top="1360" w:right="40" w:bottom="0" w:left="1160" w:header="0" w:footer="0" w:gutter="0"/>
          <w:cols w:space="720"/>
        </w:sectPr>
      </w:pPr>
    </w:p>
    <w:p w14:paraId="47024771" w14:textId="77777777" w:rsidR="00C752EF" w:rsidRDefault="00DD73B5">
      <w:pPr>
        <w:spacing w:before="174"/>
        <w:ind w:left="457"/>
        <w:jc w:val="both"/>
        <w:rPr>
          <w:b/>
        </w:rPr>
      </w:pPr>
      <w:r>
        <w:lastRenderedPageBreak/>
        <w:pict w14:anchorId="4AE69F19">
          <v:group id="docshapegroup206" o:spid="_x0000_s2190" style="position:absolute;left:0;text-align:left;margin-left:69.35pt;margin-top:.45pt;width:473.3pt;height:667pt;z-index:-18084352;mso-position-horizontal-relative:page" coordorigin="1387,9" coordsize="9466,13340">
            <v:shape id="docshape207" o:spid="_x0000_s2192" type="#_x0000_t75" style="position:absolute;left:1445;top:64;width:9349;height:13227">
              <v:imagedata r:id="rId134" o:title=""/>
            </v:shape>
            <v:shape id="docshape208" o:spid="_x0000_s2191" type="#_x0000_t75" style="position:absolute;left:1387;top:8;width:9466;height:13340">
              <v:imagedata r:id="rId135" o:title=""/>
            </v:shape>
            <w10:wrap anchorx="page"/>
          </v:group>
        </w:pict>
      </w:r>
      <w:r>
        <w:rPr>
          <w:b/>
        </w:rPr>
        <w:t>Exhibit</w:t>
      </w:r>
      <w:r>
        <w:rPr>
          <w:b/>
          <w:spacing w:val="4"/>
        </w:rPr>
        <w:t xml:space="preserve"> </w:t>
      </w:r>
      <w:r>
        <w:rPr>
          <w:b/>
        </w:rPr>
        <w:t>1.4-7: The</w:t>
      </w:r>
      <w:r>
        <w:rPr>
          <w:b/>
          <w:spacing w:val="3"/>
        </w:rPr>
        <w:t xml:space="preserve"> </w:t>
      </w:r>
      <w:r>
        <w:rPr>
          <w:b/>
        </w:rPr>
        <w:t>PTSD</w:t>
      </w:r>
      <w:r>
        <w:rPr>
          <w:b/>
          <w:spacing w:val="4"/>
        </w:rPr>
        <w:t xml:space="preserve"> </w:t>
      </w:r>
      <w:r>
        <w:rPr>
          <w:b/>
          <w:spacing w:val="-2"/>
        </w:rPr>
        <w:t>Checklist</w:t>
      </w:r>
    </w:p>
    <w:p w14:paraId="3D7B831B" w14:textId="77777777" w:rsidR="00C752EF" w:rsidRDefault="00C752EF">
      <w:pPr>
        <w:pStyle w:val="BodyText"/>
        <w:spacing w:before="8"/>
        <w:ind w:left="0"/>
        <w:rPr>
          <w:b/>
        </w:rPr>
      </w:pPr>
    </w:p>
    <w:p w14:paraId="46618078" w14:textId="77777777" w:rsidR="00C752EF" w:rsidRDefault="00DD73B5">
      <w:pPr>
        <w:spacing w:line="235" w:lineRule="auto"/>
        <w:ind w:left="541" w:right="1535" w:hanging="2"/>
        <w:jc w:val="both"/>
      </w:pPr>
      <w:r>
        <w:rPr>
          <w:b/>
        </w:rPr>
        <w:t xml:space="preserve">Instructions to Client: </w:t>
      </w:r>
      <w:r>
        <w:t>Below is a list of problems and complaints that people sometimes have in response to stressful experiences. Please read each one carefully and cir</w:t>
      </w:r>
      <w:r>
        <w:t xml:space="preserve">cle the number that indicates how much you have been bothered by that problem </w:t>
      </w:r>
      <w:r>
        <w:rPr>
          <w:i/>
        </w:rPr>
        <w:t>in the past month</w:t>
      </w:r>
      <w:r>
        <w:t>.</w:t>
      </w:r>
    </w:p>
    <w:p w14:paraId="258A5762" w14:textId="77777777" w:rsidR="00C752EF" w:rsidRDefault="00DD73B5">
      <w:pPr>
        <w:pStyle w:val="ListParagraph"/>
        <w:numPr>
          <w:ilvl w:val="1"/>
          <w:numId w:val="31"/>
        </w:numPr>
        <w:tabs>
          <w:tab w:val="left" w:pos="761"/>
        </w:tabs>
        <w:spacing w:before="97"/>
        <w:ind w:hanging="221"/>
        <w:jc w:val="both"/>
      </w:pPr>
      <w:r>
        <w:t>Repeated,</w:t>
      </w:r>
      <w:r>
        <w:rPr>
          <w:spacing w:val="-3"/>
        </w:rPr>
        <w:t xml:space="preserve"> </w:t>
      </w:r>
      <w:r>
        <w:t>disturbing</w:t>
      </w:r>
      <w:r>
        <w:rPr>
          <w:spacing w:val="-1"/>
        </w:rPr>
        <w:t xml:space="preserve"> </w:t>
      </w:r>
      <w:r>
        <w:t>memories,</w:t>
      </w:r>
      <w:r>
        <w:rPr>
          <w:spacing w:val="-3"/>
        </w:rPr>
        <w:t xml:space="preserve"> </w:t>
      </w:r>
      <w:r>
        <w:t>thoughts,</w:t>
      </w:r>
      <w:r>
        <w:rPr>
          <w:spacing w:val="-3"/>
        </w:rPr>
        <w:t xml:space="preserve"> </w:t>
      </w:r>
      <w:r>
        <w:t>or</w:t>
      </w:r>
      <w:r>
        <w:rPr>
          <w:spacing w:val="-3"/>
        </w:rPr>
        <w:t xml:space="preserve"> </w:t>
      </w:r>
      <w:r>
        <w:t>images of</w:t>
      </w:r>
      <w:r>
        <w:rPr>
          <w:spacing w:val="-3"/>
        </w:rPr>
        <w:t xml:space="preserve"> </w:t>
      </w:r>
      <w:r>
        <w:t>a</w:t>
      </w:r>
      <w:r>
        <w:rPr>
          <w:spacing w:val="1"/>
        </w:rPr>
        <w:t xml:space="preserve"> </w:t>
      </w:r>
      <w:r>
        <w:t>stressful</w:t>
      </w:r>
      <w:r>
        <w:rPr>
          <w:spacing w:val="2"/>
        </w:rPr>
        <w:t xml:space="preserve"> </w:t>
      </w:r>
      <w:r>
        <w:rPr>
          <w:spacing w:val="-2"/>
        </w:rPr>
        <w:t>experience?</w:t>
      </w:r>
    </w:p>
    <w:p w14:paraId="474711A2" w14:textId="77777777" w:rsidR="00C752EF" w:rsidRDefault="00DD73B5">
      <w:pPr>
        <w:pStyle w:val="ListParagraph"/>
        <w:numPr>
          <w:ilvl w:val="2"/>
          <w:numId w:val="31"/>
        </w:numPr>
        <w:tabs>
          <w:tab w:val="left" w:pos="1481"/>
        </w:tabs>
        <w:spacing w:before="6"/>
        <w:ind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0C7C5530" w14:textId="77777777" w:rsidR="00C752EF" w:rsidRDefault="00DD73B5">
      <w:pPr>
        <w:pStyle w:val="ListParagraph"/>
        <w:numPr>
          <w:ilvl w:val="2"/>
          <w:numId w:val="31"/>
        </w:numPr>
        <w:tabs>
          <w:tab w:val="left" w:pos="760"/>
        </w:tabs>
        <w:spacing w:before="117" w:line="251" w:lineRule="exact"/>
        <w:ind w:left="759" w:hanging="221"/>
        <w:jc w:val="both"/>
      </w:pPr>
      <w:r>
        <w:t>Repeated,</w:t>
      </w:r>
      <w:r>
        <w:rPr>
          <w:spacing w:val="-4"/>
        </w:rPr>
        <w:t xml:space="preserve"> </w:t>
      </w:r>
      <w:r>
        <w:t>disturbing</w:t>
      </w:r>
      <w:r>
        <w:rPr>
          <w:spacing w:val="-1"/>
        </w:rPr>
        <w:t xml:space="preserve"> </w:t>
      </w:r>
      <w:r>
        <w:t>dreams</w:t>
      </w:r>
      <w:r>
        <w:rPr>
          <w:spacing w:val="-4"/>
        </w:rPr>
        <w:t xml:space="preserve"> </w:t>
      </w:r>
      <w:r>
        <w:t>of</w:t>
      </w:r>
      <w:r>
        <w:rPr>
          <w:spacing w:val="-1"/>
        </w:rPr>
        <w:t xml:space="preserve"> </w:t>
      </w:r>
      <w:r>
        <w:t>a stressful</w:t>
      </w:r>
      <w:r>
        <w:rPr>
          <w:spacing w:val="1"/>
        </w:rPr>
        <w:t xml:space="preserve"> </w:t>
      </w:r>
      <w:r>
        <w:rPr>
          <w:spacing w:val="-2"/>
        </w:rPr>
        <w:t>experience?</w:t>
      </w:r>
    </w:p>
    <w:p w14:paraId="18DCC40B" w14:textId="77777777" w:rsidR="00C752EF" w:rsidRDefault="00DD73B5">
      <w:pPr>
        <w:pStyle w:val="ListParagraph"/>
        <w:numPr>
          <w:ilvl w:val="3"/>
          <w:numId w:val="31"/>
        </w:numPr>
        <w:tabs>
          <w:tab w:val="left" w:pos="1480"/>
        </w:tabs>
        <w:spacing w:line="251" w:lineRule="exact"/>
        <w:ind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685996E9" w14:textId="77777777" w:rsidR="00C752EF" w:rsidRDefault="00DD73B5">
      <w:pPr>
        <w:pStyle w:val="ListParagraph"/>
        <w:numPr>
          <w:ilvl w:val="2"/>
          <w:numId w:val="31"/>
        </w:numPr>
        <w:tabs>
          <w:tab w:val="left" w:pos="761"/>
        </w:tabs>
        <w:spacing w:before="121" w:line="235" w:lineRule="auto"/>
        <w:ind w:left="1260" w:right="2221" w:hanging="721"/>
        <w:jc w:val="both"/>
      </w:pPr>
      <w:r>
        <w:t>Suddenly</w:t>
      </w:r>
      <w:r>
        <w:rPr>
          <w:spacing w:val="-1"/>
        </w:rPr>
        <w:t xml:space="preserve"> </w:t>
      </w:r>
      <w:r>
        <w:t>acting</w:t>
      </w:r>
      <w:r>
        <w:rPr>
          <w:spacing w:val="-3"/>
        </w:rPr>
        <w:t xml:space="preserve"> </w:t>
      </w:r>
      <w:r>
        <w:t>or</w:t>
      </w:r>
      <w:r>
        <w:rPr>
          <w:spacing w:val="-5"/>
        </w:rPr>
        <w:t xml:space="preserve"> </w:t>
      </w:r>
      <w:r>
        <w:t>feeling</w:t>
      </w:r>
      <w:r>
        <w:rPr>
          <w:spacing w:val="-1"/>
        </w:rPr>
        <w:t xml:space="preserve"> </w:t>
      </w:r>
      <w:r>
        <w:t>as</w:t>
      </w:r>
      <w:r>
        <w:rPr>
          <w:spacing w:val="-6"/>
        </w:rPr>
        <w:t xml:space="preserve"> </w:t>
      </w:r>
      <w:r>
        <w:t>if</w:t>
      </w:r>
      <w:r>
        <w:rPr>
          <w:spacing w:val="-2"/>
        </w:rPr>
        <w:t xml:space="preserve"> </w:t>
      </w:r>
      <w:r>
        <w:t>a</w:t>
      </w:r>
      <w:r>
        <w:rPr>
          <w:spacing w:val="-5"/>
        </w:rPr>
        <w:t xml:space="preserve"> </w:t>
      </w:r>
      <w:r>
        <w:t>stressful</w:t>
      </w:r>
      <w:r>
        <w:rPr>
          <w:spacing w:val="-4"/>
        </w:rPr>
        <w:t xml:space="preserve"> </w:t>
      </w:r>
      <w:r>
        <w:t>experience</w:t>
      </w:r>
      <w:r>
        <w:rPr>
          <w:spacing w:val="-3"/>
        </w:rPr>
        <w:t xml:space="preserve"> </w:t>
      </w:r>
      <w:r>
        <w:t>were</w:t>
      </w:r>
      <w:r>
        <w:rPr>
          <w:spacing w:val="-4"/>
        </w:rPr>
        <w:t xml:space="preserve"> </w:t>
      </w:r>
      <w:r>
        <w:t>happening</w:t>
      </w:r>
      <w:r>
        <w:rPr>
          <w:spacing w:val="-1"/>
        </w:rPr>
        <w:t xml:space="preserve"> </w:t>
      </w:r>
      <w:r>
        <w:t>again</w:t>
      </w:r>
      <w:r>
        <w:rPr>
          <w:spacing w:val="-2"/>
        </w:rPr>
        <w:t xml:space="preserve"> </w:t>
      </w:r>
      <w:r>
        <w:t>(as</w:t>
      </w:r>
      <w:r>
        <w:rPr>
          <w:spacing w:val="-6"/>
        </w:rPr>
        <w:t xml:space="preserve"> </w:t>
      </w:r>
      <w:r>
        <w:t>if</w:t>
      </w:r>
      <w:r>
        <w:rPr>
          <w:spacing w:val="-5"/>
        </w:rPr>
        <w:t xml:space="preserve"> </w:t>
      </w:r>
      <w:r>
        <w:t>you</w:t>
      </w:r>
      <w:r>
        <w:rPr>
          <w:spacing w:val="-5"/>
        </w:rPr>
        <w:t xml:space="preserve"> </w:t>
      </w:r>
      <w:r>
        <w:t>were reliving it)?</w:t>
      </w:r>
    </w:p>
    <w:p w14:paraId="4FFF5C55" w14:textId="77777777" w:rsidR="00C752EF" w:rsidRDefault="00DD73B5">
      <w:pPr>
        <w:pStyle w:val="ListParagraph"/>
        <w:numPr>
          <w:ilvl w:val="3"/>
          <w:numId w:val="31"/>
        </w:numPr>
        <w:tabs>
          <w:tab w:val="left" w:pos="1480"/>
        </w:tabs>
        <w:spacing w:line="251" w:lineRule="exact"/>
        <w:ind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1286141B" w14:textId="77777777" w:rsidR="00C752EF" w:rsidRDefault="00DD73B5">
      <w:pPr>
        <w:pStyle w:val="ListParagraph"/>
        <w:numPr>
          <w:ilvl w:val="2"/>
          <w:numId w:val="31"/>
        </w:numPr>
        <w:tabs>
          <w:tab w:val="left" w:pos="759"/>
        </w:tabs>
        <w:spacing w:before="117" w:line="251" w:lineRule="exact"/>
        <w:ind w:left="758" w:hanging="221"/>
        <w:jc w:val="both"/>
      </w:pPr>
      <w:r>
        <w:t>Feeling</w:t>
      </w:r>
      <w:r>
        <w:rPr>
          <w:spacing w:val="-1"/>
        </w:rPr>
        <w:t xml:space="preserve"> </w:t>
      </w:r>
      <w:r>
        <w:t>very</w:t>
      </w:r>
      <w:r>
        <w:rPr>
          <w:spacing w:val="-1"/>
        </w:rPr>
        <w:t xml:space="preserve"> </w:t>
      </w:r>
      <w:r>
        <w:t>upset</w:t>
      </w:r>
      <w:r>
        <w:rPr>
          <w:spacing w:val="-4"/>
        </w:rPr>
        <w:t xml:space="preserve"> </w:t>
      </w:r>
      <w:r>
        <w:t>when</w:t>
      </w:r>
      <w:r>
        <w:rPr>
          <w:spacing w:val="-2"/>
        </w:rPr>
        <w:t xml:space="preserve"> </w:t>
      </w:r>
      <w:r>
        <w:t>something</w:t>
      </w:r>
      <w:r>
        <w:rPr>
          <w:spacing w:val="1"/>
        </w:rPr>
        <w:t xml:space="preserve"> </w:t>
      </w:r>
      <w:r>
        <w:t>reminded</w:t>
      </w:r>
      <w:r>
        <w:rPr>
          <w:spacing w:val="-3"/>
        </w:rPr>
        <w:t xml:space="preserve"> </w:t>
      </w:r>
      <w:r>
        <w:t>you</w:t>
      </w:r>
      <w:r>
        <w:rPr>
          <w:spacing w:val="-4"/>
        </w:rPr>
        <w:t xml:space="preserve"> </w:t>
      </w:r>
      <w:r>
        <w:t>of</w:t>
      </w:r>
      <w:r>
        <w:rPr>
          <w:spacing w:val="-4"/>
        </w:rPr>
        <w:t xml:space="preserve"> </w:t>
      </w:r>
      <w:r>
        <w:t>a</w:t>
      </w:r>
      <w:r>
        <w:rPr>
          <w:spacing w:val="-2"/>
        </w:rPr>
        <w:t xml:space="preserve"> </w:t>
      </w:r>
      <w:r>
        <w:t xml:space="preserve">stressful </w:t>
      </w:r>
      <w:r>
        <w:rPr>
          <w:spacing w:val="-2"/>
        </w:rPr>
        <w:t>experience?</w:t>
      </w:r>
    </w:p>
    <w:p w14:paraId="3CBE0083" w14:textId="77777777" w:rsidR="00C752EF" w:rsidRDefault="00DD73B5">
      <w:pPr>
        <w:pStyle w:val="ListParagraph"/>
        <w:numPr>
          <w:ilvl w:val="3"/>
          <w:numId w:val="31"/>
        </w:numPr>
        <w:tabs>
          <w:tab w:val="left" w:pos="1479"/>
        </w:tabs>
        <w:spacing w:line="251" w:lineRule="exact"/>
        <w:ind w:left="1478"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60267DFA" w14:textId="77777777" w:rsidR="00C752EF" w:rsidRDefault="00DD73B5">
      <w:pPr>
        <w:pStyle w:val="ListParagraph"/>
        <w:numPr>
          <w:ilvl w:val="2"/>
          <w:numId w:val="31"/>
        </w:numPr>
        <w:tabs>
          <w:tab w:val="left" w:pos="760"/>
        </w:tabs>
        <w:spacing w:before="121" w:line="235" w:lineRule="auto"/>
        <w:ind w:left="1259" w:right="1971" w:hanging="721"/>
        <w:jc w:val="both"/>
      </w:pPr>
      <w:r>
        <w:t>Having</w:t>
      </w:r>
      <w:r>
        <w:rPr>
          <w:spacing w:val="-5"/>
        </w:rPr>
        <w:t xml:space="preserve"> </w:t>
      </w:r>
      <w:r>
        <w:t>physical</w:t>
      </w:r>
      <w:r>
        <w:rPr>
          <w:spacing w:val="-2"/>
        </w:rPr>
        <w:t xml:space="preserve"> </w:t>
      </w:r>
      <w:r>
        <w:t>reactions</w:t>
      </w:r>
      <w:r>
        <w:rPr>
          <w:spacing w:val="-3"/>
        </w:rPr>
        <w:t xml:space="preserve"> </w:t>
      </w:r>
      <w:r>
        <w:t>(e.g.,</w:t>
      </w:r>
      <w:r>
        <w:rPr>
          <w:spacing w:val="-6"/>
        </w:rPr>
        <w:t xml:space="preserve"> </w:t>
      </w:r>
      <w:r>
        <w:t>heart</w:t>
      </w:r>
      <w:r>
        <w:rPr>
          <w:spacing w:val="-5"/>
        </w:rPr>
        <w:t xml:space="preserve"> </w:t>
      </w:r>
      <w:r>
        <w:t>pounding,</w:t>
      </w:r>
      <w:r>
        <w:rPr>
          <w:spacing w:val="-3"/>
        </w:rPr>
        <w:t xml:space="preserve"> </w:t>
      </w:r>
      <w:r>
        <w:t>trouble</w:t>
      </w:r>
      <w:r>
        <w:rPr>
          <w:spacing w:val="-6"/>
        </w:rPr>
        <w:t xml:space="preserve"> </w:t>
      </w:r>
      <w:r>
        <w:t>breathing,</w:t>
      </w:r>
      <w:r>
        <w:rPr>
          <w:spacing w:val="-3"/>
        </w:rPr>
        <w:t xml:space="preserve"> </w:t>
      </w:r>
      <w:r>
        <w:t>sweating)</w:t>
      </w:r>
      <w:r>
        <w:rPr>
          <w:spacing w:val="-5"/>
        </w:rPr>
        <w:t xml:space="preserve"> </w:t>
      </w:r>
      <w:r>
        <w:t>when</w:t>
      </w:r>
      <w:r>
        <w:rPr>
          <w:spacing w:val="-5"/>
        </w:rPr>
        <w:t xml:space="preserve"> </w:t>
      </w:r>
      <w:r>
        <w:t>some</w:t>
      </w:r>
      <w:r>
        <w:rPr>
          <w:spacing w:val="-6"/>
        </w:rPr>
        <w:t xml:space="preserve"> </w:t>
      </w:r>
      <w:r>
        <w:t>thing reminded you of a stressful experience?</w:t>
      </w:r>
    </w:p>
    <w:p w14:paraId="3FBBB83C" w14:textId="77777777" w:rsidR="00C752EF" w:rsidRDefault="00DD73B5">
      <w:pPr>
        <w:pStyle w:val="ListParagraph"/>
        <w:numPr>
          <w:ilvl w:val="3"/>
          <w:numId w:val="31"/>
        </w:numPr>
        <w:tabs>
          <w:tab w:val="left" w:pos="1479"/>
        </w:tabs>
        <w:spacing w:line="252" w:lineRule="exact"/>
        <w:ind w:left="1478"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1F97BC87" w14:textId="77777777" w:rsidR="00C752EF" w:rsidRDefault="00DD73B5">
      <w:pPr>
        <w:pStyle w:val="ListParagraph"/>
        <w:numPr>
          <w:ilvl w:val="2"/>
          <w:numId w:val="31"/>
        </w:numPr>
        <w:tabs>
          <w:tab w:val="left" w:pos="747"/>
        </w:tabs>
        <w:spacing w:before="122" w:line="235" w:lineRule="auto"/>
        <w:ind w:left="1258" w:right="1635" w:hanging="721"/>
        <w:jc w:val="both"/>
      </w:pPr>
      <w:r>
        <w:t>Avoiding</w:t>
      </w:r>
      <w:r>
        <w:rPr>
          <w:spacing w:val="-4"/>
        </w:rPr>
        <w:t xml:space="preserve"> </w:t>
      </w:r>
      <w:r>
        <w:t>thinking</w:t>
      </w:r>
      <w:r>
        <w:rPr>
          <w:spacing w:val="-4"/>
        </w:rPr>
        <w:t xml:space="preserve"> </w:t>
      </w:r>
      <w:r>
        <w:t>about</w:t>
      </w:r>
      <w:r>
        <w:rPr>
          <w:spacing w:val="-4"/>
        </w:rPr>
        <w:t xml:space="preserve"> </w:t>
      </w:r>
      <w:r>
        <w:t>or</w:t>
      </w:r>
      <w:r>
        <w:rPr>
          <w:spacing w:val="-3"/>
        </w:rPr>
        <w:t xml:space="preserve"> </w:t>
      </w:r>
      <w:r>
        <w:t>talking</w:t>
      </w:r>
      <w:r>
        <w:rPr>
          <w:spacing w:val="-4"/>
        </w:rPr>
        <w:t xml:space="preserve"> </w:t>
      </w:r>
      <w:r>
        <w:t>about</w:t>
      </w:r>
      <w:r>
        <w:rPr>
          <w:spacing w:val="-4"/>
        </w:rPr>
        <w:t xml:space="preserve"> </w:t>
      </w:r>
      <w:r>
        <w:t>a</w:t>
      </w:r>
      <w:r>
        <w:rPr>
          <w:spacing w:val="-6"/>
        </w:rPr>
        <w:t xml:space="preserve"> </w:t>
      </w:r>
      <w:r>
        <w:t>stressful</w:t>
      </w:r>
      <w:r>
        <w:rPr>
          <w:spacing w:val="-5"/>
        </w:rPr>
        <w:t xml:space="preserve"> </w:t>
      </w:r>
      <w:r>
        <w:t>experience</w:t>
      </w:r>
      <w:r>
        <w:rPr>
          <w:spacing w:val="-6"/>
        </w:rPr>
        <w:t xml:space="preserve"> </w:t>
      </w:r>
      <w:r>
        <w:t>or</w:t>
      </w:r>
      <w:r>
        <w:rPr>
          <w:spacing w:val="-6"/>
        </w:rPr>
        <w:t xml:space="preserve"> </w:t>
      </w:r>
      <w:r>
        <w:t>avoiding</w:t>
      </w:r>
      <w:r>
        <w:rPr>
          <w:spacing w:val="-3"/>
        </w:rPr>
        <w:t xml:space="preserve"> </w:t>
      </w:r>
      <w:r>
        <w:t>having</w:t>
      </w:r>
      <w:r>
        <w:rPr>
          <w:spacing w:val="-4"/>
        </w:rPr>
        <w:t xml:space="preserve"> </w:t>
      </w:r>
      <w:r>
        <w:t>feelings</w:t>
      </w:r>
      <w:r>
        <w:rPr>
          <w:spacing w:val="-14"/>
        </w:rPr>
        <w:t xml:space="preserve"> </w:t>
      </w:r>
      <w:r>
        <w:t>related to it?</w:t>
      </w:r>
    </w:p>
    <w:p w14:paraId="1B283BA5" w14:textId="77777777" w:rsidR="00C752EF" w:rsidRDefault="00DD73B5">
      <w:pPr>
        <w:pStyle w:val="ListParagraph"/>
        <w:numPr>
          <w:ilvl w:val="3"/>
          <w:numId w:val="31"/>
        </w:numPr>
        <w:tabs>
          <w:tab w:val="left" w:pos="1478"/>
        </w:tabs>
        <w:spacing w:line="252" w:lineRule="exact"/>
        <w:ind w:left="1477"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7184F00C" w14:textId="77777777" w:rsidR="00C752EF" w:rsidRDefault="00DD73B5">
      <w:pPr>
        <w:pStyle w:val="ListParagraph"/>
        <w:numPr>
          <w:ilvl w:val="2"/>
          <w:numId w:val="31"/>
        </w:numPr>
        <w:tabs>
          <w:tab w:val="left" w:pos="746"/>
        </w:tabs>
        <w:spacing w:before="117" w:line="251" w:lineRule="exact"/>
        <w:ind w:left="745" w:hanging="209"/>
        <w:jc w:val="both"/>
      </w:pPr>
      <w:r>
        <w:t>Avoiding</w:t>
      </w:r>
      <w:r>
        <w:rPr>
          <w:spacing w:val="-4"/>
        </w:rPr>
        <w:t xml:space="preserve"> </w:t>
      </w:r>
      <w:r>
        <w:t>activities</w:t>
      </w:r>
      <w:r>
        <w:rPr>
          <w:spacing w:val="-6"/>
        </w:rPr>
        <w:t xml:space="preserve"> </w:t>
      </w:r>
      <w:r>
        <w:t>or</w:t>
      </w:r>
      <w:r>
        <w:rPr>
          <w:spacing w:val="-5"/>
        </w:rPr>
        <w:t xml:space="preserve"> </w:t>
      </w:r>
      <w:r>
        <w:t>situations</w:t>
      </w:r>
      <w:r>
        <w:rPr>
          <w:spacing w:val="-2"/>
        </w:rPr>
        <w:t xml:space="preserve"> </w:t>
      </w:r>
      <w:r>
        <w:t>because</w:t>
      </w:r>
      <w:r>
        <w:rPr>
          <w:spacing w:val="-2"/>
        </w:rPr>
        <w:t xml:space="preserve"> </w:t>
      </w:r>
      <w:r>
        <w:t>they</w:t>
      </w:r>
      <w:r>
        <w:rPr>
          <w:spacing w:val="-5"/>
        </w:rPr>
        <w:t xml:space="preserve"> </w:t>
      </w:r>
      <w:r>
        <w:t>reminded</w:t>
      </w:r>
      <w:r>
        <w:rPr>
          <w:spacing w:val="-3"/>
        </w:rPr>
        <w:t xml:space="preserve"> </w:t>
      </w:r>
      <w:r>
        <w:t>you</w:t>
      </w:r>
      <w:r>
        <w:rPr>
          <w:spacing w:val="-2"/>
        </w:rPr>
        <w:t xml:space="preserve"> </w:t>
      </w:r>
      <w:r>
        <w:t>of</w:t>
      </w:r>
      <w:r>
        <w:rPr>
          <w:spacing w:val="-5"/>
        </w:rPr>
        <w:t xml:space="preserve"> </w:t>
      </w:r>
      <w:r>
        <w:t>a</w:t>
      </w:r>
      <w:r>
        <w:rPr>
          <w:spacing w:val="-2"/>
        </w:rPr>
        <w:t xml:space="preserve"> </w:t>
      </w:r>
      <w:r>
        <w:t>stressful</w:t>
      </w:r>
      <w:r>
        <w:rPr>
          <w:spacing w:val="-4"/>
        </w:rPr>
        <w:t xml:space="preserve"> </w:t>
      </w:r>
      <w:r>
        <w:rPr>
          <w:spacing w:val="-2"/>
        </w:rPr>
        <w:t>experience?</w:t>
      </w:r>
    </w:p>
    <w:p w14:paraId="13F9E4AA" w14:textId="77777777" w:rsidR="00C752EF" w:rsidRDefault="00DD73B5">
      <w:pPr>
        <w:pStyle w:val="ListParagraph"/>
        <w:numPr>
          <w:ilvl w:val="3"/>
          <w:numId w:val="31"/>
        </w:numPr>
        <w:tabs>
          <w:tab w:val="left" w:pos="1478"/>
        </w:tabs>
        <w:spacing w:line="251" w:lineRule="exact"/>
        <w:ind w:left="1477"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74C5FB3D" w14:textId="77777777" w:rsidR="00C752EF" w:rsidRDefault="00DD73B5">
      <w:pPr>
        <w:pStyle w:val="ListParagraph"/>
        <w:numPr>
          <w:ilvl w:val="2"/>
          <w:numId w:val="31"/>
        </w:numPr>
        <w:tabs>
          <w:tab w:val="left" w:pos="754"/>
        </w:tabs>
        <w:spacing w:before="117" w:line="251" w:lineRule="exact"/>
        <w:ind w:left="753" w:hanging="217"/>
        <w:jc w:val="both"/>
      </w:pPr>
      <w:r>
        <w:t>Trouble</w:t>
      </w:r>
      <w:r>
        <w:rPr>
          <w:spacing w:val="-8"/>
        </w:rPr>
        <w:t xml:space="preserve"> </w:t>
      </w:r>
      <w:r>
        <w:t>remembering</w:t>
      </w:r>
      <w:r>
        <w:rPr>
          <w:spacing w:val="-6"/>
        </w:rPr>
        <w:t xml:space="preserve"> </w:t>
      </w:r>
      <w:r>
        <w:t>important</w:t>
      </w:r>
      <w:r>
        <w:rPr>
          <w:spacing w:val="-7"/>
        </w:rPr>
        <w:t xml:space="preserve"> </w:t>
      </w:r>
      <w:r>
        <w:t>parts</w:t>
      </w:r>
      <w:r>
        <w:rPr>
          <w:spacing w:val="-8"/>
        </w:rPr>
        <w:t xml:space="preserve"> </w:t>
      </w:r>
      <w:r>
        <w:t>of</w:t>
      </w:r>
      <w:r>
        <w:rPr>
          <w:spacing w:val="-7"/>
        </w:rPr>
        <w:t xml:space="preserve"> </w:t>
      </w:r>
      <w:r>
        <w:t>a</w:t>
      </w:r>
      <w:r>
        <w:rPr>
          <w:spacing w:val="-5"/>
        </w:rPr>
        <w:t xml:space="preserve"> </w:t>
      </w:r>
      <w:r>
        <w:t>stressful</w:t>
      </w:r>
      <w:r>
        <w:rPr>
          <w:spacing w:val="-3"/>
        </w:rPr>
        <w:t xml:space="preserve"> </w:t>
      </w:r>
      <w:r>
        <w:rPr>
          <w:spacing w:val="-2"/>
        </w:rPr>
        <w:t>experience?</w:t>
      </w:r>
    </w:p>
    <w:p w14:paraId="6A4436D0" w14:textId="77777777" w:rsidR="00C752EF" w:rsidRDefault="00DD73B5">
      <w:pPr>
        <w:pStyle w:val="ListParagraph"/>
        <w:numPr>
          <w:ilvl w:val="3"/>
          <w:numId w:val="31"/>
        </w:numPr>
        <w:tabs>
          <w:tab w:val="left" w:pos="1478"/>
        </w:tabs>
        <w:spacing w:line="251" w:lineRule="exact"/>
        <w:ind w:left="1477"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55F7B9E1" w14:textId="77777777" w:rsidR="00C752EF" w:rsidRDefault="00DD73B5">
      <w:pPr>
        <w:pStyle w:val="ListParagraph"/>
        <w:numPr>
          <w:ilvl w:val="2"/>
          <w:numId w:val="31"/>
        </w:numPr>
        <w:tabs>
          <w:tab w:val="left" w:pos="757"/>
        </w:tabs>
        <w:spacing w:before="117" w:line="251" w:lineRule="exact"/>
        <w:ind w:left="756" w:hanging="221"/>
        <w:jc w:val="both"/>
      </w:pPr>
      <w:r>
        <w:t>Loss</w:t>
      </w:r>
      <w:r>
        <w:rPr>
          <w:spacing w:val="-3"/>
        </w:rPr>
        <w:t xml:space="preserve"> </w:t>
      </w:r>
      <w:r>
        <w:t>of</w:t>
      </w:r>
      <w:r>
        <w:rPr>
          <w:spacing w:val="-5"/>
        </w:rPr>
        <w:t xml:space="preserve"> </w:t>
      </w:r>
      <w:r>
        <w:t>interest</w:t>
      </w:r>
      <w:r>
        <w:rPr>
          <w:spacing w:val="-5"/>
        </w:rPr>
        <w:t xml:space="preserve"> </w:t>
      </w:r>
      <w:r>
        <w:t>in</w:t>
      </w:r>
      <w:r>
        <w:rPr>
          <w:spacing w:val="-3"/>
        </w:rPr>
        <w:t xml:space="preserve"> </w:t>
      </w:r>
      <w:r>
        <w:t>activities</w:t>
      </w:r>
      <w:r>
        <w:rPr>
          <w:spacing w:val="-2"/>
        </w:rPr>
        <w:t xml:space="preserve"> </w:t>
      </w:r>
      <w:r>
        <w:t>that</w:t>
      </w:r>
      <w:r>
        <w:rPr>
          <w:spacing w:val="-3"/>
        </w:rPr>
        <w:t xml:space="preserve"> </w:t>
      </w:r>
      <w:r>
        <w:t>you</w:t>
      </w:r>
      <w:r>
        <w:rPr>
          <w:spacing w:val="-5"/>
        </w:rPr>
        <w:t xml:space="preserve"> </w:t>
      </w:r>
      <w:r>
        <w:t>used</w:t>
      </w:r>
      <w:r>
        <w:rPr>
          <w:spacing w:val="-4"/>
        </w:rPr>
        <w:t xml:space="preserve"> </w:t>
      </w:r>
      <w:r>
        <w:t>to</w:t>
      </w:r>
      <w:r>
        <w:rPr>
          <w:spacing w:val="-6"/>
        </w:rPr>
        <w:t xml:space="preserve"> </w:t>
      </w:r>
      <w:r>
        <w:rPr>
          <w:spacing w:val="-2"/>
        </w:rPr>
        <w:t>enjoy?</w:t>
      </w:r>
    </w:p>
    <w:p w14:paraId="1BA2D14B" w14:textId="77777777" w:rsidR="00C752EF" w:rsidRDefault="00DD73B5">
      <w:pPr>
        <w:pStyle w:val="ListParagraph"/>
        <w:numPr>
          <w:ilvl w:val="3"/>
          <w:numId w:val="31"/>
        </w:numPr>
        <w:tabs>
          <w:tab w:val="left" w:pos="1477"/>
        </w:tabs>
        <w:spacing w:line="251" w:lineRule="exact"/>
        <w:ind w:left="1476"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5043FAF1" w14:textId="77777777" w:rsidR="00C752EF" w:rsidRDefault="00DD73B5">
      <w:pPr>
        <w:pStyle w:val="ListParagraph"/>
        <w:numPr>
          <w:ilvl w:val="2"/>
          <w:numId w:val="31"/>
        </w:numPr>
        <w:tabs>
          <w:tab w:val="left" w:pos="867"/>
        </w:tabs>
        <w:spacing w:before="117" w:line="251" w:lineRule="exact"/>
        <w:ind w:left="866" w:hanging="331"/>
        <w:jc w:val="both"/>
      </w:pPr>
      <w:r>
        <w:t>Feeling</w:t>
      </w:r>
      <w:r>
        <w:rPr>
          <w:spacing w:val="-5"/>
        </w:rPr>
        <w:t xml:space="preserve"> </w:t>
      </w:r>
      <w:r>
        <w:t>distant</w:t>
      </w:r>
      <w:r>
        <w:rPr>
          <w:spacing w:val="-4"/>
        </w:rPr>
        <w:t xml:space="preserve"> </w:t>
      </w:r>
      <w:r>
        <w:t>or</w:t>
      </w:r>
      <w:r>
        <w:rPr>
          <w:spacing w:val="-7"/>
        </w:rPr>
        <w:t xml:space="preserve"> </w:t>
      </w:r>
      <w:r>
        <w:t>cut</w:t>
      </w:r>
      <w:r>
        <w:rPr>
          <w:spacing w:val="-4"/>
        </w:rPr>
        <w:t xml:space="preserve"> </w:t>
      </w:r>
      <w:r>
        <w:t>off</w:t>
      </w:r>
      <w:r>
        <w:rPr>
          <w:spacing w:val="-4"/>
        </w:rPr>
        <w:t xml:space="preserve"> </w:t>
      </w:r>
      <w:r>
        <w:t>from</w:t>
      </w:r>
      <w:r>
        <w:rPr>
          <w:spacing w:val="-5"/>
        </w:rPr>
        <w:t xml:space="preserve"> </w:t>
      </w:r>
      <w:r>
        <w:t>other</w:t>
      </w:r>
      <w:r>
        <w:rPr>
          <w:spacing w:val="-6"/>
        </w:rPr>
        <w:t xml:space="preserve"> </w:t>
      </w:r>
      <w:r>
        <w:rPr>
          <w:spacing w:val="-2"/>
        </w:rPr>
        <w:t>people?</w:t>
      </w:r>
    </w:p>
    <w:p w14:paraId="5AFEE171" w14:textId="77777777" w:rsidR="00C752EF" w:rsidRDefault="00DD73B5">
      <w:pPr>
        <w:pStyle w:val="ListParagraph"/>
        <w:numPr>
          <w:ilvl w:val="3"/>
          <w:numId w:val="31"/>
        </w:numPr>
        <w:tabs>
          <w:tab w:val="left" w:pos="1477"/>
        </w:tabs>
        <w:spacing w:line="251" w:lineRule="exact"/>
        <w:ind w:left="1476"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7F1B897C" w14:textId="77777777" w:rsidR="00C752EF" w:rsidRDefault="00DD73B5">
      <w:pPr>
        <w:pStyle w:val="ListParagraph"/>
        <w:numPr>
          <w:ilvl w:val="2"/>
          <w:numId w:val="31"/>
        </w:numPr>
        <w:tabs>
          <w:tab w:val="left" w:pos="859"/>
        </w:tabs>
        <w:spacing w:before="117" w:line="251" w:lineRule="exact"/>
        <w:ind w:left="858" w:hanging="323"/>
        <w:jc w:val="both"/>
      </w:pPr>
      <w:r>
        <w:t>Feeling</w:t>
      </w:r>
      <w:r>
        <w:rPr>
          <w:spacing w:val="-2"/>
        </w:rPr>
        <w:t xml:space="preserve"> </w:t>
      </w:r>
      <w:r>
        <w:t>emotionally</w:t>
      </w:r>
      <w:r>
        <w:rPr>
          <w:spacing w:val="-5"/>
        </w:rPr>
        <w:t xml:space="preserve"> </w:t>
      </w:r>
      <w:r>
        <w:t>numb</w:t>
      </w:r>
      <w:r>
        <w:rPr>
          <w:spacing w:val="-3"/>
        </w:rPr>
        <w:t xml:space="preserve"> </w:t>
      </w:r>
      <w:r>
        <w:t>or</w:t>
      </w:r>
      <w:r>
        <w:rPr>
          <w:spacing w:val="-5"/>
        </w:rPr>
        <w:t xml:space="preserve"> </w:t>
      </w:r>
      <w:r>
        <w:t>being</w:t>
      </w:r>
      <w:r>
        <w:rPr>
          <w:spacing w:val="-4"/>
        </w:rPr>
        <w:t xml:space="preserve"> </w:t>
      </w:r>
      <w:r>
        <w:t>unable</w:t>
      </w:r>
      <w:r>
        <w:rPr>
          <w:spacing w:val="-5"/>
        </w:rPr>
        <w:t xml:space="preserve"> </w:t>
      </w:r>
      <w:r>
        <w:t>to</w:t>
      </w:r>
      <w:r>
        <w:rPr>
          <w:spacing w:val="-6"/>
        </w:rPr>
        <w:t xml:space="preserve"> </w:t>
      </w:r>
      <w:r>
        <w:t>have</w:t>
      </w:r>
      <w:r>
        <w:rPr>
          <w:spacing w:val="-6"/>
        </w:rPr>
        <w:t xml:space="preserve"> </w:t>
      </w:r>
      <w:r>
        <w:t>loving</w:t>
      </w:r>
      <w:r>
        <w:rPr>
          <w:spacing w:val="-4"/>
        </w:rPr>
        <w:t xml:space="preserve"> </w:t>
      </w:r>
      <w:r>
        <w:t>feelings</w:t>
      </w:r>
      <w:r>
        <w:rPr>
          <w:spacing w:val="-2"/>
        </w:rPr>
        <w:t xml:space="preserve"> </w:t>
      </w:r>
      <w:r>
        <w:t>for</w:t>
      </w:r>
      <w:r>
        <w:rPr>
          <w:spacing w:val="-5"/>
        </w:rPr>
        <w:t xml:space="preserve"> </w:t>
      </w:r>
      <w:r>
        <w:t>those</w:t>
      </w:r>
      <w:r>
        <w:rPr>
          <w:spacing w:val="-6"/>
        </w:rPr>
        <w:t xml:space="preserve"> </w:t>
      </w:r>
      <w:r>
        <w:t>close</w:t>
      </w:r>
      <w:r>
        <w:rPr>
          <w:spacing w:val="-5"/>
        </w:rPr>
        <w:t xml:space="preserve"> </w:t>
      </w:r>
      <w:r>
        <w:t>to</w:t>
      </w:r>
      <w:r>
        <w:rPr>
          <w:spacing w:val="-3"/>
        </w:rPr>
        <w:t xml:space="preserve"> </w:t>
      </w:r>
      <w:r>
        <w:rPr>
          <w:spacing w:val="-4"/>
        </w:rPr>
        <w:t>you?</w:t>
      </w:r>
    </w:p>
    <w:p w14:paraId="5E76474A" w14:textId="77777777" w:rsidR="00C752EF" w:rsidRDefault="00DD73B5">
      <w:pPr>
        <w:pStyle w:val="ListParagraph"/>
        <w:numPr>
          <w:ilvl w:val="3"/>
          <w:numId w:val="31"/>
        </w:numPr>
        <w:tabs>
          <w:tab w:val="left" w:pos="1477"/>
        </w:tabs>
        <w:spacing w:line="251" w:lineRule="exact"/>
        <w:ind w:left="1476"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7A99DBCA" w14:textId="77777777" w:rsidR="00C752EF" w:rsidRDefault="00DD73B5">
      <w:pPr>
        <w:pStyle w:val="ListParagraph"/>
        <w:numPr>
          <w:ilvl w:val="2"/>
          <w:numId w:val="31"/>
        </w:numPr>
        <w:tabs>
          <w:tab w:val="left" w:pos="867"/>
        </w:tabs>
        <w:spacing w:before="117" w:line="251" w:lineRule="exact"/>
        <w:ind w:left="866" w:hanging="331"/>
        <w:jc w:val="both"/>
      </w:pPr>
      <w:r>
        <w:t>Feeling as</w:t>
      </w:r>
      <w:r>
        <w:rPr>
          <w:spacing w:val="-4"/>
        </w:rPr>
        <w:t xml:space="preserve"> </w:t>
      </w:r>
      <w:r>
        <w:t>if</w:t>
      </w:r>
      <w:r>
        <w:rPr>
          <w:spacing w:val="-4"/>
        </w:rPr>
        <w:t xml:space="preserve"> </w:t>
      </w:r>
      <w:r>
        <w:t>your future</w:t>
      </w:r>
      <w:r>
        <w:rPr>
          <w:spacing w:val="-4"/>
        </w:rPr>
        <w:t xml:space="preserve"> </w:t>
      </w:r>
      <w:r>
        <w:t>will</w:t>
      </w:r>
      <w:r>
        <w:rPr>
          <w:spacing w:val="-3"/>
        </w:rPr>
        <w:t xml:space="preserve"> </w:t>
      </w:r>
      <w:r>
        <w:t>somehow</w:t>
      </w:r>
      <w:r>
        <w:rPr>
          <w:spacing w:val="-3"/>
        </w:rPr>
        <w:t xml:space="preserve"> </w:t>
      </w:r>
      <w:r>
        <w:t>be</w:t>
      </w:r>
      <w:r>
        <w:rPr>
          <w:spacing w:val="-2"/>
        </w:rPr>
        <w:t xml:space="preserve"> </w:t>
      </w:r>
      <w:r>
        <w:t>cut</w:t>
      </w:r>
      <w:r>
        <w:rPr>
          <w:spacing w:val="-3"/>
        </w:rPr>
        <w:t xml:space="preserve"> </w:t>
      </w:r>
      <w:r>
        <w:rPr>
          <w:spacing w:val="-2"/>
        </w:rPr>
        <w:t>short?</w:t>
      </w:r>
    </w:p>
    <w:p w14:paraId="7B91C286" w14:textId="77777777" w:rsidR="00C752EF" w:rsidRDefault="00DD73B5">
      <w:pPr>
        <w:pStyle w:val="ListParagraph"/>
        <w:numPr>
          <w:ilvl w:val="3"/>
          <w:numId w:val="31"/>
        </w:numPr>
        <w:tabs>
          <w:tab w:val="left" w:pos="1476"/>
        </w:tabs>
        <w:spacing w:line="251" w:lineRule="exact"/>
        <w:ind w:left="1475"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21E08F7C" w14:textId="77777777" w:rsidR="00C752EF" w:rsidRDefault="00DD73B5">
      <w:pPr>
        <w:pStyle w:val="ListParagraph"/>
        <w:numPr>
          <w:ilvl w:val="2"/>
          <w:numId w:val="31"/>
        </w:numPr>
        <w:tabs>
          <w:tab w:val="left" w:pos="862"/>
        </w:tabs>
        <w:spacing w:before="117" w:line="251" w:lineRule="exact"/>
        <w:ind w:left="861" w:hanging="327"/>
        <w:jc w:val="both"/>
      </w:pPr>
      <w:r>
        <w:t>Trouble</w:t>
      </w:r>
      <w:r>
        <w:rPr>
          <w:spacing w:val="-7"/>
        </w:rPr>
        <w:t xml:space="preserve"> </w:t>
      </w:r>
      <w:r>
        <w:t>falling</w:t>
      </w:r>
      <w:r>
        <w:rPr>
          <w:spacing w:val="-6"/>
        </w:rPr>
        <w:t xml:space="preserve"> </w:t>
      </w:r>
      <w:r>
        <w:t>or</w:t>
      </w:r>
      <w:r>
        <w:rPr>
          <w:spacing w:val="-6"/>
        </w:rPr>
        <w:t xml:space="preserve"> </w:t>
      </w:r>
      <w:r>
        <w:t>staying</w:t>
      </w:r>
      <w:r>
        <w:rPr>
          <w:spacing w:val="-7"/>
        </w:rPr>
        <w:t xml:space="preserve"> </w:t>
      </w:r>
      <w:r>
        <w:rPr>
          <w:spacing w:val="-2"/>
        </w:rPr>
        <w:t>asleep?</w:t>
      </w:r>
    </w:p>
    <w:p w14:paraId="3EED44D0" w14:textId="77777777" w:rsidR="00C752EF" w:rsidRDefault="00DD73B5">
      <w:pPr>
        <w:pStyle w:val="ListParagraph"/>
        <w:numPr>
          <w:ilvl w:val="3"/>
          <w:numId w:val="31"/>
        </w:numPr>
        <w:tabs>
          <w:tab w:val="left" w:pos="1476"/>
        </w:tabs>
        <w:spacing w:line="251" w:lineRule="exact"/>
        <w:ind w:left="1475"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2F75C551" w14:textId="77777777" w:rsidR="00C752EF" w:rsidRDefault="00DD73B5">
      <w:pPr>
        <w:pStyle w:val="ListParagraph"/>
        <w:numPr>
          <w:ilvl w:val="2"/>
          <w:numId w:val="31"/>
        </w:numPr>
        <w:tabs>
          <w:tab w:val="left" w:pos="866"/>
        </w:tabs>
        <w:spacing w:before="117" w:line="251" w:lineRule="exact"/>
        <w:ind w:left="865" w:hanging="331"/>
        <w:jc w:val="both"/>
      </w:pPr>
      <w:r>
        <w:t>Feeling</w:t>
      </w:r>
      <w:r>
        <w:rPr>
          <w:spacing w:val="-3"/>
        </w:rPr>
        <w:t xml:space="preserve"> </w:t>
      </w:r>
      <w:r>
        <w:t>irritable or</w:t>
      </w:r>
      <w:r>
        <w:rPr>
          <w:spacing w:val="-3"/>
        </w:rPr>
        <w:t xml:space="preserve"> </w:t>
      </w:r>
      <w:r>
        <w:t>having</w:t>
      </w:r>
      <w:r>
        <w:rPr>
          <w:spacing w:val="1"/>
        </w:rPr>
        <w:t xml:space="preserve"> </w:t>
      </w:r>
      <w:r>
        <w:t xml:space="preserve">angry </w:t>
      </w:r>
      <w:r>
        <w:rPr>
          <w:spacing w:val="-2"/>
        </w:rPr>
        <w:t>outbursts?</w:t>
      </w:r>
    </w:p>
    <w:p w14:paraId="541F8187" w14:textId="77777777" w:rsidR="00C752EF" w:rsidRDefault="00DD73B5">
      <w:pPr>
        <w:pStyle w:val="ListParagraph"/>
        <w:numPr>
          <w:ilvl w:val="3"/>
          <w:numId w:val="31"/>
        </w:numPr>
        <w:tabs>
          <w:tab w:val="left" w:pos="1476"/>
        </w:tabs>
        <w:spacing w:line="251" w:lineRule="exact"/>
        <w:ind w:left="1475"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57B8EE5C" w14:textId="77777777" w:rsidR="00C752EF" w:rsidRDefault="00DD73B5">
      <w:pPr>
        <w:pStyle w:val="ListParagraph"/>
        <w:numPr>
          <w:ilvl w:val="2"/>
          <w:numId w:val="31"/>
        </w:numPr>
        <w:tabs>
          <w:tab w:val="left" w:pos="866"/>
        </w:tabs>
        <w:spacing w:before="117"/>
        <w:ind w:left="865" w:hanging="331"/>
        <w:jc w:val="both"/>
      </w:pPr>
      <w:r>
        <w:t>Having</w:t>
      </w:r>
      <w:r>
        <w:rPr>
          <w:spacing w:val="-9"/>
        </w:rPr>
        <w:t xml:space="preserve"> </w:t>
      </w:r>
      <w:r>
        <w:t>difficulty</w:t>
      </w:r>
      <w:r>
        <w:rPr>
          <w:spacing w:val="-7"/>
        </w:rPr>
        <w:t xml:space="preserve"> </w:t>
      </w:r>
      <w:r>
        <w:rPr>
          <w:spacing w:val="-2"/>
        </w:rPr>
        <w:t>concentrating?</w:t>
      </w:r>
    </w:p>
    <w:p w14:paraId="6C9D22D9" w14:textId="77777777" w:rsidR="00C752EF" w:rsidRDefault="00DD73B5">
      <w:pPr>
        <w:pStyle w:val="ListParagraph"/>
        <w:numPr>
          <w:ilvl w:val="3"/>
          <w:numId w:val="31"/>
        </w:numPr>
        <w:tabs>
          <w:tab w:val="left" w:pos="1476"/>
        </w:tabs>
        <w:spacing w:before="15"/>
        <w:ind w:left="1475" w:hanging="221"/>
        <w:jc w:val="both"/>
        <w:rPr>
          <w:rFonts w:ascii="Arial"/>
          <w:sz w:val="24"/>
        </w:rPr>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w:t>
      </w:r>
      <w:r>
        <w:rPr>
          <w:rFonts w:ascii="Arial"/>
          <w:spacing w:val="-2"/>
          <w:sz w:val="24"/>
        </w:rPr>
        <w:t>tremely</w:t>
      </w:r>
    </w:p>
    <w:p w14:paraId="634EE075" w14:textId="77777777" w:rsidR="00C752EF" w:rsidRDefault="00DD73B5">
      <w:pPr>
        <w:pStyle w:val="ListParagraph"/>
        <w:numPr>
          <w:ilvl w:val="2"/>
          <w:numId w:val="31"/>
        </w:numPr>
        <w:tabs>
          <w:tab w:val="left" w:pos="866"/>
        </w:tabs>
        <w:spacing w:before="117" w:line="251" w:lineRule="exact"/>
        <w:ind w:left="865" w:hanging="331"/>
        <w:jc w:val="both"/>
      </w:pPr>
      <w:r>
        <w:t>Being</w:t>
      </w:r>
      <w:r>
        <w:rPr>
          <w:spacing w:val="-5"/>
        </w:rPr>
        <w:t xml:space="preserve"> </w:t>
      </w:r>
      <w:r>
        <w:t>“super-alert”</w:t>
      </w:r>
      <w:r>
        <w:rPr>
          <w:spacing w:val="-5"/>
        </w:rPr>
        <w:t xml:space="preserve"> </w:t>
      </w:r>
      <w:r>
        <w:t>or</w:t>
      </w:r>
      <w:r>
        <w:rPr>
          <w:spacing w:val="-6"/>
        </w:rPr>
        <w:t xml:space="preserve"> </w:t>
      </w:r>
      <w:r>
        <w:t>watchful</w:t>
      </w:r>
      <w:r>
        <w:rPr>
          <w:spacing w:val="-4"/>
        </w:rPr>
        <w:t xml:space="preserve"> </w:t>
      </w:r>
      <w:r>
        <w:t>or</w:t>
      </w:r>
      <w:r>
        <w:rPr>
          <w:spacing w:val="-4"/>
        </w:rPr>
        <w:t xml:space="preserve"> </w:t>
      </w:r>
      <w:r>
        <w:t>on</w:t>
      </w:r>
      <w:r>
        <w:rPr>
          <w:spacing w:val="-6"/>
        </w:rPr>
        <w:t xml:space="preserve"> </w:t>
      </w:r>
      <w:r>
        <w:rPr>
          <w:spacing w:val="-2"/>
        </w:rPr>
        <w:t>guard?</w:t>
      </w:r>
    </w:p>
    <w:p w14:paraId="6405CBA2" w14:textId="77777777" w:rsidR="00C752EF" w:rsidRDefault="00DD73B5">
      <w:pPr>
        <w:pStyle w:val="ListParagraph"/>
        <w:numPr>
          <w:ilvl w:val="3"/>
          <w:numId w:val="31"/>
        </w:numPr>
        <w:tabs>
          <w:tab w:val="left" w:pos="1476"/>
        </w:tabs>
        <w:spacing w:line="251" w:lineRule="exact"/>
        <w:ind w:left="1475"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4D61EB9B" w14:textId="77777777" w:rsidR="00C752EF" w:rsidRDefault="00DD73B5">
      <w:pPr>
        <w:pStyle w:val="ListParagraph"/>
        <w:numPr>
          <w:ilvl w:val="2"/>
          <w:numId w:val="31"/>
        </w:numPr>
        <w:tabs>
          <w:tab w:val="left" w:pos="865"/>
        </w:tabs>
        <w:spacing w:before="117" w:line="250" w:lineRule="exact"/>
        <w:ind w:left="864" w:hanging="331"/>
        <w:jc w:val="both"/>
      </w:pPr>
      <w:r>
        <w:t>Feeling</w:t>
      </w:r>
      <w:r>
        <w:rPr>
          <w:spacing w:val="-6"/>
        </w:rPr>
        <w:t xml:space="preserve"> </w:t>
      </w:r>
      <w:r>
        <w:t>jumpy</w:t>
      </w:r>
      <w:r>
        <w:rPr>
          <w:spacing w:val="-6"/>
        </w:rPr>
        <w:t xml:space="preserve"> </w:t>
      </w:r>
      <w:r>
        <w:t>or</w:t>
      </w:r>
      <w:r>
        <w:rPr>
          <w:spacing w:val="-8"/>
        </w:rPr>
        <w:t xml:space="preserve"> </w:t>
      </w:r>
      <w:r>
        <w:t>easily</w:t>
      </w:r>
      <w:r>
        <w:rPr>
          <w:spacing w:val="-5"/>
        </w:rPr>
        <w:t xml:space="preserve"> </w:t>
      </w:r>
      <w:r>
        <w:rPr>
          <w:spacing w:val="-2"/>
        </w:rPr>
        <w:t>startled?</w:t>
      </w:r>
    </w:p>
    <w:p w14:paraId="40986669" w14:textId="77777777" w:rsidR="00C752EF" w:rsidRDefault="00DD73B5">
      <w:pPr>
        <w:pStyle w:val="ListParagraph"/>
        <w:numPr>
          <w:ilvl w:val="3"/>
          <w:numId w:val="31"/>
        </w:numPr>
        <w:tabs>
          <w:tab w:val="left" w:pos="1475"/>
        </w:tabs>
        <w:spacing w:line="250" w:lineRule="exact"/>
        <w:ind w:left="1474" w:hanging="221"/>
        <w:jc w:val="both"/>
      </w:pPr>
      <w:r>
        <w:t>Not</w:t>
      </w:r>
      <w:r>
        <w:rPr>
          <w:spacing w:val="-3"/>
        </w:rPr>
        <w:t xml:space="preserve"> </w:t>
      </w:r>
      <w:r>
        <w:t>at</w:t>
      </w:r>
      <w:r>
        <w:rPr>
          <w:spacing w:val="-3"/>
        </w:rPr>
        <w:t xml:space="preserve"> </w:t>
      </w:r>
      <w:r>
        <w:t>all</w:t>
      </w:r>
      <w:r>
        <w:rPr>
          <w:spacing w:val="57"/>
          <w:w w:val="150"/>
        </w:rPr>
        <w:t xml:space="preserve">   </w:t>
      </w:r>
      <w:r>
        <w:t>2.</w:t>
      </w:r>
      <w:r>
        <w:rPr>
          <w:spacing w:val="-4"/>
        </w:rPr>
        <w:t xml:space="preserve"> </w:t>
      </w:r>
      <w:r>
        <w:t>A</w:t>
      </w:r>
      <w:r>
        <w:rPr>
          <w:spacing w:val="-7"/>
        </w:rPr>
        <w:t xml:space="preserve"> </w:t>
      </w:r>
      <w:r>
        <w:t>little</w:t>
      </w:r>
      <w:r>
        <w:rPr>
          <w:spacing w:val="5"/>
        </w:rPr>
        <w:t xml:space="preserve"> </w:t>
      </w:r>
      <w:r>
        <w:t>bit</w:t>
      </w:r>
      <w:r>
        <w:rPr>
          <w:spacing w:val="74"/>
          <w:w w:val="150"/>
        </w:rPr>
        <w:t xml:space="preserve">  </w:t>
      </w:r>
      <w:r>
        <w:t>3.</w:t>
      </w:r>
      <w:r>
        <w:rPr>
          <w:spacing w:val="-7"/>
        </w:rPr>
        <w:t xml:space="preserve"> </w:t>
      </w:r>
      <w:r>
        <w:t>Moderately</w:t>
      </w:r>
      <w:r>
        <w:rPr>
          <w:spacing w:val="30"/>
        </w:rPr>
        <w:t xml:space="preserve">  </w:t>
      </w:r>
      <w:r>
        <w:t>4.</w:t>
      </w:r>
      <w:r>
        <w:rPr>
          <w:spacing w:val="-6"/>
        </w:rPr>
        <w:t xml:space="preserve"> </w:t>
      </w:r>
      <w:r>
        <w:t>Quite</w:t>
      </w:r>
      <w:r>
        <w:rPr>
          <w:spacing w:val="-7"/>
        </w:rPr>
        <w:t xml:space="preserve"> </w:t>
      </w:r>
      <w:r>
        <w:t>a</w:t>
      </w:r>
      <w:r>
        <w:rPr>
          <w:spacing w:val="-8"/>
        </w:rPr>
        <w:t xml:space="preserve"> </w:t>
      </w:r>
      <w:r>
        <w:t>bit</w:t>
      </w:r>
      <w:r>
        <w:rPr>
          <w:spacing w:val="66"/>
        </w:rPr>
        <w:t xml:space="preserve">  </w:t>
      </w:r>
      <w:r>
        <w:t>5.</w:t>
      </w:r>
      <w:r>
        <w:rPr>
          <w:spacing w:val="-5"/>
        </w:rPr>
        <w:t xml:space="preserve"> </w:t>
      </w:r>
      <w:r>
        <w:rPr>
          <w:spacing w:val="-2"/>
        </w:rPr>
        <w:t>Extremely</w:t>
      </w:r>
    </w:p>
    <w:p w14:paraId="319DA077" w14:textId="77777777" w:rsidR="00C752EF" w:rsidRDefault="00DD73B5">
      <w:pPr>
        <w:spacing w:before="24"/>
        <w:ind w:left="457"/>
        <w:jc w:val="both"/>
        <w:rPr>
          <w:i/>
        </w:rPr>
      </w:pPr>
      <w:r>
        <w:rPr>
          <w:i/>
        </w:rPr>
        <w:t>Source:</w:t>
      </w:r>
      <w:r>
        <w:rPr>
          <w:i/>
          <w:spacing w:val="-3"/>
        </w:rPr>
        <w:t xml:space="preserve"> </w:t>
      </w:r>
      <w:r>
        <w:rPr>
          <w:i/>
        </w:rPr>
        <w:t>Weathers</w:t>
      </w:r>
      <w:r>
        <w:rPr>
          <w:i/>
          <w:spacing w:val="-3"/>
        </w:rPr>
        <w:t xml:space="preserve"> </w:t>
      </w:r>
      <w:r>
        <w:rPr>
          <w:i/>
        </w:rPr>
        <w:t>et</w:t>
      </w:r>
      <w:r>
        <w:rPr>
          <w:i/>
          <w:spacing w:val="-5"/>
        </w:rPr>
        <w:t xml:space="preserve"> </w:t>
      </w:r>
      <w:r>
        <w:rPr>
          <w:i/>
        </w:rPr>
        <w:t>al.</w:t>
      </w:r>
      <w:r>
        <w:rPr>
          <w:i/>
          <w:spacing w:val="-1"/>
        </w:rPr>
        <w:t xml:space="preserve"> </w:t>
      </w:r>
      <w:r>
        <w:rPr>
          <w:i/>
        </w:rPr>
        <w:t>Material</w:t>
      </w:r>
      <w:r>
        <w:rPr>
          <w:i/>
          <w:spacing w:val="-1"/>
        </w:rPr>
        <w:t xml:space="preserve"> </w:t>
      </w:r>
      <w:r>
        <w:rPr>
          <w:i/>
        </w:rPr>
        <w:t>used</w:t>
      </w:r>
      <w:r>
        <w:rPr>
          <w:i/>
          <w:spacing w:val="-1"/>
        </w:rPr>
        <w:t xml:space="preserve"> </w:t>
      </w:r>
      <w:r>
        <w:rPr>
          <w:i/>
        </w:rPr>
        <w:t>is</w:t>
      </w:r>
      <w:r>
        <w:rPr>
          <w:i/>
          <w:spacing w:val="-6"/>
        </w:rPr>
        <w:t xml:space="preserve"> </w:t>
      </w:r>
      <w:r>
        <w:rPr>
          <w:i/>
        </w:rPr>
        <w:t>in</w:t>
      </w:r>
      <w:r>
        <w:rPr>
          <w:i/>
          <w:spacing w:val="-5"/>
        </w:rPr>
        <w:t xml:space="preserve"> </w:t>
      </w:r>
      <w:r>
        <w:rPr>
          <w:i/>
        </w:rPr>
        <w:t>the</w:t>
      </w:r>
      <w:r>
        <w:rPr>
          <w:i/>
          <w:spacing w:val="-2"/>
        </w:rPr>
        <w:t xml:space="preserve"> </w:t>
      </w:r>
      <w:r>
        <w:rPr>
          <w:i/>
        </w:rPr>
        <w:t>public</w:t>
      </w:r>
      <w:r>
        <w:rPr>
          <w:i/>
          <w:spacing w:val="-4"/>
        </w:rPr>
        <w:t xml:space="preserve"> </w:t>
      </w:r>
      <w:r>
        <w:rPr>
          <w:i/>
          <w:spacing w:val="-2"/>
        </w:rPr>
        <w:t>domain.</w:t>
      </w:r>
    </w:p>
    <w:p w14:paraId="0721B24D" w14:textId="77777777" w:rsidR="00C752EF" w:rsidRDefault="00C752EF">
      <w:pPr>
        <w:pStyle w:val="BodyText"/>
        <w:ind w:left="0"/>
        <w:rPr>
          <w:i/>
          <w:sz w:val="20"/>
        </w:rPr>
      </w:pPr>
    </w:p>
    <w:p w14:paraId="32C1E8E0" w14:textId="77777777" w:rsidR="00C752EF" w:rsidRDefault="00C752EF">
      <w:pPr>
        <w:pStyle w:val="BodyText"/>
        <w:spacing w:before="11"/>
        <w:ind w:left="0"/>
        <w:rPr>
          <w:i/>
          <w:sz w:val="16"/>
        </w:rPr>
      </w:pPr>
    </w:p>
    <w:p w14:paraId="540F95FE" w14:textId="77777777" w:rsidR="00C752EF" w:rsidRDefault="00DD73B5">
      <w:pPr>
        <w:pStyle w:val="BodyText"/>
        <w:spacing w:before="88"/>
        <w:ind w:right="1464"/>
      </w:pPr>
      <w:r>
        <w:t>other</w:t>
      </w:r>
      <w:r>
        <w:rPr>
          <w:spacing w:val="-3"/>
        </w:rPr>
        <w:t xml:space="preserve"> </w:t>
      </w:r>
      <w:r>
        <w:t>measures,</w:t>
      </w:r>
      <w:r>
        <w:rPr>
          <w:spacing w:val="-3"/>
        </w:rPr>
        <w:t xml:space="preserve"> </w:t>
      </w:r>
      <w:r>
        <w:t>such</w:t>
      </w:r>
      <w:r>
        <w:rPr>
          <w:spacing w:val="-4"/>
        </w:rPr>
        <w:t xml:space="preserve"> </w:t>
      </w:r>
      <w:r>
        <w:t>as</w:t>
      </w:r>
      <w:r>
        <w:rPr>
          <w:spacing w:val="-3"/>
        </w:rPr>
        <w:t xml:space="preserve"> </w:t>
      </w:r>
      <w:r>
        <w:t>the</w:t>
      </w:r>
      <w:r>
        <w:rPr>
          <w:spacing w:val="-3"/>
        </w:rPr>
        <w:t xml:space="preserve"> </w:t>
      </w:r>
      <w:r>
        <w:t>Impact</w:t>
      </w:r>
      <w:r>
        <w:rPr>
          <w:spacing w:val="-3"/>
        </w:rPr>
        <w:t xml:space="preserve"> </w:t>
      </w:r>
      <w:r>
        <w:t>of</w:t>
      </w:r>
      <w:r>
        <w:rPr>
          <w:spacing w:val="-3"/>
        </w:rPr>
        <w:t xml:space="preserve"> </w:t>
      </w:r>
      <w:r>
        <w:t>Events</w:t>
      </w:r>
      <w:r>
        <w:rPr>
          <w:spacing w:val="-3"/>
        </w:rPr>
        <w:t xml:space="preserve"> </w:t>
      </w:r>
      <w:r>
        <w:t>Scale</w:t>
      </w:r>
      <w:r>
        <w:rPr>
          <w:spacing w:val="-4"/>
        </w:rPr>
        <w:t xml:space="preserve"> </w:t>
      </w:r>
      <w:r>
        <w:t>(r</w:t>
      </w:r>
      <w:r>
        <w:rPr>
          <w:spacing w:val="-3"/>
        </w:rPr>
        <w:t xml:space="preserve"> </w:t>
      </w:r>
      <w:r>
        <w:t>=</w:t>
      </w:r>
      <w:r>
        <w:rPr>
          <w:spacing w:val="-3"/>
        </w:rPr>
        <w:t xml:space="preserve"> </w:t>
      </w:r>
      <w:r>
        <w:t>0.85)</w:t>
      </w:r>
      <w:r>
        <w:rPr>
          <w:spacing w:val="-3"/>
        </w:rPr>
        <w:t xml:space="preserve"> </w:t>
      </w:r>
      <w:r>
        <w:t>and</w:t>
      </w:r>
      <w:r>
        <w:rPr>
          <w:spacing w:val="-3"/>
        </w:rPr>
        <w:t xml:space="preserve"> </w:t>
      </w:r>
      <w:r>
        <w:t>the</w:t>
      </w:r>
      <w:r>
        <w:rPr>
          <w:spacing w:val="-3"/>
        </w:rPr>
        <w:t xml:space="preserve"> </w:t>
      </w:r>
      <w:r>
        <w:t>Sheehan Disability Scale (r = 0.87).</w:t>
      </w:r>
    </w:p>
    <w:p w14:paraId="74FA0916" w14:textId="77777777" w:rsidR="00C752EF" w:rsidRDefault="00C752EF">
      <w:pPr>
        <w:sectPr w:rsidR="00C752EF">
          <w:footerReference w:type="default" r:id="rId136"/>
          <w:pgSz w:w="12240" w:h="15840"/>
          <w:pgMar w:top="20" w:right="40" w:bottom="960" w:left="1160" w:header="0" w:footer="760" w:gutter="0"/>
          <w:pgNumType w:start="118"/>
          <w:cols w:space="720"/>
        </w:sectPr>
      </w:pPr>
    </w:p>
    <w:p w14:paraId="373B8CB3" w14:textId="77777777" w:rsidR="00C752EF" w:rsidRDefault="00DD73B5">
      <w:pPr>
        <w:pStyle w:val="BodyText"/>
        <w:spacing w:before="66"/>
        <w:ind w:left="4030" w:right="1464"/>
      </w:pPr>
      <w:r>
        <w:lastRenderedPageBreak/>
        <w:pict w14:anchorId="0C726D88">
          <v:group id="docshapegroup209" o:spid="_x0000_s2186" style="position:absolute;left:0;text-align:left;margin-left:71.95pt;margin-top:4.5pt;width:175.6pt;height:499pt;z-index:15760384;mso-position-horizontal-relative:page" coordorigin="1439,90" coordsize="3512,9980">
            <v:shape id="docshape210" o:spid="_x0000_s2189" type="#_x0000_t75" style="position:absolute;left:1500;top:139;width:3390;height:9870">
              <v:imagedata r:id="rId137" o:title=""/>
            </v:shape>
            <v:shape id="docshape211" o:spid="_x0000_s2188" type="#_x0000_t75" style="position:absolute;left:1439;top:90;width:3512;height:9980">
              <v:imagedata r:id="rId138" o:title=""/>
            </v:shape>
            <v:shape id="docshape212" o:spid="_x0000_s2187" type="#_x0000_t202" style="position:absolute;left:1439;top:90;width:3512;height:9980" filled="f" stroked="f">
              <v:textbox inset="0,0,0,0">
                <w:txbxContent>
                  <w:p w14:paraId="71D4F703" w14:textId="77777777" w:rsidR="00C752EF" w:rsidRDefault="00DD73B5">
                    <w:pPr>
                      <w:spacing w:before="215" w:line="266" w:lineRule="auto"/>
                      <w:ind w:left="192" w:right="252"/>
                      <w:rPr>
                        <w:rFonts w:ascii="Palatino Linotype"/>
                        <w:b/>
                        <w:sz w:val="24"/>
                      </w:rPr>
                    </w:pPr>
                    <w:r>
                      <w:rPr>
                        <w:rFonts w:ascii="Palatino Linotype"/>
                        <w:b/>
                        <w:w w:val="105"/>
                        <w:sz w:val="24"/>
                      </w:rPr>
                      <w:t xml:space="preserve">Exhibit 1.4-8: Resilience </w:t>
                    </w:r>
                    <w:r>
                      <w:rPr>
                        <w:rFonts w:ascii="Palatino Linotype"/>
                        <w:b/>
                        <w:spacing w:val="-2"/>
                        <w:w w:val="105"/>
                        <w:sz w:val="24"/>
                      </w:rPr>
                      <w:t>Scales</w:t>
                    </w:r>
                  </w:p>
                  <w:p w14:paraId="1215139F" w14:textId="77777777" w:rsidR="00C752EF" w:rsidRDefault="00C752EF">
                    <w:pPr>
                      <w:spacing w:before="10"/>
                      <w:rPr>
                        <w:rFonts w:ascii="Palatino Linotype"/>
                        <w:b/>
                        <w:sz w:val="26"/>
                      </w:rPr>
                    </w:pPr>
                  </w:p>
                  <w:p w14:paraId="4D9E7308" w14:textId="77777777" w:rsidR="00C752EF" w:rsidRDefault="00DD73B5">
                    <w:pPr>
                      <w:spacing w:line="266" w:lineRule="auto"/>
                      <w:ind w:left="192" w:right="252"/>
                      <w:rPr>
                        <w:rFonts w:ascii="Palatino Linotype"/>
                        <w:sz w:val="24"/>
                      </w:rPr>
                    </w:pPr>
                    <w:r>
                      <w:rPr>
                        <w:rFonts w:ascii="Palatino Linotype"/>
                        <w:sz w:val="24"/>
                      </w:rPr>
                      <w:t>A</w:t>
                    </w:r>
                    <w:r>
                      <w:rPr>
                        <w:rFonts w:ascii="Palatino Linotype"/>
                        <w:spacing w:val="-4"/>
                        <w:sz w:val="24"/>
                      </w:rPr>
                      <w:t xml:space="preserve"> </w:t>
                    </w:r>
                    <w:r>
                      <w:rPr>
                        <w:rFonts w:ascii="Palatino Linotype"/>
                        <w:sz w:val="24"/>
                      </w:rPr>
                      <w:t>number</w:t>
                    </w:r>
                    <w:r>
                      <w:rPr>
                        <w:rFonts w:ascii="Palatino Linotype"/>
                        <w:spacing w:val="-4"/>
                        <w:sz w:val="24"/>
                      </w:rPr>
                      <w:t xml:space="preserve"> </w:t>
                    </w:r>
                    <w:r>
                      <w:rPr>
                        <w:rFonts w:ascii="Palatino Linotype"/>
                        <w:sz w:val="24"/>
                      </w:rPr>
                      <w:t>of</w:t>
                    </w:r>
                    <w:r>
                      <w:rPr>
                        <w:rFonts w:ascii="Palatino Linotype"/>
                        <w:spacing w:val="-4"/>
                        <w:sz w:val="24"/>
                      </w:rPr>
                      <w:t xml:space="preserve"> </w:t>
                    </w:r>
                    <w:r>
                      <w:rPr>
                        <w:rFonts w:ascii="Palatino Linotype"/>
                        <w:sz w:val="24"/>
                      </w:rPr>
                      <w:t>scales</w:t>
                    </w:r>
                    <w:r>
                      <w:rPr>
                        <w:rFonts w:ascii="Palatino Linotype"/>
                        <w:spacing w:val="-4"/>
                        <w:sz w:val="24"/>
                      </w:rPr>
                      <w:t xml:space="preserve"> </w:t>
                    </w:r>
                    <w:r>
                      <w:rPr>
                        <w:rFonts w:ascii="Palatino Linotype"/>
                        <w:sz w:val="24"/>
                      </w:rPr>
                      <w:t xml:space="preserve">with good psychometric properties measure </w:t>
                    </w:r>
                    <w:r>
                      <w:rPr>
                        <w:rFonts w:ascii="Palatino Linotype"/>
                        <w:spacing w:val="-2"/>
                        <w:sz w:val="24"/>
                      </w:rPr>
                      <w:t>resilience:</w:t>
                    </w:r>
                  </w:p>
                  <w:p w14:paraId="52AFE38E" w14:textId="77777777" w:rsidR="00C752EF" w:rsidRDefault="00DD73B5">
                    <w:pPr>
                      <w:numPr>
                        <w:ilvl w:val="0"/>
                        <w:numId w:val="19"/>
                      </w:numPr>
                      <w:tabs>
                        <w:tab w:val="left" w:pos="552"/>
                        <w:tab w:val="left" w:pos="553"/>
                      </w:tabs>
                      <w:spacing w:before="3" w:line="266" w:lineRule="auto"/>
                      <w:ind w:right="221"/>
                      <w:rPr>
                        <w:rFonts w:ascii="Palatino Linotype"/>
                        <w:sz w:val="24"/>
                      </w:rPr>
                    </w:pPr>
                    <w:r>
                      <w:rPr>
                        <w:rFonts w:ascii="Palatino Linotype"/>
                        <w:sz w:val="24"/>
                      </w:rPr>
                      <w:t>Resilience</w:t>
                    </w:r>
                    <w:r>
                      <w:rPr>
                        <w:rFonts w:ascii="Palatino Linotype"/>
                        <w:spacing w:val="-11"/>
                        <w:sz w:val="24"/>
                      </w:rPr>
                      <w:t xml:space="preserve"> </w:t>
                    </w:r>
                    <w:r>
                      <w:rPr>
                        <w:rFonts w:ascii="Palatino Linotype"/>
                        <w:sz w:val="24"/>
                      </w:rPr>
                      <w:t>Scale</w:t>
                    </w:r>
                    <w:r>
                      <w:rPr>
                        <w:rFonts w:ascii="Palatino Linotype"/>
                        <w:spacing w:val="-11"/>
                        <w:sz w:val="24"/>
                      </w:rPr>
                      <w:t xml:space="preserve"> </w:t>
                    </w:r>
                    <w:r>
                      <w:rPr>
                        <w:rFonts w:ascii="Palatino Linotype"/>
                        <w:sz w:val="24"/>
                      </w:rPr>
                      <w:t>(Wagnild &amp; Young)</w:t>
                    </w:r>
                  </w:p>
                  <w:p w14:paraId="40B99CC5" w14:textId="77777777" w:rsidR="00C752EF" w:rsidRDefault="00DD73B5">
                    <w:pPr>
                      <w:numPr>
                        <w:ilvl w:val="0"/>
                        <w:numId w:val="19"/>
                      </w:numPr>
                      <w:tabs>
                        <w:tab w:val="left" w:pos="552"/>
                        <w:tab w:val="left" w:pos="553"/>
                      </w:tabs>
                      <w:spacing w:before="1" w:line="266" w:lineRule="auto"/>
                      <w:ind w:right="372"/>
                      <w:rPr>
                        <w:rFonts w:ascii="Palatino Linotype"/>
                        <w:sz w:val="24"/>
                      </w:rPr>
                    </w:pPr>
                    <w:r>
                      <w:rPr>
                        <w:rFonts w:ascii="Palatino Linotype"/>
                        <w:sz w:val="24"/>
                      </w:rPr>
                      <w:t>Resilience Scale for Adults (Friborg, Hjemdal,</w:t>
                    </w:r>
                    <w:r>
                      <w:rPr>
                        <w:rFonts w:ascii="Palatino Linotype"/>
                        <w:spacing w:val="-15"/>
                        <w:sz w:val="24"/>
                      </w:rPr>
                      <w:t xml:space="preserve"> </w:t>
                    </w:r>
                    <w:r>
                      <w:rPr>
                        <w:rFonts w:ascii="Palatino Linotype"/>
                        <w:sz w:val="24"/>
                      </w:rPr>
                      <w:t>Rosenvinge,</w:t>
                    </w:r>
                    <w:r>
                      <w:rPr>
                        <w:rFonts w:ascii="Palatino Linotype"/>
                        <w:spacing w:val="-15"/>
                        <w:sz w:val="24"/>
                      </w:rPr>
                      <w:t xml:space="preserve"> </w:t>
                    </w:r>
                    <w:r>
                      <w:rPr>
                        <w:rFonts w:ascii="Palatino Linotype"/>
                        <w:sz w:val="24"/>
                      </w:rPr>
                      <w:t xml:space="preserve">&amp; </w:t>
                    </w:r>
                    <w:r>
                      <w:rPr>
                        <w:rFonts w:ascii="Palatino Linotype"/>
                        <w:spacing w:val="-2"/>
                        <w:sz w:val="24"/>
                      </w:rPr>
                      <w:t>Martinussen)</w:t>
                    </w:r>
                  </w:p>
                  <w:p w14:paraId="2BC017C5" w14:textId="77777777" w:rsidR="00C752EF" w:rsidRDefault="00DD73B5">
                    <w:pPr>
                      <w:numPr>
                        <w:ilvl w:val="0"/>
                        <w:numId w:val="19"/>
                      </w:numPr>
                      <w:tabs>
                        <w:tab w:val="left" w:pos="552"/>
                        <w:tab w:val="left" w:pos="553"/>
                      </w:tabs>
                      <w:spacing w:before="2" w:line="266" w:lineRule="auto"/>
                      <w:ind w:right="285"/>
                      <w:rPr>
                        <w:rFonts w:ascii="Palatino Linotype"/>
                        <w:sz w:val="24"/>
                      </w:rPr>
                    </w:pPr>
                    <w:r>
                      <w:rPr>
                        <w:rFonts w:ascii="Palatino Linotype"/>
                        <w:sz w:val="24"/>
                      </w:rPr>
                      <w:t xml:space="preserve">Connor Davidson Resilience Scale, 25-,10-, and 2-Item (Connor &amp; </w:t>
                    </w:r>
                    <w:r>
                      <w:rPr>
                        <w:rFonts w:ascii="Palatino Linotype"/>
                        <w:spacing w:val="-2"/>
                        <w:sz w:val="24"/>
                      </w:rPr>
                      <w:t>Davidson,</w:t>
                    </w:r>
                    <w:r>
                      <w:rPr>
                        <w:rFonts w:ascii="Palatino Linotype"/>
                        <w:spacing w:val="-13"/>
                        <w:sz w:val="24"/>
                      </w:rPr>
                      <w:t xml:space="preserve"> </w:t>
                    </w:r>
                    <w:r>
                      <w:rPr>
                        <w:rFonts w:ascii="Palatino Linotype"/>
                        <w:spacing w:val="-2"/>
                        <w:sz w:val="24"/>
                      </w:rPr>
                      <w:t xml:space="preserve">Campbell-Sills </w:t>
                    </w:r>
                    <w:r>
                      <w:rPr>
                        <w:rFonts w:ascii="Palatino Linotype"/>
                        <w:sz w:val="24"/>
                      </w:rPr>
                      <w:t xml:space="preserve">&amp; Stein, Vaishnavi, Connor, &amp; Davidson, </w:t>
                    </w:r>
                    <w:r>
                      <w:rPr>
                        <w:rFonts w:ascii="Palatino Linotype"/>
                        <w:spacing w:val="-2"/>
                        <w:sz w:val="24"/>
                      </w:rPr>
                      <w:t>respectively)</w:t>
                    </w:r>
                  </w:p>
                  <w:p w14:paraId="035CB11E" w14:textId="77777777" w:rsidR="00C752EF" w:rsidRDefault="00DD73B5">
                    <w:pPr>
                      <w:numPr>
                        <w:ilvl w:val="0"/>
                        <w:numId w:val="19"/>
                      </w:numPr>
                      <w:tabs>
                        <w:tab w:val="left" w:pos="552"/>
                        <w:tab w:val="left" w:pos="553"/>
                      </w:tabs>
                      <w:spacing w:before="4" w:line="266" w:lineRule="auto"/>
                      <w:ind w:right="347"/>
                      <w:rPr>
                        <w:rFonts w:ascii="Palatino Linotype"/>
                        <w:sz w:val="24"/>
                      </w:rPr>
                    </w:pPr>
                    <w:r>
                      <w:rPr>
                        <w:rFonts w:ascii="Palatino Linotype"/>
                        <w:sz w:val="24"/>
                      </w:rPr>
                      <w:t xml:space="preserve">Dispositional Resilience </w:t>
                    </w:r>
                    <w:r>
                      <w:rPr>
                        <w:rFonts w:ascii="Palatino Linotype"/>
                        <w:w w:val="105"/>
                        <w:sz w:val="24"/>
                      </w:rPr>
                      <w:t xml:space="preserve">Scale, 45-,30-, 15item </w:t>
                    </w:r>
                    <w:r>
                      <w:rPr>
                        <w:rFonts w:ascii="Palatino Linotype"/>
                        <w:spacing w:val="-2"/>
                        <w:w w:val="105"/>
                        <w:sz w:val="24"/>
                      </w:rPr>
                      <w:t>forms</w:t>
                    </w:r>
                    <w:r>
                      <w:rPr>
                        <w:rFonts w:ascii="Palatino Linotype"/>
                        <w:spacing w:val="-14"/>
                        <w:w w:val="105"/>
                        <w:sz w:val="24"/>
                      </w:rPr>
                      <w:t xml:space="preserve"> </w:t>
                    </w:r>
                    <w:r>
                      <w:rPr>
                        <w:rFonts w:ascii="Palatino Linotype"/>
                        <w:spacing w:val="-2"/>
                        <w:w w:val="105"/>
                        <w:sz w:val="24"/>
                      </w:rPr>
                      <w:t>(Bartone,</w:t>
                    </w:r>
                    <w:r>
                      <w:rPr>
                        <w:rFonts w:ascii="Palatino Linotype"/>
                        <w:spacing w:val="-14"/>
                        <w:w w:val="105"/>
                        <w:sz w:val="24"/>
                      </w:rPr>
                      <w:t xml:space="preserve"> </w:t>
                    </w:r>
                    <w:r>
                      <w:rPr>
                        <w:rFonts w:ascii="Palatino Linotype"/>
                        <w:spacing w:val="-2"/>
                        <w:w w:val="105"/>
                        <w:sz w:val="24"/>
                      </w:rPr>
                      <w:t xml:space="preserve">Roland, </w:t>
                    </w:r>
                    <w:r>
                      <w:rPr>
                        <w:rFonts w:ascii="Palatino Linotype"/>
                        <w:w w:val="105"/>
                        <w:sz w:val="24"/>
                      </w:rPr>
                      <w:t>Picano, &amp;Williams)</w:t>
                    </w:r>
                  </w:p>
                </w:txbxContent>
              </v:textbox>
            </v:shape>
            <w10:wrap anchorx="page"/>
          </v:group>
        </w:pict>
      </w:r>
      <w:r>
        <w:t>The</w:t>
      </w:r>
      <w:r>
        <w:rPr>
          <w:spacing w:val="-7"/>
        </w:rPr>
        <w:t xml:space="preserve"> </w:t>
      </w:r>
      <w:r>
        <w:t>PTSD</w:t>
      </w:r>
      <w:r>
        <w:rPr>
          <w:spacing w:val="-8"/>
        </w:rPr>
        <w:t xml:space="preserve"> </w:t>
      </w:r>
      <w:r>
        <w:t>Checklist,</w:t>
      </w:r>
      <w:r>
        <w:rPr>
          <w:spacing w:val="-7"/>
        </w:rPr>
        <w:t xml:space="preserve"> </w:t>
      </w:r>
      <w:r>
        <w:t>developed</w:t>
      </w:r>
      <w:r>
        <w:rPr>
          <w:spacing w:val="-7"/>
        </w:rPr>
        <w:t xml:space="preserve"> </w:t>
      </w:r>
      <w:r>
        <w:t>by</w:t>
      </w:r>
      <w:r>
        <w:rPr>
          <w:spacing w:val="-7"/>
        </w:rPr>
        <w:t xml:space="preserve"> </w:t>
      </w:r>
      <w:r>
        <w:t>the</w:t>
      </w:r>
      <w:r>
        <w:rPr>
          <w:spacing w:val="-7"/>
        </w:rPr>
        <w:t xml:space="preserve"> </w:t>
      </w:r>
      <w:r>
        <w:t>National Center for PTSD, is in the public domain.</w:t>
      </w:r>
    </w:p>
    <w:p w14:paraId="029184AD" w14:textId="77777777" w:rsidR="00C752EF" w:rsidRDefault="00DD73B5">
      <w:pPr>
        <w:pStyle w:val="BodyText"/>
        <w:spacing w:line="237" w:lineRule="auto"/>
        <w:ind w:left="4030" w:right="1470"/>
      </w:pPr>
      <w:r>
        <w:t>Originally developed for combat veterans of the Vietnam</w:t>
      </w:r>
      <w:r>
        <w:rPr>
          <w:spacing w:val="-7"/>
        </w:rPr>
        <w:t xml:space="preserve"> </w:t>
      </w:r>
      <w:r>
        <w:t>and</w:t>
      </w:r>
      <w:r>
        <w:rPr>
          <w:spacing w:val="-7"/>
        </w:rPr>
        <w:t xml:space="preserve"> </w:t>
      </w:r>
      <w:r>
        <w:t>Persian</w:t>
      </w:r>
      <w:r>
        <w:rPr>
          <w:spacing w:val="-8"/>
        </w:rPr>
        <w:t xml:space="preserve"> </w:t>
      </w:r>
      <w:r>
        <w:t>Gulf</w:t>
      </w:r>
      <w:r>
        <w:rPr>
          <w:spacing w:val="-12"/>
        </w:rPr>
        <w:t xml:space="preserve"> </w:t>
      </w:r>
      <w:r>
        <w:t>Wars,</w:t>
      </w:r>
      <w:r>
        <w:rPr>
          <w:spacing w:val="-7"/>
        </w:rPr>
        <w:t xml:space="preserve"> </w:t>
      </w:r>
      <w:r>
        <w:t>it</w:t>
      </w:r>
      <w:r>
        <w:rPr>
          <w:spacing w:val="-7"/>
        </w:rPr>
        <w:t xml:space="preserve"> </w:t>
      </w:r>
      <w:r>
        <w:t>has</w:t>
      </w:r>
      <w:r>
        <w:rPr>
          <w:spacing w:val="-7"/>
        </w:rPr>
        <w:t xml:space="preserve"> </w:t>
      </w:r>
      <w:r>
        <w:t>since</w:t>
      </w:r>
      <w:r>
        <w:rPr>
          <w:spacing w:val="-8"/>
        </w:rPr>
        <w:t xml:space="preserve"> </w:t>
      </w:r>
      <w:r>
        <w:t>been validated on a variety of noncombat traumas (Keane, Brief,Pratt, &amp; Miller). When</w:t>
      </w:r>
      <w:r>
        <w:t xml:space="preserve"> using the checklist,</w:t>
      </w:r>
      <w:r>
        <w:rPr>
          <w:spacing w:val="-5"/>
        </w:rPr>
        <w:t xml:space="preserve"> </w:t>
      </w:r>
      <w:r>
        <w:t>identify</w:t>
      </w:r>
      <w:r>
        <w:rPr>
          <w:spacing w:val="-5"/>
        </w:rPr>
        <w:t xml:space="preserve"> </w:t>
      </w:r>
      <w:r>
        <w:t>a</w:t>
      </w:r>
      <w:r>
        <w:rPr>
          <w:spacing w:val="-5"/>
        </w:rPr>
        <w:t xml:space="preserve"> </w:t>
      </w:r>
      <w:r>
        <w:t>specific</w:t>
      </w:r>
      <w:r>
        <w:rPr>
          <w:spacing w:val="-6"/>
        </w:rPr>
        <w:t xml:space="preserve"> </w:t>
      </w:r>
      <w:r>
        <w:t>trauma</w:t>
      </w:r>
      <w:r>
        <w:rPr>
          <w:spacing w:val="-5"/>
        </w:rPr>
        <w:t xml:space="preserve"> </w:t>
      </w:r>
      <w:r>
        <w:t>first</w:t>
      </w:r>
      <w:r>
        <w:rPr>
          <w:spacing w:val="-5"/>
        </w:rPr>
        <w:t xml:space="preserve"> </w:t>
      </w:r>
      <w:r>
        <w:t>and</w:t>
      </w:r>
      <w:r>
        <w:rPr>
          <w:spacing w:val="-5"/>
        </w:rPr>
        <w:t xml:space="preserve"> </w:t>
      </w:r>
      <w:r>
        <w:t>then have the client answer questions in relation to that one specific trauma.</w:t>
      </w:r>
    </w:p>
    <w:p w14:paraId="239B8591" w14:textId="77777777" w:rsidR="00C752EF" w:rsidRDefault="00C752EF">
      <w:pPr>
        <w:pStyle w:val="BodyText"/>
        <w:spacing w:before="4"/>
        <w:ind w:left="0"/>
        <w:rPr>
          <w:sz w:val="29"/>
        </w:rPr>
      </w:pPr>
    </w:p>
    <w:p w14:paraId="205FBF4E" w14:textId="77777777" w:rsidR="00C752EF" w:rsidRDefault="00DD73B5">
      <w:pPr>
        <w:pStyle w:val="Heading3"/>
        <w:ind w:left="4030"/>
      </w:pPr>
      <w:r>
        <w:rPr>
          <w:color w:val="C67838"/>
        </w:rPr>
        <w:t>Other</w:t>
      </w:r>
      <w:r>
        <w:rPr>
          <w:color w:val="C67838"/>
          <w:spacing w:val="-10"/>
        </w:rPr>
        <w:t xml:space="preserve"> </w:t>
      </w:r>
      <w:r>
        <w:rPr>
          <w:color w:val="C67838"/>
        </w:rPr>
        <w:t>Screening</w:t>
      </w:r>
      <w:r>
        <w:rPr>
          <w:color w:val="C67838"/>
          <w:spacing w:val="-5"/>
        </w:rPr>
        <w:t xml:space="preserve"> </w:t>
      </w:r>
      <w:r>
        <w:rPr>
          <w:color w:val="C67838"/>
        </w:rPr>
        <w:t>and</w:t>
      </w:r>
      <w:r>
        <w:rPr>
          <w:color w:val="C67838"/>
          <w:spacing w:val="-4"/>
        </w:rPr>
        <w:t xml:space="preserve"> </w:t>
      </w:r>
      <w:r>
        <w:rPr>
          <w:color w:val="C67838"/>
        </w:rPr>
        <w:t>Resilience</w:t>
      </w:r>
      <w:r>
        <w:rPr>
          <w:color w:val="C67838"/>
          <w:spacing w:val="-5"/>
        </w:rPr>
        <w:t xml:space="preserve"> </w:t>
      </w:r>
      <w:r>
        <w:rPr>
          <w:color w:val="C67838"/>
          <w:spacing w:val="-2"/>
        </w:rPr>
        <w:t>Measures</w:t>
      </w:r>
    </w:p>
    <w:p w14:paraId="143AE396" w14:textId="77777777" w:rsidR="00C752EF" w:rsidRDefault="00C752EF">
      <w:pPr>
        <w:pStyle w:val="BodyText"/>
        <w:spacing w:before="1"/>
        <w:ind w:left="0"/>
        <w:rPr>
          <w:b/>
          <w:sz w:val="27"/>
        </w:rPr>
      </w:pPr>
    </w:p>
    <w:p w14:paraId="3239B993" w14:textId="77777777" w:rsidR="00C752EF" w:rsidRDefault="00DD73B5">
      <w:pPr>
        <w:pStyle w:val="BodyText"/>
        <w:ind w:left="4030" w:right="1557"/>
      </w:pPr>
      <w:r>
        <w:t>Along with identifying the presence of trauma- related symptoms that warrant assessment to determine the severity of symptoms as well as whether or not the individual possesses subclinical symptoms or has met criteria for a trauma-related disorder, clients</w:t>
      </w:r>
      <w:r>
        <w:t xml:space="preserve"> should receive other screenings for symptoms associated with trauma (e.g., depression, suicidality). It is important that screenings address both external and internal resources (e.g., support systems, strengths, coping styles). Knowing the client’s stren</w:t>
      </w:r>
      <w:r>
        <w:t>gths can significantly shape the treatment planning process by allowing you to use strategies</w:t>
      </w:r>
      <w:r>
        <w:rPr>
          <w:spacing w:val="-6"/>
        </w:rPr>
        <w:t xml:space="preserve"> </w:t>
      </w:r>
      <w:r>
        <w:t>that</w:t>
      </w:r>
      <w:r>
        <w:rPr>
          <w:spacing w:val="-6"/>
        </w:rPr>
        <w:t xml:space="preserve"> </w:t>
      </w:r>
      <w:r>
        <w:t>have</w:t>
      </w:r>
      <w:r>
        <w:rPr>
          <w:spacing w:val="-6"/>
        </w:rPr>
        <w:t xml:space="preserve"> </w:t>
      </w:r>
      <w:r>
        <w:t>already</w:t>
      </w:r>
      <w:r>
        <w:rPr>
          <w:spacing w:val="-6"/>
        </w:rPr>
        <w:t xml:space="preserve"> </w:t>
      </w:r>
      <w:r>
        <w:t>worked</w:t>
      </w:r>
      <w:r>
        <w:rPr>
          <w:spacing w:val="-6"/>
        </w:rPr>
        <w:t xml:space="preserve"> </w:t>
      </w:r>
      <w:r>
        <w:t>for</w:t>
      </w:r>
      <w:r>
        <w:rPr>
          <w:spacing w:val="-6"/>
        </w:rPr>
        <w:t xml:space="preserve"> </w:t>
      </w:r>
      <w:r>
        <w:t>the</w:t>
      </w:r>
      <w:r>
        <w:rPr>
          <w:spacing w:val="-6"/>
        </w:rPr>
        <w:t xml:space="preserve"> </w:t>
      </w:r>
      <w:r>
        <w:t>client and incorporating strategies to build resilience (Exhibit 1.4-8). Preliminary research shows improvement of individual res</w:t>
      </w:r>
      <w:r>
        <w:t>ilience through treatment interventions in other populations (Lavretsky,Siddarth, &amp; Irwin).</w:t>
      </w:r>
    </w:p>
    <w:p w14:paraId="6B910C33" w14:textId="77777777" w:rsidR="00C752EF" w:rsidRDefault="00C752EF">
      <w:pPr>
        <w:pStyle w:val="BodyText"/>
        <w:spacing w:before="6"/>
        <w:ind w:left="0"/>
        <w:rPr>
          <w:sz w:val="24"/>
        </w:rPr>
      </w:pPr>
    </w:p>
    <w:p w14:paraId="368DEB87" w14:textId="77777777" w:rsidR="00C752EF" w:rsidRDefault="00DD73B5">
      <w:pPr>
        <w:pStyle w:val="Heading4"/>
      </w:pPr>
      <w:r>
        <w:rPr>
          <w:color w:val="C67838"/>
        </w:rPr>
        <w:t>Screen</w:t>
      </w:r>
      <w:r>
        <w:rPr>
          <w:color w:val="C67838"/>
          <w:spacing w:val="-4"/>
        </w:rPr>
        <w:t xml:space="preserve"> </w:t>
      </w:r>
      <w:r>
        <w:rPr>
          <w:color w:val="C67838"/>
        </w:rPr>
        <w:t>for</w:t>
      </w:r>
      <w:r>
        <w:rPr>
          <w:color w:val="C67838"/>
          <w:spacing w:val="-2"/>
        </w:rPr>
        <w:t xml:space="preserve"> Suicidality</w:t>
      </w:r>
    </w:p>
    <w:p w14:paraId="7D915C34" w14:textId="77777777" w:rsidR="00C752EF" w:rsidRDefault="00DD73B5">
      <w:pPr>
        <w:pStyle w:val="BodyText"/>
        <w:ind w:right="1425"/>
      </w:pPr>
      <w:r>
        <w:t>All clients—particularly those who have experienced trauma—should be screened for suicidality by asking, “In the past, have you ever had sui</w:t>
      </w:r>
      <w:r>
        <w:t>cidal thoughts, had intention to commit suicide, or made a suicide attempt? Do you have any of those feelings</w:t>
      </w:r>
      <w:r>
        <w:rPr>
          <w:spacing w:val="-4"/>
        </w:rPr>
        <w:t xml:space="preserve"> </w:t>
      </w:r>
      <w:r>
        <w:t>now?</w:t>
      </w:r>
      <w:r>
        <w:rPr>
          <w:spacing w:val="-4"/>
        </w:rPr>
        <w:t xml:space="preserve"> </w:t>
      </w:r>
      <w:r>
        <w:t>Have</w:t>
      </w:r>
      <w:r>
        <w:rPr>
          <w:spacing w:val="-5"/>
        </w:rPr>
        <w:t xml:space="preserve"> </w:t>
      </w:r>
      <w:r>
        <w:t>you</w:t>
      </w:r>
      <w:r>
        <w:rPr>
          <w:spacing w:val="-4"/>
        </w:rPr>
        <w:t xml:space="preserve"> </w:t>
      </w:r>
      <w:r>
        <w:t>had</w:t>
      </w:r>
      <w:r>
        <w:rPr>
          <w:spacing w:val="-4"/>
        </w:rPr>
        <w:t xml:space="preserve"> </w:t>
      </w:r>
      <w:r>
        <w:t>any</w:t>
      </w:r>
      <w:r>
        <w:rPr>
          <w:spacing w:val="-4"/>
        </w:rPr>
        <w:t xml:space="preserve"> </w:t>
      </w:r>
      <w:r>
        <w:t>such</w:t>
      </w:r>
      <w:r>
        <w:rPr>
          <w:spacing w:val="-5"/>
        </w:rPr>
        <w:t xml:space="preserve"> </w:t>
      </w:r>
      <w:r>
        <w:t>feelings</w:t>
      </w:r>
      <w:r>
        <w:rPr>
          <w:spacing w:val="-4"/>
        </w:rPr>
        <w:t xml:space="preserve"> </w:t>
      </w:r>
      <w:r>
        <w:t>recently?”</w:t>
      </w:r>
      <w:r>
        <w:rPr>
          <w:spacing w:val="-4"/>
        </w:rPr>
        <w:t xml:space="preserve"> </w:t>
      </w:r>
      <w:r>
        <w:t>Behavioral</w:t>
      </w:r>
      <w:r>
        <w:rPr>
          <w:spacing w:val="-4"/>
        </w:rPr>
        <w:t xml:space="preserve"> </w:t>
      </w:r>
      <w:r>
        <w:t>health</w:t>
      </w:r>
      <w:r>
        <w:rPr>
          <w:spacing w:val="-4"/>
        </w:rPr>
        <w:t xml:space="preserve"> </w:t>
      </w:r>
      <w:r>
        <w:t>service providers should receive training to screen for suicide.</w:t>
      </w:r>
      <w:r>
        <w:rPr>
          <w:spacing w:val="-8"/>
        </w:rPr>
        <w:t xml:space="preserve"> </w:t>
      </w:r>
      <w:r>
        <w:t>Additionally, clients with substance use disorders and a history of psychological trauma are at heightened risk</w:t>
      </w:r>
      <w:r>
        <w:rPr>
          <w:spacing w:val="-1"/>
        </w:rPr>
        <w:t xml:space="preserve"> </w:t>
      </w:r>
      <w:r>
        <w:t>for</w:t>
      </w:r>
      <w:r>
        <w:rPr>
          <w:spacing w:val="-1"/>
        </w:rPr>
        <w:t xml:space="preserve"> </w:t>
      </w:r>
      <w:r>
        <w:t>suicidal</w:t>
      </w:r>
      <w:r>
        <w:rPr>
          <w:spacing w:val="-2"/>
        </w:rPr>
        <w:t xml:space="preserve"> </w:t>
      </w:r>
      <w:r>
        <w:t>thoughts</w:t>
      </w:r>
      <w:r>
        <w:rPr>
          <w:spacing w:val="-1"/>
        </w:rPr>
        <w:t xml:space="preserve"> </w:t>
      </w:r>
      <w:r>
        <w:t>and</w:t>
      </w:r>
      <w:r>
        <w:rPr>
          <w:spacing w:val="-1"/>
        </w:rPr>
        <w:t xml:space="preserve"> </w:t>
      </w:r>
      <w:r>
        <w:t>behaviors;</w:t>
      </w:r>
      <w:r>
        <w:rPr>
          <w:spacing w:val="-1"/>
        </w:rPr>
        <w:t xml:space="preserve"> </w:t>
      </w:r>
      <w:r>
        <w:t>thus,</w:t>
      </w:r>
      <w:r>
        <w:rPr>
          <w:spacing w:val="-1"/>
        </w:rPr>
        <w:t xml:space="preserve"> </w:t>
      </w:r>
      <w:r>
        <w:t>screening</w:t>
      </w:r>
      <w:r>
        <w:rPr>
          <w:spacing w:val="-2"/>
        </w:rPr>
        <w:t xml:space="preserve"> </w:t>
      </w:r>
      <w:r>
        <w:t>for</w:t>
      </w:r>
      <w:r>
        <w:rPr>
          <w:spacing w:val="-1"/>
        </w:rPr>
        <w:t xml:space="preserve"> </w:t>
      </w:r>
      <w:r>
        <w:t>suicidality</w:t>
      </w:r>
      <w:r>
        <w:rPr>
          <w:spacing w:val="-2"/>
        </w:rPr>
        <w:t xml:space="preserve"> </w:t>
      </w:r>
      <w:r>
        <w:t>is</w:t>
      </w:r>
      <w:r>
        <w:rPr>
          <w:spacing w:val="-1"/>
        </w:rPr>
        <w:t xml:space="preserve"> </w:t>
      </w:r>
      <w:r>
        <w:t>indicat</w:t>
      </w:r>
      <w:r>
        <w:t>ed.</w:t>
      </w:r>
    </w:p>
    <w:p w14:paraId="4C8B1FA4" w14:textId="77777777" w:rsidR="00C752EF" w:rsidRDefault="00C752EF">
      <w:pPr>
        <w:sectPr w:rsidR="00C752EF">
          <w:pgSz w:w="12240" w:h="15840"/>
          <w:pgMar w:top="1360" w:right="40" w:bottom="960" w:left="1160" w:header="0" w:footer="760" w:gutter="0"/>
          <w:cols w:space="720"/>
        </w:sectPr>
      </w:pPr>
    </w:p>
    <w:p w14:paraId="1049AE06" w14:textId="77777777" w:rsidR="00C752EF" w:rsidRDefault="00C752EF">
      <w:pPr>
        <w:pStyle w:val="BodyText"/>
        <w:spacing w:before="8"/>
        <w:ind w:left="0"/>
        <w:rPr>
          <w:sz w:val="13"/>
        </w:rPr>
      </w:pPr>
    </w:p>
    <w:p w14:paraId="75A5CEAE" w14:textId="77777777" w:rsidR="00C752EF" w:rsidRDefault="00DD73B5">
      <w:pPr>
        <w:pStyle w:val="Heading3"/>
        <w:spacing w:before="88"/>
      </w:pPr>
      <w:r>
        <w:rPr>
          <w:color w:val="C67838"/>
        </w:rPr>
        <w:t>Concluding</w:t>
      </w:r>
      <w:r>
        <w:rPr>
          <w:color w:val="C67838"/>
          <w:spacing w:val="-10"/>
        </w:rPr>
        <w:t xml:space="preserve"> </w:t>
      </w:r>
      <w:r>
        <w:rPr>
          <w:color w:val="C67838"/>
          <w:spacing w:val="-4"/>
        </w:rPr>
        <w:t>Note</w:t>
      </w:r>
    </w:p>
    <w:p w14:paraId="74F6D362" w14:textId="77777777" w:rsidR="00C752EF" w:rsidRDefault="00C752EF">
      <w:pPr>
        <w:pStyle w:val="BodyText"/>
        <w:spacing w:before="8"/>
        <w:ind w:left="0"/>
        <w:rPr>
          <w:b/>
          <w:sz w:val="27"/>
        </w:rPr>
      </w:pPr>
    </w:p>
    <w:p w14:paraId="3C183F47" w14:textId="77777777" w:rsidR="00C752EF" w:rsidRDefault="00DD73B5">
      <w:pPr>
        <w:pStyle w:val="BodyText"/>
        <w:ind w:right="1464"/>
      </w:pPr>
      <w:r>
        <w:t>Screenings</w:t>
      </w:r>
      <w:r>
        <w:rPr>
          <w:spacing w:val="-4"/>
        </w:rPr>
        <w:t xml:space="preserve"> </w:t>
      </w:r>
      <w:r>
        <w:t>are</w:t>
      </w:r>
      <w:r>
        <w:rPr>
          <w:spacing w:val="-3"/>
        </w:rPr>
        <w:t xml:space="preserve"> </w:t>
      </w:r>
      <w:r>
        <w:t>only</w:t>
      </w:r>
      <w:r>
        <w:rPr>
          <w:spacing w:val="-3"/>
        </w:rPr>
        <w:t xml:space="preserve"> </w:t>
      </w:r>
      <w:r>
        <w:t>beneficial</w:t>
      </w:r>
      <w:r>
        <w:rPr>
          <w:spacing w:val="-3"/>
        </w:rPr>
        <w:t xml:space="preserve"> </w:t>
      </w:r>
      <w:r>
        <w:t>if</w:t>
      </w:r>
      <w:r>
        <w:rPr>
          <w:spacing w:val="-3"/>
        </w:rPr>
        <w:t xml:space="preserve"> </w:t>
      </w:r>
      <w:r>
        <w:t>there</w:t>
      </w:r>
      <w:r>
        <w:rPr>
          <w:spacing w:val="-3"/>
        </w:rPr>
        <w:t xml:space="preserve"> </w:t>
      </w:r>
      <w:r>
        <w:t>are</w:t>
      </w:r>
      <w:r>
        <w:rPr>
          <w:spacing w:val="-3"/>
        </w:rPr>
        <w:t xml:space="preserve"> </w:t>
      </w:r>
      <w:r>
        <w:t>follow-up</w:t>
      </w:r>
      <w:r>
        <w:rPr>
          <w:spacing w:val="-3"/>
        </w:rPr>
        <w:t xml:space="preserve"> </w:t>
      </w:r>
      <w:r>
        <w:t>procedures</w:t>
      </w:r>
      <w:r>
        <w:rPr>
          <w:spacing w:val="-3"/>
        </w:rPr>
        <w:t xml:space="preserve"> </w:t>
      </w:r>
      <w:r>
        <w:t>and</w:t>
      </w:r>
      <w:r>
        <w:rPr>
          <w:spacing w:val="-3"/>
        </w:rPr>
        <w:t xml:space="preserve"> </w:t>
      </w:r>
      <w:r>
        <w:t>resources</w:t>
      </w:r>
      <w:r>
        <w:rPr>
          <w:spacing w:val="-3"/>
        </w:rPr>
        <w:t xml:space="preserve"> </w:t>
      </w:r>
      <w:r>
        <w:t xml:space="preserve">for </w:t>
      </w:r>
      <w:bookmarkStart w:id="7" w:name="_bookmark7"/>
      <w:bookmarkEnd w:id="7"/>
      <w:r>
        <w:t>handling positive screens, such as the ability to review results with and provide feedback to the individual after the screening, suffici</w:t>
      </w:r>
      <w:r>
        <w:t>ent resources to complete a thorough assess mentor to make an appropriate referral for an assessment, treatment planning processes that can easily incorporate additional trauma- informed</w:t>
      </w:r>
      <w:r>
        <w:rPr>
          <w:spacing w:val="-4"/>
        </w:rPr>
        <w:t xml:space="preserve"> </w:t>
      </w:r>
      <w:r>
        <w:t>care</w:t>
      </w:r>
      <w:r>
        <w:rPr>
          <w:spacing w:val="-4"/>
        </w:rPr>
        <w:t xml:space="preserve"> </w:t>
      </w:r>
      <w:r>
        <w:t>objectives</w:t>
      </w:r>
      <w:r>
        <w:rPr>
          <w:spacing w:val="-4"/>
        </w:rPr>
        <w:t xml:space="preserve"> </w:t>
      </w:r>
      <w:r>
        <w:t>and</w:t>
      </w:r>
      <w:r>
        <w:rPr>
          <w:spacing w:val="-4"/>
        </w:rPr>
        <w:t xml:space="preserve"> </w:t>
      </w:r>
      <w:r>
        <w:t>goals,</w:t>
      </w:r>
      <w:r>
        <w:rPr>
          <w:spacing w:val="-4"/>
        </w:rPr>
        <w:t xml:space="preserve"> </w:t>
      </w:r>
      <w:r>
        <w:t>and</w:t>
      </w:r>
      <w:r>
        <w:rPr>
          <w:spacing w:val="-4"/>
        </w:rPr>
        <w:t xml:space="preserve"> </w:t>
      </w:r>
      <w:r>
        <w:t>availability</w:t>
      </w:r>
      <w:r>
        <w:rPr>
          <w:spacing w:val="-4"/>
        </w:rPr>
        <w:t xml:space="preserve"> </w:t>
      </w:r>
      <w:r>
        <w:t>and</w:t>
      </w:r>
      <w:r>
        <w:rPr>
          <w:spacing w:val="-4"/>
        </w:rPr>
        <w:t xml:space="preserve"> </w:t>
      </w:r>
      <w:r>
        <w:t>access</w:t>
      </w:r>
      <w:r>
        <w:rPr>
          <w:spacing w:val="-4"/>
        </w:rPr>
        <w:t xml:space="preserve"> </w:t>
      </w:r>
      <w:r>
        <w:t>to</w:t>
      </w:r>
      <w:r>
        <w:rPr>
          <w:spacing w:val="-4"/>
        </w:rPr>
        <w:t xml:space="preserve"> </w:t>
      </w:r>
      <w:r>
        <w:t>trauma-spec</w:t>
      </w:r>
      <w:r>
        <w:t>ific services that match the client’s needs. Screening is only the first step!</w:t>
      </w:r>
    </w:p>
    <w:p w14:paraId="09405732" w14:textId="77777777" w:rsidR="00C752EF" w:rsidRDefault="00C752EF">
      <w:pPr>
        <w:pStyle w:val="BodyText"/>
        <w:ind w:left="0"/>
        <w:rPr>
          <w:sz w:val="27"/>
        </w:rPr>
      </w:pPr>
    </w:p>
    <w:p w14:paraId="045DC8D3" w14:textId="77777777" w:rsidR="00C752EF" w:rsidRDefault="00DD73B5">
      <w:pPr>
        <w:pStyle w:val="Heading1"/>
        <w:numPr>
          <w:ilvl w:val="0"/>
          <w:numId w:val="31"/>
        </w:numPr>
        <w:tabs>
          <w:tab w:val="left" w:pos="640"/>
        </w:tabs>
        <w:ind w:left="640" w:hanging="360"/>
      </w:pPr>
      <w:r>
        <w:t>Clinical</w:t>
      </w:r>
      <w:r>
        <w:rPr>
          <w:spacing w:val="-12"/>
        </w:rPr>
        <w:t xml:space="preserve"> </w:t>
      </w:r>
      <w:r>
        <w:t>Issues</w:t>
      </w:r>
      <w:r>
        <w:rPr>
          <w:spacing w:val="-23"/>
        </w:rPr>
        <w:t xml:space="preserve"> </w:t>
      </w:r>
      <w:r>
        <w:t>Across</w:t>
      </w:r>
      <w:r>
        <w:rPr>
          <w:spacing w:val="-7"/>
        </w:rPr>
        <w:t xml:space="preserve"> </w:t>
      </w:r>
      <w:r>
        <w:rPr>
          <w:spacing w:val="-2"/>
        </w:rPr>
        <w:t>Services</w:t>
      </w:r>
    </w:p>
    <w:p w14:paraId="1CEDE7D9" w14:textId="77777777" w:rsidR="00C752EF" w:rsidRDefault="00DD73B5">
      <w:pPr>
        <w:pStyle w:val="BodyText"/>
        <w:spacing w:before="322"/>
        <w:ind w:right="1464"/>
      </w:pPr>
      <w:r>
        <w:t>Many clients in behavioral health treatment may have histories of trauma, so counselors</w:t>
      </w:r>
      <w:r>
        <w:rPr>
          <w:spacing w:val="-3"/>
        </w:rPr>
        <w:t xml:space="preserve"> </w:t>
      </w:r>
      <w:r>
        <w:t>should</w:t>
      </w:r>
      <w:r>
        <w:rPr>
          <w:spacing w:val="-4"/>
        </w:rPr>
        <w:t xml:space="preserve"> </w:t>
      </w:r>
      <w:r>
        <w:t>be</w:t>
      </w:r>
      <w:r>
        <w:rPr>
          <w:spacing w:val="-3"/>
        </w:rPr>
        <w:t xml:space="preserve"> </w:t>
      </w:r>
      <w:r>
        <w:t>prepared</w:t>
      </w:r>
      <w:r>
        <w:rPr>
          <w:spacing w:val="-3"/>
        </w:rPr>
        <w:t xml:space="preserve"> </w:t>
      </w:r>
      <w:r>
        <w:t>to</w:t>
      </w:r>
      <w:r>
        <w:rPr>
          <w:spacing w:val="-3"/>
        </w:rPr>
        <w:t xml:space="preserve"> </w:t>
      </w:r>
      <w:r>
        <w:t>help</w:t>
      </w:r>
      <w:r>
        <w:rPr>
          <w:spacing w:val="-3"/>
        </w:rPr>
        <w:t xml:space="preserve"> </w:t>
      </w:r>
      <w:r>
        <w:t>them</w:t>
      </w:r>
      <w:r>
        <w:rPr>
          <w:spacing w:val="-3"/>
        </w:rPr>
        <w:t xml:space="preserve"> </w:t>
      </w:r>
      <w:r>
        <w:t>address</w:t>
      </w:r>
      <w:r>
        <w:rPr>
          <w:spacing w:val="-3"/>
        </w:rPr>
        <w:t xml:space="preserve"> </w:t>
      </w:r>
      <w:r>
        <w:t>issues</w:t>
      </w:r>
      <w:r>
        <w:rPr>
          <w:spacing w:val="-3"/>
        </w:rPr>
        <w:t xml:space="preserve"> </w:t>
      </w:r>
      <w:r>
        <w:t>that</w:t>
      </w:r>
      <w:r>
        <w:rPr>
          <w:spacing w:val="-3"/>
        </w:rPr>
        <w:t xml:space="preserve"> </w:t>
      </w:r>
      <w:r>
        <w:t>arise</w:t>
      </w:r>
      <w:r>
        <w:rPr>
          <w:spacing w:val="-3"/>
        </w:rPr>
        <w:t xml:space="preserve"> </w:t>
      </w:r>
      <w:r>
        <w:t>from</w:t>
      </w:r>
      <w:r>
        <w:rPr>
          <w:spacing w:val="-3"/>
        </w:rPr>
        <w:t xml:space="preserve"> </w:t>
      </w:r>
      <w:r>
        <w:t>those histories. This chapter begins with a thorough discussion of trauma-informed prevention and treatme</w:t>
      </w:r>
      <w:r>
        <w:t>nt objectives along with practical clinical strategies.</w:t>
      </w:r>
    </w:p>
    <w:p w14:paraId="6DE43537" w14:textId="77777777" w:rsidR="00C752EF" w:rsidRDefault="00DD73B5">
      <w:pPr>
        <w:pStyle w:val="BodyText"/>
        <w:spacing w:line="237" w:lineRule="auto"/>
        <w:ind w:right="1464"/>
      </w:pPr>
      <w:r>
        <w:t>Specific treatment issues related to working with trauma survivors in a clinical setting are discussed as well, including client engagement, pacing and timing, traumatic memories, and culturally appro</w:t>
      </w:r>
      <w:r>
        <w:t>priate and gender-responsive services. The</w:t>
      </w:r>
      <w:r>
        <w:rPr>
          <w:spacing w:val="-4"/>
        </w:rPr>
        <w:t xml:space="preserve"> </w:t>
      </w:r>
      <w:r>
        <w:t>chapter</w:t>
      </w:r>
      <w:r>
        <w:rPr>
          <w:spacing w:val="-4"/>
        </w:rPr>
        <w:t xml:space="preserve"> </w:t>
      </w:r>
      <w:r>
        <w:t>ends</w:t>
      </w:r>
      <w:r>
        <w:rPr>
          <w:spacing w:val="-4"/>
        </w:rPr>
        <w:t xml:space="preserve"> </w:t>
      </w:r>
      <w:r>
        <w:t>with</w:t>
      </w:r>
      <w:r>
        <w:rPr>
          <w:spacing w:val="-5"/>
        </w:rPr>
        <w:t xml:space="preserve"> </w:t>
      </w:r>
      <w:r>
        <w:t>guidelines</w:t>
      </w:r>
      <w:r>
        <w:rPr>
          <w:spacing w:val="-4"/>
        </w:rPr>
        <w:t xml:space="preserve"> </w:t>
      </w:r>
      <w:r>
        <w:t>for</w:t>
      </w:r>
      <w:r>
        <w:rPr>
          <w:spacing w:val="-4"/>
        </w:rPr>
        <w:t xml:space="preserve"> </w:t>
      </w:r>
      <w:r>
        <w:t>making</w:t>
      </w:r>
      <w:r>
        <w:rPr>
          <w:spacing w:val="-4"/>
        </w:rPr>
        <w:t xml:space="preserve"> </w:t>
      </w:r>
      <w:r>
        <w:t>referrals</w:t>
      </w:r>
      <w:r>
        <w:rPr>
          <w:spacing w:val="-4"/>
        </w:rPr>
        <w:t xml:space="preserve"> </w:t>
      </w:r>
      <w:r>
        <w:t>to</w:t>
      </w:r>
      <w:r>
        <w:rPr>
          <w:spacing w:val="-4"/>
        </w:rPr>
        <w:t xml:space="preserve"> </w:t>
      </w:r>
      <w:r>
        <w:t>trauma-specific</w:t>
      </w:r>
      <w:r>
        <w:rPr>
          <w:spacing w:val="-4"/>
        </w:rPr>
        <w:t xml:space="preserve"> </w:t>
      </w:r>
      <w:r>
        <w:t>services.</w:t>
      </w:r>
    </w:p>
    <w:p w14:paraId="66DA6076" w14:textId="77777777" w:rsidR="00C752EF" w:rsidRDefault="00DD73B5">
      <w:pPr>
        <w:pStyle w:val="Heading3"/>
        <w:spacing w:before="212"/>
      </w:pPr>
      <w:r>
        <w:rPr>
          <w:color w:val="C67838"/>
        </w:rPr>
        <w:t>Trauma-Informed</w:t>
      </w:r>
      <w:r>
        <w:rPr>
          <w:color w:val="C67838"/>
          <w:spacing w:val="-15"/>
        </w:rPr>
        <w:t xml:space="preserve"> </w:t>
      </w:r>
      <w:r>
        <w:rPr>
          <w:color w:val="C67838"/>
        </w:rPr>
        <w:t>Prevention</w:t>
      </w:r>
      <w:r>
        <w:rPr>
          <w:color w:val="C67838"/>
          <w:spacing w:val="-14"/>
        </w:rPr>
        <w:t xml:space="preserve"> </w:t>
      </w:r>
      <w:r>
        <w:rPr>
          <w:color w:val="C67838"/>
        </w:rPr>
        <w:t>and</w:t>
      </w:r>
      <w:r>
        <w:rPr>
          <w:color w:val="C67838"/>
          <w:spacing w:val="-18"/>
        </w:rPr>
        <w:t xml:space="preserve"> </w:t>
      </w:r>
      <w:r>
        <w:rPr>
          <w:color w:val="C67838"/>
        </w:rPr>
        <w:t>Treatment</w:t>
      </w:r>
      <w:r>
        <w:rPr>
          <w:color w:val="C67838"/>
          <w:spacing w:val="-13"/>
        </w:rPr>
        <w:t xml:space="preserve"> </w:t>
      </w:r>
      <w:r>
        <w:rPr>
          <w:color w:val="C67838"/>
          <w:spacing w:val="-2"/>
        </w:rPr>
        <w:t>Objectives</w:t>
      </w:r>
    </w:p>
    <w:p w14:paraId="62B374D8" w14:textId="77777777" w:rsidR="00C752EF" w:rsidRDefault="00C752EF">
      <w:pPr>
        <w:pStyle w:val="BodyText"/>
        <w:spacing w:before="7"/>
        <w:ind w:left="0"/>
        <w:rPr>
          <w:b/>
          <w:sz w:val="27"/>
        </w:rPr>
      </w:pPr>
    </w:p>
    <w:p w14:paraId="1996647A" w14:textId="77777777" w:rsidR="00C752EF" w:rsidRDefault="00DD73B5">
      <w:pPr>
        <w:pStyle w:val="BodyText"/>
        <w:ind w:right="1428"/>
      </w:pPr>
      <w:r>
        <w:t>Trauma-informed care (TIC) not only focuses on identifying individuals who have h</w:t>
      </w:r>
      <w:r>
        <w:t>istories of trauma and traumatic stress symptoms; it also places considerable effort in creating an environment that helps them recognize the impact of trauma and determine the next course of action in a safe place. For some individuals, psychoeducation</w:t>
      </w:r>
      <w:r>
        <w:rPr>
          <w:spacing w:val="-4"/>
        </w:rPr>
        <w:t xml:space="preserve"> </w:t>
      </w:r>
      <w:r>
        <w:t>and</w:t>
      </w:r>
      <w:r>
        <w:rPr>
          <w:spacing w:val="-4"/>
        </w:rPr>
        <w:t xml:space="preserve"> </w:t>
      </w:r>
      <w:r>
        <w:t>development</w:t>
      </w:r>
      <w:r>
        <w:rPr>
          <w:spacing w:val="-4"/>
        </w:rPr>
        <w:t xml:space="preserve"> </w:t>
      </w:r>
      <w:r>
        <w:t>or</w:t>
      </w:r>
      <w:r>
        <w:rPr>
          <w:spacing w:val="-4"/>
        </w:rPr>
        <w:t xml:space="preserve"> </w:t>
      </w:r>
      <w:r>
        <w:t>reinforcement</w:t>
      </w:r>
      <w:r>
        <w:rPr>
          <w:spacing w:val="-4"/>
        </w:rPr>
        <w:t xml:space="preserve"> </w:t>
      </w:r>
      <w:r>
        <w:t>of</w:t>
      </w:r>
      <w:r>
        <w:rPr>
          <w:spacing w:val="-4"/>
        </w:rPr>
        <w:t xml:space="preserve"> </w:t>
      </w:r>
      <w:r>
        <w:t>coping</w:t>
      </w:r>
      <w:r>
        <w:rPr>
          <w:spacing w:val="-4"/>
        </w:rPr>
        <w:t xml:space="preserve"> </w:t>
      </w:r>
      <w:r>
        <w:t>strategies</w:t>
      </w:r>
      <w:r>
        <w:rPr>
          <w:spacing w:val="-5"/>
        </w:rPr>
        <w:t xml:space="preserve"> </w:t>
      </w:r>
      <w:r>
        <w:t>will</w:t>
      </w:r>
      <w:r>
        <w:rPr>
          <w:spacing w:val="-5"/>
        </w:rPr>
        <w:t xml:space="preserve"> </w:t>
      </w:r>
      <w:r>
        <w:t>be</w:t>
      </w:r>
      <w:r>
        <w:rPr>
          <w:spacing w:val="-4"/>
        </w:rPr>
        <w:t xml:space="preserve"> </w:t>
      </w:r>
      <w:r>
        <w:t>the most suitable and effective strategy, whereas others may request or warrant a referral for more trauma-specific interventions.</w:t>
      </w:r>
      <w:r>
        <w:rPr>
          <w:spacing w:val="-10"/>
        </w:rPr>
        <w:t xml:space="preserve"> </w:t>
      </w:r>
      <w:r>
        <w:t>Although research is limited in the area of building resilience</w:t>
      </w:r>
      <w:r>
        <w:t xml:space="preserve"> to prevent exacerbation of trauma symptoms and traumatic stress disorders, TIC also focuses on prevention strategies to avoid retraumatization in treatment, to promote resilience, and to prevent the development of trauma-related disorders. The following s</w:t>
      </w:r>
      <w:r>
        <w:t>ections highlight key trauma-informed prevention and treatment objectives.</w:t>
      </w:r>
    </w:p>
    <w:p w14:paraId="39996646" w14:textId="77777777" w:rsidR="00C752EF" w:rsidRDefault="00C752EF">
      <w:pPr>
        <w:pStyle w:val="BodyText"/>
        <w:spacing w:before="9"/>
        <w:ind w:left="0"/>
        <w:rPr>
          <w:sz w:val="25"/>
        </w:rPr>
      </w:pPr>
    </w:p>
    <w:p w14:paraId="4CF56FFC" w14:textId="77777777" w:rsidR="00C752EF" w:rsidRDefault="00DD73B5">
      <w:pPr>
        <w:pStyle w:val="Heading4"/>
      </w:pPr>
      <w:r>
        <w:rPr>
          <w:color w:val="C67838"/>
        </w:rPr>
        <w:t xml:space="preserve">Establish </w:t>
      </w:r>
      <w:r>
        <w:rPr>
          <w:color w:val="C67838"/>
          <w:spacing w:val="-2"/>
        </w:rPr>
        <w:t>Safety</w:t>
      </w:r>
    </w:p>
    <w:p w14:paraId="7ED5E73E" w14:textId="77777777" w:rsidR="00C752EF" w:rsidRDefault="00DD73B5">
      <w:pPr>
        <w:pStyle w:val="BodyText"/>
        <w:ind w:right="1464"/>
      </w:pPr>
      <w:r>
        <w:t>Beyond identifying trauma and trauma-related symptoms, the initial objective of TIC</w:t>
      </w:r>
      <w:r>
        <w:rPr>
          <w:spacing w:val="-8"/>
        </w:rPr>
        <w:t xml:space="preserve"> </w:t>
      </w:r>
      <w:r>
        <w:t>is</w:t>
      </w:r>
      <w:r>
        <w:rPr>
          <w:spacing w:val="-8"/>
        </w:rPr>
        <w:t xml:space="preserve"> </w:t>
      </w:r>
      <w:r>
        <w:t>establishing</w:t>
      </w:r>
      <w:r>
        <w:rPr>
          <w:spacing w:val="-8"/>
        </w:rPr>
        <w:t xml:space="preserve"> </w:t>
      </w:r>
      <w:r>
        <w:t>safety.</w:t>
      </w:r>
      <w:r>
        <w:rPr>
          <w:spacing w:val="-8"/>
        </w:rPr>
        <w:t xml:space="preserve"> </w:t>
      </w:r>
      <w:r>
        <w:t>Borrowing</w:t>
      </w:r>
      <w:r>
        <w:rPr>
          <w:spacing w:val="-8"/>
        </w:rPr>
        <w:t xml:space="preserve"> </w:t>
      </w:r>
      <w:r>
        <w:t>from</w:t>
      </w:r>
      <w:r>
        <w:rPr>
          <w:spacing w:val="-8"/>
        </w:rPr>
        <w:t xml:space="preserve"> </w:t>
      </w:r>
      <w:r>
        <w:t>Herman’s</w:t>
      </w:r>
      <w:r>
        <w:rPr>
          <w:spacing w:val="-9"/>
        </w:rPr>
        <w:t xml:space="preserve"> </w:t>
      </w:r>
      <w:r>
        <w:t>conceptualization</w:t>
      </w:r>
      <w:r>
        <w:rPr>
          <w:spacing w:val="-8"/>
        </w:rPr>
        <w:t xml:space="preserve"> </w:t>
      </w:r>
      <w:r>
        <w:t>of</w:t>
      </w:r>
      <w:r>
        <w:rPr>
          <w:spacing w:val="-8"/>
        </w:rPr>
        <w:t xml:space="preserve"> </w:t>
      </w:r>
      <w:r>
        <w:t>trauma</w:t>
      </w:r>
    </w:p>
    <w:p w14:paraId="6F152769" w14:textId="77777777" w:rsidR="00C752EF" w:rsidRDefault="00C752EF">
      <w:pPr>
        <w:sectPr w:rsidR="00C752EF">
          <w:footerReference w:type="default" r:id="rId139"/>
          <w:pgSz w:w="12240" w:h="15840"/>
          <w:pgMar w:top="1500" w:right="40" w:bottom="960" w:left="1160" w:header="0" w:footer="760" w:gutter="0"/>
          <w:cols w:space="720"/>
        </w:sectPr>
      </w:pPr>
    </w:p>
    <w:p w14:paraId="1995EAF2" w14:textId="77777777" w:rsidR="00C752EF" w:rsidRDefault="00DD73B5">
      <w:pPr>
        <w:pStyle w:val="BodyText"/>
        <w:spacing w:before="66"/>
        <w:ind w:right="1464"/>
      </w:pPr>
      <w:r>
        <w:lastRenderedPageBreak/>
        <w:t>recovery, safety is the first goal of treatment. Establishing safety is especially crucial</w:t>
      </w:r>
      <w:r>
        <w:rPr>
          <w:spacing w:val="-4"/>
        </w:rPr>
        <w:t xml:space="preserve"> </w:t>
      </w:r>
      <w:r>
        <w:t>at</w:t>
      </w:r>
      <w:r>
        <w:rPr>
          <w:spacing w:val="-4"/>
        </w:rPr>
        <w:t xml:space="preserve"> </w:t>
      </w:r>
      <w:r>
        <w:t>the</w:t>
      </w:r>
      <w:r>
        <w:rPr>
          <w:spacing w:val="-4"/>
        </w:rPr>
        <w:t xml:space="preserve"> </w:t>
      </w:r>
      <w:r>
        <w:t>outset</w:t>
      </w:r>
      <w:r>
        <w:rPr>
          <w:spacing w:val="-4"/>
        </w:rPr>
        <w:t xml:space="preserve"> </w:t>
      </w:r>
      <w:r>
        <w:t>of</w:t>
      </w:r>
      <w:r>
        <w:rPr>
          <w:spacing w:val="-4"/>
        </w:rPr>
        <w:t xml:space="preserve"> </w:t>
      </w:r>
      <w:r>
        <w:t>trauma-informed</w:t>
      </w:r>
      <w:r>
        <w:rPr>
          <w:spacing w:val="-4"/>
        </w:rPr>
        <w:t xml:space="preserve"> </w:t>
      </w:r>
      <w:r>
        <w:t>treatment</w:t>
      </w:r>
      <w:r>
        <w:rPr>
          <w:spacing w:val="-4"/>
        </w:rPr>
        <w:t xml:space="preserve"> </w:t>
      </w:r>
      <w:r>
        <w:t>and</w:t>
      </w:r>
      <w:r>
        <w:rPr>
          <w:spacing w:val="-4"/>
        </w:rPr>
        <w:t xml:space="preserve"> </w:t>
      </w:r>
      <w:r>
        <w:t>often</w:t>
      </w:r>
      <w:r>
        <w:rPr>
          <w:spacing w:val="-4"/>
        </w:rPr>
        <w:t xml:space="preserve"> </w:t>
      </w:r>
      <w:r>
        <w:t>becomes</w:t>
      </w:r>
      <w:r>
        <w:rPr>
          <w:spacing w:val="-4"/>
        </w:rPr>
        <w:t xml:space="preserve"> </w:t>
      </w:r>
      <w:r>
        <w:t>a</w:t>
      </w:r>
      <w:r>
        <w:rPr>
          <w:spacing w:val="-4"/>
        </w:rPr>
        <w:t xml:space="preserve"> </w:t>
      </w:r>
      <w:r>
        <w:t>recurrent need when events or therapeutic changes raise safety issues, such as a change in treatment staffing due to vacations.</w:t>
      </w:r>
    </w:p>
    <w:p w14:paraId="27630CDF" w14:textId="77777777" w:rsidR="00C752EF" w:rsidRDefault="00DD73B5">
      <w:pPr>
        <w:pStyle w:val="BodyText"/>
        <w:spacing w:before="144"/>
        <w:ind w:right="1433"/>
      </w:pPr>
      <w:r>
        <w:t xml:space="preserve">In the context of TIC, safety has a variety of meanings. Perhaps most importantly, the client has to have some degree of </w:t>
      </w:r>
      <w:r>
        <w:rPr>
          <w:b/>
          <w:i/>
        </w:rPr>
        <w:t xml:space="preserve">safety </w:t>
      </w:r>
      <w:r>
        <w:rPr>
          <w:b/>
          <w:i/>
        </w:rPr>
        <w:t>from trauma symptoms</w:t>
      </w:r>
      <w:r>
        <w:t>. Recurring intrusive nightmares; painful memories that burst forth seemingly without provocation; feelings of sadness, anger, shame, or being overwhelmed; or not having control over sudden disconnections from others make moment-to-mome</w:t>
      </w:r>
      <w:r>
        <w:t>nt living</w:t>
      </w:r>
      <w:r>
        <w:rPr>
          <w:spacing w:val="-1"/>
        </w:rPr>
        <w:t xml:space="preserve"> </w:t>
      </w:r>
      <w:r>
        <w:t>feel</w:t>
      </w:r>
      <w:r>
        <w:rPr>
          <w:spacing w:val="-1"/>
        </w:rPr>
        <w:t xml:space="preserve"> </w:t>
      </w:r>
      <w:r>
        <w:t>unsafe.</w:t>
      </w:r>
      <w:r>
        <w:rPr>
          <w:spacing w:val="-1"/>
        </w:rPr>
        <w:t xml:space="preserve"> </w:t>
      </w:r>
      <w:r>
        <w:t>Clients</w:t>
      </w:r>
      <w:r>
        <w:rPr>
          <w:spacing w:val="-1"/>
        </w:rPr>
        <w:t xml:space="preserve"> </w:t>
      </w:r>
      <w:r>
        <w:t>might</w:t>
      </w:r>
      <w:r>
        <w:rPr>
          <w:spacing w:val="-1"/>
        </w:rPr>
        <w:t xml:space="preserve"> </w:t>
      </w:r>
      <w:r>
        <w:t>express</w:t>
      </w:r>
      <w:r>
        <w:rPr>
          <w:spacing w:val="-1"/>
        </w:rPr>
        <w:t xml:space="preserve"> </w:t>
      </w:r>
      <w:r>
        <w:t>feeling</w:t>
      </w:r>
      <w:r>
        <w:rPr>
          <w:spacing w:val="-1"/>
        </w:rPr>
        <w:t xml:space="preserve"> </w:t>
      </w:r>
      <w:r>
        <w:t>unsafe</w:t>
      </w:r>
      <w:r>
        <w:rPr>
          <w:spacing w:val="-1"/>
        </w:rPr>
        <w:t xml:space="preserve"> </w:t>
      </w:r>
      <w:r>
        <w:t>through</w:t>
      </w:r>
      <w:r>
        <w:rPr>
          <w:spacing w:val="-1"/>
        </w:rPr>
        <w:t xml:space="preserve"> </w:t>
      </w:r>
      <w:r>
        <w:t>statements</w:t>
      </w:r>
      <w:r>
        <w:rPr>
          <w:spacing w:val="-2"/>
        </w:rPr>
        <w:t xml:space="preserve"> </w:t>
      </w:r>
      <w:r>
        <w:t>such</w:t>
      </w:r>
      <w:r>
        <w:rPr>
          <w:spacing w:val="-2"/>
        </w:rPr>
        <w:t xml:space="preserve"> </w:t>
      </w:r>
      <w:r>
        <w:t>as, “I can’t control my feelings,” or, “I just space out and disconnect from the world for no reason,” or,“I’m afraid to go to sleep because of the nightmares.” The intense</w:t>
      </w:r>
      <w:r>
        <w:t xml:space="preserve"> feelings that accompany trauma can also make clients feel unsafe.They</w:t>
      </w:r>
      <w:r>
        <w:rPr>
          <w:spacing w:val="40"/>
        </w:rPr>
        <w:t xml:space="preserve"> </w:t>
      </w:r>
      <w:r>
        <w:t>may</w:t>
      </w:r>
      <w:r>
        <w:rPr>
          <w:spacing w:val="-3"/>
        </w:rPr>
        <w:t xml:space="preserve"> </w:t>
      </w:r>
      <w:r>
        <w:t>wake</w:t>
      </w:r>
      <w:r>
        <w:rPr>
          <w:spacing w:val="-4"/>
        </w:rPr>
        <w:t xml:space="preserve"> </w:t>
      </w:r>
      <w:r>
        <w:t>up</w:t>
      </w:r>
      <w:r>
        <w:rPr>
          <w:spacing w:val="-3"/>
        </w:rPr>
        <w:t xml:space="preserve"> </w:t>
      </w:r>
      <w:r>
        <w:t>in</w:t>
      </w:r>
      <w:r>
        <w:rPr>
          <w:spacing w:val="-3"/>
        </w:rPr>
        <w:t xml:space="preserve"> </w:t>
      </w:r>
      <w:r>
        <w:t>the</w:t>
      </w:r>
      <w:r>
        <w:rPr>
          <w:spacing w:val="-3"/>
        </w:rPr>
        <w:t xml:space="preserve"> </w:t>
      </w:r>
      <w:r>
        <w:t>morning</w:t>
      </w:r>
      <w:r>
        <w:rPr>
          <w:spacing w:val="-3"/>
        </w:rPr>
        <w:t xml:space="preserve"> </w:t>
      </w:r>
      <w:r>
        <w:t>feeling</w:t>
      </w:r>
      <w:r>
        <w:rPr>
          <w:spacing w:val="-3"/>
        </w:rPr>
        <w:t xml:space="preserve"> </w:t>
      </w:r>
      <w:r>
        <w:t>fine</w:t>
      </w:r>
      <w:r>
        <w:rPr>
          <w:spacing w:val="-3"/>
        </w:rPr>
        <w:t xml:space="preserve"> </w:t>
      </w:r>
      <w:r>
        <w:t>but</w:t>
      </w:r>
      <w:r>
        <w:rPr>
          <w:spacing w:val="-3"/>
        </w:rPr>
        <w:t xml:space="preserve"> </w:t>
      </w:r>
      <w:r>
        <w:t>become</w:t>
      </w:r>
      <w:r>
        <w:rPr>
          <w:spacing w:val="-3"/>
        </w:rPr>
        <w:t xml:space="preserve"> </w:t>
      </w:r>
      <w:r>
        <w:t>immobilized</w:t>
      </w:r>
      <w:r>
        <w:rPr>
          <w:spacing w:val="-3"/>
        </w:rPr>
        <w:t xml:space="preserve"> </w:t>
      </w:r>
      <w:r>
        <w:t>by</w:t>
      </w:r>
      <w:r>
        <w:rPr>
          <w:spacing w:val="-3"/>
        </w:rPr>
        <w:t xml:space="preserve"> </w:t>
      </w:r>
      <w:r>
        <w:t>depression</w:t>
      </w:r>
      <w:r>
        <w:rPr>
          <w:spacing w:val="-3"/>
        </w:rPr>
        <w:t xml:space="preserve"> </w:t>
      </w:r>
      <w:r>
        <w:t>as the day progresses. Clients with histories of trauma may experience panicky feelings of gain more control</w:t>
      </w:r>
      <w:r>
        <w:t xml:space="preserve"> over trauma symptoms (and be able to label them as such)</w:t>
      </w:r>
      <w:r>
        <w:rPr>
          <w:spacing w:val="-3"/>
        </w:rPr>
        <w:t xml:space="preserve"> </w:t>
      </w:r>
      <w:r>
        <w:t>by</w:t>
      </w:r>
      <w:r>
        <w:rPr>
          <w:spacing w:val="-2"/>
        </w:rPr>
        <w:t xml:space="preserve"> </w:t>
      </w:r>
      <w:r>
        <w:t>learning</w:t>
      </w:r>
      <w:r>
        <w:rPr>
          <w:spacing w:val="-2"/>
        </w:rPr>
        <w:t xml:space="preserve"> </w:t>
      </w:r>
      <w:r>
        <w:t>more</w:t>
      </w:r>
      <w:r>
        <w:rPr>
          <w:spacing w:val="-2"/>
        </w:rPr>
        <w:t xml:space="preserve"> </w:t>
      </w:r>
      <w:r>
        <w:t>about</w:t>
      </w:r>
      <w:r>
        <w:rPr>
          <w:spacing w:val="-2"/>
        </w:rPr>
        <w:t xml:space="preserve"> </w:t>
      </w:r>
      <w:r>
        <w:t>the</w:t>
      </w:r>
      <w:r>
        <w:rPr>
          <w:spacing w:val="-2"/>
        </w:rPr>
        <w:t xml:space="preserve"> </w:t>
      </w:r>
      <w:r>
        <w:t>client</w:t>
      </w:r>
      <w:r>
        <w:rPr>
          <w:spacing w:val="-2"/>
        </w:rPr>
        <w:t xml:space="preserve"> </w:t>
      </w:r>
      <w:r>
        <w:t>and</w:t>
      </w:r>
      <w:r>
        <w:rPr>
          <w:spacing w:val="-2"/>
        </w:rPr>
        <w:t xml:space="preserve"> </w:t>
      </w:r>
      <w:r>
        <w:t>helping</w:t>
      </w:r>
      <w:r>
        <w:rPr>
          <w:spacing w:val="-2"/>
        </w:rPr>
        <w:t xml:space="preserve"> </w:t>
      </w:r>
      <w:r>
        <w:t>him</w:t>
      </w:r>
      <w:r>
        <w:rPr>
          <w:spacing w:val="-2"/>
        </w:rPr>
        <w:t xml:space="preserve"> </w:t>
      </w:r>
      <w:r>
        <w:t>or</w:t>
      </w:r>
      <w:r>
        <w:rPr>
          <w:spacing w:val="-2"/>
        </w:rPr>
        <w:t xml:space="preserve"> </w:t>
      </w:r>
      <w:r>
        <w:t>her</w:t>
      </w:r>
      <w:r>
        <w:rPr>
          <w:spacing w:val="-2"/>
        </w:rPr>
        <w:t xml:space="preserve"> </w:t>
      </w:r>
      <w:r>
        <w:t>develop</w:t>
      </w:r>
      <w:r>
        <w:rPr>
          <w:spacing w:val="-2"/>
        </w:rPr>
        <w:t xml:space="preserve"> </w:t>
      </w:r>
      <w:r>
        <w:t>new</w:t>
      </w:r>
      <w:r>
        <w:rPr>
          <w:spacing w:val="-2"/>
        </w:rPr>
        <w:t xml:space="preserve"> </w:t>
      </w:r>
      <w:r>
        <w:t>coping skills to handle symptoms when they arise and stay more grounded when flooded with feelings or memories.</w:t>
      </w:r>
    </w:p>
    <w:p w14:paraId="1DF1A161" w14:textId="77777777" w:rsidR="00C752EF" w:rsidRDefault="00DD73B5">
      <w:pPr>
        <w:pStyle w:val="BodyText"/>
        <w:spacing w:before="122"/>
        <w:ind w:right="1456"/>
      </w:pPr>
      <w:r>
        <w:t>A</w:t>
      </w:r>
      <w:r>
        <w:rPr>
          <w:spacing w:val="-7"/>
        </w:rPr>
        <w:t xml:space="preserve"> </w:t>
      </w:r>
      <w:r>
        <w:t xml:space="preserve">second aspect is </w:t>
      </w:r>
      <w:r>
        <w:rPr>
          <w:b/>
          <w:i/>
        </w:rPr>
        <w:t>safety in the environment</w:t>
      </w:r>
      <w:r>
        <w:t>. Trauma reactions can be triggered by sudden loud sounds (e.g., television at high volume, raised voices), tension between</w:t>
      </w:r>
      <w:r>
        <w:rPr>
          <w:spacing w:val="-3"/>
        </w:rPr>
        <w:t xml:space="preserve"> </w:t>
      </w:r>
      <w:r>
        <w:t>people,</w:t>
      </w:r>
      <w:r>
        <w:rPr>
          <w:spacing w:val="-3"/>
        </w:rPr>
        <w:t xml:space="preserve"> </w:t>
      </w:r>
      <w:r>
        <w:t>certain</w:t>
      </w:r>
      <w:r>
        <w:rPr>
          <w:spacing w:val="-3"/>
        </w:rPr>
        <w:t xml:space="preserve"> </w:t>
      </w:r>
      <w:r>
        <w:t>smells,</w:t>
      </w:r>
      <w:r>
        <w:rPr>
          <w:spacing w:val="-4"/>
        </w:rPr>
        <w:t xml:space="preserve"> </w:t>
      </w:r>
      <w:r>
        <w:t>or</w:t>
      </w:r>
      <w:r>
        <w:rPr>
          <w:spacing w:val="-3"/>
        </w:rPr>
        <w:t xml:space="preserve"> </w:t>
      </w:r>
      <w:r>
        <w:t>casual</w:t>
      </w:r>
      <w:r>
        <w:rPr>
          <w:spacing w:val="-3"/>
        </w:rPr>
        <w:t xml:space="preserve"> </w:t>
      </w:r>
      <w:r>
        <w:t>touches</w:t>
      </w:r>
      <w:r>
        <w:rPr>
          <w:spacing w:val="-3"/>
        </w:rPr>
        <w:t xml:space="preserve"> </w:t>
      </w:r>
      <w:r>
        <w:t>that</w:t>
      </w:r>
      <w:r>
        <w:rPr>
          <w:spacing w:val="-3"/>
        </w:rPr>
        <w:t xml:space="preserve"> </w:t>
      </w:r>
      <w:r>
        <w:t>are</w:t>
      </w:r>
      <w:r>
        <w:rPr>
          <w:spacing w:val="-3"/>
        </w:rPr>
        <w:t xml:space="preserve"> </w:t>
      </w:r>
      <w:r>
        <w:t>perceived</w:t>
      </w:r>
      <w:r>
        <w:rPr>
          <w:spacing w:val="-3"/>
        </w:rPr>
        <w:t xml:space="preserve"> </w:t>
      </w:r>
      <w:r>
        <w:t>as</w:t>
      </w:r>
      <w:r>
        <w:rPr>
          <w:spacing w:val="-3"/>
        </w:rPr>
        <w:t xml:space="preserve"> </w:t>
      </w:r>
      <w:r>
        <w:t>invasions</w:t>
      </w:r>
      <w:r>
        <w:rPr>
          <w:spacing w:val="-3"/>
        </w:rPr>
        <w:t xml:space="preserve"> </w:t>
      </w:r>
      <w:r>
        <w:t>of physical boundaries. The vulnerability of exposing one’</w:t>
      </w:r>
      <w:r>
        <w:t>s history in the treatment setting can manifest in the client as feeling physically vulnerable and unsafe in the treatment environment. Sudden or inadequately explained treatment transitions, such</w:t>
      </w:r>
      <w:r>
        <w:rPr>
          <w:spacing w:val="-2"/>
        </w:rPr>
        <w:t xml:space="preserve"> </w:t>
      </w:r>
      <w:r>
        <w:t>as</w:t>
      </w:r>
      <w:r>
        <w:rPr>
          <w:spacing w:val="-1"/>
        </w:rPr>
        <w:t xml:space="preserve"> </w:t>
      </w:r>
      <w:r>
        <w:t>moving</w:t>
      </w:r>
      <w:r>
        <w:rPr>
          <w:spacing w:val="-1"/>
        </w:rPr>
        <w:t xml:space="preserve"> </w:t>
      </w:r>
      <w:r>
        <w:t>from</w:t>
      </w:r>
      <w:r>
        <w:rPr>
          <w:spacing w:val="-1"/>
        </w:rPr>
        <w:t xml:space="preserve"> </w:t>
      </w:r>
      <w:r>
        <w:t>one</w:t>
      </w:r>
      <w:r>
        <w:rPr>
          <w:spacing w:val="-1"/>
        </w:rPr>
        <w:t xml:space="preserve"> </w:t>
      </w:r>
      <w:r>
        <w:t>level</w:t>
      </w:r>
      <w:r>
        <w:rPr>
          <w:spacing w:val="-1"/>
        </w:rPr>
        <w:t xml:space="preserve"> </w:t>
      </w:r>
      <w:r>
        <w:t>of</w:t>
      </w:r>
      <w:r>
        <w:rPr>
          <w:spacing w:val="-1"/>
        </w:rPr>
        <w:t xml:space="preserve"> </w:t>
      </w:r>
      <w:r>
        <w:t>treatment</w:t>
      </w:r>
      <w:r>
        <w:rPr>
          <w:spacing w:val="-1"/>
        </w:rPr>
        <w:t xml:space="preserve"> </w:t>
      </w:r>
      <w:r>
        <w:t>to</w:t>
      </w:r>
      <w:r>
        <w:rPr>
          <w:spacing w:val="-1"/>
        </w:rPr>
        <w:t xml:space="preserve"> </w:t>
      </w:r>
      <w:r>
        <w:t>another</w:t>
      </w:r>
      <w:r>
        <w:rPr>
          <w:spacing w:val="-1"/>
        </w:rPr>
        <w:t xml:space="preserve"> </w:t>
      </w:r>
      <w:r>
        <w:t>or</w:t>
      </w:r>
      <w:r>
        <w:rPr>
          <w:spacing w:val="-1"/>
        </w:rPr>
        <w:t xml:space="preserve"> </w:t>
      </w:r>
      <w:r>
        <w:t>changin</w:t>
      </w:r>
      <w:r>
        <w:t>g</w:t>
      </w:r>
      <w:r>
        <w:rPr>
          <w:spacing w:val="-1"/>
        </w:rPr>
        <w:t xml:space="preserve"> </w:t>
      </w:r>
      <w:r>
        <w:t>counselors,</w:t>
      </w:r>
      <w:r>
        <w:rPr>
          <w:spacing w:val="-1"/>
        </w:rPr>
        <w:t xml:space="preserve"> </w:t>
      </w:r>
      <w:r>
        <w:t>can also evoke feelings of danger, abandonment, or instability. Early in treatment, trauma survivors generally value routine and predictability. The counselor should recognize these needs and respond appropriately by offering information in a</w:t>
      </w:r>
      <w:r>
        <w:t>dvance, providing non shaming responses to a client’s reactions to stimuli in his or her environment, and helping the client build a daily structure that feels safe.</w:t>
      </w:r>
    </w:p>
    <w:p w14:paraId="59C8BBF6" w14:textId="77777777" w:rsidR="00C752EF" w:rsidRDefault="00DD73B5">
      <w:pPr>
        <w:pStyle w:val="BodyText"/>
        <w:spacing w:before="129"/>
        <w:ind w:right="1496"/>
      </w:pPr>
      <w:r>
        <w:t>A</w:t>
      </w:r>
      <w:r>
        <w:rPr>
          <w:spacing w:val="-7"/>
        </w:rPr>
        <w:t xml:space="preserve"> </w:t>
      </w:r>
      <w:r>
        <w:t xml:space="preserve">third aspect of safety is </w:t>
      </w:r>
      <w:r>
        <w:rPr>
          <w:b/>
          <w:i/>
        </w:rPr>
        <w:t>preventing a recurrence of trauma</w:t>
      </w:r>
      <w:r>
        <w:t>. People with histories of tr</w:t>
      </w:r>
      <w:r>
        <w:t>auma and substance abuse are more likely to engage in high-risk behaviors and to experience subsequent traumas. Early treatment should focus on helping clients stop using unsafe coping mechanisms, such as substance abuse, self-harm, and other self-destruct</w:t>
      </w:r>
      <w:r>
        <w:t>ive behaviors, and replacing them with safe and healthy</w:t>
      </w:r>
      <w:r>
        <w:rPr>
          <w:spacing w:val="-4"/>
        </w:rPr>
        <w:t xml:space="preserve"> </w:t>
      </w:r>
      <w:r>
        <w:t>coping</w:t>
      </w:r>
      <w:r>
        <w:rPr>
          <w:spacing w:val="-4"/>
        </w:rPr>
        <w:t xml:space="preserve"> </w:t>
      </w:r>
      <w:r>
        <w:t>strategies.</w:t>
      </w:r>
      <w:r>
        <w:rPr>
          <w:spacing w:val="-5"/>
        </w:rPr>
        <w:t xml:space="preserve"> </w:t>
      </w:r>
      <w:r>
        <w:t>Helping</w:t>
      </w:r>
      <w:r>
        <w:rPr>
          <w:spacing w:val="-5"/>
        </w:rPr>
        <w:t xml:space="preserve"> </w:t>
      </w:r>
      <w:r>
        <w:t>clients</w:t>
      </w:r>
      <w:r>
        <w:rPr>
          <w:spacing w:val="-4"/>
        </w:rPr>
        <w:t xml:space="preserve"> </w:t>
      </w:r>
      <w:r>
        <w:t>learn</w:t>
      </w:r>
      <w:r>
        <w:rPr>
          <w:spacing w:val="-4"/>
        </w:rPr>
        <w:t xml:space="preserve"> </w:t>
      </w:r>
      <w:r>
        <w:t>to</w:t>
      </w:r>
      <w:r>
        <w:rPr>
          <w:spacing w:val="-4"/>
        </w:rPr>
        <w:t xml:space="preserve"> </w:t>
      </w:r>
      <w:r>
        <w:t>protect</w:t>
      </w:r>
      <w:r>
        <w:rPr>
          <w:spacing w:val="-4"/>
        </w:rPr>
        <w:t xml:space="preserve"> </w:t>
      </w:r>
      <w:r>
        <w:t>themselves</w:t>
      </w:r>
      <w:r>
        <w:rPr>
          <w:spacing w:val="-4"/>
        </w:rPr>
        <w:t xml:space="preserve"> </w:t>
      </w:r>
      <w:r>
        <w:t>in</w:t>
      </w:r>
      <w:r>
        <w:rPr>
          <w:spacing w:val="-4"/>
        </w:rPr>
        <w:t xml:space="preserve"> </w:t>
      </w:r>
      <w:r>
        <w:t>reasonable ways is a positive goal of treatment.</w:t>
      </w:r>
    </w:p>
    <w:p w14:paraId="04DFAF47" w14:textId="77777777" w:rsidR="00C752EF" w:rsidRDefault="00C752EF">
      <w:pPr>
        <w:sectPr w:rsidR="00C752EF">
          <w:pgSz w:w="12240" w:h="15840"/>
          <w:pgMar w:top="1360" w:right="40" w:bottom="960" w:left="1160" w:header="0" w:footer="760" w:gutter="0"/>
          <w:cols w:space="720"/>
        </w:sectPr>
      </w:pPr>
    </w:p>
    <w:p w14:paraId="1453E148" w14:textId="77777777" w:rsidR="00C752EF" w:rsidRDefault="00C752EF">
      <w:pPr>
        <w:pStyle w:val="BodyText"/>
        <w:spacing w:before="6"/>
        <w:ind w:left="0"/>
        <w:rPr>
          <w:sz w:val="25"/>
        </w:rPr>
      </w:pPr>
    </w:p>
    <w:p w14:paraId="70F63A41" w14:textId="77777777" w:rsidR="00C752EF" w:rsidRDefault="00DD73B5">
      <w:pPr>
        <w:pStyle w:val="Heading3"/>
        <w:spacing w:before="122"/>
        <w:ind w:left="387"/>
        <w:rPr>
          <w:rFonts w:ascii="Palatino Linotype"/>
        </w:rPr>
      </w:pPr>
      <w:r>
        <w:pict w14:anchorId="1CE0C004">
          <v:group id="docshapegroup214" o:spid="_x0000_s2183" style="position:absolute;left:0;text-align:left;margin-left:67.85pt;margin-top:-3.8pt;width:476.35pt;height:555pt;z-index:-18083328;mso-position-horizontal-relative:page" coordorigin="1357,-76" coordsize="9527,11100">
            <v:shape id="docshape215" o:spid="_x0000_s2185" type="#_x0000_t75" style="position:absolute;left:1415;top:-30;width:9410;height:10995">
              <v:imagedata r:id="rId140" o:title=""/>
            </v:shape>
            <v:shape id="docshape216" o:spid="_x0000_s2184" type="#_x0000_t75" style="position:absolute;left:1356;top:-77;width:9527;height:11100">
              <v:imagedata r:id="rId141" o:title=""/>
            </v:shape>
            <w10:wrap anchorx="page"/>
          </v:group>
        </w:pict>
      </w:r>
      <w:r>
        <w:rPr>
          <w:rFonts w:ascii="Palatino Linotype"/>
          <w:spacing w:val="-2"/>
          <w:w w:val="110"/>
        </w:rPr>
        <w:t>Strategies</w:t>
      </w:r>
      <w:r>
        <w:rPr>
          <w:rFonts w:ascii="Palatino Linotype"/>
          <w:spacing w:val="-12"/>
          <w:w w:val="110"/>
        </w:rPr>
        <w:t xml:space="preserve"> </w:t>
      </w:r>
      <w:r>
        <w:rPr>
          <w:rFonts w:ascii="Palatino Linotype"/>
          <w:spacing w:val="-2"/>
          <w:w w:val="110"/>
        </w:rPr>
        <w:t>To</w:t>
      </w:r>
      <w:r>
        <w:rPr>
          <w:rFonts w:ascii="Palatino Linotype"/>
          <w:spacing w:val="-11"/>
          <w:w w:val="110"/>
        </w:rPr>
        <w:t xml:space="preserve"> </w:t>
      </w:r>
      <w:r>
        <w:rPr>
          <w:rFonts w:ascii="Palatino Linotype"/>
          <w:spacing w:val="-2"/>
          <w:w w:val="110"/>
        </w:rPr>
        <w:t>Promote</w:t>
      </w:r>
      <w:r>
        <w:rPr>
          <w:rFonts w:ascii="Palatino Linotype"/>
          <w:spacing w:val="-12"/>
          <w:w w:val="110"/>
        </w:rPr>
        <w:t xml:space="preserve"> </w:t>
      </w:r>
      <w:r>
        <w:rPr>
          <w:rFonts w:ascii="Palatino Linotype"/>
          <w:spacing w:val="-2"/>
          <w:w w:val="110"/>
        </w:rPr>
        <w:t>Safety</w:t>
      </w:r>
    </w:p>
    <w:p w14:paraId="3125CB2C" w14:textId="77777777" w:rsidR="00C752EF" w:rsidRDefault="00C752EF">
      <w:pPr>
        <w:pStyle w:val="BodyText"/>
        <w:spacing w:before="4"/>
        <w:ind w:left="0"/>
        <w:rPr>
          <w:rFonts w:ascii="Palatino Linotype"/>
          <w:b/>
          <w:sz w:val="31"/>
        </w:rPr>
      </w:pPr>
    </w:p>
    <w:p w14:paraId="11F01EB2" w14:textId="77777777" w:rsidR="00C752EF" w:rsidRDefault="00DD73B5">
      <w:pPr>
        <w:pStyle w:val="BodyText"/>
        <w:spacing w:line="254" w:lineRule="auto"/>
        <w:ind w:left="387" w:right="1696"/>
        <w:rPr>
          <w:rFonts w:ascii="Palatino Linotype"/>
        </w:rPr>
      </w:pPr>
      <w:r>
        <w:rPr>
          <w:rFonts w:ascii="Palatino Linotype"/>
          <w:b/>
        </w:rPr>
        <w:t xml:space="preserve">Strategy #1: </w:t>
      </w:r>
      <w:r>
        <w:rPr>
          <w:rFonts w:ascii="Palatino Linotype"/>
        </w:rPr>
        <w:t>Teach clients how and when to use grounding exercises when they feel unsafe or overwhelmed.</w:t>
      </w:r>
    </w:p>
    <w:p w14:paraId="43D63F9F" w14:textId="77777777" w:rsidR="00C752EF" w:rsidRDefault="00DD73B5">
      <w:pPr>
        <w:pStyle w:val="BodyText"/>
        <w:spacing w:line="254" w:lineRule="auto"/>
        <w:ind w:left="387" w:right="1701"/>
        <w:rPr>
          <w:rFonts w:ascii="Palatino Linotype" w:hAnsi="Palatino Linotype"/>
        </w:rPr>
      </w:pPr>
      <w:r>
        <w:rPr>
          <w:rFonts w:ascii="Palatino Linotype" w:hAnsi="Palatino Linotype"/>
          <w:b/>
        </w:rPr>
        <w:t xml:space="preserve">Strategy #2: </w:t>
      </w:r>
      <w:r>
        <w:rPr>
          <w:rFonts w:ascii="Palatino Linotype" w:hAnsi="Palatino Linotype"/>
        </w:rPr>
        <w:t>Establish some speciﬁc routines in individual, group, or</w:t>
      </w:r>
      <w:r>
        <w:rPr>
          <w:rFonts w:ascii="Palatino Linotype" w:hAnsi="Palatino Linotype"/>
          <w:spacing w:val="40"/>
        </w:rPr>
        <w:t xml:space="preserve"> </w:t>
      </w:r>
      <w:r>
        <w:rPr>
          <w:rFonts w:ascii="Palatino Linotype" w:hAnsi="Palatino Linotype"/>
        </w:rPr>
        <w:t>family therapy (e.g., have an opening ritual or routine when starting</w:t>
      </w:r>
      <w:r>
        <w:rPr>
          <w:rFonts w:ascii="Palatino Linotype" w:hAnsi="Palatino Linotype"/>
          <w:spacing w:val="80"/>
          <w:w w:val="150"/>
        </w:rPr>
        <w:t xml:space="preserve"> </w:t>
      </w:r>
      <w:r>
        <w:rPr>
          <w:rFonts w:ascii="Palatino Linotype" w:hAnsi="Palatino Linotype"/>
        </w:rPr>
        <w:t>and ending a group sessi</w:t>
      </w:r>
      <w:r>
        <w:rPr>
          <w:rFonts w:ascii="Palatino Linotype" w:hAnsi="Palatino Linotype"/>
        </w:rPr>
        <w:t>on). A structured setting can provide a sense of safety and familiarity for clients with histories of trauma.</w:t>
      </w:r>
    </w:p>
    <w:p w14:paraId="0D539001" w14:textId="77777777" w:rsidR="00C752EF" w:rsidRDefault="00DD73B5">
      <w:pPr>
        <w:pStyle w:val="BodyText"/>
        <w:spacing w:line="254" w:lineRule="auto"/>
        <w:ind w:left="387" w:right="1698"/>
        <w:jc w:val="both"/>
        <w:rPr>
          <w:rFonts w:ascii="Palatino Linotype"/>
        </w:rPr>
      </w:pPr>
      <w:r>
        <w:rPr>
          <w:rFonts w:ascii="Palatino Linotype"/>
          <w:b/>
        </w:rPr>
        <w:t xml:space="preserve">Strategy #3: </w:t>
      </w:r>
      <w:r>
        <w:rPr>
          <w:rFonts w:ascii="Palatino Linotype"/>
        </w:rPr>
        <w:t>Facilitate a discussion on safe and unsafe behaviors. Have clients identify, on paper, behaviors that promote safety and behaviors th</w:t>
      </w:r>
      <w:r>
        <w:rPr>
          <w:rFonts w:ascii="Palatino Linotype"/>
        </w:rPr>
        <w:t>at feel unsafe for them today.</w:t>
      </w:r>
    </w:p>
    <w:p w14:paraId="59C836A7" w14:textId="77777777" w:rsidR="00C752EF" w:rsidRDefault="00DD73B5">
      <w:pPr>
        <w:spacing w:line="254" w:lineRule="auto"/>
        <w:ind w:left="387" w:right="1464"/>
        <w:rPr>
          <w:rFonts w:ascii="Palatino Linotype"/>
          <w:sz w:val="28"/>
        </w:rPr>
      </w:pPr>
      <w:r>
        <w:rPr>
          <w:rFonts w:ascii="Palatino Linotype"/>
          <w:b/>
          <w:w w:val="105"/>
          <w:sz w:val="28"/>
        </w:rPr>
        <w:t xml:space="preserve">Strategy #4: </w:t>
      </w:r>
      <w:r>
        <w:rPr>
          <w:rFonts w:ascii="Palatino Linotype"/>
          <w:w w:val="105"/>
          <w:sz w:val="28"/>
        </w:rPr>
        <w:t xml:space="preserve">Refer to </w:t>
      </w:r>
      <w:r>
        <w:rPr>
          <w:rFonts w:ascii="Palatino Linotype"/>
          <w:i/>
          <w:w w:val="105"/>
          <w:sz w:val="28"/>
        </w:rPr>
        <w:t>Seeking</w:t>
      </w:r>
      <w:r>
        <w:rPr>
          <w:rFonts w:ascii="Palatino Linotype"/>
          <w:i/>
          <w:spacing w:val="-6"/>
          <w:w w:val="105"/>
          <w:sz w:val="28"/>
        </w:rPr>
        <w:t xml:space="preserve"> </w:t>
      </w:r>
      <w:r>
        <w:rPr>
          <w:rFonts w:ascii="Palatino Linotype"/>
          <w:i/>
          <w:w w:val="105"/>
          <w:sz w:val="28"/>
        </w:rPr>
        <w:t>Safety:</w:t>
      </w:r>
      <w:r>
        <w:rPr>
          <w:rFonts w:ascii="Palatino Linotype"/>
          <w:i/>
          <w:spacing w:val="-6"/>
          <w:w w:val="105"/>
          <w:sz w:val="28"/>
        </w:rPr>
        <w:t xml:space="preserve"> </w:t>
      </w:r>
      <w:r>
        <w:rPr>
          <w:rFonts w:ascii="Palatino Linotype"/>
          <w:i/>
          <w:w w:val="105"/>
          <w:sz w:val="28"/>
        </w:rPr>
        <w:t>A</w:t>
      </w:r>
      <w:r>
        <w:rPr>
          <w:rFonts w:ascii="Palatino Linotype"/>
          <w:i/>
          <w:spacing w:val="-6"/>
          <w:w w:val="105"/>
          <w:sz w:val="28"/>
        </w:rPr>
        <w:t xml:space="preserve"> </w:t>
      </w:r>
      <w:r>
        <w:rPr>
          <w:rFonts w:ascii="Palatino Linotype"/>
          <w:i/>
          <w:w w:val="105"/>
          <w:sz w:val="28"/>
        </w:rPr>
        <w:t>Treatment</w:t>
      </w:r>
      <w:r>
        <w:rPr>
          <w:rFonts w:ascii="Palatino Linotype"/>
          <w:i/>
          <w:spacing w:val="-6"/>
          <w:w w:val="105"/>
          <w:sz w:val="28"/>
        </w:rPr>
        <w:t xml:space="preserve"> </w:t>
      </w:r>
      <w:r>
        <w:rPr>
          <w:rFonts w:ascii="Palatino Linotype"/>
          <w:i/>
          <w:w w:val="105"/>
          <w:sz w:val="28"/>
        </w:rPr>
        <w:t>Manual</w:t>
      </w:r>
      <w:r>
        <w:rPr>
          <w:rFonts w:ascii="Palatino Linotype"/>
          <w:i/>
          <w:spacing w:val="-6"/>
          <w:w w:val="105"/>
          <w:sz w:val="28"/>
        </w:rPr>
        <w:t xml:space="preserve"> </w:t>
      </w:r>
      <w:r>
        <w:rPr>
          <w:rFonts w:ascii="Palatino Linotype"/>
          <w:i/>
          <w:w w:val="105"/>
          <w:sz w:val="28"/>
        </w:rPr>
        <w:t>for</w:t>
      </w:r>
      <w:r>
        <w:rPr>
          <w:rFonts w:ascii="Palatino Linotype"/>
          <w:i/>
          <w:spacing w:val="-6"/>
          <w:w w:val="105"/>
          <w:sz w:val="28"/>
        </w:rPr>
        <w:t xml:space="preserve"> </w:t>
      </w:r>
      <w:r>
        <w:rPr>
          <w:rFonts w:ascii="Palatino Linotype"/>
          <w:i/>
          <w:w w:val="105"/>
          <w:sz w:val="28"/>
        </w:rPr>
        <w:t>PTSD</w:t>
      </w:r>
      <w:r>
        <w:rPr>
          <w:rFonts w:ascii="Palatino Linotype"/>
          <w:i/>
          <w:spacing w:val="-6"/>
          <w:w w:val="105"/>
          <w:sz w:val="28"/>
        </w:rPr>
        <w:t xml:space="preserve"> </w:t>
      </w:r>
      <w:r>
        <w:rPr>
          <w:rFonts w:ascii="Palatino Linotype"/>
          <w:i/>
          <w:w w:val="105"/>
          <w:sz w:val="28"/>
        </w:rPr>
        <w:t xml:space="preserve">and </w:t>
      </w:r>
      <w:r>
        <w:rPr>
          <w:rFonts w:ascii="Palatino Linotype"/>
          <w:i/>
          <w:sz w:val="28"/>
        </w:rPr>
        <w:t xml:space="preserve">Substance Abuse </w:t>
      </w:r>
      <w:r>
        <w:rPr>
          <w:rFonts w:ascii="Palatino Linotype"/>
          <w:sz w:val="28"/>
        </w:rPr>
        <w:t xml:space="preserve">(Najavits). This menu-based manual covers an array of </w:t>
      </w:r>
      <w:r>
        <w:rPr>
          <w:rFonts w:ascii="Palatino Linotype"/>
          <w:w w:val="105"/>
          <w:sz w:val="28"/>
        </w:rPr>
        <w:t>treatment topics, including the core concept of safety. Each topic consists</w:t>
      </w:r>
      <w:r>
        <w:rPr>
          <w:rFonts w:ascii="Palatino Linotype"/>
          <w:spacing w:val="-10"/>
          <w:w w:val="105"/>
          <w:sz w:val="28"/>
        </w:rPr>
        <w:t xml:space="preserve"> </w:t>
      </w:r>
      <w:r>
        <w:rPr>
          <w:rFonts w:ascii="Palatino Linotype"/>
          <w:w w:val="105"/>
          <w:sz w:val="28"/>
        </w:rPr>
        <w:t>of</w:t>
      </w:r>
      <w:r>
        <w:rPr>
          <w:rFonts w:ascii="Palatino Linotype"/>
          <w:spacing w:val="-10"/>
          <w:w w:val="105"/>
          <w:sz w:val="28"/>
        </w:rPr>
        <w:t xml:space="preserve"> </w:t>
      </w:r>
      <w:r>
        <w:rPr>
          <w:rFonts w:ascii="Palatino Linotype"/>
          <w:w w:val="105"/>
          <w:sz w:val="28"/>
        </w:rPr>
        <w:t>several</w:t>
      </w:r>
      <w:r>
        <w:rPr>
          <w:rFonts w:ascii="Palatino Linotype"/>
          <w:spacing w:val="-10"/>
          <w:w w:val="105"/>
          <w:sz w:val="28"/>
        </w:rPr>
        <w:t xml:space="preserve"> </w:t>
      </w:r>
      <w:r>
        <w:rPr>
          <w:rFonts w:ascii="Palatino Linotype"/>
          <w:w w:val="105"/>
          <w:sz w:val="28"/>
        </w:rPr>
        <w:t>segments,</w:t>
      </w:r>
      <w:r>
        <w:rPr>
          <w:rFonts w:ascii="Palatino Linotype"/>
          <w:spacing w:val="-10"/>
          <w:w w:val="105"/>
          <w:sz w:val="28"/>
        </w:rPr>
        <w:t xml:space="preserve"> </w:t>
      </w:r>
      <w:r>
        <w:rPr>
          <w:rFonts w:ascii="Palatino Linotype"/>
          <w:w w:val="105"/>
          <w:sz w:val="28"/>
        </w:rPr>
        <w:t>including</w:t>
      </w:r>
      <w:r>
        <w:rPr>
          <w:rFonts w:ascii="Palatino Linotype"/>
          <w:spacing w:val="-10"/>
          <w:w w:val="105"/>
          <w:sz w:val="28"/>
        </w:rPr>
        <w:t xml:space="preserve"> </w:t>
      </w:r>
      <w:r>
        <w:rPr>
          <w:rFonts w:ascii="Palatino Linotype"/>
          <w:w w:val="105"/>
          <w:sz w:val="28"/>
        </w:rPr>
        <w:t>preparing</w:t>
      </w:r>
      <w:r>
        <w:rPr>
          <w:rFonts w:ascii="Palatino Linotype"/>
          <w:spacing w:val="-10"/>
          <w:w w:val="105"/>
          <w:sz w:val="28"/>
        </w:rPr>
        <w:t xml:space="preserve"> </w:t>
      </w:r>
      <w:r>
        <w:rPr>
          <w:rFonts w:ascii="Palatino Linotype"/>
          <w:w w:val="105"/>
          <w:sz w:val="28"/>
        </w:rPr>
        <w:t>for</w:t>
      </w:r>
      <w:r>
        <w:rPr>
          <w:rFonts w:ascii="Palatino Linotype"/>
          <w:spacing w:val="-10"/>
          <w:w w:val="105"/>
          <w:sz w:val="28"/>
        </w:rPr>
        <w:t xml:space="preserve"> </w:t>
      </w:r>
      <w:r>
        <w:rPr>
          <w:rFonts w:ascii="Palatino Linotype"/>
          <w:w w:val="105"/>
          <w:sz w:val="28"/>
        </w:rPr>
        <w:t>the</w:t>
      </w:r>
      <w:r>
        <w:rPr>
          <w:rFonts w:ascii="Palatino Linotype"/>
          <w:spacing w:val="-10"/>
          <w:w w:val="105"/>
          <w:sz w:val="28"/>
        </w:rPr>
        <w:t xml:space="preserve"> </w:t>
      </w:r>
      <w:r>
        <w:rPr>
          <w:rFonts w:ascii="Palatino Linotype"/>
          <w:w w:val="105"/>
          <w:sz w:val="28"/>
        </w:rPr>
        <w:t>session, session format, session content, handouts, and guidelines.</w:t>
      </w:r>
    </w:p>
    <w:p w14:paraId="70E578A9" w14:textId="77777777" w:rsidR="00C752EF" w:rsidRDefault="00DD73B5">
      <w:pPr>
        <w:pStyle w:val="BodyText"/>
        <w:spacing w:line="254" w:lineRule="auto"/>
        <w:ind w:left="387" w:right="1743"/>
        <w:rPr>
          <w:rFonts w:ascii="Palatino Linotype"/>
        </w:rPr>
      </w:pPr>
      <w:r>
        <w:rPr>
          <w:rFonts w:ascii="Palatino Linotype"/>
          <w:b/>
        </w:rPr>
        <w:t>Strategy</w:t>
      </w:r>
      <w:r>
        <w:rPr>
          <w:rFonts w:ascii="Palatino Linotype"/>
          <w:b/>
          <w:spacing w:val="40"/>
        </w:rPr>
        <w:t xml:space="preserve"> </w:t>
      </w:r>
      <w:r>
        <w:rPr>
          <w:rFonts w:ascii="Palatino Linotype"/>
          <w:b/>
        </w:rPr>
        <w:t>#5:</w:t>
      </w:r>
      <w:r>
        <w:rPr>
          <w:rFonts w:ascii="Palatino Linotype"/>
          <w:b/>
          <w:spacing w:val="40"/>
        </w:rPr>
        <w:t xml:space="preserve"> </w:t>
      </w:r>
      <w:r>
        <w:rPr>
          <w:rFonts w:ascii="Palatino Linotype"/>
        </w:rPr>
        <w:t>Encourage</w:t>
      </w:r>
      <w:r>
        <w:rPr>
          <w:rFonts w:ascii="Palatino Linotype"/>
          <w:spacing w:val="40"/>
        </w:rPr>
        <w:t xml:space="preserve"> </w:t>
      </w:r>
      <w:r>
        <w:rPr>
          <w:rFonts w:ascii="Palatino Linotype"/>
        </w:rPr>
        <w:t>the</w:t>
      </w:r>
      <w:r>
        <w:rPr>
          <w:rFonts w:ascii="Palatino Linotype"/>
          <w:spacing w:val="40"/>
        </w:rPr>
        <w:t xml:space="preserve"> </w:t>
      </w:r>
      <w:r>
        <w:rPr>
          <w:rFonts w:ascii="Palatino Linotype"/>
        </w:rPr>
        <w:t>development</w:t>
      </w:r>
      <w:r>
        <w:rPr>
          <w:rFonts w:ascii="Palatino Linotype"/>
          <w:spacing w:val="40"/>
        </w:rPr>
        <w:t xml:space="preserve"> </w:t>
      </w:r>
      <w:r>
        <w:rPr>
          <w:rFonts w:ascii="Palatino Linotype"/>
        </w:rPr>
        <w:t>of</w:t>
      </w:r>
      <w:r>
        <w:rPr>
          <w:rFonts w:ascii="Palatino Linotype"/>
          <w:spacing w:val="40"/>
        </w:rPr>
        <w:t xml:space="preserve"> </w:t>
      </w:r>
      <w:r>
        <w:rPr>
          <w:rFonts w:ascii="Palatino Linotype"/>
        </w:rPr>
        <w:t>a</w:t>
      </w:r>
      <w:r>
        <w:rPr>
          <w:rFonts w:ascii="Palatino Linotype"/>
          <w:spacing w:val="40"/>
        </w:rPr>
        <w:t xml:space="preserve"> </w:t>
      </w:r>
      <w:r>
        <w:rPr>
          <w:rFonts w:ascii="Palatino Linotype"/>
        </w:rPr>
        <w:t>safety</w:t>
      </w:r>
      <w:r>
        <w:rPr>
          <w:rFonts w:ascii="Palatino Linotype"/>
          <w:spacing w:val="40"/>
        </w:rPr>
        <w:t xml:space="preserve"> </w:t>
      </w:r>
      <w:r>
        <w:rPr>
          <w:rFonts w:ascii="Palatino Linotype"/>
        </w:rPr>
        <w:t>plan.</w:t>
      </w:r>
      <w:r>
        <w:rPr>
          <w:rFonts w:ascii="Palatino Linotype"/>
          <w:spacing w:val="40"/>
        </w:rPr>
        <w:t xml:space="preserve"> </w:t>
      </w:r>
      <w:r>
        <w:rPr>
          <w:rFonts w:ascii="Palatino Linotype"/>
        </w:rPr>
        <w:t>Depend</w:t>
      </w:r>
      <w:r>
        <w:rPr>
          <w:rFonts w:ascii="Palatino Linotype"/>
        </w:rPr>
        <w:t>ing on the type of trauma, personal safety can be an issue; work with the client to develop a plan that will help him or her feel in control and prepared for the unexpected. If the trauma was a natural or human- caused disaster, encourage thinking about ho</w:t>
      </w:r>
      <w:r>
        <w:rPr>
          <w:rFonts w:ascii="Palatino Linotype"/>
        </w:rPr>
        <w:t>w family and friends will respond and connect in the event of another crisis. If sexual abuse or</w:t>
      </w:r>
      <w:r>
        <w:rPr>
          <w:rFonts w:ascii="Palatino Linotype"/>
          <w:spacing w:val="40"/>
        </w:rPr>
        <w:t xml:space="preserve"> </w:t>
      </w:r>
      <w:r>
        <w:rPr>
          <w:rFonts w:ascii="Palatino Linotype"/>
        </w:rPr>
        <w:t>rape was the event, encourage thinking about future steps that could help make the client safer. There is a delicate balance between preparation and the realiz</w:t>
      </w:r>
      <w:r>
        <w:rPr>
          <w:rFonts w:ascii="Palatino Linotype"/>
        </w:rPr>
        <w:t>ation that one cannot prepare for all possible traumatic events. Nonetheless, an action plan can help the client regain</w:t>
      </w:r>
      <w:r>
        <w:rPr>
          <w:rFonts w:ascii="Palatino Linotype"/>
          <w:spacing w:val="80"/>
        </w:rPr>
        <w:t xml:space="preserve"> </w:t>
      </w:r>
      <w:r>
        <w:rPr>
          <w:rFonts w:ascii="Palatino Linotype"/>
        </w:rPr>
        <w:t>a sense of environmental balance.</w:t>
      </w:r>
    </w:p>
    <w:p w14:paraId="2E52DCFD" w14:textId="77777777" w:rsidR="00C752EF" w:rsidRDefault="00C752EF">
      <w:pPr>
        <w:pStyle w:val="BodyText"/>
        <w:ind w:left="0"/>
        <w:rPr>
          <w:rFonts w:ascii="Palatino Linotype"/>
          <w:sz w:val="20"/>
        </w:rPr>
      </w:pPr>
    </w:p>
    <w:p w14:paraId="3BF49779" w14:textId="77777777" w:rsidR="00C752EF" w:rsidRDefault="00C752EF">
      <w:pPr>
        <w:pStyle w:val="BodyText"/>
        <w:spacing w:before="11"/>
        <w:ind w:left="0"/>
        <w:rPr>
          <w:rFonts w:ascii="Palatino Linotype"/>
          <w:sz w:val="23"/>
        </w:rPr>
      </w:pPr>
    </w:p>
    <w:p w14:paraId="3163D453" w14:textId="77777777" w:rsidR="00C752EF" w:rsidRDefault="00DD73B5">
      <w:pPr>
        <w:pStyle w:val="Heading3"/>
        <w:spacing w:before="89" w:line="321" w:lineRule="exact"/>
      </w:pPr>
      <w:r>
        <w:t>Prevent</w:t>
      </w:r>
      <w:r>
        <w:rPr>
          <w:spacing w:val="-6"/>
        </w:rPr>
        <w:t xml:space="preserve"> </w:t>
      </w:r>
      <w:r>
        <w:rPr>
          <w:spacing w:val="-2"/>
        </w:rPr>
        <w:t>Retraumatization</w:t>
      </w:r>
    </w:p>
    <w:p w14:paraId="5DD5460C" w14:textId="77777777" w:rsidR="00C752EF" w:rsidRDefault="00DD73B5">
      <w:pPr>
        <w:pStyle w:val="BodyText"/>
        <w:ind w:right="1408"/>
      </w:pPr>
      <w:r>
        <w:t>A</w:t>
      </w:r>
      <w:r>
        <w:rPr>
          <w:spacing w:val="-18"/>
        </w:rPr>
        <w:t xml:space="preserve"> </w:t>
      </w:r>
      <w:r>
        <w:t>key</w:t>
      </w:r>
      <w:r>
        <w:rPr>
          <w:spacing w:val="-4"/>
        </w:rPr>
        <w:t xml:space="preserve"> </w:t>
      </w:r>
      <w:r>
        <w:t>objective</w:t>
      </w:r>
      <w:r>
        <w:rPr>
          <w:spacing w:val="-3"/>
        </w:rPr>
        <w:t xml:space="preserve"> </w:t>
      </w:r>
      <w:r>
        <w:t>in</w:t>
      </w:r>
      <w:r>
        <w:rPr>
          <w:spacing w:val="-8"/>
        </w:rPr>
        <w:t xml:space="preserve"> </w:t>
      </w:r>
      <w:r>
        <w:t>TIC</w:t>
      </w:r>
      <w:r>
        <w:rPr>
          <w:spacing w:val="-3"/>
        </w:rPr>
        <w:t xml:space="preserve"> </w:t>
      </w:r>
      <w:r>
        <w:t>is</w:t>
      </w:r>
      <w:r>
        <w:rPr>
          <w:spacing w:val="-3"/>
        </w:rPr>
        <w:t xml:space="preserve"> </w:t>
      </w:r>
      <w:r>
        <w:t>to</w:t>
      </w:r>
      <w:r>
        <w:rPr>
          <w:spacing w:val="-3"/>
        </w:rPr>
        <w:t xml:space="preserve"> </w:t>
      </w:r>
      <w:r>
        <w:t>prevent</w:t>
      </w:r>
      <w:r>
        <w:rPr>
          <w:spacing w:val="-3"/>
        </w:rPr>
        <w:t xml:space="preserve"> </w:t>
      </w:r>
      <w:r>
        <w:t>retraumatization</w:t>
      </w:r>
      <w:r>
        <w:rPr>
          <w:spacing w:val="-3"/>
        </w:rPr>
        <w:t xml:space="preserve"> </w:t>
      </w:r>
      <w:r>
        <w:t>generated</w:t>
      </w:r>
      <w:r>
        <w:rPr>
          <w:spacing w:val="-3"/>
        </w:rPr>
        <w:t xml:space="preserve"> </w:t>
      </w:r>
      <w:r>
        <w:t>by</w:t>
      </w:r>
      <w:r>
        <w:rPr>
          <w:spacing w:val="-3"/>
        </w:rPr>
        <w:t xml:space="preserve"> </w:t>
      </w:r>
      <w:r>
        <w:t>intervention</w:t>
      </w:r>
      <w:r>
        <w:rPr>
          <w:spacing w:val="-3"/>
        </w:rPr>
        <w:t xml:space="preserve"> </w:t>
      </w:r>
      <w:r>
        <w:t>and treatment practices and policies. Unfortunately, treatment settings and clinicians</w:t>
      </w:r>
    </w:p>
    <w:p w14:paraId="59ED28A7" w14:textId="77777777" w:rsidR="00C752EF" w:rsidRDefault="00C752EF">
      <w:pPr>
        <w:sectPr w:rsidR="00C752EF">
          <w:pgSz w:w="12240" w:h="15840"/>
          <w:pgMar w:top="1500" w:right="40" w:bottom="960" w:left="1160" w:header="0" w:footer="760" w:gutter="0"/>
          <w:cols w:space="720"/>
        </w:sectPr>
      </w:pPr>
    </w:p>
    <w:p w14:paraId="7A3D76E4" w14:textId="77777777" w:rsidR="00C752EF" w:rsidRDefault="00DD73B5">
      <w:pPr>
        <w:pStyle w:val="Heading3"/>
        <w:spacing w:before="201"/>
        <w:ind w:left="443"/>
        <w:jc w:val="both"/>
        <w:rPr>
          <w:rFonts w:ascii="Palatino Linotype"/>
        </w:rPr>
      </w:pPr>
      <w:r>
        <w:lastRenderedPageBreak/>
        <w:pict w14:anchorId="75332979">
          <v:group id="docshapegroup217" o:spid="_x0000_s2180" style="position:absolute;left:0;text-align:left;margin-left:70.65pt;margin-top:.1pt;width:470.7pt;height:332pt;z-index:-18082816;mso-position-horizontal-relative:page" coordorigin="1413,2" coordsize="9414,6640">
            <v:shape id="docshape218" o:spid="_x0000_s2182" type="#_x0000_t75" style="position:absolute;left:1471;top:49;width:9297;height:6534">
              <v:imagedata r:id="rId142" o:title=""/>
            </v:shape>
            <v:shape id="docshape219" o:spid="_x0000_s2181" type="#_x0000_t75" style="position:absolute;left:1413;top:2;width:9414;height:6640">
              <v:imagedata r:id="rId143" o:title=""/>
            </v:shape>
            <w10:wrap anchorx="page"/>
          </v:group>
        </w:pict>
      </w:r>
      <w:r>
        <w:rPr>
          <w:rFonts w:ascii="Palatino Linotype"/>
          <w:w w:val="105"/>
        </w:rPr>
        <w:t>Strategies</w:t>
      </w:r>
      <w:r>
        <w:rPr>
          <w:rFonts w:ascii="Palatino Linotype"/>
          <w:spacing w:val="16"/>
          <w:w w:val="105"/>
        </w:rPr>
        <w:t xml:space="preserve"> </w:t>
      </w:r>
      <w:r>
        <w:rPr>
          <w:rFonts w:ascii="Palatino Linotype"/>
          <w:w w:val="105"/>
        </w:rPr>
        <w:t>To</w:t>
      </w:r>
      <w:r>
        <w:rPr>
          <w:rFonts w:ascii="Palatino Linotype"/>
          <w:spacing w:val="18"/>
          <w:w w:val="105"/>
        </w:rPr>
        <w:t xml:space="preserve"> </w:t>
      </w:r>
      <w:r>
        <w:rPr>
          <w:rFonts w:ascii="Palatino Linotype"/>
          <w:w w:val="105"/>
        </w:rPr>
        <w:t>Prevent</w:t>
      </w:r>
      <w:r>
        <w:rPr>
          <w:rFonts w:ascii="Palatino Linotype"/>
          <w:spacing w:val="18"/>
          <w:w w:val="105"/>
        </w:rPr>
        <w:t xml:space="preserve"> </w:t>
      </w:r>
      <w:r>
        <w:rPr>
          <w:rFonts w:ascii="Palatino Linotype"/>
          <w:spacing w:val="-2"/>
          <w:w w:val="105"/>
        </w:rPr>
        <w:t>Retraumatization</w:t>
      </w:r>
    </w:p>
    <w:p w14:paraId="2306FC12" w14:textId="77777777" w:rsidR="00C752EF" w:rsidRDefault="00DD73B5">
      <w:pPr>
        <w:pStyle w:val="BodyText"/>
        <w:spacing w:before="22" w:line="254" w:lineRule="auto"/>
        <w:ind w:left="443" w:right="1710"/>
        <w:jc w:val="both"/>
        <w:rPr>
          <w:rFonts w:ascii="Palatino Linotype"/>
        </w:rPr>
      </w:pPr>
      <w:r>
        <w:rPr>
          <w:rFonts w:ascii="Palatino Linotype"/>
          <w:b/>
          <w:w w:val="105"/>
        </w:rPr>
        <w:t>Strategy</w:t>
      </w:r>
      <w:r>
        <w:rPr>
          <w:rFonts w:ascii="Palatino Linotype"/>
          <w:b/>
          <w:spacing w:val="-13"/>
          <w:w w:val="105"/>
        </w:rPr>
        <w:t xml:space="preserve"> </w:t>
      </w:r>
      <w:r>
        <w:rPr>
          <w:rFonts w:ascii="Palatino Linotype"/>
          <w:b/>
          <w:w w:val="105"/>
        </w:rPr>
        <w:t>#1:</w:t>
      </w:r>
      <w:r>
        <w:rPr>
          <w:rFonts w:ascii="Palatino Linotype"/>
          <w:b/>
          <w:spacing w:val="-13"/>
          <w:w w:val="105"/>
        </w:rPr>
        <w:t xml:space="preserve"> </w:t>
      </w:r>
      <w:r>
        <w:rPr>
          <w:rFonts w:ascii="Palatino Linotype"/>
          <w:w w:val="105"/>
        </w:rPr>
        <w:t>Be</w:t>
      </w:r>
      <w:r>
        <w:rPr>
          <w:rFonts w:ascii="Palatino Linotype"/>
          <w:spacing w:val="-18"/>
          <w:w w:val="105"/>
        </w:rPr>
        <w:t xml:space="preserve"> </w:t>
      </w:r>
      <w:r>
        <w:rPr>
          <w:rFonts w:ascii="Palatino Linotype"/>
          <w:w w:val="105"/>
        </w:rPr>
        <w:t>sensitive</w:t>
      </w:r>
      <w:r>
        <w:rPr>
          <w:rFonts w:ascii="Palatino Linotype"/>
          <w:spacing w:val="-18"/>
          <w:w w:val="105"/>
        </w:rPr>
        <w:t xml:space="preserve"> </w:t>
      </w:r>
      <w:r>
        <w:rPr>
          <w:rFonts w:ascii="Palatino Linotype"/>
          <w:w w:val="105"/>
        </w:rPr>
        <w:t>to</w:t>
      </w:r>
      <w:r>
        <w:rPr>
          <w:rFonts w:ascii="Palatino Linotype"/>
          <w:spacing w:val="-18"/>
          <w:w w:val="105"/>
        </w:rPr>
        <w:t xml:space="preserve"> </w:t>
      </w:r>
      <w:r>
        <w:rPr>
          <w:rFonts w:ascii="Palatino Linotype"/>
          <w:w w:val="105"/>
        </w:rPr>
        <w:t>the</w:t>
      </w:r>
      <w:r>
        <w:rPr>
          <w:rFonts w:ascii="Palatino Linotype"/>
          <w:spacing w:val="-18"/>
          <w:w w:val="105"/>
        </w:rPr>
        <w:t xml:space="preserve"> </w:t>
      </w:r>
      <w:r>
        <w:rPr>
          <w:rFonts w:ascii="Palatino Linotype"/>
          <w:w w:val="105"/>
        </w:rPr>
        <w:t>needs</w:t>
      </w:r>
      <w:r>
        <w:rPr>
          <w:rFonts w:ascii="Palatino Linotype"/>
          <w:spacing w:val="-18"/>
          <w:w w:val="105"/>
        </w:rPr>
        <w:t xml:space="preserve"> </w:t>
      </w:r>
      <w:r>
        <w:rPr>
          <w:rFonts w:ascii="Palatino Linotype"/>
          <w:w w:val="105"/>
        </w:rPr>
        <w:t>of</w:t>
      </w:r>
      <w:r>
        <w:rPr>
          <w:rFonts w:ascii="Palatino Linotype"/>
          <w:spacing w:val="-18"/>
          <w:w w:val="105"/>
        </w:rPr>
        <w:t xml:space="preserve"> </w:t>
      </w:r>
      <w:r>
        <w:rPr>
          <w:rFonts w:ascii="Palatino Linotype"/>
          <w:w w:val="105"/>
        </w:rPr>
        <w:t>clients</w:t>
      </w:r>
      <w:r>
        <w:rPr>
          <w:rFonts w:ascii="Palatino Linotype"/>
          <w:spacing w:val="-18"/>
          <w:w w:val="105"/>
        </w:rPr>
        <w:t xml:space="preserve"> </w:t>
      </w:r>
      <w:r>
        <w:rPr>
          <w:rFonts w:ascii="Palatino Linotype"/>
          <w:w w:val="105"/>
        </w:rPr>
        <w:t>who</w:t>
      </w:r>
      <w:r>
        <w:rPr>
          <w:rFonts w:ascii="Palatino Linotype"/>
          <w:spacing w:val="-18"/>
          <w:w w:val="105"/>
        </w:rPr>
        <w:t xml:space="preserve"> </w:t>
      </w:r>
      <w:r>
        <w:rPr>
          <w:rFonts w:ascii="Palatino Linotype"/>
          <w:w w:val="105"/>
        </w:rPr>
        <w:t>have</w:t>
      </w:r>
      <w:r>
        <w:rPr>
          <w:rFonts w:ascii="Palatino Linotype"/>
          <w:spacing w:val="-18"/>
          <w:w w:val="105"/>
        </w:rPr>
        <w:t xml:space="preserve"> </w:t>
      </w:r>
      <w:r>
        <w:rPr>
          <w:rFonts w:ascii="Palatino Linotype"/>
          <w:w w:val="105"/>
        </w:rPr>
        <w:t xml:space="preserve">experienced </w:t>
      </w:r>
      <w:r>
        <w:rPr>
          <w:rFonts w:ascii="Palatino Linotype"/>
        </w:rPr>
        <w:t>trauma regarding behaviors in</w:t>
      </w:r>
      <w:r>
        <w:rPr>
          <w:rFonts w:ascii="Palatino Linotype"/>
        </w:rPr>
        <w:t xml:space="preserve"> the treatment setting that might trigger </w:t>
      </w:r>
      <w:r>
        <w:rPr>
          <w:rFonts w:ascii="Palatino Linotype"/>
          <w:w w:val="105"/>
        </w:rPr>
        <w:t>memories of the trauma.</w:t>
      </w:r>
    </w:p>
    <w:p w14:paraId="5E01001A" w14:textId="77777777" w:rsidR="00C752EF" w:rsidRDefault="00DD73B5">
      <w:pPr>
        <w:pStyle w:val="BodyText"/>
        <w:spacing w:line="254" w:lineRule="auto"/>
        <w:ind w:left="443" w:right="1743"/>
        <w:rPr>
          <w:rFonts w:ascii="Palatino Linotype" w:hAnsi="Palatino Linotype"/>
        </w:rPr>
      </w:pPr>
      <w:r>
        <w:rPr>
          <w:rFonts w:ascii="Palatino Linotype" w:hAnsi="Palatino Linotype"/>
          <w:b/>
        </w:rPr>
        <w:t xml:space="preserve">Strategy #2: </w:t>
      </w:r>
      <w:r>
        <w:rPr>
          <w:rFonts w:ascii="Palatino Linotype" w:hAnsi="Palatino Linotype"/>
        </w:rPr>
        <w:t>Do not ignore clients’ symptoms and demands when</w:t>
      </w:r>
      <w:r>
        <w:rPr>
          <w:rFonts w:ascii="Palatino Linotype" w:hAnsi="Palatino Linotype"/>
          <w:spacing w:val="80"/>
        </w:rPr>
        <w:t xml:space="preserve"> </w:t>
      </w:r>
      <w:r>
        <w:rPr>
          <w:rFonts w:ascii="Palatino Linotype" w:hAnsi="Palatino Linotype"/>
        </w:rPr>
        <w:t xml:space="preserve">clients with trauma histories act out in response to triggered trauma memories; doing so may replicate t he original traumatic experience. </w:t>
      </w:r>
      <w:r>
        <w:rPr>
          <w:rFonts w:ascii="Palatino Linotype" w:hAnsi="Palatino Linotype"/>
          <w:b/>
        </w:rPr>
        <w:t>Strategy</w:t>
      </w:r>
      <w:r>
        <w:rPr>
          <w:rFonts w:ascii="Palatino Linotype" w:hAnsi="Palatino Linotype"/>
          <w:b/>
          <w:spacing w:val="40"/>
        </w:rPr>
        <w:t xml:space="preserve"> </w:t>
      </w:r>
      <w:r>
        <w:rPr>
          <w:rFonts w:ascii="Palatino Linotype" w:hAnsi="Palatino Linotype"/>
          <w:b/>
        </w:rPr>
        <w:t>#3:</w:t>
      </w:r>
      <w:r>
        <w:rPr>
          <w:rFonts w:ascii="Palatino Linotype" w:hAnsi="Palatino Linotype"/>
          <w:b/>
          <w:spacing w:val="40"/>
        </w:rPr>
        <w:t xml:space="preserve"> </w:t>
      </w:r>
      <w:r>
        <w:rPr>
          <w:rFonts w:ascii="Palatino Linotype" w:hAnsi="Palatino Linotype"/>
        </w:rPr>
        <w:t xml:space="preserve">Be mindful that eﬀorts to control and contain a client’s behaviors in treatment can produce an abnormal </w:t>
      </w:r>
      <w:r>
        <w:rPr>
          <w:rFonts w:ascii="Palatino Linotype" w:hAnsi="Palatino Linotype"/>
        </w:rPr>
        <w:t>reaction, particularly</w:t>
      </w:r>
      <w:r>
        <w:rPr>
          <w:rFonts w:ascii="Palatino Linotype" w:hAnsi="Palatino Linotype"/>
          <w:spacing w:val="40"/>
        </w:rPr>
        <w:t xml:space="preserve"> </w:t>
      </w:r>
      <w:r>
        <w:rPr>
          <w:rFonts w:ascii="Palatino Linotype" w:hAnsi="Palatino Linotype"/>
        </w:rPr>
        <w:t xml:space="preserve">for trauma survivors for whom being trapped was part of the trauma </w:t>
      </w:r>
      <w:r>
        <w:rPr>
          <w:rFonts w:ascii="Palatino Linotype" w:hAnsi="Palatino Linotype"/>
          <w:spacing w:val="-2"/>
        </w:rPr>
        <w:t>experience.</w:t>
      </w:r>
    </w:p>
    <w:p w14:paraId="676DBCCF" w14:textId="77777777" w:rsidR="00C752EF" w:rsidRDefault="00DD73B5">
      <w:pPr>
        <w:pStyle w:val="BodyText"/>
        <w:spacing w:line="254" w:lineRule="auto"/>
        <w:ind w:left="443" w:right="1688"/>
        <w:rPr>
          <w:rFonts w:ascii="Palatino Linotype" w:hAnsi="Palatino Linotype"/>
        </w:rPr>
      </w:pPr>
      <w:r>
        <w:rPr>
          <w:rFonts w:ascii="Palatino Linotype" w:hAnsi="Palatino Linotype"/>
          <w:b/>
        </w:rPr>
        <w:t xml:space="preserve">Strategy #4: </w:t>
      </w:r>
      <w:r>
        <w:rPr>
          <w:rFonts w:ascii="Palatino Linotype" w:hAnsi="Palatino Linotype"/>
        </w:rPr>
        <w:t>Listen for speciﬁc triggers that seem to be driving the</w:t>
      </w:r>
      <w:r>
        <w:rPr>
          <w:rFonts w:ascii="Palatino Linotype" w:hAnsi="Palatino Linotype"/>
          <w:spacing w:val="80"/>
        </w:rPr>
        <w:t xml:space="preserve"> </w:t>
      </w:r>
      <w:r>
        <w:rPr>
          <w:rFonts w:ascii="Palatino Linotype" w:hAnsi="Palatino Linotype"/>
        </w:rPr>
        <w:t>client’s reaction. An important step in recovery is helping the client identify these</w:t>
      </w:r>
      <w:r>
        <w:rPr>
          <w:rFonts w:ascii="Palatino Linotype" w:hAnsi="Palatino Linotype"/>
        </w:rPr>
        <w:t xml:space="preserve"> cues and thereby reach a better understanding of reactions and behaviors.</w:t>
      </w:r>
    </w:p>
    <w:p w14:paraId="77F14975" w14:textId="77777777" w:rsidR="00C752EF" w:rsidRDefault="00C752EF">
      <w:pPr>
        <w:pStyle w:val="BodyText"/>
        <w:ind w:left="0"/>
        <w:rPr>
          <w:rFonts w:ascii="Palatino Linotype"/>
          <w:sz w:val="20"/>
        </w:rPr>
      </w:pPr>
    </w:p>
    <w:p w14:paraId="7E9BFBCB" w14:textId="77777777" w:rsidR="00C752EF" w:rsidRDefault="00C752EF">
      <w:pPr>
        <w:pStyle w:val="BodyText"/>
        <w:spacing w:before="4"/>
        <w:ind w:left="0"/>
        <w:rPr>
          <w:rFonts w:ascii="Palatino Linotype"/>
          <w:sz w:val="25"/>
        </w:rPr>
      </w:pPr>
    </w:p>
    <w:p w14:paraId="4117A956" w14:textId="77777777" w:rsidR="00C752EF" w:rsidRDefault="00DD73B5">
      <w:pPr>
        <w:pStyle w:val="BodyText"/>
        <w:spacing w:before="88"/>
        <w:ind w:left="279" w:right="1444"/>
      </w:pPr>
      <w:r>
        <w:t>can unintentionally create retraumatizing experiences (for a review of traumas that can occur when treating serious mental illness, see Fruehet al.). For instance, compassionate</w:t>
      </w:r>
      <w:r>
        <w:rPr>
          <w:spacing w:val="-3"/>
        </w:rPr>
        <w:t xml:space="preserve"> </w:t>
      </w:r>
      <w:r>
        <w:t>i</w:t>
      </w:r>
      <w:r>
        <w:t>nquiry</w:t>
      </w:r>
      <w:r>
        <w:rPr>
          <w:spacing w:val="-3"/>
        </w:rPr>
        <w:t xml:space="preserve"> </w:t>
      </w:r>
      <w:r>
        <w:t>into</w:t>
      </w:r>
      <w:r>
        <w:rPr>
          <w:spacing w:val="-3"/>
        </w:rPr>
        <w:t xml:space="preserve"> </w:t>
      </w:r>
      <w:r>
        <w:t>a</w:t>
      </w:r>
      <w:r>
        <w:rPr>
          <w:spacing w:val="-3"/>
        </w:rPr>
        <w:t xml:space="preserve"> </w:t>
      </w:r>
      <w:r>
        <w:t>client’s</w:t>
      </w:r>
      <w:r>
        <w:rPr>
          <w:spacing w:val="-4"/>
        </w:rPr>
        <w:t xml:space="preserve"> </w:t>
      </w:r>
      <w:r>
        <w:t>history</w:t>
      </w:r>
      <w:r>
        <w:rPr>
          <w:spacing w:val="-3"/>
        </w:rPr>
        <w:t xml:space="preserve"> </w:t>
      </w:r>
      <w:r>
        <w:t>can</w:t>
      </w:r>
      <w:r>
        <w:rPr>
          <w:spacing w:val="-3"/>
        </w:rPr>
        <w:t xml:space="preserve"> </w:t>
      </w:r>
      <w:r>
        <w:t>seem</w:t>
      </w:r>
      <w:r>
        <w:rPr>
          <w:spacing w:val="-4"/>
        </w:rPr>
        <w:t xml:space="preserve"> </w:t>
      </w:r>
      <w:r>
        <w:t>similar</w:t>
      </w:r>
      <w:r>
        <w:rPr>
          <w:spacing w:val="-4"/>
        </w:rPr>
        <w:t xml:space="preserve"> </w:t>
      </w:r>
      <w:r>
        <w:t>to</w:t>
      </w:r>
      <w:r>
        <w:rPr>
          <w:spacing w:val="-3"/>
        </w:rPr>
        <w:t xml:space="preserve"> </w:t>
      </w:r>
      <w:r>
        <w:t>the</w:t>
      </w:r>
      <w:r>
        <w:rPr>
          <w:spacing w:val="-3"/>
        </w:rPr>
        <w:t xml:space="preserve"> </w:t>
      </w:r>
      <w:r>
        <w:t>interest</w:t>
      </w:r>
      <w:r>
        <w:rPr>
          <w:spacing w:val="-3"/>
        </w:rPr>
        <w:t xml:space="preserve"> </w:t>
      </w:r>
      <w:r>
        <w:t>shown by a perpetrator many years before. Direct confrontation by clinicians about behaviors related to substance abuse can be seen, by someone who has been repeatedly physically assaulted, as</w:t>
      </w:r>
      <w:r>
        <w:t xml:space="preserve"> provocation building up to assault. Clinician and program efforts to help clients constrain destructive behaviors can be interpreted as efforts to control and dominate the individual. Intrusive shaming or insensitive behavior demonstrated by another clien</w:t>
      </w:r>
      <w:r>
        <w:t>t in the program can threaten a trauma</w:t>
      </w:r>
      <w:r>
        <w:rPr>
          <w:spacing w:val="-4"/>
        </w:rPr>
        <w:t xml:space="preserve"> </w:t>
      </w:r>
      <w:r>
        <w:t>survivor</w:t>
      </w:r>
      <w:r>
        <w:rPr>
          <w:spacing w:val="-5"/>
        </w:rPr>
        <w:t xml:space="preserve"> </w:t>
      </w:r>
      <w:r>
        <w:t>whose</w:t>
      </w:r>
      <w:r>
        <w:rPr>
          <w:spacing w:val="-5"/>
        </w:rPr>
        <w:t xml:space="preserve"> </w:t>
      </w:r>
      <w:r>
        <w:t>boundaries</w:t>
      </w:r>
      <w:r>
        <w:rPr>
          <w:spacing w:val="-4"/>
        </w:rPr>
        <w:t xml:space="preserve"> </w:t>
      </w:r>
      <w:r>
        <w:t>have</w:t>
      </w:r>
      <w:r>
        <w:rPr>
          <w:spacing w:val="-4"/>
        </w:rPr>
        <w:t xml:space="preserve"> </w:t>
      </w:r>
      <w:r>
        <w:t>been</w:t>
      </w:r>
      <w:r>
        <w:rPr>
          <w:spacing w:val="-4"/>
        </w:rPr>
        <w:t xml:space="preserve"> </w:t>
      </w:r>
      <w:r>
        <w:t>disregarded</w:t>
      </w:r>
      <w:r>
        <w:rPr>
          <w:spacing w:val="-4"/>
        </w:rPr>
        <w:t xml:space="preserve"> </w:t>
      </w:r>
      <w:r>
        <w:t>in</w:t>
      </w:r>
      <w:r>
        <w:rPr>
          <w:spacing w:val="-4"/>
        </w:rPr>
        <w:t xml:space="preserve"> </w:t>
      </w:r>
      <w:r>
        <w:t>the</w:t>
      </w:r>
      <w:r>
        <w:rPr>
          <w:spacing w:val="-4"/>
        </w:rPr>
        <w:t xml:space="preserve"> </w:t>
      </w:r>
      <w:r>
        <w:t>past—thus</w:t>
      </w:r>
      <w:r>
        <w:rPr>
          <w:spacing w:val="-4"/>
        </w:rPr>
        <w:t xml:space="preserve"> </w:t>
      </w:r>
      <w:r>
        <w:t>making the experience of treatment feel dangerous rather than safe. Some staff and agency issues that can result in retraumatization include:</w:t>
      </w:r>
    </w:p>
    <w:p w14:paraId="43C81532" w14:textId="77777777" w:rsidR="00C752EF" w:rsidRDefault="00DD73B5">
      <w:pPr>
        <w:pStyle w:val="ListParagraph"/>
        <w:numPr>
          <w:ilvl w:val="0"/>
          <w:numId w:val="22"/>
        </w:numPr>
        <w:tabs>
          <w:tab w:val="left" w:pos="639"/>
          <w:tab w:val="left" w:pos="640"/>
        </w:tabs>
        <w:spacing w:line="314" w:lineRule="exact"/>
        <w:rPr>
          <w:sz w:val="28"/>
        </w:rPr>
      </w:pPr>
      <w:r>
        <w:rPr>
          <w:position w:val="2"/>
          <w:sz w:val="28"/>
        </w:rPr>
        <w:t>Disrespect</w:t>
      </w:r>
      <w:r>
        <w:rPr>
          <w:position w:val="2"/>
          <w:sz w:val="28"/>
        </w:rPr>
        <w:t>fully</w:t>
      </w:r>
      <w:r>
        <w:rPr>
          <w:spacing w:val="-3"/>
          <w:position w:val="2"/>
          <w:sz w:val="28"/>
        </w:rPr>
        <w:t xml:space="preserve"> </w:t>
      </w:r>
      <w:r>
        <w:rPr>
          <w:position w:val="2"/>
          <w:sz w:val="28"/>
        </w:rPr>
        <w:t>challenging</w:t>
      </w:r>
      <w:r>
        <w:rPr>
          <w:spacing w:val="-2"/>
          <w:position w:val="2"/>
          <w:sz w:val="28"/>
        </w:rPr>
        <w:t xml:space="preserve"> </w:t>
      </w:r>
      <w:r>
        <w:rPr>
          <w:position w:val="2"/>
          <w:sz w:val="28"/>
        </w:rPr>
        <w:t>reports</w:t>
      </w:r>
      <w:r>
        <w:rPr>
          <w:spacing w:val="-2"/>
          <w:position w:val="2"/>
          <w:sz w:val="28"/>
        </w:rPr>
        <w:t xml:space="preserve"> </w:t>
      </w:r>
      <w:r>
        <w:rPr>
          <w:position w:val="2"/>
          <w:sz w:val="28"/>
        </w:rPr>
        <w:t>of</w:t>
      </w:r>
      <w:r>
        <w:rPr>
          <w:spacing w:val="-1"/>
          <w:position w:val="2"/>
          <w:sz w:val="28"/>
        </w:rPr>
        <w:t xml:space="preserve"> </w:t>
      </w:r>
      <w:r>
        <w:rPr>
          <w:position w:val="2"/>
          <w:sz w:val="28"/>
        </w:rPr>
        <w:t>abuse</w:t>
      </w:r>
      <w:r>
        <w:rPr>
          <w:spacing w:val="-2"/>
          <w:position w:val="2"/>
          <w:sz w:val="28"/>
        </w:rPr>
        <w:t xml:space="preserve"> </w:t>
      </w:r>
      <w:r>
        <w:rPr>
          <w:position w:val="2"/>
          <w:sz w:val="28"/>
        </w:rPr>
        <w:t>or</w:t>
      </w:r>
      <w:r>
        <w:rPr>
          <w:spacing w:val="-2"/>
          <w:position w:val="2"/>
          <w:sz w:val="28"/>
        </w:rPr>
        <w:t xml:space="preserve"> </w:t>
      </w:r>
      <w:r>
        <w:rPr>
          <w:position w:val="2"/>
          <w:sz w:val="28"/>
        </w:rPr>
        <w:t>other</w:t>
      </w:r>
      <w:r>
        <w:rPr>
          <w:spacing w:val="-2"/>
          <w:position w:val="2"/>
          <w:sz w:val="28"/>
        </w:rPr>
        <w:t xml:space="preserve"> </w:t>
      </w:r>
      <w:r>
        <w:rPr>
          <w:position w:val="2"/>
          <w:sz w:val="28"/>
        </w:rPr>
        <w:t>traumatic</w:t>
      </w:r>
      <w:r>
        <w:rPr>
          <w:spacing w:val="-1"/>
          <w:position w:val="2"/>
          <w:sz w:val="28"/>
        </w:rPr>
        <w:t xml:space="preserve"> </w:t>
      </w:r>
      <w:r>
        <w:rPr>
          <w:spacing w:val="-2"/>
          <w:position w:val="2"/>
          <w:sz w:val="28"/>
        </w:rPr>
        <w:t>events.</w:t>
      </w:r>
    </w:p>
    <w:p w14:paraId="6DE1E78B" w14:textId="77777777" w:rsidR="00C752EF" w:rsidRDefault="00DD73B5">
      <w:pPr>
        <w:pStyle w:val="ListParagraph"/>
        <w:numPr>
          <w:ilvl w:val="0"/>
          <w:numId w:val="22"/>
        </w:numPr>
        <w:tabs>
          <w:tab w:val="left" w:pos="639"/>
          <w:tab w:val="left" w:pos="640"/>
        </w:tabs>
        <w:spacing w:line="320" w:lineRule="exact"/>
        <w:rPr>
          <w:sz w:val="28"/>
        </w:rPr>
      </w:pPr>
      <w:r>
        <w:rPr>
          <w:position w:val="2"/>
          <w:sz w:val="28"/>
        </w:rPr>
        <w:t>Discounting</w:t>
      </w:r>
      <w:r>
        <w:rPr>
          <w:spacing w:val="-5"/>
          <w:position w:val="2"/>
          <w:sz w:val="28"/>
        </w:rPr>
        <w:t xml:space="preserve"> </w:t>
      </w:r>
      <w:r>
        <w:rPr>
          <w:position w:val="2"/>
          <w:sz w:val="28"/>
        </w:rPr>
        <w:t>a</w:t>
      </w:r>
      <w:r>
        <w:rPr>
          <w:spacing w:val="-4"/>
          <w:position w:val="2"/>
          <w:sz w:val="28"/>
        </w:rPr>
        <w:t xml:space="preserve"> </w:t>
      </w:r>
      <w:r>
        <w:rPr>
          <w:position w:val="2"/>
          <w:sz w:val="28"/>
        </w:rPr>
        <w:t>client’s</w:t>
      </w:r>
      <w:r>
        <w:rPr>
          <w:spacing w:val="-5"/>
          <w:position w:val="2"/>
          <w:sz w:val="28"/>
        </w:rPr>
        <w:t xml:space="preserve"> </w:t>
      </w:r>
      <w:r>
        <w:rPr>
          <w:position w:val="2"/>
          <w:sz w:val="28"/>
        </w:rPr>
        <w:t>report</w:t>
      </w:r>
      <w:r>
        <w:rPr>
          <w:spacing w:val="-3"/>
          <w:position w:val="2"/>
          <w:sz w:val="28"/>
        </w:rPr>
        <w:t xml:space="preserve"> </w:t>
      </w:r>
      <w:r>
        <w:rPr>
          <w:position w:val="2"/>
          <w:sz w:val="28"/>
        </w:rPr>
        <w:t>of</w:t>
      </w:r>
      <w:r>
        <w:rPr>
          <w:spacing w:val="-4"/>
          <w:position w:val="2"/>
          <w:sz w:val="28"/>
        </w:rPr>
        <w:t xml:space="preserve"> </w:t>
      </w:r>
      <w:r>
        <w:rPr>
          <w:position w:val="2"/>
          <w:sz w:val="28"/>
        </w:rPr>
        <w:t>a</w:t>
      </w:r>
      <w:r>
        <w:rPr>
          <w:spacing w:val="-4"/>
          <w:position w:val="2"/>
          <w:sz w:val="28"/>
        </w:rPr>
        <w:t xml:space="preserve"> </w:t>
      </w:r>
      <w:r>
        <w:rPr>
          <w:position w:val="2"/>
          <w:sz w:val="28"/>
        </w:rPr>
        <w:t>traumatic</w:t>
      </w:r>
      <w:r>
        <w:rPr>
          <w:spacing w:val="-3"/>
          <w:position w:val="2"/>
          <w:sz w:val="28"/>
        </w:rPr>
        <w:t xml:space="preserve"> </w:t>
      </w:r>
      <w:r>
        <w:rPr>
          <w:spacing w:val="-2"/>
          <w:position w:val="2"/>
          <w:sz w:val="28"/>
        </w:rPr>
        <w:t>event.</w:t>
      </w:r>
    </w:p>
    <w:p w14:paraId="0E7CAB2C" w14:textId="77777777" w:rsidR="00C752EF" w:rsidRDefault="00DD73B5">
      <w:pPr>
        <w:pStyle w:val="ListParagraph"/>
        <w:numPr>
          <w:ilvl w:val="0"/>
          <w:numId w:val="22"/>
        </w:numPr>
        <w:tabs>
          <w:tab w:val="left" w:pos="639"/>
          <w:tab w:val="left" w:pos="640"/>
        </w:tabs>
        <w:spacing w:line="320" w:lineRule="exact"/>
        <w:rPr>
          <w:sz w:val="28"/>
        </w:rPr>
      </w:pPr>
      <w:r>
        <w:rPr>
          <w:position w:val="2"/>
          <w:sz w:val="28"/>
        </w:rPr>
        <w:t>Using</w:t>
      </w:r>
      <w:r>
        <w:rPr>
          <w:spacing w:val="-5"/>
          <w:position w:val="2"/>
          <w:sz w:val="28"/>
        </w:rPr>
        <w:t xml:space="preserve"> </w:t>
      </w:r>
      <w:r>
        <w:rPr>
          <w:spacing w:val="-2"/>
          <w:position w:val="2"/>
          <w:sz w:val="28"/>
        </w:rPr>
        <w:t>isolation.</w:t>
      </w:r>
    </w:p>
    <w:p w14:paraId="5FBF6B35" w14:textId="77777777" w:rsidR="00C752EF" w:rsidRDefault="00DD73B5">
      <w:pPr>
        <w:pStyle w:val="ListParagraph"/>
        <w:numPr>
          <w:ilvl w:val="0"/>
          <w:numId w:val="22"/>
        </w:numPr>
        <w:tabs>
          <w:tab w:val="left" w:pos="639"/>
          <w:tab w:val="left" w:pos="640"/>
        </w:tabs>
        <w:spacing w:line="320" w:lineRule="exact"/>
        <w:rPr>
          <w:sz w:val="28"/>
        </w:rPr>
      </w:pPr>
      <w:r>
        <w:rPr>
          <w:position w:val="2"/>
          <w:sz w:val="28"/>
        </w:rPr>
        <w:t>Using</w:t>
      </w:r>
      <w:r>
        <w:rPr>
          <w:spacing w:val="-3"/>
          <w:position w:val="2"/>
          <w:sz w:val="28"/>
        </w:rPr>
        <w:t xml:space="preserve"> </w:t>
      </w:r>
      <w:r>
        <w:rPr>
          <w:position w:val="2"/>
          <w:sz w:val="28"/>
        </w:rPr>
        <w:t>physical</w:t>
      </w:r>
      <w:r>
        <w:rPr>
          <w:spacing w:val="-2"/>
          <w:position w:val="2"/>
          <w:sz w:val="28"/>
        </w:rPr>
        <w:t xml:space="preserve"> restraints.</w:t>
      </w:r>
    </w:p>
    <w:p w14:paraId="4D80C13F" w14:textId="77777777" w:rsidR="00C752EF" w:rsidRDefault="00DD73B5">
      <w:pPr>
        <w:pStyle w:val="ListParagraph"/>
        <w:numPr>
          <w:ilvl w:val="0"/>
          <w:numId w:val="22"/>
        </w:numPr>
        <w:tabs>
          <w:tab w:val="left" w:pos="639"/>
          <w:tab w:val="left" w:pos="640"/>
        </w:tabs>
        <w:spacing w:before="11" w:line="213" w:lineRule="auto"/>
        <w:ind w:right="1477"/>
        <w:rPr>
          <w:sz w:val="28"/>
        </w:rPr>
      </w:pPr>
      <w:r>
        <w:rPr>
          <w:position w:val="2"/>
          <w:sz w:val="28"/>
        </w:rPr>
        <w:t>Allowing</w:t>
      </w:r>
      <w:r>
        <w:rPr>
          <w:spacing w:val="-5"/>
          <w:position w:val="2"/>
          <w:sz w:val="28"/>
        </w:rPr>
        <w:t xml:space="preserve"> </w:t>
      </w:r>
      <w:r>
        <w:rPr>
          <w:position w:val="2"/>
          <w:sz w:val="28"/>
        </w:rPr>
        <w:t>the</w:t>
      </w:r>
      <w:r>
        <w:rPr>
          <w:spacing w:val="-4"/>
          <w:position w:val="2"/>
          <w:sz w:val="28"/>
        </w:rPr>
        <w:t xml:space="preserve"> </w:t>
      </w:r>
      <w:r>
        <w:rPr>
          <w:position w:val="2"/>
          <w:sz w:val="28"/>
        </w:rPr>
        <w:t>abusive</w:t>
      </w:r>
      <w:r>
        <w:rPr>
          <w:spacing w:val="-4"/>
          <w:position w:val="2"/>
          <w:sz w:val="28"/>
        </w:rPr>
        <w:t xml:space="preserve"> </w:t>
      </w:r>
      <w:r>
        <w:rPr>
          <w:position w:val="2"/>
          <w:sz w:val="28"/>
        </w:rPr>
        <w:t>behavior</w:t>
      </w:r>
      <w:r>
        <w:rPr>
          <w:spacing w:val="-4"/>
          <w:position w:val="2"/>
          <w:sz w:val="28"/>
        </w:rPr>
        <w:t xml:space="preserve"> </w:t>
      </w:r>
      <w:r>
        <w:rPr>
          <w:position w:val="2"/>
          <w:sz w:val="28"/>
        </w:rPr>
        <w:t>of</w:t>
      </w:r>
      <w:r>
        <w:rPr>
          <w:spacing w:val="-4"/>
          <w:position w:val="2"/>
          <w:sz w:val="28"/>
        </w:rPr>
        <w:t xml:space="preserve"> </w:t>
      </w:r>
      <w:r>
        <w:rPr>
          <w:position w:val="2"/>
          <w:sz w:val="28"/>
        </w:rPr>
        <w:t>one</w:t>
      </w:r>
      <w:r>
        <w:rPr>
          <w:spacing w:val="-4"/>
          <w:position w:val="2"/>
          <w:sz w:val="28"/>
        </w:rPr>
        <w:t xml:space="preserve"> </w:t>
      </w:r>
      <w:r>
        <w:rPr>
          <w:position w:val="2"/>
          <w:sz w:val="28"/>
        </w:rPr>
        <w:t>client</w:t>
      </w:r>
      <w:r>
        <w:rPr>
          <w:spacing w:val="-4"/>
          <w:position w:val="2"/>
          <w:sz w:val="28"/>
        </w:rPr>
        <w:t xml:space="preserve"> </w:t>
      </w:r>
      <w:r>
        <w:rPr>
          <w:position w:val="2"/>
          <w:sz w:val="28"/>
        </w:rPr>
        <w:t>toward</w:t>
      </w:r>
      <w:r>
        <w:rPr>
          <w:spacing w:val="-4"/>
          <w:position w:val="2"/>
          <w:sz w:val="28"/>
        </w:rPr>
        <w:t xml:space="preserve"> </w:t>
      </w:r>
      <w:r>
        <w:rPr>
          <w:position w:val="2"/>
          <w:sz w:val="28"/>
        </w:rPr>
        <w:t>another</w:t>
      </w:r>
      <w:r>
        <w:rPr>
          <w:spacing w:val="-4"/>
          <w:position w:val="2"/>
          <w:sz w:val="28"/>
        </w:rPr>
        <w:t xml:space="preserve"> </w:t>
      </w:r>
      <w:r>
        <w:rPr>
          <w:position w:val="2"/>
          <w:sz w:val="28"/>
        </w:rPr>
        <w:t>to</w:t>
      </w:r>
      <w:r>
        <w:rPr>
          <w:spacing w:val="-4"/>
          <w:position w:val="2"/>
          <w:sz w:val="28"/>
        </w:rPr>
        <w:t xml:space="preserve"> </w:t>
      </w:r>
      <w:r>
        <w:rPr>
          <w:position w:val="2"/>
          <w:sz w:val="28"/>
        </w:rPr>
        <w:t>continue</w:t>
      </w:r>
      <w:r>
        <w:rPr>
          <w:spacing w:val="-4"/>
          <w:position w:val="2"/>
          <w:sz w:val="28"/>
        </w:rPr>
        <w:t xml:space="preserve"> </w:t>
      </w:r>
      <w:r>
        <w:rPr>
          <w:position w:val="2"/>
          <w:sz w:val="28"/>
        </w:rPr>
        <w:t xml:space="preserve">without </w:t>
      </w:r>
      <w:r>
        <w:rPr>
          <w:spacing w:val="-2"/>
          <w:sz w:val="28"/>
        </w:rPr>
        <w:t>intervention.</w:t>
      </w:r>
    </w:p>
    <w:p w14:paraId="5F82646D" w14:textId="77777777" w:rsidR="00C752EF" w:rsidRDefault="00DD73B5">
      <w:pPr>
        <w:pStyle w:val="ListParagraph"/>
        <w:numPr>
          <w:ilvl w:val="0"/>
          <w:numId w:val="22"/>
        </w:numPr>
        <w:tabs>
          <w:tab w:val="left" w:pos="639"/>
          <w:tab w:val="left" w:pos="640"/>
        </w:tabs>
        <w:spacing w:before="2" w:line="340" w:lineRule="exact"/>
        <w:rPr>
          <w:sz w:val="28"/>
        </w:rPr>
      </w:pPr>
      <w:r>
        <w:rPr>
          <w:position w:val="2"/>
          <w:sz w:val="28"/>
        </w:rPr>
        <w:t xml:space="preserve">Labeling intense rage and other feelings as </w:t>
      </w:r>
      <w:r>
        <w:rPr>
          <w:spacing w:val="-2"/>
          <w:position w:val="2"/>
          <w:sz w:val="28"/>
        </w:rPr>
        <w:t>pathological.</w:t>
      </w:r>
    </w:p>
    <w:p w14:paraId="2853A1EF" w14:textId="77777777" w:rsidR="00C752EF" w:rsidRDefault="00DD73B5">
      <w:pPr>
        <w:pStyle w:val="ListParagraph"/>
        <w:numPr>
          <w:ilvl w:val="0"/>
          <w:numId w:val="22"/>
        </w:numPr>
        <w:tabs>
          <w:tab w:val="left" w:pos="639"/>
          <w:tab w:val="left" w:pos="640"/>
        </w:tabs>
        <w:spacing w:line="320" w:lineRule="exact"/>
        <w:rPr>
          <w:sz w:val="28"/>
        </w:rPr>
      </w:pPr>
      <w:r>
        <w:rPr>
          <w:position w:val="2"/>
          <w:sz w:val="28"/>
        </w:rPr>
        <w:t>Minimizing,</w:t>
      </w:r>
      <w:r>
        <w:rPr>
          <w:spacing w:val="-3"/>
          <w:position w:val="2"/>
          <w:sz w:val="28"/>
        </w:rPr>
        <w:t xml:space="preserve"> </w:t>
      </w:r>
      <w:r>
        <w:rPr>
          <w:position w:val="2"/>
          <w:sz w:val="28"/>
        </w:rPr>
        <w:t>discrediting,</w:t>
      </w:r>
      <w:r>
        <w:rPr>
          <w:spacing w:val="-2"/>
          <w:position w:val="2"/>
          <w:sz w:val="28"/>
        </w:rPr>
        <w:t xml:space="preserve"> </w:t>
      </w:r>
      <w:r>
        <w:rPr>
          <w:position w:val="2"/>
          <w:sz w:val="28"/>
        </w:rPr>
        <w:t>or</w:t>
      </w:r>
      <w:r>
        <w:rPr>
          <w:spacing w:val="-2"/>
          <w:position w:val="2"/>
          <w:sz w:val="28"/>
        </w:rPr>
        <w:t xml:space="preserve"> </w:t>
      </w:r>
      <w:r>
        <w:rPr>
          <w:position w:val="2"/>
          <w:sz w:val="28"/>
        </w:rPr>
        <w:t>ignoring</w:t>
      </w:r>
      <w:r>
        <w:rPr>
          <w:spacing w:val="-2"/>
          <w:position w:val="2"/>
          <w:sz w:val="28"/>
        </w:rPr>
        <w:t xml:space="preserve"> </w:t>
      </w:r>
      <w:r>
        <w:rPr>
          <w:position w:val="2"/>
          <w:sz w:val="28"/>
        </w:rPr>
        <w:t>client</w:t>
      </w:r>
      <w:r>
        <w:rPr>
          <w:spacing w:val="-2"/>
          <w:position w:val="2"/>
          <w:sz w:val="28"/>
        </w:rPr>
        <w:t xml:space="preserve"> responses.</w:t>
      </w:r>
    </w:p>
    <w:p w14:paraId="2B781CBA" w14:textId="77777777" w:rsidR="00C752EF" w:rsidRDefault="00DD73B5">
      <w:pPr>
        <w:pStyle w:val="ListParagraph"/>
        <w:numPr>
          <w:ilvl w:val="0"/>
          <w:numId w:val="22"/>
        </w:numPr>
        <w:tabs>
          <w:tab w:val="left" w:pos="639"/>
          <w:tab w:val="left" w:pos="640"/>
        </w:tabs>
        <w:spacing w:before="11" w:line="213" w:lineRule="auto"/>
        <w:ind w:right="1607"/>
        <w:rPr>
          <w:sz w:val="28"/>
        </w:rPr>
      </w:pPr>
      <w:r>
        <w:rPr>
          <w:position w:val="2"/>
          <w:sz w:val="28"/>
        </w:rPr>
        <w:t>Disrupting</w:t>
      </w:r>
      <w:r>
        <w:rPr>
          <w:spacing w:val="-10"/>
          <w:position w:val="2"/>
          <w:sz w:val="28"/>
        </w:rPr>
        <w:t xml:space="preserve"> </w:t>
      </w:r>
      <w:r>
        <w:rPr>
          <w:position w:val="2"/>
          <w:sz w:val="28"/>
        </w:rPr>
        <w:t>clinician–client</w:t>
      </w:r>
      <w:r>
        <w:rPr>
          <w:spacing w:val="-5"/>
          <w:position w:val="2"/>
          <w:sz w:val="28"/>
        </w:rPr>
        <w:t xml:space="preserve"> </w:t>
      </w:r>
      <w:r>
        <w:rPr>
          <w:position w:val="2"/>
          <w:sz w:val="28"/>
        </w:rPr>
        <w:t>relationships</w:t>
      </w:r>
      <w:r>
        <w:rPr>
          <w:spacing w:val="-5"/>
          <w:position w:val="2"/>
          <w:sz w:val="28"/>
        </w:rPr>
        <w:t xml:space="preserve"> </w:t>
      </w:r>
      <w:r>
        <w:rPr>
          <w:position w:val="2"/>
          <w:sz w:val="28"/>
        </w:rPr>
        <w:t>by</w:t>
      </w:r>
      <w:r>
        <w:rPr>
          <w:spacing w:val="-5"/>
          <w:position w:val="2"/>
          <w:sz w:val="28"/>
        </w:rPr>
        <w:t xml:space="preserve"> </w:t>
      </w:r>
      <w:r>
        <w:rPr>
          <w:position w:val="2"/>
          <w:sz w:val="28"/>
        </w:rPr>
        <w:t>changing</w:t>
      </w:r>
      <w:r>
        <w:rPr>
          <w:spacing w:val="-5"/>
          <w:position w:val="2"/>
          <w:sz w:val="28"/>
        </w:rPr>
        <w:t xml:space="preserve"> </w:t>
      </w:r>
      <w:r>
        <w:rPr>
          <w:position w:val="2"/>
          <w:sz w:val="28"/>
        </w:rPr>
        <w:t>clinicians’</w:t>
      </w:r>
      <w:r>
        <w:rPr>
          <w:spacing w:val="-21"/>
          <w:position w:val="2"/>
          <w:sz w:val="28"/>
        </w:rPr>
        <w:t xml:space="preserve"> </w:t>
      </w:r>
      <w:r>
        <w:rPr>
          <w:position w:val="2"/>
          <w:sz w:val="28"/>
        </w:rPr>
        <w:t>schedules</w:t>
      </w:r>
      <w:r>
        <w:rPr>
          <w:spacing w:val="-6"/>
          <w:position w:val="2"/>
          <w:sz w:val="28"/>
        </w:rPr>
        <w:t xml:space="preserve"> </w:t>
      </w:r>
      <w:r>
        <w:rPr>
          <w:position w:val="2"/>
          <w:sz w:val="28"/>
        </w:rPr>
        <w:t xml:space="preserve">and </w:t>
      </w:r>
      <w:r>
        <w:rPr>
          <w:spacing w:val="-2"/>
          <w:sz w:val="28"/>
        </w:rPr>
        <w:t>assignments.</w:t>
      </w:r>
    </w:p>
    <w:p w14:paraId="39F2C950" w14:textId="77777777" w:rsidR="00C752EF" w:rsidRDefault="00C752EF">
      <w:pPr>
        <w:spacing w:line="213" w:lineRule="auto"/>
        <w:rPr>
          <w:sz w:val="28"/>
        </w:rPr>
        <w:sectPr w:rsidR="00C752EF">
          <w:pgSz w:w="12240" w:h="15840"/>
          <w:pgMar w:top="140" w:right="40" w:bottom="960" w:left="1160" w:header="0" w:footer="760" w:gutter="0"/>
          <w:cols w:space="720"/>
        </w:sectPr>
      </w:pPr>
    </w:p>
    <w:p w14:paraId="3221CF51" w14:textId="77777777" w:rsidR="00C752EF" w:rsidRDefault="00DD73B5">
      <w:pPr>
        <w:pStyle w:val="ListParagraph"/>
        <w:numPr>
          <w:ilvl w:val="0"/>
          <w:numId w:val="22"/>
        </w:numPr>
        <w:tabs>
          <w:tab w:val="left" w:pos="639"/>
          <w:tab w:val="left" w:pos="640"/>
        </w:tabs>
        <w:spacing w:before="123" w:line="340" w:lineRule="exact"/>
        <w:rPr>
          <w:sz w:val="28"/>
        </w:rPr>
      </w:pPr>
      <w:r>
        <w:rPr>
          <w:position w:val="2"/>
          <w:sz w:val="28"/>
        </w:rPr>
        <w:lastRenderedPageBreak/>
        <w:t>Obtaining</w:t>
      </w:r>
      <w:r>
        <w:rPr>
          <w:spacing w:val="-3"/>
          <w:position w:val="2"/>
          <w:sz w:val="28"/>
        </w:rPr>
        <w:t xml:space="preserve"> </w:t>
      </w:r>
      <w:r>
        <w:rPr>
          <w:position w:val="2"/>
          <w:sz w:val="28"/>
        </w:rPr>
        <w:t>urine</w:t>
      </w:r>
      <w:r>
        <w:rPr>
          <w:spacing w:val="-2"/>
          <w:position w:val="2"/>
          <w:sz w:val="28"/>
        </w:rPr>
        <w:t xml:space="preserve"> </w:t>
      </w:r>
      <w:r>
        <w:rPr>
          <w:position w:val="2"/>
          <w:sz w:val="28"/>
        </w:rPr>
        <w:t>specimens</w:t>
      </w:r>
      <w:r>
        <w:rPr>
          <w:spacing w:val="-3"/>
          <w:position w:val="2"/>
          <w:sz w:val="28"/>
        </w:rPr>
        <w:t xml:space="preserve"> </w:t>
      </w:r>
      <w:r>
        <w:rPr>
          <w:position w:val="2"/>
          <w:sz w:val="28"/>
        </w:rPr>
        <w:t>in</w:t>
      </w:r>
      <w:r>
        <w:rPr>
          <w:spacing w:val="-2"/>
          <w:position w:val="2"/>
          <w:sz w:val="28"/>
        </w:rPr>
        <w:t xml:space="preserve"> </w:t>
      </w:r>
      <w:r>
        <w:rPr>
          <w:position w:val="2"/>
          <w:sz w:val="28"/>
        </w:rPr>
        <w:t>a</w:t>
      </w:r>
      <w:r>
        <w:rPr>
          <w:spacing w:val="-1"/>
          <w:position w:val="2"/>
          <w:sz w:val="28"/>
        </w:rPr>
        <w:t xml:space="preserve"> </w:t>
      </w:r>
      <w:r>
        <w:rPr>
          <w:position w:val="2"/>
          <w:sz w:val="28"/>
        </w:rPr>
        <w:t>non</w:t>
      </w:r>
      <w:r>
        <w:rPr>
          <w:spacing w:val="-2"/>
          <w:position w:val="2"/>
          <w:sz w:val="28"/>
        </w:rPr>
        <w:t xml:space="preserve"> </w:t>
      </w:r>
      <w:r>
        <w:rPr>
          <w:position w:val="2"/>
          <w:sz w:val="28"/>
        </w:rPr>
        <w:t>private</w:t>
      </w:r>
      <w:r>
        <w:rPr>
          <w:spacing w:val="-2"/>
          <w:position w:val="2"/>
          <w:sz w:val="28"/>
        </w:rPr>
        <w:t xml:space="preserve"> </w:t>
      </w:r>
      <w:r>
        <w:rPr>
          <w:position w:val="2"/>
          <w:sz w:val="28"/>
        </w:rPr>
        <w:t>and/or</w:t>
      </w:r>
      <w:r>
        <w:rPr>
          <w:spacing w:val="-2"/>
          <w:position w:val="2"/>
          <w:sz w:val="28"/>
        </w:rPr>
        <w:t xml:space="preserve"> </w:t>
      </w:r>
      <w:r>
        <w:rPr>
          <w:position w:val="2"/>
          <w:sz w:val="28"/>
        </w:rPr>
        <w:t>disrespectful</w:t>
      </w:r>
      <w:r>
        <w:rPr>
          <w:spacing w:val="-1"/>
          <w:position w:val="2"/>
          <w:sz w:val="28"/>
        </w:rPr>
        <w:t xml:space="preserve"> </w:t>
      </w:r>
      <w:r>
        <w:rPr>
          <w:spacing w:val="-2"/>
          <w:position w:val="2"/>
          <w:sz w:val="28"/>
        </w:rPr>
        <w:t>manner.</w:t>
      </w:r>
    </w:p>
    <w:p w14:paraId="561B1451" w14:textId="77777777" w:rsidR="00C752EF" w:rsidRDefault="00DD73B5">
      <w:pPr>
        <w:pStyle w:val="ListParagraph"/>
        <w:numPr>
          <w:ilvl w:val="0"/>
          <w:numId w:val="22"/>
        </w:numPr>
        <w:tabs>
          <w:tab w:val="left" w:pos="639"/>
          <w:tab w:val="left" w:pos="640"/>
        </w:tabs>
        <w:spacing w:line="320" w:lineRule="exact"/>
        <w:rPr>
          <w:sz w:val="28"/>
        </w:rPr>
      </w:pPr>
      <w:r>
        <w:rPr>
          <w:position w:val="2"/>
          <w:sz w:val="28"/>
        </w:rPr>
        <w:t>Having</w:t>
      </w:r>
      <w:r>
        <w:rPr>
          <w:spacing w:val="-2"/>
          <w:position w:val="2"/>
          <w:sz w:val="28"/>
        </w:rPr>
        <w:t xml:space="preserve"> </w:t>
      </w:r>
      <w:r>
        <w:rPr>
          <w:position w:val="2"/>
          <w:sz w:val="28"/>
        </w:rPr>
        <w:t>clients</w:t>
      </w:r>
      <w:r>
        <w:rPr>
          <w:spacing w:val="-1"/>
          <w:position w:val="2"/>
          <w:sz w:val="28"/>
        </w:rPr>
        <w:t xml:space="preserve"> </w:t>
      </w:r>
      <w:r>
        <w:rPr>
          <w:position w:val="2"/>
          <w:sz w:val="28"/>
        </w:rPr>
        <w:t>undress</w:t>
      </w:r>
      <w:r>
        <w:rPr>
          <w:spacing w:val="-1"/>
          <w:position w:val="2"/>
          <w:sz w:val="28"/>
        </w:rPr>
        <w:t xml:space="preserve"> </w:t>
      </w:r>
      <w:r>
        <w:rPr>
          <w:position w:val="2"/>
          <w:sz w:val="28"/>
        </w:rPr>
        <w:t>in the</w:t>
      </w:r>
      <w:r>
        <w:rPr>
          <w:spacing w:val="-1"/>
          <w:position w:val="2"/>
          <w:sz w:val="28"/>
        </w:rPr>
        <w:t xml:space="preserve"> </w:t>
      </w:r>
      <w:r>
        <w:rPr>
          <w:position w:val="2"/>
          <w:sz w:val="28"/>
        </w:rPr>
        <w:t>presence</w:t>
      </w:r>
      <w:r>
        <w:rPr>
          <w:spacing w:val="-1"/>
          <w:position w:val="2"/>
          <w:sz w:val="28"/>
        </w:rPr>
        <w:t xml:space="preserve"> </w:t>
      </w:r>
      <w:r>
        <w:rPr>
          <w:position w:val="2"/>
          <w:sz w:val="28"/>
        </w:rPr>
        <w:t xml:space="preserve">of </w:t>
      </w:r>
      <w:r>
        <w:rPr>
          <w:spacing w:val="-2"/>
          <w:position w:val="2"/>
          <w:sz w:val="28"/>
        </w:rPr>
        <w:t>others.</w:t>
      </w:r>
    </w:p>
    <w:p w14:paraId="67E7429D" w14:textId="77777777" w:rsidR="00C752EF" w:rsidRDefault="00DD73B5">
      <w:pPr>
        <w:pStyle w:val="ListParagraph"/>
        <w:numPr>
          <w:ilvl w:val="0"/>
          <w:numId w:val="22"/>
        </w:numPr>
        <w:tabs>
          <w:tab w:val="left" w:pos="639"/>
          <w:tab w:val="left" w:pos="640"/>
        </w:tabs>
        <w:spacing w:line="320" w:lineRule="exact"/>
        <w:rPr>
          <w:sz w:val="28"/>
        </w:rPr>
      </w:pPr>
      <w:r>
        <w:rPr>
          <w:position w:val="2"/>
          <w:sz w:val="28"/>
        </w:rPr>
        <w:t>Being</w:t>
      </w:r>
      <w:r>
        <w:rPr>
          <w:spacing w:val="-2"/>
          <w:position w:val="2"/>
          <w:sz w:val="28"/>
        </w:rPr>
        <w:t xml:space="preserve"> </w:t>
      </w:r>
      <w:r>
        <w:rPr>
          <w:position w:val="2"/>
          <w:sz w:val="28"/>
        </w:rPr>
        <w:t>insensitive</w:t>
      </w:r>
      <w:r>
        <w:rPr>
          <w:spacing w:val="-2"/>
          <w:position w:val="2"/>
          <w:sz w:val="28"/>
        </w:rPr>
        <w:t xml:space="preserve"> </w:t>
      </w:r>
      <w:r>
        <w:rPr>
          <w:position w:val="2"/>
          <w:sz w:val="28"/>
        </w:rPr>
        <w:t>to</w:t>
      </w:r>
      <w:r>
        <w:rPr>
          <w:spacing w:val="-3"/>
          <w:position w:val="2"/>
          <w:sz w:val="28"/>
        </w:rPr>
        <w:t xml:space="preserve"> </w:t>
      </w:r>
      <w:r>
        <w:rPr>
          <w:position w:val="2"/>
          <w:sz w:val="28"/>
        </w:rPr>
        <w:t>a</w:t>
      </w:r>
      <w:r>
        <w:rPr>
          <w:spacing w:val="-2"/>
          <w:position w:val="2"/>
          <w:sz w:val="28"/>
        </w:rPr>
        <w:t xml:space="preserve"> </w:t>
      </w:r>
      <w:r>
        <w:rPr>
          <w:position w:val="2"/>
          <w:sz w:val="28"/>
        </w:rPr>
        <w:t>client’s</w:t>
      </w:r>
      <w:r>
        <w:rPr>
          <w:spacing w:val="-2"/>
          <w:position w:val="2"/>
          <w:sz w:val="28"/>
        </w:rPr>
        <w:t xml:space="preserve"> </w:t>
      </w:r>
      <w:r>
        <w:rPr>
          <w:position w:val="2"/>
          <w:sz w:val="28"/>
        </w:rPr>
        <w:t>physical</w:t>
      </w:r>
      <w:r>
        <w:rPr>
          <w:spacing w:val="-2"/>
          <w:position w:val="2"/>
          <w:sz w:val="28"/>
        </w:rPr>
        <w:t xml:space="preserve"> </w:t>
      </w:r>
      <w:r>
        <w:rPr>
          <w:position w:val="2"/>
          <w:sz w:val="28"/>
        </w:rPr>
        <w:t>or</w:t>
      </w:r>
      <w:r>
        <w:rPr>
          <w:spacing w:val="-2"/>
          <w:position w:val="2"/>
          <w:sz w:val="28"/>
        </w:rPr>
        <w:t xml:space="preserve"> </w:t>
      </w:r>
      <w:r>
        <w:rPr>
          <w:position w:val="2"/>
          <w:sz w:val="28"/>
        </w:rPr>
        <w:t>emotional</w:t>
      </w:r>
      <w:r>
        <w:rPr>
          <w:spacing w:val="-2"/>
          <w:position w:val="2"/>
          <w:sz w:val="28"/>
        </w:rPr>
        <w:t xml:space="preserve"> boundaries.</w:t>
      </w:r>
    </w:p>
    <w:p w14:paraId="2DF35D0C" w14:textId="77777777" w:rsidR="00C752EF" w:rsidRDefault="00DD73B5">
      <w:pPr>
        <w:pStyle w:val="ListParagraph"/>
        <w:numPr>
          <w:ilvl w:val="0"/>
          <w:numId w:val="22"/>
        </w:numPr>
        <w:tabs>
          <w:tab w:val="left" w:pos="639"/>
          <w:tab w:val="left" w:pos="640"/>
        </w:tabs>
        <w:spacing w:line="320" w:lineRule="exact"/>
        <w:rPr>
          <w:sz w:val="28"/>
        </w:rPr>
      </w:pPr>
      <w:r>
        <w:rPr>
          <w:position w:val="2"/>
          <w:sz w:val="28"/>
        </w:rPr>
        <w:t xml:space="preserve">Inconsistently enforcing rules and allowing chaos in the treatment </w:t>
      </w:r>
      <w:r>
        <w:rPr>
          <w:spacing w:val="-2"/>
          <w:position w:val="2"/>
          <w:sz w:val="28"/>
        </w:rPr>
        <w:t>environment.</w:t>
      </w:r>
    </w:p>
    <w:p w14:paraId="6C45714B" w14:textId="77777777" w:rsidR="00C752EF" w:rsidRDefault="00DD73B5">
      <w:pPr>
        <w:pStyle w:val="ListParagraph"/>
        <w:numPr>
          <w:ilvl w:val="0"/>
          <w:numId w:val="22"/>
        </w:numPr>
        <w:tabs>
          <w:tab w:val="left" w:pos="639"/>
          <w:tab w:val="left" w:pos="640"/>
        </w:tabs>
        <w:spacing w:before="11" w:line="213" w:lineRule="auto"/>
        <w:ind w:right="1898"/>
        <w:rPr>
          <w:sz w:val="28"/>
        </w:rPr>
      </w:pPr>
      <w:r>
        <w:rPr>
          <w:position w:val="2"/>
          <w:sz w:val="28"/>
        </w:rPr>
        <w:t>Appl</w:t>
      </w:r>
      <w:r>
        <w:rPr>
          <w:position w:val="2"/>
          <w:sz w:val="28"/>
        </w:rPr>
        <w:t>ying</w:t>
      </w:r>
      <w:r>
        <w:rPr>
          <w:spacing w:val="-5"/>
          <w:position w:val="2"/>
          <w:sz w:val="28"/>
        </w:rPr>
        <w:t xml:space="preserve"> </w:t>
      </w:r>
      <w:r>
        <w:rPr>
          <w:position w:val="2"/>
          <w:sz w:val="28"/>
        </w:rPr>
        <w:t>rigid</w:t>
      </w:r>
      <w:r>
        <w:rPr>
          <w:spacing w:val="-4"/>
          <w:position w:val="2"/>
          <w:sz w:val="28"/>
        </w:rPr>
        <w:t xml:space="preserve"> </w:t>
      </w:r>
      <w:r>
        <w:rPr>
          <w:position w:val="2"/>
          <w:sz w:val="28"/>
        </w:rPr>
        <w:t>agency</w:t>
      </w:r>
      <w:r>
        <w:rPr>
          <w:spacing w:val="-4"/>
          <w:position w:val="2"/>
          <w:sz w:val="28"/>
        </w:rPr>
        <w:t xml:space="preserve"> </w:t>
      </w:r>
      <w:r>
        <w:rPr>
          <w:position w:val="2"/>
          <w:sz w:val="28"/>
        </w:rPr>
        <w:t>policies</w:t>
      </w:r>
      <w:r>
        <w:rPr>
          <w:spacing w:val="-4"/>
          <w:position w:val="2"/>
          <w:sz w:val="28"/>
        </w:rPr>
        <w:t xml:space="preserve"> </w:t>
      </w:r>
      <w:r>
        <w:rPr>
          <w:position w:val="2"/>
          <w:sz w:val="28"/>
        </w:rPr>
        <w:t>or</w:t>
      </w:r>
      <w:r>
        <w:rPr>
          <w:spacing w:val="-4"/>
          <w:position w:val="2"/>
          <w:sz w:val="28"/>
        </w:rPr>
        <w:t xml:space="preserve"> </w:t>
      </w:r>
      <w:r>
        <w:rPr>
          <w:position w:val="2"/>
          <w:sz w:val="28"/>
        </w:rPr>
        <w:t>rules</w:t>
      </w:r>
      <w:r>
        <w:rPr>
          <w:spacing w:val="-4"/>
          <w:position w:val="2"/>
          <w:sz w:val="28"/>
        </w:rPr>
        <w:t xml:space="preserve"> </w:t>
      </w:r>
      <w:r>
        <w:rPr>
          <w:position w:val="2"/>
          <w:sz w:val="28"/>
        </w:rPr>
        <w:t>without</w:t>
      </w:r>
      <w:r>
        <w:rPr>
          <w:spacing w:val="-5"/>
          <w:position w:val="2"/>
          <w:sz w:val="28"/>
        </w:rPr>
        <w:t xml:space="preserve"> </w:t>
      </w:r>
      <w:r>
        <w:rPr>
          <w:position w:val="2"/>
          <w:sz w:val="28"/>
        </w:rPr>
        <w:t>an</w:t>
      </w:r>
      <w:r>
        <w:rPr>
          <w:spacing w:val="-4"/>
          <w:position w:val="2"/>
          <w:sz w:val="28"/>
        </w:rPr>
        <w:t xml:space="preserve"> </w:t>
      </w:r>
      <w:r>
        <w:rPr>
          <w:position w:val="2"/>
          <w:sz w:val="28"/>
        </w:rPr>
        <w:t>opportunity</w:t>
      </w:r>
      <w:r>
        <w:rPr>
          <w:spacing w:val="-4"/>
          <w:position w:val="2"/>
          <w:sz w:val="28"/>
        </w:rPr>
        <w:t xml:space="preserve"> </w:t>
      </w:r>
      <w:r>
        <w:rPr>
          <w:position w:val="2"/>
          <w:sz w:val="28"/>
        </w:rPr>
        <w:t>for</w:t>
      </w:r>
      <w:r>
        <w:rPr>
          <w:spacing w:val="-4"/>
          <w:position w:val="2"/>
          <w:sz w:val="28"/>
        </w:rPr>
        <w:t xml:space="preserve"> </w:t>
      </w:r>
      <w:r>
        <w:rPr>
          <w:position w:val="2"/>
          <w:sz w:val="28"/>
        </w:rPr>
        <w:t>clients</w:t>
      </w:r>
      <w:r>
        <w:rPr>
          <w:spacing w:val="-4"/>
          <w:position w:val="2"/>
          <w:sz w:val="28"/>
        </w:rPr>
        <w:t xml:space="preserve"> </w:t>
      </w:r>
      <w:r>
        <w:rPr>
          <w:position w:val="2"/>
          <w:sz w:val="28"/>
        </w:rPr>
        <w:t xml:space="preserve">to </w:t>
      </w:r>
      <w:r>
        <w:rPr>
          <w:sz w:val="28"/>
        </w:rPr>
        <w:t>question them.</w:t>
      </w:r>
    </w:p>
    <w:p w14:paraId="3F184594" w14:textId="77777777" w:rsidR="00C752EF" w:rsidRDefault="00DD73B5">
      <w:pPr>
        <w:pStyle w:val="ListParagraph"/>
        <w:numPr>
          <w:ilvl w:val="0"/>
          <w:numId w:val="22"/>
        </w:numPr>
        <w:tabs>
          <w:tab w:val="left" w:pos="639"/>
          <w:tab w:val="left" w:pos="640"/>
        </w:tabs>
        <w:spacing w:before="33" w:line="213" w:lineRule="auto"/>
        <w:ind w:right="2332"/>
        <w:rPr>
          <w:sz w:val="28"/>
        </w:rPr>
      </w:pPr>
      <w:r>
        <w:rPr>
          <w:position w:val="2"/>
          <w:sz w:val="28"/>
        </w:rPr>
        <w:t>Accepting</w:t>
      </w:r>
      <w:r>
        <w:rPr>
          <w:spacing w:val="-6"/>
          <w:position w:val="2"/>
          <w:sz w:val="28"/>
        </w:rPr>
        <w:t xml:space="preserve"> </w:t>
      </w:r>
      <w:r>
        <w:rPr>
          <w:position w:val="2"/>
          <w:sz w:val="28"/>
        </w:rPr>
        <w:t>agency</w:t>
      </w:r>
      <w:r>
        <w:rPr>
          <w:spacing w:val="-5"/>
          <w:position w:val="2"/>
          <w:sz w:val="28"/>
        </w:rPr>
        <w:t xml:space="preserve"> </w:t>
      </w:r>
      <w:r>
        <w:rPr>
          <w:position w:val="2"/>
          <w:sz w:val="28"/>
        </w:rPr>
        <w:t>dysfunction,</w:t>
      </w:r>
      <w:r>
        <w:rPr>
          <w:spacing w:val="-5"/>
          <w:position w:val="2"/>
          <w:sz w:val="28"/>
        </w:rPr>
        <w:t xml:space="preserve"> </w:t>
      </w:r>
      <w:r>
        <w:rPr>
          <w:position w:val="2"/>
          <w:sz w:val="28"/>
        </w:rPr>
        <w:t>including</w:t>
      </w:r>
      <w:r>
        <w:rPr>
          <w:spacing w:val="-5"/>
          <w:position w:val="2"/>
          <w:sz w:val="28"/>
        </w:rPr>
        <w:t xml:space="preserve"> </w:t>
      </w:r>
      <w:r>
        <w:rPr>
          <w:position w:val="2"/>
          <w:sz w:val="28"/>
        </w:rPr>
        <w:t>alack</w:t>
      </w:r>
      <w:r>
        <w:rPr>
          <w:spacing w:val="-5"/>
          <w:position w:val="2"/>
          <w:sz w:val="28"/>
        </w:rPr>
        <w:t xml:space="preserve"> </w:t>
      </w:r>
      <w:r>
        <w:rPr>
          <w:position w:val="2"/>
          <w:sz w:val="28"/>
        </w:rPr>
        <w:t>of</w:t>
      </w:r>
      <w:r>
        <w:rPr>
          <w:spacing w:val="-5"/>
          <w:position w:val="2"/>
          <w:sz w:val="28"/>
        </w:rPr>
        <w:t xml:space="preserve"> </w:t>
      </w:r>
      <w:r>
        <w:rPr>
          <w:position w:val="2"/>
          <w:sz w:val="28"/>
        </w:rPr>
        <w:t>consistent,</w:t>
      </w:r>
      <w:r>
        <w:rPr>
          <w:spacing w:val="-5"/>
          <w:position w:val="2"/>
          <w:sz w:val="28"/>
        </w:rPr>
        <w:t xml:space="preserve"> </w:t>
      </w:r>
      <w:r>
        <w:rPr>
          <w:position w:val="2"/>
          <w:sz w:val="28"/>
        </w:rPr>
        <w:t xml:space="preserve">competent </w:t>
      </w:r>
      <w:r>
        <w:rPr>
          <w:spacing w:val="-2"/>
          <w:sz w:val="28"/>
        </w:rPr>
        <w:t>leadership.</w:t>
      </w:r>
    </w:p>
    <w:p w14:paraId="21321802" w14:textId="77777777" w:rsidR="00C752EF" w:rsidRDefault="00C752EF">
      <w:pPr>
        <w:pStyle w:val="BodyText"/>
        <w:spacing w:before="8"/>
        <w:ind w:left="0"/>
        <w:rPr>
          <w:sz w:val="24"/>
        </w:rPr>
      </w:pPr>
    </w:p>
    <w:p w14:paraId="19CFC505" w14:textId="77777777" w:rsidR="00C752EF" w:rsidRDefault="00DD73B5">
      <w:pPr>
        <w:pStyle w:val="Heading4"/>
      </w:pPr>
      <w:r>
        <w:rPr>
          <w:color w:val="C67838"/>
        </w:rPr>
        <w:t xml:space="preserve">Provide </w:t>
      </w:r>
      <w:r>
        <w:rPr>
          <w:color w:val="C67838"/>
          <w:spacing w:val="-2"/>
        </w:rPr>
        <w:t>Psychoeducation</w:t>
      </w:r>
    </w:p>
    <w:p w14:paraId="52C5FE72" w14:textId="77777777" w:rsidR="00C752EF" w:rsidRDefault="00DD73B5">
      <w:pPr>
        <w:pStyle w:val="BodyText"/>
        <w:ind w:right="1431"/>
      </w:pPr>
      <w:r>
        <w:t>Trauma-informed education informs clients about traumatic stress and trauma- related symptoms and disorders as well as the related consequences of trauma exposure. It focuses on giving information to clients to help normalize presenting symptoms, to highli</w:t>
      </w:r>
      <w:r>
        <w:t>ght potential short-term and long-term consequences of trauma and various paths to recovery, and to underscore the message that recovery is possible. Education frequently takes place prior to or immediately following an initial screening as a way to prepar</w:t>
      </w:r>
      <w:r>
        <w:t>e clients for hearing results or to place the screening and subsequent assessment findings in proper context. Education in and of</w:t>
      </w:r>
      <w:r>
        <w:rPr>
          <w:spacing w:val="-1"/>
        </w:rPr>
        <w:t xml:space="preserve"> </w:t>
      </w:r>
      <w:r>
        <w:t>itself,</w:t>
      </w:r>
      <w:r>
        <w:rPr>
          <w:spacing w:val="-1"/>
        </w:rPr>
        <w:t xml:space="preserve"> </w:t>
      </w:r>
      <w:r>
        <w:t>however,</w:t>
      </w:r>
      <w:r>
        <w:rPr>
          <w:spacing w:val="-1"/>
        </w:rPr>
        <w:t xml:space="preserve"> </w:t>
      </w:r>
      <w:r>
        <w:t>does</w:t>
      </w:r>
      <w:r>
        <w:rPr>
          <w:spacing w:val="-1"/>
        </w:rPr>
        <w:t xml:space="preserve"> </w:t>
      </w:r>
      <w:r>
        <w:t>not</w:t>
      </w:r>
      <w:r>
        <w:rPr>
          <w:spacing w:val="-1"/>
        </w:rPr>
        <w:t xml:space="preserve"> </w:t>
      </w:r>
      <w:r>
        <w:t>necessarily</w:t>
      </w:r>
      <w:r>
        <w:rPr>
          <w:spacing w:val="-1"/>
        </w:rPr>
        <w:t xml:space="preserve"> </w:t>
      </w:r>
      <w:r>
        <w:t>constitute</w:t>
      </w:r>
      <w:r>
        <w:rPr>
          <w:spacing w:val="-1"/>
        </w:rPr>
        <w:t xml:space="preserve"> </w:t>
      </w:r>
      <w:r>
        <w:t>a</w:t>
      </w:r>
      <w:r>
        <w:rPr>
          <w:spacing w:val="-1"/>
        </w:rPr>
        <w:t xml:space="preserve"> </w:t>
      </w:r>
      <w:r>
        <w:t>stand-alone</w:t>
      </w:r>
      <w:r>
        <w:rPr>
          <w:spacing w:val="-2"/>
        </w:rPr>
        <w:t xml:space="preserve"> </w:t>
      </w:r>
      <w:r>
        <w:t>treatment;</w:t>
      </w:r>
      <w:r>
        <w:rPr>
          <w:spacing w:val="-1"/>
        </w:rPr>
        <w:t xml:space="preserve"> </w:t>
      </w:r>
      <w:r>
        <w:t>rather,</w:t>
      </w:r>
      <w:r>
        <w:rPr>
          <w:spacing w:val="-1"/>
        </w:rPr>
        <w:t xml:space="preserve"> </w:t>
      </w:r>
      <w:r>
        <w:t>it can be conceptualized as a first step and</w:t>
      </w:r>
      <w:r>
        <w:t>/or component of more comprehensive treatment. Nonetheless, education may be a prevention and intervention strategy for individuals who have histories of trauma without current consequences or symptoms and/or those who have reported a resolution of past tr</w:t>
      </w:r>
      <w:r>
        <w:t>auma(s). For example, some clients may have significantly delayed onset of traumatic stress symptoms.</w:t>
      </w:r>
      <w:r>
        <w:rPr>
          <w:spacing w:val="-5"/>
        </w:rPr>
        <w:t xml:space="preserve"> </w:t>
      </w:r>
      <w:r>
        <w:t>In</w:t>
      </w:r>
      <w:r>
        <w:rPr>
          <w:spacing w:val="-4"/>
        </w:rPr>
        <w:t xml:space="preserve"> </w:t>
      </w:r>
      <w:r>
        <w:t>this</w:t>
      </w:r>
      <w:r>
        <w:rPr>
          <w:spacing w:val="-4"/>
        </w:rPr>
        <w:t xml:space="preserve"> </w:t>
      </w:r>
      <w:r>
        <w:t>scenario,</w:t>
      </w:r>
      <w:r>
        <w:rPr>
          <w:spacing w:val="-5"/>
        </w:rPr>
        <w:t xml:space="preserve"> </w:t>
      </w:r>
      <w:r>
        <w:t>earlier</w:t>
      </w:r>
      <w:r>
        <w:rPr>
          <w:spacing w:val="-4"/>
        </w:rPr>
        <w:t xml:space="preserve"> </w:t>
      </w:r>
      <w:r>
        <w:t>education</w:t>
      </w:r>
      <w:r>
        <w:rPr>
          <w:spacing w:val="-4"/>
        </w:rPr>
        <w:t xml:space="preserve"> </w:t>
      </w:r>
      <w:r>
        <w:t>can</w:t>
      </w:r>
      <w:r>
        <w:rPr>
          <w:spacing w:val="-4"/>
        </w:rPr>
        <w:t xml:space="preserve"> </w:t>
      </w:r>
      <w:r>
        <w:t>enhance</w:t>
      </w:r>
      <w:r>
        <w:rPr>
          <w:spacing w:val="-4"/>
        </w:rPr>
        <w:t xml:space="preserve"> </w:t>
      </w:r>
      <w:r>
        <w:t>recognition</w:t>
      </w:r>
      <w:r>
        <w:rPr>
          <w:spacing w:val="-4"/>
        </w:rPr>
        <w:t xml:space="preserve"> </w:t>
      </w:r>
      <w:r>
        <w:t>of</w:t>
      </w:r>
      <w:r>
        <w:rPr>
          <w:spacing w:val="-4"/>
        </w:rPr>
        <w:t xml:space="preserve"> </w:t>
      </w:r>
      <w:r>
        <w:t>symptoms and ease the path of seeking treatment.</w:t>
      </w:r>
    </w:p>
    <w:p w14:paraId="10BF4D02" w14:textId="77777777" w:rsidR="00C752EF" w:rsidRDefault="00DD73B5">
      <w:pPr>
        <w:pStyle w:val="BodyText"/>
        <w:spacing w:before="120"/>
        <w:ind w:right="1408"/>
      </w:pPr>
      <w:r>
        <w:t>Some clients do not recognize the link between their current difficulties and their trauma histories; education can help them understand the possible origin of their difficulties. Psychoeducation presents tr</w:t>
      </w:r>
      <w:r>
        <w:t>auma-related symptoms that follow a trauma</w:t>
      </w:r>
      <w:r>
        <w:rPr>
          <w:spacing w:val="-7"/>
        </w:rPr>
        <w:t xml:space="preserve"> </w:t>
      </w:r>
      <w:r>
        <w:t>as</w:t>
      </w:r>
      <w:r>
        <w:rPr>
          <w:spacing w:val="-4"/>
        </w:rPr>
        <w:t xml:space="preserve"> </w:t>
      </w:r>
      <w:r>
        <w:t>normal</w:t>
      </w:r>
      <w:r>
        <w:rPr>
          <w:spacing w:val="-4"/>
        </w:rPr>
        <w:t xml:space="preserve"> </w:t>
      </w:r>
      <w:r>
        <w:t>reactions.</w:t>
      </w:r>
      <w:r>
        <w:rPr>
          <w:spacing w:val="-4"/>
        </w:rPr>
        <w:t xml:space="preserve"> </w:t>
      </w:r>
      <w:r>
        <w:t>By</w:t>
      </w:r>
      <w:r>
        <w:rPr>
          <w:spacing w:val="-4"/>
        </w:rPr>
        <w:t xml:space="preserve"> </w:t>
      </w:r>
      <w:r>
        <w:t>identifying</w:t>
      </w:r>
      <w:r>
        <w:rPr>
          <w:spacing w:val="-4"/>
        </w:rPr>
        <w:t xml:space="preserve"> </w:t>
      </w:r>
      <w:r>
        <w:t>the</w:t>
      </w:r>
      <w:r>
        <w:rPr>
          <w:spacing w:val="-4"/>
        </w:rPr>
        <w:t xml:space="preserve"> </w:t>
      </w:r>
      <w:r>
        <w:t>source</w:t>
      </w:r>
      <w:r>
        <w:rPr>
          <w:spacing w:val="-5"/>
        </w:rPr>
        <w:t xml:space="preserve"> </w:t>
      </w:r>
      <w:r>
        <w:t>of</w:t>
      </w:r>
      <w:r>
        <w:rPr>
          <w:spacing w:val="-4"/>
        </w:rPr>
        <w:t xml:space="preserve"> </w:t>
      </w:r>
      <w:r>
        <w:t>clients’</w:t>
      </w:r>
      <w:r>
        <w:rPr>
          <w:spacing w:val="-21"/>
        </w:rPr>
        <w:t xml:space="preserve"> </w:t>
      </w:r>
      <w:r>
        <w:t>current</w:t>
      </w:r>
      <w:r>
        <w:rPr>
          <w:spacing w:val="-4"/>
        </w:rPr>
        <w:t xml:space="preserve"> </w:t>
      </w:r>
      <w:r>
        <w:t>difficulties and framing them as normal thoughts, emotions, and behaviors in response to trauma,</w:t>
      </w:r>
      <w:r>
        <w:rPr>
          <w:spacing w:val="-1"/>
        </w:rPr>
        <w:t xml:space="preserve"> </w:t>
      </w:r>
      <w:r>
        <w:t>many</w:t>
      </w:r>
      <w:r>
        <w:rPr>
          <w:spacing w:val="-1"/>
        </w:rPr>
        <w:t xml:space="preserve"> </w:t>
      </w:r>
      <w:r>
        <w:t>trauma</w:t>
      </w:r>
      <w:r>
        <w:rPr>
          <w:spacing w:val="-1"/>
        </w:rPr>
        <w:t xml:space="preserve"> </w:t>
      </w:r>
      <w:r>
        <w:t>survivors</w:t>
      </w:r>
      <w:r>
        <w:rPr>
          <w:spacing w:val="-2"/>
        </w:rPr>
        <w:t xml:space="preserve"> </w:t>
      </w:r>
      <w:r>
        <w:t>report</w:t>
      </w:r>
      <w:r>
        <w:rPr>
          <w:spacing w:val="-1"/>
        </w:rPr>
        <w:t xml:space="preserve"> </w:t>
      </w:r>
      <w:r>
        <w:t>a</w:t>
      </w:r>
      <w:r>
        <w:rPr>
          <w:spacing w:val="-1"/>
        </w:rPr>
        <w:t xml:space="preserve"> </w:t>
      </w:r>
      <w:r>
        <w:t>reduction</w:t>
      </w:r>
      <w:r>
        <w:rPr>
          <w:spacing w:val="-1"/>
        </w:rPr>
        <w:t xml:space="preserve"> </w:t>
      </w:r>
      <w:r>
        <w:t>in</w:t>
      </w:r>
      <w:r>
        <w:rPr>
          <w:spacing w:val="-1"/>
        </w:rPr>
        <w:t xml:space="preserve"> </w:t>
      </w:r>
      <w:r>
        <w:t>the</w:t>
      </w:r>
      <w:r>
        <w:rPr>
          <w:spacing w:val="-1"/>
        </w:rPr>
        <w:t xml:space="preserve"> </w:t>
      </w:r>
      <w:r>
        <w:t>i</w:t>
      </w:r>
      <w:r>
        <w:t>ntensity</w:t>
      </w:r>
      <w:r>
        <w:rPr>
          <w:spacing w:val="-1"/>
        </w:rPr>
        <w:t xml:space="preserve"> </w:t>
      </w:r>
      <w:r>
        <w:t>of</w:t>
      </w:r>
      <w:r>
        <w:rPr>
          <w:spacing w:val="-1"/>
        </w:rPr>
        <w:t xml:space="preserve"> </w:t>
      </w:r>
      <w:r>
        <w:t>the</w:t>
      </w:r>
      <w:r>
        <w:rPr>
          <w:spacing w:val="-1"/>
        </w:rPr>
        <w:t xml:space="preserve"> </w:t>
      </w:r>
      <w:r>
        <w:t>difficulties or</w:t>
      </w:r>
      <w:r>
        <w:rPr>
          <w:spacing w:val="-2"/>
        </w:rPr>
        <w:t xml:space="preserve"> </w:t>
      </w:r>
      <w:r>
        <w:t>symptoms.</w:t>
      </w:r>
      <w:r>
        <w:rPr>
          <w:spacing w:val="-3"/>
        </w:rPr>
        <w:t xml:space="preserve"> </w:t>
      </w:r>
      <w:r>
        <w:t>Often,</w:t>
      </w:r>
      <w:r>
        <w:rPr>
          <w:spacing w:val="-3"/>
        </w:rPr>
        <w:t xml:space="preserve"> </w:t>
      </w:r>
      <w:r>
        <w:t>a</w:t>
      </w:r>
      <w:r>
        <w:rPr>
          <w:spacing w:val="-2"/>
        </w:rPr>
        <w:t xml:space="preserve"> </w:t>
      </w:r>
      <w:r>
        <w:t>client</w:t>
      </w:r>
      <w:r>
        <w:rPr>
          <w:spacing w:val="-2"/>
        </w:rPr>
        <w:t xml:space="preserve"> </w:t>
      </w:r>
      <w:r>
        <w:t>will</w:t>
      </w:r>
      <w:r>
        <w:rPr>
          <w:spacing w:val="-3"/>
        </w:rPr>
        <w:t xml:space="preserve"> </w:t>
      </w:r>
      <w:r>
        <w:t>express</w:t>
      </w:r>
      <w:r>
        <w:rPr>
          <w:spacing w:val="-2"/>
        </w:rPr>
        <w:t xml:space="preserve"> </w:t>
      </w:r>
      <w:r>
        <w:t>relief</w:t>
      </w:r>
      <w:r>
        <w:rPr>
          <w:spacing w:val="-2"/>
        </w:rPr>
        <w:t xml:space="preserve"> </w:t>
      </w:r>
      <w:r>
        <w:t>that</w:t>
      </w:r>
      <w:r>
        <w:rPr>
          <w:spacing w:val="-2"/>
        </w:rPr>
        <w:t xml:space="preserve"> </w:t>
      </w:r>
      <w:r>
        <w:t>his</w:t>
      </w:r>
      <w:r>
        <w:rPr>
          <w:spacing w:val="-2"/>
        </w:rPr>
        <w:t xml:space="preserve"> </w:t>
      </w:r>
      <w:r>
        <w:t>or</w:t>
      </w:r>
      <w:r>
        <w:rPr>
          <w:spacing w:val="-2"/>
        </w:rPr>
        <w:t xml:space="preserve"> </w:t>
      </w:r>
      <w:r>
        <w:t>her</w:t>
      </w:r>
      <w:r>
        <w:rPr>
          <w:spacing w:val="-2"/>
        </w:rPr>
        <w:t xml:space="preserve"> </w:t>
      </w:r>
      <w:r>
        <w:t>reactions</w:t>
      </w:r>
      <w:r>
        <w:rPr>
          <w:spacing w:val="-2"/>
        </w:rPr>
        <w:t xml:space="preserve"> </w:t>
      </w:r>
      <w:r>
        <w:t>are</w:t>
      </w:r>
      <w:r>
        <w:rPr>
          <w:spacing w:val="-2"/>
        </w:rPr>
        <w:t xml:space="preserve"> </w:t>
      </w:r>
      <w:r>
        <w:t>normal. You may find the U.S. Department of</w:t>
      </w:r>
      <w:r>
        <w:rPr>
          <w:spacing w:val="-3"/>
        </w:rPr>
        <w:t xml:space="preserve"> </w:t>
      </w:r>
      <w:r>
        <w:t>Veterans</w:t>
      </w:r>
      <w:r>
        <w:rPr>
          <w:spacing w:val="-14"/>
        </w:rPr>
        <w:t xml:space="preserve"> </w:t>
      </w:r>
      <w:r>
        <w:t>Affairs (VA) National Center onPTSD’s educational handouts on traumatic stress reactions useful.</w:t>
      </w:r>
    </w:p>
    <w:p w14:paraId="15FA074B" w14:textId="77777777" w:rsidR="00C752EF" w:rsidRDefault="00DD73B5">
      <w:pPr>
        <w:pStyle w:val="BodyText"/>
        <w:spacing w:before="134"/>
        <w:ind w:right="1464"/>
      </w:pPr>
      <w:r>
        <w:t>Psychoeducation</w:t>
      </w:r>
      <w:r>
        <w:rPr>
          <w:spacing w:val="-5"/>
        </w:rPr>
        <w:t xml:space="preserve"> </w:t>
      </w:r>
      <w:r>
        <w:t>goes</w:t>
      </w:r>
      <w:r>
        <w:rPr>
          <w:spacing w:val="-4"/>
        </w:rPr>
        <w:t xml:space="preserve"> </w:t>
      </w:r>
      <w:r>
        <w:t>beyond</w:t>
      </w:r>
      <w:r>
        <w:rPr>
          <w:spacing w:val="-4"/>
        </w:rPr>
        <w:t xml:space="preserve"> </w:t>
      </w:r>
      <w:r>
        <w:t>the</w:t>
      </w:r>
      <w:r>
        <w:rPr>
          <w:spacing w:val="-4"/>
        </w:rPr>
        <w:t xml:space="preserve"> </w:t>
      </w:r>
      <w:r>
        <w:t>identification</w:t>
      </w:r>
      <w:r>
        <w:rPr>
          <w:spacing w:val="-4"/>
        </w:rPr>
        <w:t xml:space="preserve"> </w:t>
      </w:r>
      <w:r>
        <w:t>of</w:t>
      </w:r>
      <w:r>
        <w:rPr>
          <w:spacing w:val="-4"/>
        </w:rPr>
        <w:t xml:space="preserve"> </w:t>
      </w:r>
      <w:r>
        <w:t>traumatic</w:t>
      </w:r>
      <w:r>
        <w:rPr>
          <w:spacing w:val="-4"/>
        </w:rPr>
        <w:t xml:space="preserve"> </w:t>
      </w:r>
      <w:r>
        <w:t>stress</w:t>
      </w:r>
      <w:r>
        <w:rPr>
          <w:spacing w:val="-5"/>
        </w:rPr>
        <w:t xml:space="preserve"> </w:t>
      </w:r>
      <w:r>
        <w:t>symptoms</w:t>
      </w:r>
      <w:r>
        <w:rPr>
          <w:spacing w:val="-5"/>
        </w:rPr>
        <w:t xml:space="preserve"> </w:t>
      </w:r>
      <w:r>
        <w:t>and/ or learning about the psychological, cognitive, and physical impacts of trauma</w:t>
      </w:r>
      <w:r>
        <w:t>.</w:t>
      </w:r>
    </w:p>
    <w:p w14:paraId="33F67940" w14:textId="77777777" w:rsidR="00C752EF" w:rsidRDefault="00DD73B5">
      <w:pPr>
        <w:pStyle w:val="BodyText"/>
        <w:spacing w:line="237" w:lineRule="auto"/>
        <w:ind w:right="1464"/>
      </w:pPr>
      <w:r>
        <w:t>Numerous curricula are available that use psychoeducation as a first-line or complementary</w:t>
      </w:r>
      <w:r>
        <w:rPr>
          <w:spacing w:val="-5"/>
        </w:rPr>
        <w:t xml:space="preserve"> </w:t>
      </w:r>
      <w:r>
        <w:t>approach</w:t>
      </w:r>
      <w:r>
        <w:rPr>
          <w:spacing w:val="-5"/>
        </w:rPr>
        <w:t xml:space="preserve"> </w:t>
      </w:r>
      <w:r>
        <w:t>to</w:t>
      </w:r>
      <w:r>
        <w:rPr>
          <w:spacing w:val="-5"/>
        </w:rPr>
        <w:t xml:space="preserve"> </w:t>
      </w:r>
      <w:r>
        <w:t>trauma-specific</w:t>
      </w:r>
      <w:r>
        <w:rPr>
          <w:spacing w:val="-5"/>
        </w:rPr>
        <w:t xml:space="preserve"> </w:t>
      </w:r>
      <w:r>
        <w:t>therapies</w:t>
      </w:r>
      <w:r>
        <w:rPr>
          <w:spacing w:val="-5"/>
        </w:rPr>
        <w:t xml:space="preserve"> </w:t>
      </w:r>
      <w:r>
        <w:t>to</w:t>
      </w:r>
      <w:r>
        <w:rPr>
          <w:spacing w:val="-5"/>
        </w:rPr>
        <w:t xml:space="preserve"> </w:t>
      </w:r>
      <w:r>
        <w:t>enhance</w:t>
      </w:r>
      <w:r>
        <w:rPr>
          <w:spacing w:val="-5"/>
        </w:rPr>
        <w:t xml:space="preserve"> </w:t>
      </w:r>
      <w:r>
        <w:t>coping</w:t>
      </w:r>
      <w:r>
        <w:rPr>
          <w:spacing w:val="-5"/>
        </w:rPr>
        <w:t xml:space="preserve"> </w:t>
      </w:r>
      <w:r>
        <w:t>strategies</w:t>
      </w:r>
    </w:p>
    <w:p w14:paraId="11965E26" w14:textId="77777777" w:rsidR="00C752EF" w:rsidRDefault="00C752EF">
      <w:pPr>
        <w:spacing w:line="237" w:lineRule="auto"/>
        <w:sectPr w:rsidR="00C752EF">
          <w:pgSz w:w="12240" w:h="15840"/>
          <w:pgMar w:top="1300" w:right="40" w:bottom="960" w:left="1160" w:header="0" w:footer="760" w:gutter="0"/>
          <w:cols w:space="720"/>
        </w:sectPr>
      </w:pPr>
    </w:p>
    <w:p w14:paraId="50A69FBC" w14:textId="77777777" w:rsidR="00C752EF" w:rsidRDefault="00DD73B5">
      <w:pPr>
        <w:pStyle w:val="Heading3"/>
        <w:spacing w:before="184"/>
        <w:ind w:left="496"/>
        <w:rPr>
          <w:rFonts w:ascii="Palatino Linotype"/>
        </w:rPr>
      </w:pPr>
      <w:r>
        <w:lastRenderedPageBreak/>
        <w:pict w14:anchorId="46CB06DC">
          <v:group id="docshapegroup220" o:spid="_x0000_s2177" style="position:absolute;left:0;text-align:left;margin-left:73.35pt;margin-top:-.4pt;width:465.35pt;height:590pt;z-index:-18082304;mso-position-horizontal-relative:page" coordorigin="1467,-8" coordsize="9307,11800">
            <v:shape id="docshape221" o:spid="_x0000_s2179" type="#_x0000_t75" style="position:absolute;left:1524;top:32;width:9191;height:11701">
              <v:imagedata r:id="rId144" o:title=""/>
            </v:shape>
            <v:shape id="docshape222" o:spid="_x0000_s2178" type="#_x0000_t75" style="position:absolute;left:1466;top:-9;width:9307;height:11800">
              <v:imagedata r:id="rId145" o:title=""/>
            </v:shape>
            <w10:wrap anchorx="page"/>
          </v:group>
        </w:pict>
      </w:r>
      <w:r>
        <w:rPr>
          <w:rFonts w:ascii="Palatino Linotype"/>
          <w:w w:val="105"/>
        </w:rPr>
        <w:t>Strategies</w:t>
      </w:r>
      <w:r>
        <w:rPr>
          <w:rFonts w:ascii="Palatino Linotype"/>
          <w:spacing w:val="14"/>
          <w:w w:val="105"/>
        </w:rPr>
        <w:t xml:space="preserve"> </w:t>
      </w:r>
      <w:r>
        <w:rPr>
          <w:rFonts w:ascii="Palatino Linotype"/>
          <w:w w:val="105"/>
        </w:rPr>
        <w:t>To</w:t>
      </w:r>
      <w:r>
        <w:rPr>
          <w:rFonts w:ascii="Palatino Linotype"/>
          <w:spacing w:val="14"/>
          <w:w w:val="105"/>
        </w:rPr>
        <w:t xml:space="preserve"> </w:t>
      </w:r>
      <w:r>
        <w:rPr>
          <w:rFonts w:ascii="Palatino Linotype"/>
          <w:w w:val="105"/>
        </w:rPr>
        <w:t>Implement</w:t>
      </w:r>
      <w:r>
        <w:rPr>
          <w:rFonts w:ascii="Palatino Linotype"/>
          <w:spacing w:val="14"/>
          <w:w w:val="105"/>
        </w:rPr>
        <w:t xml:space="preserve"> </w:t>
      </w:r>
      <w:r>
        <w:rPr>
          <w:rFonts w:ascii="Palatino Linotype"/>
          <w:spacing w:val="-2"/>
          <w:w w:val="105"/>
        </w:rPr>
        <w:t>Psychoeducation</w:t>
      </w:r>
    </w:p>
    <w:p w14:paraId="234AD786" w14:textId="77777777" w:rsidR="00C752EF" w:rsidRDefault="00C752EF">
      <w:pPr>
        <w:pStyle w:val="BodyText"/>
        <w:spacing w:before="4"/>
        <w:ind w:left="0"/>
        <w:rPr>
          <w:rFonts w:ascii="Palatino Linotype"/>
          <w:b/>
          <w:sz w:val="31"/>
        </w:rPr>
      </w:pPr>
    </w:p>
    <w:p w14:paraId="093AFC8F" w14:textId="77777777" w:rsidR="00C752EF" w:rsidRDefault="00DD73B5">
      <w:pPr>
        <w:pStyle w:val="BodyText"/>
        <w:spacing w:line="254" w:lineRule="auto"/>
        <w:ind w:left="496" w:right="1651"/>
        <w:rPr>
          <w:rFonts w:ascii="Palatino Linotype" w:hAnsi="Palatino Linotype"/>
        </w:rPr>
      </w:pPr>
      <w:r>
        <w:rPr>
          <w:rFonts w:ascii="Palatino Linotype" w:hAnsi="Palatino Linotype"/>
          <w:b/>
        </w:rPr>
        <w:t>Strategy</w:t>
      </w:r>
      <w:r>
        <w:rPr>
          <w:rFonts w:ascii="Palatino Linotype" w:hAnsi="Palatino Linotype"/>
          <w:b/>
          <w:spacing w:val="40"/>
        </w:rPr>
        <w:t xml:space="preserve"> </w:t>
      </w:r>
      <w:r>
        <w:rPr>
          <w:rFonts w:ascii="Palatino Linotype" w:hAnsi="Palatino Linotype"/>
          <w:b/>
        </w:rPr>
        <w:t>#1:</w:t>
      </w:r>
      <w:r>
        <w:rPr>
          <w:rFonts w:ascii="Palatino Linotype" w:hAnsi="Palatino Linotype"/>
          <w:b/>
          <w:spacing w:val="40"/>
        </w:rPr>
        <w:t xml:space="preserve"> </w:t>
      </w:r>
      <w:r>
        <w:rPr>
          <w:rFonts w:ascii="Palatino Linotype" w:hAnsi="Palatino Linotype"/>
        </w:rPr>
        <w:t>Remember that this may be</w:t>
      </w:r>
      <w:r>
        <w:rPr>
          <w:rFonts w:ascii="Palatino Linotype" w:hAnsi="Palatino Linotype"/>
        </w:rPr>
        <w:t xml:space="preserve"> the client’s ﬁrst experience with treatment. It’s easy to use program or clinical jargon when you’re around it every day, but most individuals who seek help are unfamiliar with clinical language, how the program works, and treatment objectives. Psychoeduc</w:t>
      </w:r>
      <w:r>
        <w:rPr>
          <w:rFonts w:ascii="Palatino Linotype" w:hAnsi="Palatino Linotype"/>
        </w:rPr>
        <w:t>ation begins with understanding the client’s expectations and reasons for seeking help, followed by educating the client and other family members about the program. Remember that this is all new for them.</w:t>
      </w:r>
    </w:p>
    <w:p w14:paraId="36F7BB5D" w14:textId="77777777" w:rsidR="00C752EF" w:rsidRDefault="00DD73B5">
      <w:pPr>
        <w:pStyle w:val="BodyText"/>
        <w:spacing w:line="254" w:lineRule="auto"/>
        <w:ind w:left="496" w:right="1665"/>
        <w:rPr>
          <w:rFonts w:ascii="Palatino Linotype" w:hAnsi="Palatino Linotype"/>
        </w:rPr>
      </w:pPr>
      <w:r>
        <w:rPr>
          <w:rFonts w:ascii="Palatino Linotype" w:hAnsi="Palatino Linotype"/>
          <w:b/>
        </w:rPr>
        <w:t xml:space="preserve">Strategy #2: </w:t>
      </w:r>
      <w:r>
        <w:rPr>
          <w:rFonts w:ascii="Palatino Linotype" w:hAnsi="Palatino Linotype"/>
        </w:rPr>
        <w:t>After obtaining acknowledgment of a tr</w:t>
      </w:r>
      <w:r>
        <w:rPr>
          <w:rFonts w:ascii="Palatino Linotype" w:hAnsi="Palatino Linotype"/>
        </w:rPr>
        <w:t>auma history, provide an overview of common symptoms and consequences of traumatic stress, regardless of whether the client aﬃrms having trauma-related symptoms. It is equally important to educate the client on resilience factors associated with recovery f</w:t>
      </w:r>
      <w:r>
        <w:rPr>
          <w:rFonts w:ascii="Palatino Linotype" w:hAnsi="Palatino Linotype"/>
        </w:rPr>
        <w:t>rom trauma (Wessely et al.). A trauma-informed perspective provides a message that trauma reactions</w:t>
      </w:r>
      <w:r>
        <w:rPr>
          <w:rFonts w:ascii="Palatino Linotype" w:hAnsi="Palatino Linotype"/>
          <w:spacing w:val="40"/>
        </w:rPr>
        <w:t xml:space="preserve"> </w:t>
      </w:r>
      <w:r>
        <w:rPr>
          <w:rFonts w:ascii="Palatino Linotype" w:hAnsi="Palatino Linotype"/>
        </w:rPr>
        <w:t>are</w:t>
      </w:r>
      <w:r>
        <w:rPr>
          <w:rFonts w:ascii="Palatino Linotype" w:hAnsi="Palatino Linotype"/>
          <w:spacing w:val="40"/>
        </w:rPr>
        <w:t xml:space="preserve"> </w:t>
      </w:r>
      <w:r>
        <w:rPr>
          <w:rFonts w:ascii="Palatino Linotype" w:hAnsi="Palatino Linotype"/>
        </w:rPr>
        <w:t>normal</w:t>
      </w:r>
      <w:r>
        <w:rPr>
          <w:rFonts w:ascii="Palatino Linotype" w:hAnsi="Palatino Linotype"/>
          <w:spacing w:val="40"/>
        </w:rPr>
        <w:t xml:space="preserve"> </w:t>
      </w:r>
      <w:r>
        <w:rPr>
          <w:rFonts w:ascii="Palatino Linotype" w:hAnsi="Palatino Linotype"/>
        </w:rPr>
        <w:t>responses</w:t>
      </w:r>
      <w:r>
        <w:rPr>
          <w:rFonts w:ascii="Palatino Linotype" w:hAnsi="Palatino Linotype"/>
          <w:spacing w:val="40"/>
        </w:rPr>
        <w:t xml:space="preserve"> </w:t>
      </w:r>
      <w:r>
        <w:rPr>
          <w:rFonts w:ascii="Palatino Linotype" w:hAnsi="Palatino Linotype"/>
        </w:rPr>
        <w:t>to</w:t>
      </w:r>
      <w:r>
        <w:rPr>
          <w:rFonts w:ascii="Palatino Linotype" w:hAnsi="Palatino Linotype"/>
          <w:spacing w:val="40"/>
        </w:rPr>
        <w:t xml:space="preserve"> </w:t>
      </w:r>
      <w:r>
        <w:rPr>
          <w:rFonts w:ascii="Palatino Linotype" w:hAnsi="Palatino Linotype"/>
        </w:rPr>
        <w:t>an</w:t>
      </w:r>
      <w:r>
        <w:rPr>
          <w:rFonts w:ascii="Palatino Linotype" w:hAnsi="Palatino Linotype"/>
          <w:spacing w:val="40"/>
        </w:rPr>
        <w:t xml:space="preserve"> </w:t>
      </w:r>
      <w:r>
        <w:rPr>
          <w:rFonts w:ascii="Palatino Linotype" w:hAnsi="Palatino Linotype"/>
        </w:rPr>
        <w:t>abnormal</w:t>
      </w:r>
      <w:r>
        <w:rPr>
          <w:rFonts w:ascii="Palatino Linotype" w:hAnsi="Palatino Linotype"/>
          <w:spacing w:val="40"/>
        </w:rPr>
        <w:t xml:space="preserve"> </w:t>
      </w:r>
      <w:r>
        <w:rPr>
          <w:rFonts w:ascii="Palatino Linotype" w:hAnsi="Palatino Linotype"/>
        </w:rPr>
        <w:t>situation.</w:t>
      </w:r>
    </w:p>
    <w:p w14:paraId="58DBA837" w14:textId="77777777" w:rsidR="00C752EF" w:rsidRDefault="00DD73B5">
      <w:pPr>
        <w:pStyle w:val="BodyText"/>
        <w:spacing w:line="254" w:lineRule="auto"/>
        <w:ind w:left="496" w:right="1906"/>
        <w:rPr>
          <w:rFonts w:ascii="Palatino Linotype" w:hAnsi="Palatino Linotype"/>
        </w:rPr>
      </w:pPr>
      <w:r>
        <w:rPr>
          <w:rFonts w:ascii="Palatino Linotype" w:hAnsi="Palatino Linotype"/>
          <w:b/>
        </w:rPr>
        <w:t xml:space="preserve">Strategy #3: </w:t>
      </w:r>
      <w:r>
        <w:rPr>
          <w:rFonts w:ascii="Palatino Linotype" w:hAnsi="Palatino Linotype"/>
        </w:rPr>
        <w:t>Develop a resource box that provides an array of printed</w:t>
      </w:r>
      <w:r>
        <w:rPr>
          <w:rFonts w:ascii="Palatino Linotype" w:hAnsi="Palatino Linotype"/>
          <w:spacing w:val="40"/>
        </w:rPr>
        <w:t xml:space="preserve"> </w:t>
      </w:r>
      <w:r>
        <w:rPr>
          <w:rFonts w:ascii="Palatino Linotype" w:hAnsi="Palatino Linotype"/>
        </w:rPr>
        <w:t>or multimedia educational materials that address t he program,</w:t>
      </w:r>
      <w:r>
        <w:rPr>
          <w:rFonts w:ascii="Palatino Linotype" w:hAnsi="Palatino Linotype"/>
          <w:spacing w:val="80"/>
        </w:rPr>
        <w:t xml:space="preserve"> </w:t>
      </w:r>
      <w:r>
        <w:rPr>
          <w:rFonts w:ascii="Palatino Linotype" w:hAnsi="Palatino Linotype"/>
        </w:rPr>
        <w:t>speciﬁc symptoms and tools to combat trauma-related symptoms, treatment options and therapy approaches, advantages of peer</w:t>
      </w:r>
      <w:r>
        <w:rPr>
          <w:rFonts w:ascii="Palatino Linotype" w:hAnsi="Palatino Linotype"/>
          <w:spacing w:val="40"/>
        </w:rPr>
        <w:t xml:space="preserve"> </w:t>
      </w:r>
      <w:r>
        <w:rPr>
          <w:rFonts w:ascii="Palatino Linotype" w:hAnsi="Palatino Linotype"/>
        </w:rPr>
        <w:t xml:space="preserve">support, and </w:t>
      </w:r>
      <w:r>
        <w:rPr>
          <w:rFonts w:ascii="Palatino Linotype" w:hAnsi="Palatino Linotype"/>
        </w:rPr>
        <w:t>steps in developing speciﬁc coping strategies.</w:t>
      </w:r>
    </w:p>
    <w:p w14:paraId="7DD1201E" w14:textId="77777777" w:rsidR="00C752EF" w:rsidRDefault="00DD73B5">
      <w:pPr>
        <w:pStyle w:val="BodyText"/>
        <w:spacing w:line="254" w:lineRule="auto"/>
        <w:ind w:left="496" w:right="1696"/>
        <w:rPr>
          <w:rFonts w:ascii="Palatino Linotype"/>
        </w:rPr>
      </w:pPr>
      <w:r>
        <w:rPr>
          <w:rFonts w:ascii="Palatino Linotype"/>
          <w:b/>
          <w:w w:val="105"/>
        </w:rPr>
        <w:t xml:space="preserve">Strategy #4: </w:t>
      </w:r>
      <w:r>
        <w:rPr>
          <w:rFonts w:ascii="Palatino Linotype"/>
          <w:w w:val="105"/>
        </w:rPr>
        <w:t xml:space="preserve">Develop a rotating educational group that matches </w:t>
      </w:r>
      <w:r>
        <w:rPr>
          <w:rFonts w:ascii="Palatino Linotype"/>
          <w:spacing w:val="-2"/>
          <w:w w:val="105"/>
        </w:rPr>
        <w:t>services</w:t>
      </w:r>
      <w:r>
        <w:rPr>
          <w:rFonts w:ascii="Palatino Linotype"/>
          <w:spacing w:val="-9"/>
          <w:w w:val="105"/>
        </w:rPr>
        <w:t xml:space="preserve"> </w:t>
      </w:r>
      <w:r>
        <w:rPr>
          <w:rFonts w:ascii="Palatino Linotype"/>
          <w:spacing w:val="-2"/>
          <w:w w:val="105"/>
        </w:rPr>
        <w:t>and</w:t>
      </w:r>
      <w:r>
        <w:rPr>
          <w:rFonts w:ascii="Palatino Linotype"/>
          <w:spacing w:val="-9"/>
          <w:w w:val="105"/>
        </w:rPr>
        <w:t xml:space="preserve"> </w:t>
      </w:r>
      <w:r>
        <w:rPr>
          <w:rFonts w:ascii="Palatino Linotype"/>
          <w:spacing w:val="-2"/>
          <w:w w:val="105"/>
        </w:rPr>
        <w:t>client</w:t>
      </w:r>
      <w:r>
        <w:rPr>
          <w:rFonts w:ascii="Palatino Linotype"/>
          <w:spacing w:val="-9"/>
          <w:w w:val="105"/>
        </w:rPr>
        <w:t xml:space="preserve"> </w:t>
      </w:r>
      <w:r>
        <w:rPr>
          <w:rFonts w:ascii="Palatino Linotype"/>
          <w:spacing w:val="-2"/>
          <w:w w:val="105"/>
        </w:rPr>
        <w:t>schedules</w:t>
      </w:r>
      <w:r>
        <w:rPr>
          <w:rFonts w:ascii="Palatino Linotype"/>
          <w:spacing w:val="-9"/>
          <w:w w:val="105"/>
        </w:rPr>
        <w:t xml:space="preserve"> </w:t>
      </w:r>
      <w:r>
        <w:rPr>
          <w:rFonts w:ascii="Palatino Linotype"/>
          <w:spacing w:val="-2"/>
          <w:w w:val="105"/>
        </w:rPr>
        <w:t>to</w:t>
      </w:r>
      <w:r>
        <w:rPr>
          <w:rFonts w:ascii="Palatino Linotype"/>
          <w:spacing w:val="-9"/>
          <w:w w:val="105"/>
        </w:rPr>
        <w:t xml:space="preserve"> </w:t>
      </w:r>
      <w:r>
        <w:rPr>
          <w:rFonts w:ascii="Palatino Linotype"/>
          <w:spacing w:val="-2"/>
          <w:w w:val="105"/>
        </w:rPr>
        <w:t>complement</w:t>
      </w:r>
      <w:r>
        <w:rPr>
          <w:rFonts w:ascii="Palatino Linotype"/>
          <w:spacing w:val="-9"/>
          <w:w w:val="105"/>
        </w:rPr>
        <w:t xml:space="preserve"> </w:t>
      </w:r>
      <w:r>
        <w:rPr>
          <w:rFonts w:ascii="Palatino Linotype"/>
          <w:spacing w:val="-2"/>
          <w:w w:val="105"/>
        </w:rPr>
        <w:t>treatment.</w:t>
      </w:r>
      <w:r>
        <w:rPr>
          <w:rFonts w:ascii="Palatino Linotype"/>
          <w:spacing w:val="-9"/>
          <w:w w:val="105"/>
        </w:rPr>
        <w:t xml:space="preserve"> </w:t>
      </w:r>
      <w:r>
        <w:rPr>
          <w:rFonts w:ascii="Palatino Linotype"/>
          <w:spacing w:val="-2"/>
          <w:w w:val="105"/>
        </w:rPr>
        <w:t xml:space="preserve">Remember </w:t>
      </w:r>
      <w:r>
        <w:rPr>
          <w:rFonts w:ascii="Palatino Linotype"/>
          <w:w w:val="105"/>
        </w:rPr>
        <w:t>that</w:t>
      </w:r>
      <w:r>
        <w:rPr>
          <w:rFonts w:ascii="Palatino Linotype"/>
          <w:spacing w:val="-11"/>
          <w:w w:val="105"/>
        </w:rPr>
        <w:t xml:space="preserve"> </w:t>
      </w:r>
      <w:r>
        <w:rPr>
          <w:rFonts w:ascii="Palatino Linotype"/>
          <w:w w:val="105"/>
        </w:rPr>
        <w:t>education</w:t>
      </w:r>
      <w:r>
        <w:rPr>
          <w:rFonts w:ascii="Palatino Linotype"/>
          <w:spacing w:val="-11"/>
          <w:w w:val="105"/>
        </w:rPr>
        <w:t xml:space="preserve"> </w:t>
      </w:r>
      <w:r>
        <w:rPr>
          <w:rFonts w:ascii="Palatino Linotype"/>
          <w:w w:val="105"/>
        </w:rPr>
        <w:t>can</w:t>
      </w:r>
      <w:r>
        <w:rPr>
          <w:rFonts w:ascii="Palatino Linotype"/>
          <w:spacing w:val="-11"/>
          <w:w w:val="105"/>
        </w:rPr>
        <w:t xml:space="preserve"> </w:t>
      </w:r>
      <w:r>
        <w:rPr>
          <w:rFonts w:ascii="Palatino Linotype"/>
          <w:w w:val="105"/>
        </w:rPr>
        <w:t>play</w:t>
      </w:r>
      <w:r>
        <w:rPr>
          <w:rFonts w:ascii="Palatino Linotype"/>
          <w:spacing w:val="-11"/>
          <w:w w:val="105"/>
        </w:rPr>
        <w:t xml:space="preserve"> </w:t>
      </w:r>
      <w:r>
        <w:rPr>
          <w:rFonts w:ascii="Palatino Linotype"/>
          <w:w w:val="105"/>
        </w:rPr>
        <w:t>a</w:t>
      </w:r>
      <w:r>
        <w:rPr>
          <w:rFonts w:ascii="Palatino Linotype"/>
          <w:spacing w:val="-11"/>
          <w:w w:val="105"/>
        </w:rPr>
        <w:t xml:space="preserve"> </w:t>
      </w:r>
      <w:r>
        <w:rPr>
          <w:rFonts w:ascii="Palatino Linotype"/>
          <w:w w:val="105"/>
        </w:rPr>
        <w:t>pivotal</w:t>
      </w:r>
      <w:r>
        <w:rPr>
          <w:rFonts w:ascii="Palatino Linotype"/>
          <w:spacing w:val="-11"/>
          <w:w w:val="105"/>
        </w:rPr>
        <w:t xml:space="preserve"> </w:t>
      </w:r>
      <w:r>
        <w:rPr>
          <w:rFonts w:ascii="Palatino Linotype"/>
          <w:w w:val="105"/>
        </w:rPr>
        <w:t>role</w:t>
      </w:r>
      <w:r>
        <w:rPr>
          <w:rFonts w:ascii="Palatino Linotype"/>
          <w:spacing w:val="-11"/>
          <w:w w:val="105"/>
        </w:rPr>
        <w:t xml:space="preserve"> </w:t>
      </w:r>
      <w:r>
        <w:rPr>
          <w:rFonts w:ascii="Palatino Linotype"/>
          <w:w w:val="105"/>
        </w:rPr>
        <w:t>in</w:t>
      </w:r>
      <w:r>
        <w:rPr>
          <w:rFonts w:ascii="Palatino Linotype"/>
          <w:spacing w:val="-11"/>
          <w:w w:val="105"/>
        </w:rPr>
        <w:t xml:space="preserve"> </w:t>
      </w:r>
      <w:r>
        <w:rPr>
          <w:rFonts w:ascii="Palatino Linotype"/>
          <w:w w:val="105"/>
        </w:rPr>
        <w:t>enhancing</w:t>
      </w:r>
      <w:r>
        <w:rPr>
          <w:rFonts w:ascii="Palatino Linotype"/>
          <w:spacing w:val="-11"/>
          <w:w w:val="105"/>
        </w:rPr>
        <w:t xml:space="preserve"> </w:t>
      </w:r>
      <w:r>
        <w:rPr>
          <w:rFonts w:ascii="Palatino Linotype"/>
          <w:w w:val="105"/>
        </w:rPr>
        <w:t>motivation,</w:t>
      </w:r>
      <w:r>
        <w:rPr>
          <w:rFonts w:ascii="Palatino Linotype"/>
          <w:spacing w:val="-11"/>
          <w:w w:val="105"/>
        </w:rPr>
        <w:t xml:space="preserve"> </w:t>
      </w:r>
      <w:r>
        <w:rPr>
          <w:rFonts w:ascii="Palatino Linotype"/>
          <w:w w:val="105"/>
        </w:rPr>
        <w:t>in normalizing</w:t>
      </w:r>
      <w:r>
        <w:rPr>
          <w:rFonts w:ascii="Palatino Linotype"/>
          <w:spacing w:val="-4"/>
          <w:w w:val="105"/>
        </w:rPr>
        <w:t xml:space="preserve"> </w:t>
      </w:r>
      <w:r>
        <w:rPr>
          <w:rFonts w:ascii="Palatino Linotype"/>
          <w:w w:val="105"/>
        </w:rPr>
        <w:t>exp</w:t>
      </w:r>
      <w:r>
        <w:rPr>
          <w:rFonts w:ascii="Palatino Linotype"/>
          <w:w w:val="105"/>
        </w:rPr>
        <w:t>eriences,</w:t>
      </w:r>
      <w:r>
        <w:rPr>
          <w:rFonts w:ascii="Palatino Linotype"/>
          <w:spacing w:val="-4"/>
          <w:w w:val="105"/>
        </w:rPr>
        <w:t xml:space="preserve"> </w:t>
      </w:r>
      <w:r>
        <w:rPr>
          <w:rFonts w:ascii="Palatino Linotype"/>
          <w:w w:val="105"/>
        </w:rPr>
        <w:t>and</w:t>
      </w:r>
      <w:r>
        <w:rPr>
          <w:rFonts w:ascii="Palatino Linotype"/>
          <w:spacing w:val="-4"/>
          <w:w w:val="105"/>
        </w:rPr>
        <w:t xml:space="preserve"> </w:t>
      </w:r>
      <w:r>
        <w:rPr>
          <w:rFonts w:ascii="Palatino Linotype"/>
          <w:w w:val="105"/>
        </w:rPr>
        <w:t>in</w:t>
      </w:r>
      <w:r>
        <w:rPr>
          <w:rFonts w:ascii="Palatino Linotype"/>
          <w:spacing w:val="-4"/>
          <w:w w:val="105"/>
        </w:rPr>
        <w:t xml:space="preserve"> </w:t>
      </w:r>
      <w:r>
        <w:rPr>
          <w:rFonts w:ascii="Palatino Linotype"/>
          <w:w w:val="105"/>
        </w:rPr>
        <w:t>creating</w:t>
      </w:r>
      <w:r>
        <w:rPr>
          <w:rFonts w:ascii="Palatino Linotype"/>
          <w:spacing w:val="-4"/>
          <w:w w:val="105"/>
        </w:rPr>
        <w:t xml:space="preserve"> </w:t>
      </w:r>
      <w:r>
        <w:rPr>
          <w:rFonts w:ascii="Palatino Linotype"/>
          <w:w w:val="105"/>
        </w:rPr>
        <w:t>a</w:t>
      </w:r>
      <w:r>
        <w:rPr>
          <w:rFonts w:ascii="Palatino Linotype"/>
          <w:spacing w:val="-4"/>
          <w:w w:val="105"/>
        </w:rPr>
        <w:t xml:space="preserve"> </w:t>
      </w:r>
      <w:r>
        <w:rPr>
          <w:rFonts w:ascii="Palatino Linotype"/>
          <w:w w:val="105"/>
        </w:rPr>
        <w:t>sense</w:t>
      </w:r>
      <w:r>
        <w:rPr>
          <w:rFonts w:ascii="Palatino Linotype"/>
          <w:spacing w:val="-4"/>
          <w:w w:val="105"/>
        </w:rPr>
        <w:t xml:space="preserve"> </w:t>
      </w:r>
      <w:r>
        <w:rPr>
          <w:rFonts w:ascii="Palatino Linotype"/>
          <w:w w:val="105"/>
        </w:rPr>
        <w:t>of</w:t>
      </w:r>
      <w:r>
        <w:rPr>
          <w:rFonts w:ascii="Palatino Linotype"/>
          <w:spacing w:val="-4"/>
          <w:w w:val="105"/>
        </w:rPr>
        <w:t xml:space="preserve"> </w:t>
      </w:r>
      <w:r>
        <w:rPr>
          <w:rFonts w:ascii="Palatino Linotype"/>
          <w:w w:val="105"/>
        </w:rPr>
        <w:t>safety</w:t>
      </w:r>
      <w:r>
        <w:rPr>
          <w:rFonts w:ascii="Palatino Linotype"/>
          <w:spacing w:val="-4"/>
          <w:w w:val="105"/>
        </w:rPr>
        <w:t xml:space="preserve"> </w:t>
      </w:r>
      <w:r>
        <w:rPr>
          <w:rFonts w:ascii="Palatino Linotype"/>
          <w:w w:val="105"/>
        </w:rPr>
        <w:t>as individuals</w:t>
      </w:r>
      <w:r>
        <w:rPr>
          <w:rFonts w:ascii="Palatino Linotype"/>
          <w:spacing w:val="-15"/>
          <w:w w:val="105"/>
        </w:rPr>
        <w:t xml:space="preserve"> </w:t>
      </w:r>
      <w:r>
        <w:rPr>
          <w:rFonts w:ascii="Palatino Linotype"/>
          <w:w w:val="105"/>
        </w:rPr>
        <w:t>move</w:t>
      </w:r>
      <w:r>
        <w:rPr>
          <w:rFonts w:ascii="Palatino Linotype"/>
          <w:spacing w:val="-15"/>
          <w:w w:val="105"/>
        </w:rPr>
        <w:t xml:space="preserve"> </w:t>
      </w:r>
      <w:r>
        <w:rPr>
          <w:rFonts w:ascii="Palatino Linotype"/>
          <w:w w:val="105"/>
        </w:rPr>
        <w:t>further</w:t>
      </w:r>
      <w:r>
        <w:rPr>
          <w:rFonts w:ascii="Palatino Linotype"/>
          <w:spacing w:val="-15"/>
          <w:w w:val="105"/>
        </w:rPr>
        <w:t xml:space="preserve"> </w:t>
      </w:r>
      <w:r>
        <w:rPr>
          <w:rFonts w:ascii="Palatino Linotype"/>
          <w:w w:val="105"/>
        </w:rPr>
        <w:t>into</w:t>
      </w:r>
      <w:r>
        <w:rPr>
          <w:rFonts w:ascii="Palatino Linotype"/>
          <w:spacing w:val="-15"/>
          <w:w w:val="105"/>
        </w:rPr>
        <w:t xml:space="preserve"> </w:t>
      </w:r>
      <w:r>
        <w:rPr>
          <w:rFonts w:ascii="Palatino Linotype"/>
          <w:w w:val="105"/>
        </w:rPr>
        <w:t>treatment.</w:t>
      </w:r>
      <w:r>
        <w:rPr>
          <w:rFonts w:ascii="Palatino Linotype"/>
          <w:spacing w:val="-15"/>
          <w:w w:val="105"/>
        </w:rPr>
        <w:t xml:space="preserve"> </w:t>
      </w:r>
      <w:r>
        <w:rPr>
          <w:rFonts w:ascii="Palatino Linotype"/>
          <w:w w:val="105"/>
        </w:rPr>
        <w:t>For</w:t>
      </w:r>
      <w:r>
        <w:rPr>
          <w:rFonts w:ascii="Palatino Linotype"/>
          <w:spacing w:val="-15"/>
          <w:w w:val="105"/>
        </w:rPr>
        <w:t xml:space="preserve"> </w:t>
      </w:r>
      <w:r>
        <w:rPr>
          <w:rFonts w:ascii="Palatino Linotype"/>
          <w:w w:val="105"/>
        </w:rPr>
        <w:t>some</w:t>
      </w:r>
      <w:r>
        <w:rPr>
          <w:rFonts w:ascii="Palatino Linotype"/>
          <w:spacing w:val="-15"/>
          <w:w w:val="105"/>
        </w:rPr>
        <w:t xml:space="preserve"> </w:t>
      </w:r>
      <w:r>
        <w:rPr>
          <w:rFonts w:ascii="Palatino Linotype"/>
          <w:w w:val="105"/>
        </w:rPr>
        <w:t>survivors, education</w:t>
      </w:r>
      <w:r>
        <w:rPr>
          <w:rFonts w:ascii="Palatino Linotype"/>
          <w:spacing w:val="-10"/>
          <w:w w:val="105"/>
        </w:rPr>
        <w:t xml:space="preserve"> </w:t>
      </w:r>
      <w:r>
        <w:rPr>
          <w:rFonts w:ascii="Palatino Linotype"/>
          <w:w w:val="105"/>
        </w:rPr>
        <w:t>can</w:t>
      </w:r>
      <w:r>
        <w:rPr>
          <w:rFonts w:ascii="Palatino Linotype"/>
          <w:spacing w:val="-10"/>
          <w:w w:val="105"/>
        </w:rPr>
        <w:t xml:space="preserve"> </w:t>
      </w:r>
      <w:r>
        <w:rPr>
          <w:rFonts w:ascii="Palatino Linotype"/>
          <w:w w:val="105"/>
        </w:rPr>
        <w:t>be</w:t>
      </w:r>
      <w:r>
        <w:rPr>
          <w:rFonts w:ascii="Palatino Linotype"/>
          <w:spacing w:val="-10"/>
          <w:w w:val="105"/>
        </w:rPr>
        <w:t xml:space="preserve"> </w:t>
      </w:r>
      <w:r>
        <w:rPr>
          <w:rFonts w:ascii="Palatino Linotype"/>
          <w:w w:val="105"/>
        </w:rPr>
        <w:t>a</w:t>
      </w:r>
      <w:r>
        <w:rPr>
          <w:rFonts w:ascii="Palatino Linotype"/>
          <w:spacing w:val="-10"/>
          <w:w w:val="105"/>
        </w:rPr>
        <w:t xml:space="preserve"> </w:t>
      </w:r>
      <w:r>
        <w:rPr>
          <w:rFonts w:ascii="Palatino Linotype"/>
          <w:w w:val="105"/>
        </w:rPr>
        <w:t>powerful</w:t>
      </w:r>
      <w:r>
        <w:rPr>
          <w:rFonts w:ascii="Palatino Linotype"/>
          <w:spacing w:val="-10"/>
          <w:w w:val="105"/>
        </w:rPr>
        <w:t xml:space="preserve"> </w:t>
      </w:r>
      <w:r>
        <w:rPr>
          <w:rFonts w:ascii="Palatino Linotype"/>
          <w:w w:val="105"/>
        </w:rPr>
        <w:t>intervention</w:t>
      </w:r>
      <w:r>
        <w:rPr>
          <w:rFonts w:ascii="Palatino Linotype"/>
          <w:spacing w:val="-10"/>
          <w:w w:val="105"/>
        </w:rPr>
        <w:t xml:space="preserve"> </w:t>
      </w:r>
      <w:r>
        <w:rPr>
          <w:rFonts w:ascii="Palatino Linotype"/>
          <w:w w:val="105"/>
        </w:rPr>
        <w:t>or</w:t>
      </w:r>
      <w:r>
        <w:rPr>
          <w:rFonts w:ascii="Palatino Linotype"/>
          <w:spacing w:val="-10"/>
          <w:w w:val="105"/>
        </w:rPr>
        <w:t xml:space="preserve"> </w:t>
      </w:r>
      <w:r>
        <w:rPr>
          <w:rFonts w:ascii="Palatino Linotype"/>
          <w:w w:val="105"/>
        </w:rPr>
        <w:t>prevention</w:t>
      </w:r>
      <w:r>
        <w:rPr>
          <w:rFonts w:ascii="Palatino Linotype"/>
          <w:spacing w:val="-10"/>
          <w:w w:val="105"/>
        </w:rPr>
        <w:t xml:space="preserve"> </w:t>
      </w:r>
      <w:r>
        <w:rPr>
          <w:rFonts w:ascii="Palatino Linotype"/>
          <w:w w:val="105"/>
        </w:rPr>
        <w:t>strategy.</w:t>
      </w:r>
    </w:p>
    <w:p w14:paraId="5ACA0C71" w14:textId="77777777" w:rsidR="00C752EF" w:rsidRDefault="00C752EF">
      <w:pPr>
        <w:pStyle w:val="BodyText"/>
        <w:ind w:left="0"/>
        <w:rPr>
          <w:rFonts w:ascii="Palatino Linotype"/>
          <w:sz w:val="20"/>
        </w:rPr>
      </w:pPr>
    </w:p>
    <w:p w14:paraId="144C3A79" w14:textId="77777777" w:rsidR="00C752EF" w:rsidRDefault="00C752EF">
      <w:pPr>
        <w:pStyle w:val="BodyText"/>
        <w:spacing w:before="10"/>
        <w:ind w:left="0"/>
        <w:rPr>
          <w:rFonts w:ascii="Palatino Linotype"/>
          <w:sz w:val="21"/>
        </w:rPr>
      </w:pPr>
    </w:p>
    <w:p w14:paraId="4B6BEB41" w14:textId="77777777" w:rsidR="00C752EF" w:rsidRDefault="00DD73B5">
      <w:pPr>
        <w:pStyle w:val="BodyText"/>
        <w:spacing w:before="88"/>
        <w:ind w:right="1464"/>
      </w:pPr>
      <w:r>
        <w:t>in key areas, including safety, emotional regulation, help-seeking, avoidant behavior, and so forth.</w:t>
      </w:r>
      <w:r>
        <w:rPr>
          <w:spacing w:val="-5"/>
        </w:rPr>
        <w:t xml:space="preserve"> </w:t>
      </w:r>
      <w:r>
        <w:t>An example is S.E.L.F.,a trauma-informed psychoeducational group curriculum with educational components related to trauma</w:t>
      </w:r>
      <w:r>
        <w:rPr>
          <w:spacing w:val="-6"/>
        </w:rPr>
        <w:t xml:space="preserve"> </w:t>
      </w:r>
      <w:r>
        <w:t>recovery</w:t>
      </w:r>
      <w:r>
        <w:rPr>
          <w:spacing w:val="-6"/>
        </w:rPr>
        <w:t xml:space="preserve"> </w:t>
      </w:r>
      <w:r>
        <w:t>in</w:t>
      </w:r>
      <w:r>
        <w:rPr>
          <w:spacing w:val="-6"/>
        </w:rPr>
        <w:t xml:space="preserve"> </w:t>
      </w:r>
      <w:r>
        <w:t>the</w:t>
      </w:r>
      <w:r>
        <w:rPr>
          <w:spacing w:val="-6"/>
        </w:rPr>
        <w:t xml:space="preserve"> </w:t>
      </w:r>
      <w:r>
        <w:t>following</w:t>
      </w:r>
      <w:r>
        <w:rPr>
          <w:spacing w:val="-6"/>
        </w:rPr>
        <w:t xml:space="preserve"> </w:t>
      </w:r>
      <w:r>
        <w:t>areas:</w:t>
      </w:r>
      <w:r>
        <w:rPr>
          <w:spacing w:val="-6"/>
        </w:rPr>
        <w:t xml:space="preserve"> </w:t>
      </w:r>
      <w:r>
        <w:t>creating</w:t>
      </w:r>
      <w:r>
        <w:rPr>
          <w:spacing w:val="-9"/>
        </w:rPr>
        <w:t xml:space="preserve"> </w:t>
      </w:r>
      <w:r>
        <w:rPr>
          <w:b/>
        </w:rPr>
        <w:t>S</w:t>
      </w:r>
      <w:r>
        <w:t>afety,</w:t>
      </w:r>
      <w:r>
        <w:rPr>
          <w:spacing w:val="-6"/>
        </w:rPr>
        <w:t xml:space="preserve"> </w:t>
      </w:r>
      <w:r>
        <w:t>regulating</w:t>
      </w:r>
      <w:r>
        <w:rPr>
          <w:spacing w:val="-6"/>
        </w:rPr>
        <w:t xml:space="preserve"> </w:t>
      </w:r>
      <w:r>
        <w:rPr>
          <w:b/>
        </w:rPr>
        <w:t>E</w:t>
      </w:r>
      <w:r>
        <w:t xml:space="preserve">motions, addressing </w:t>
      </w:r>
      <w:r>
        <w:rPr>
          <w:b/>
        </w:rPr>
        <w:t>L</w:t>
      </w:r>
      <w:r>
        <w:t xml:space="preserve">oss, and redefining the </w:t>
      </w:r>
      <w:r>
        <w:rPr>
          <w:b/>
        </w:rPr>
        <w:t>F</w:t>
      </w:r>
      <w:r>
        <w:t>uture (Bloom, Foderaro, &amp; Ryan,)</w:t>
      </w:r>
    </w:p>
    <w:p w14:paraId="062CF867" w14:textId="77777777" w:rsidR="00C752EF" w:rsidRDefault="00C752EF">
      <w:pPr>
        <w:sectPr w:rsidR="00C752EF">
          <w:pgSz w:w="12240" w:h="15840"/>
          <w:pgMar w:top="600" w:right="40" w:bottom="960" w:left="1160" w:header="0" w:footer="760" w:gutter="0"/>
          <w:cols w:space="720"/>
        </w:sectPr>
      </w:pPr>
    </w:p>
    <w:p w14:paraId="06424E74" w14:textId="77777777" w:rsidR="00C752EF" w:rsidRDefault="00DD73B5">
      <w:pPr>
        <w:pStyle w:val="Heading4"/>
        <w:spacing w:before="66" w:line="240" w:lineRule="auto"/>
      </w:pPr>
      <w:r>
        <w:rPr>
          <w:color w:val="C67838"/>
        </w:rPr>
        <w:lastRenderedPageBreak/>
        <w:t>Offer</w:t>
      </w:r>
      <w:r>
        <w:rPr>
          <w:color w:val="C67838"/>
          <w:spacing w:val="-11"/>
        </w:rPr>
        <w:t xml:space="preserve"> </w:t>
      </w:r>
      <w:r>
        <w:rPr>
          <w:color w:val="C67838"/>
        </w:rPr>
        <w:t>Trauma-Informed</w:t>
      </w:r>
      <w:r>
        <w:rPr>
          <w:color w:val="C67838"/>
          <w:spacing w:val="-11"/>
        </w:rPr>
        <w:t xml:space="preserve"> </w:t>
      </w:r>
      <w:r>
        <w:rPr>
          <w:color w:val="C67838"/>
        </w:rPr>
        <w:t>Peer</w:t>
      </w:r>
      <w:r>
        <w:rPr>
          <w:color w:val="C67838"/>
          <w:spacing w:val="-10"/>
        </w:rPr>
        <w:t xml:space="preserve"> </w:t>
      </w:r>
      <w:r>
        <w:rPr>
          <w:color w:val="C67838"/>
          <w:spacing w:val="-2"/>
        </w:rPr>
        <w:t>Support</w:t>
      </w:r>
    </w:p>
    <w:p w14:paraId="38C8731C" w14:textId="77777777" w:rsidR="00C752EF" w:rsidRDefault="00DD73B5">
      <w:pPr>
        <w:pStyle w:val="BodyText"/>
        <w:spacing w:before="11"/>
        <w:ind w:right="1464"/>
      </w:pPr>
      <w:r>
        <w:t>Living</w:t>
      </w:r>
      <w:r>
        <w:rPr>
          <w:spacing w:val="-3"/>
        </w:rPr>
        <w:t xml:space="preserve"> </w:t>
      </w:r>
      <w:r>
        <w:t>with</w:t>
      </w:r>
      <w:r>
        <w:rPr>
          <w:spacing w:val="-4"/>
        </w:rPr>
        <w:t xml:space="preserve"> </w:t>
      </w:r>
      <w:r>
        <w:t>a</w:t>
      </w:r>
      <w:r>
        <w:rPr>
          <w:spacing w:val="-3"/>
        </w:rPr>
        <w:t xml:space="preserve"> </w:t>
      </w:r>
      <w:r>
        <w:t>history</w:t>
      </w:r>
      <w:r>
        <w:rPr>
          <w:spacing w:val="-3"/>
        </w:rPr>
        <w:t xml:space="preserve"> </w:t>
      </w:r>
      <w:r>
        <w:t>of</w:t>
      </w:r>
      <w:r>
        <w:rPr>
          <w:spacing w:val="-3"/>
        </w:rPr>
        <w:t xml:space="preserve"> </w:t>
      </w:r>
      <w:r>
        <w:t>trauma</w:t>
      </w:r>
      <w:r>
        <w:rPr>
          <w:spacing w:val="-3"/>
        </w:rPr>
        <w:t xml:space="preserve"> </w:t>
      </w:r>
      <w:r>
        <w:t>can</w:t>
      </w:r>
      <w:r>
        <w:rPr>
          <w:spacing w:val="-3"/>
        </w:rPr>
        <w:t xml:space="preserve"> </w:t>
      </w:r>
      <w:r>
        <w:t>be</w:t>
      </w:r>
      <w:r>
        <w:rPr>
          <w:spacing w:val="-3"/>
        </w:rPr>
        <w:t xml:space="preserve"> </w:t>
      </w:r>
      <w:r>
        <w:t>isolating</w:t>
      </w:r>
      <w:r>
        <w:rPr>
          <w:spacing w:val="-3"/>
        </w:rPr>
        <w:t xml:space="preserve"> </w:t>
      </w:r>
      <w:r>
        <w:t>and</w:t>
      </w:r>
      <w:r>
        <w:rPr>
          <w:spacing w:val="-3"/>
        </w:rPr>
        <w:t xml:space="preserve"> </w:t>
      </w:r>
      <w:r>
        <w:t>consuming.</w:t>
      </w:r>
      <w:r>
        <w:rPr>
          <w:spacing w:val="-8"/>
        </w:rPr>
        <w:t xml:space="preserve"> </w:t>
      </w:r>
      <w:r>
        <w:t>The</w:t>
      </w:r>
      <w:r>
        <w:rPr>
          <w:spacing w:val="-3"/>
        </w:rPr>
        <w:t xml:space="preserve"> </w:t>
      </w:r>
      <w:r>
        <w:t>experience</w:t>
      </w:r>
      <w:r>
        <w:rPr>
          <w:spacing w:val="-3"/>
        </w:rPr>
        <w:t xml:space="preserve"> </w:t>
      </w:r>
      <w:r>
        <w:t>of trauma can reinforce beliefs about being different, alone, and marred by the</w:t>
      </w:r>
    </w:p>
    <w:p w14:paraId="7CF4D122" w14:textId="77777777" w:rsidR="00C752EF" w:rsidRDefault="00DD73B5">
      <w:pPr>
        <w:pStyle w:val="BodyText"/>
        <w:spacing w:before="7"/>
        <w:ind w:left="0"/>
        <w:rPr>
          <w:sz w:val="26"/>
        </w:rPr>
      </w:pPr>
      <w:r>
        <w:pict w14:anchorId="75D30228">
          <v:group id="docshapegroup223" o:spid="_x0000_s2173" style="position:absolute;margin-left:73.35pt;margin-top:16.5pt;width:465.35pt;height:307pt;z-index:-15694848;mso-wrap-distance-left:0;mso-wrap-distance-right:0;mso-position-horizontal-relative:page" coordorigin="1467,330" coordsize="9307,6140">
            <v:shape id="docshape224" o:spid="_x0000_s2176" type="#_x0000_t75" style="position:absolute;left:1524;top:373;width:9191;height:6039">
              <v:imagedata r:id="rId146" o:title=""/>
            </v:shape>
            <v:shape id="docshape225" o:spid="_x0000_s2175" type="#_x0000_t75" style="position:absolute;left:1466;top:330;width:9307;height:6140">
              <v:imagedata r:id="rId147" o:title=""/>
            </v:shape>
            <v:shape id="docshape226" o:spid="_x0000_s2174" type="#_x0000_t202" style="position:absolute;left:1466;top:330;width:9307;height:6140" filled="f" stroked="f">
              <v:textbox inset="0,0,0,0">
                <w:txbxContent>
                  <w:p w14:paraId="20BE6617" w14:textId="77777777" w:rsidR="00C752EF" w:rsidRDefault="00DD73B5">
                    <w:pPr>
                      <w:spacing w:before="194"/>
                      <w:ind w:left="190"/>
                      <w:rPr>
                        <w:rFonts w:ascii="Palatino Linotype"/>
                        <w:b/>
                        <w:sz w:val="28"/>
                      </w:rPr>
                    </w:pPr>
                    <w:r>
                      <w:rPr>
                        <w:rFonts w:ascii="Palatino Linotype"/>
                        <w:b/>
                        <w:w w:val="110"/>
                        <w:sz w:val="28"/>
                      </w:rPr>
                      <w:t>Strategies</w:t>
                    </w:r>
                    <w:r>
                      <w:rPr>
                        <w:rFonts w:ascii="Palatino Linotype"/>
                        <w:b/>
                        <w:spacing w:val="-19"/>
                        <w:w w:val="110"/>
                        <w:sz w:val="28"/>
                      </w:rPr>
                      <w:t xml:space="preserve"> </w:t>
                    </w:r>
                    <w:r>
                      <w:rPr>
                        <w:rFonts w:ascii="Palatino Linotype"/>
                        <w:b/>
                        <w:w w:val="110"/>
                        <w:sz w:val="28"/>
                      </w:rPr>
                      <w:t>To</w:t>
                    </w:r>
                    <w:r>
                      <w:rPr>
                        <w:rFonts w:ascii="Palatino Linotype"/>
                        <w:b/>
                        <w:spacing w:val="-18"/>
                        <w:w w:val="110"/>
                        <w:sz w:val="28"/>
                      </w:rPr>
                      <w:t xml:space="preserve"> </w:t>
                    </w:r>
                    <w:r>
                      <w:rPr>
                        <w:rFonts w:ascii="Palatino Linotype"/>
                        <w:b/>
                        <w:w w:val="110"/>
                        <w:sz w:val="28"/>
                      </w:rPr>
                      <w:t>Enhance</w:t>
                    </w:r>
                    <w:r>
                      <w:rPr>
                        <w:rFonts w:ascii="Palatino Linotype"/>
                        <w:b/>
                        <w:spacing w:val="-18"/>
                        <w:w w:val="110"/>
                        <w:sz w:val="28"/>
                      </w:rPr>
                      <w:t xml:space="preserve"> </w:t>
                    </w:r>
                    <w:r>
                      <w:rPr>
                        <w:rFonts w:ascii="Palatino Linotype"/>
                        <w:b/>
                        <w:w w:val="110"/>
                        <w:sz w:val="28"/>
                      </w:rPr>
                      <w:t>Peer</w:t>
                    </w:r>
                    <w:r>
                      <w:rPr>
                        <w:rFonts w:ascii="Palatino Linotype"/>
                        <w:b/>
                        <w:spacing w:val="-18"/>
                        <w:w w:val="110"/>
                        <w:sz w:val="28"/>
                      </w:rPr>
                      <w:t xml:space="preserve"> </w:t>
                    </w:r>
                    <w:r>
                      <w:rPr>
                        <w:rFonts w:ascii="Palatino Linotype"/>
                        <w:b/>
                        <w:spacing w:val="-2"/>
                        <w:w w:val="110"/>
                        <w:sz w:val="28"/>
                      </w:rPr>
                      <w:t>Support</w:t>
                    </w:r>
                  </w:p>
                  <w:p w14:paraId="435F467D" w14:textId="77777777" w:rsidR="00C752EF" w:rsidRDefault="00DD73B5">
                    <w:pPr>
                      <w:spacing w:before="23" w:line="254" w:lineRule="auto"/>
                      <w:ind w:left="190" w:right="325"/>
                      <w:rPr>
                        <w:rFonts w:ascii="Palatino Linotype" w:hAnsi="Palatino Linotype"/>
                        <w:sz w:val="28"/>
                      </w:rPr>
                    </w:pPr>
                    <w:r>
                      <w:rPr>
                        <w:rFonts w:ascii="Palatino Linotype" w:hAnsi="Palatino Linotype"/>
                        <w:b/>
                        <w:sz w:val="28"/>
                      </w:rPr>
                      <w:t xml:space="preserve">Strategy #1: </w:t>
                    </w:r>
                    <w:r>
                      <w:rPr>
                        <w:rFonts w:ascii="Palatino Linotype" w:hAnsi="Palatino Linotype"/>
                        <w:sz w:val="28"/>
                      </w:rPr>
                      <w:t>Provide education on what peer support is and is not. Roles and expectations of peer support can be confusing, so providing</w:t>
                    </w:r>
                    <w:r>
                      <w:rPr>
                        <w:rFonts w:ascii="Palatino Linotype" w:hAnsi="Palatino Linotype"/>
                        <w:sz w:val="28"/>
                      </w:rPr>
                      <w:t xml:space="preserve"> clariﬁcation in the beginning can be quite useful. It is important to provide initial education about peer support and the value of using</w:t>
                    </w:r>
                    <w:r>
                      <w:rPr>
                        <w:rFonts w:ascii="Palatino Linotype" w:hAnsi="Palatino Linotype"/>
                        <w:spacing w:val="80"/>
                        <w:sz w:val="28"/>
                      </w:rPr>
                      <w:t xml:space="preserve"> </w:t>
                    </w:r>
                    <w:r>
                      <w:rPr>
                        <w:rFonts w:ascii="Palatino Linotype" w:hAnsi="Palatino Linotype"/>
                        <w:sz w:val="28"/>
                      </w:rPr>
                      <w:t>this resource.</w:t>
                    </w:r>
                  </w:p>
                  <w:p w14:paraId="392003D9" w14:textId="77777777" w:rsidR="00C752EF" w:rsidRDefault="00DD73B5">
                    <w:pPr>
                      <w:spacing w:line="254" w:lineRule="auto"/>
                      <w:ind w:left="190" w:right="325"/>
                      <w:rPr>
                        <w:rFonts w:ascii="Palatino Linotype" w:hAnsi="Palatino Linotype"/>
                        <w:sz w:val="28"/>
                      </w:rPr>
                    </w:pPr>
                    <w:r>
                      <w:rPr>
                        <w:rFonts w:ascii="Palatino Linotype" w:hAnsi="Palatino Linotype"/>
                        <w:b/>
                        <w:sz w:val="28"/>
                      </w:rPr>
                      <w:t xml:space="preserve">Strategy #2: </w:t>
                    </w:r>
                    <w:r>
                      <w:rPr>
                        <w:rFonts w:ascii="Palatino Linotype" w:hAnsi="Palatino Linotype"/>
                        <w:sz w:val="28"/>
                      </w:rPr>
                      <w:t>Use an established peer support curriculum to guide the</w:t>
                    </w:r>
                    <w:r>
                      <w:rPr>
                        <w:rFonts w:ascii="Palatino Linotype" w:hAnsi="Palatino Linotype"/>
                        <w:spacing w:val="80"/>
                        <w:sz w:val="28"/>
                      </w:rPr>
                      <w:t xml:space="preserve"> </w:t>
                    </w:r>
                    <w:r>
                      <w:rPr>
                        <w:rFonts w:ascii="Palatino Linotype" w:hAnsi="Palatino Linotype"/>
                        <w:sz w:val="28"/>
                      </w:rPr>
                      <w:t>peer</w:t>
                    </w:r>
                    <w:r>
                      <w:rPr>
                        <w:rFonts w:ascii="Palatino Linotype" w:hAnsi="Palatino Linotype"/>
                        <w:spacing w:val="40"/>
                        <w:sz w:val="28"/>
                      </w:rPr>
                      <w:t xml:space="preserve"> </w:t>
                    </w:r>
                    <w:r>
                      <w:rPr>
                        <w:rFonts w:ascii="Palatino Linotype" w:hAnsi="Palatino Linotype"/>
                        <w:sz w:val="28"/>
                      </w:rPr>
                      <w:t>support</w:t>
                    </w:r>
                    <w:r>
                      <w:rPr>
                        <w:rFonts w:ascii="Palatino Linotype" w:hAnsi="Palatino Linotype"/>
                        <w:spacing w:val="40"/>
                        <w:sz w:val="28"/>
                      </w:rPr>
                      <w:t xml:space="preserve"> </w:t>
                    </w:r>
                    <w:r>
                      <w:rPr>
                        <w:rFonts w:ascii="Palatino Linotype" w:hAnsi="Palatino Linotype"/>
                        <w:sz w:val="28"/>
                      </w:rPr>
                      <w:t>process.</w:t>
                    </w:r>
                    <w:r>
                      <w:rPr>
                        <w:rFonts w:ascii="Palatino Linotype" w:hAnsi="Palatino Linotype"/>
                        <w:spacing w:val="40"/>
                        <w:sz w:val="28"/>
                      </w:rPr>
                      <w:t xml:space="preserve"> </w:t>
                    </w:r>
                    <w:r>
                      <w:rPr>
                        <w:rFonts w:ascii="Palatino Linotype" w:hAnsi="Palatino Linotype"/>
                        <w:sz w:val="28"/>
                      </w:rPr>
                      <w:t>For</w:t>
                    </w:r>
                    <w:r>
                      <w:rPr>
                        <w:rFonts w:ascii="Palatino Linotype" w:hAnsi="Palatino Linotype"/>
                        <w:spacing w:val="40"/>
                        <w:sz w:val="28"/>
                      </w:rPr>
                      <w:t xml:space="preserve"> </w:t>
                    </w:r>
                    <w:r>
                      <w:rPr>
                        <w:rFonts w:ascii="Palatino Linotype" w:hAnsi="Palatino Linotype"/>
                        <w:sz w:val="28"/>
                      </w:rPr>
                      <w:t>example,</w:t>
                    </w:r>
                    <w:r>
                      <w:rPr>
                        <w:rFonts w:ascii="Palatino Linotype" w:hAnsi="Palatino Linotype"/>
                        <w:spacing w:val="40"/>
                        <w:sz w:val="28"/>
                      </w:rPr>
                      <w:t xml:space="preserve"> </w:t>
                    </w:r>
                    <w:r>
                      <w:rPr>
                        <w:rFonts w:ascii="Palatino Linotype" w:hAnsi="Palatino Linotype"/>
                        <w:i/>
                        <w:sz w:val="28"/>
                      </w:rPr>
                      <w:t xml:space="preserve">Intentional Peer Support: An Alternative Approach </w:t>
                    </w:r>
                    <w:r>
                      <w:rPr>
                        <w:rFonts w:ascii="Palatino Linotype" w:hAnsi="Palatino Linotype"/>
                        <w:sz w:val="28"/>
                      </w:rPr>
                      <w:t>(Mead) is a workbook that highlights four main tasks for peer support: building connections, understanding one’s wo</w:t>
                    </w:r>
                    <w:r>
                      <w:rPr>
                        <w:rFonts w:ascii="Palatino Linotype" w:hAnsi="Palatino Linotype"/>
                        <w:sz w:val="28"/>
                      </w:rPr>
                      <w:t>rldview, developing mutuality, and helping each other move toward set desires and goals. This curriculum provides extensive materials for peer support staﬀ members as well as for the individuals seeking peer support.</w:t>
                    </w:r>
                  </w:p>
                </w:txbxContent>
              </v:textbox>
            </v:shape>
            <w10:wrap type="topAndBottom" anchorx="page"/>
          </v:group>
        </w:pict>
      </w:r>
    </w:p>
    <w:p w14:paraId="57080EFE" w14:textId="77777777" w:rsidR="00C752EF" w:rsidRDefault="00DD73B5">
      <w:pPr>
        <w:pStyle w:val="BodyText"/>
        <w:spacing w:before="253"/>
        <w:ind w:right="1419"/>
      </w:pPr>
      <w:r>
        <w:t>experience.</w:t>
      </w:r>
      <w:r>
        <w:rPr>
          <w:spacing w:val="-3"/>
        </w:rPr>
        <w:t xml:space="preserve"> </w:t>
      </w:r>
      <w:r>
        <w:t>At times, behavioral heal</w:t>
      </w:r>
      <w:r>
        <w:t>th treatment for trauma-related effects can inadvertently reinforce these beliefs. Simply engaging in treatment or receiving specialized</w:t>
      </w:r>
      <w:r>
        <w:rPr>
          <w:spacing w:val="-9"/>
        </w:rPr>
        <w:t xml:space="preserve"> </w:t>
      </w:r>
      <w:r>
        <w:t>services</w:t>
      </w:r>
      <w:r>
        <w:rPr>
          <w:spacing w:val="-6"/>
        </w:rPr>
        <w:t xml:space="preserve"> </w:t>
      </w:r>
      <w:r>
        <w:t>(although</w:t>
      </w:r>
      <w:r>
        <w:rPr>
          <w:spacing w:val="-5"/>
        </w:rPr>
        <w:t xml:space="preserve"> </w:t>
      </w:r>
      <w:r>
        <w:t>warranted)</w:t>
      </w:r>
      <w:r>
        <w:rPr>
          <w:spacing w:val="-6"/>
        </w:rPr>
        <w:t xml:space="preserve"> </w:t>
      </w:r>
      <w:r>
        <w:t>can</w:t>
      </w:r>
      <w:r>
        <w:rPr>
          <w:spacing w:val="-5"/>
        </w:rPr>
        <w:t xml:space="preserve"> </w:t>
      </w:r>
      <w:r>
        <w:t>further</w:t>
      </w:r>
      <w:r>
        <w:rPr>
          <w:spacing w:val="-5"/>
        </w:rPr>
        <w:t xml:space="preserve"> </w:t>
      </w:r>
      <w:r>
        <w:t>strengthen</w:t>
      </w:r>
      <w:r>
        <w:rPr>
          <w:spacing w:val="-6"/>
        </w:rPr>
        <w:t xml:space="preserve"> </w:t>
      </w:r>
      <w:r>
        <w:t>clients’</w:t>
      </w:r>
      <w:r>
        <w:rPr>
          <w:spacing w:val="-21"/>
        </w:rPr>
        <w:t xml:space="preserve"> </w:t>
      </w:r>
      <w:r>
        <w:t>beliefs</w:t>
      </w:r>
      <w:r>
        <w:rPr>
          <w:spacing w:val="-5"/>
        </w:rPr>
        <w:t xml:space="preserve"> </w:t>
      </w:r>
      <w:r>
        <w:t>that there is something wrong with them. Formaliz</w:t>
      </w:r>
      <w:r>
        <w:t>ed peer support can enhance the treatment experience. Treatment plus peer support can break the cycle of beliefs that reinforce traumatic stress (e.g., believing that one is permanently damaged; that nobody could understand; that no one should or could tol</w:t>
      </w:r>
      <w:r>
        <w:t>erate one’s story).</w:t>
      </w:r>
    </w:p>
    <w:p w14:paraId="6B341A09" w14:textId="77777777" w:rsidR="00C752EF" w:rsidRDefault="00DD73B5">
      <w:pPr>
        <w:pStyle w:val="BodyText"/>
        <w:spacing w:line="237" w:lineRule="auto"/>
        <w:ind w:right="1464"/>
      </w:pPr>
      <w:r>
        <w:t>Peer support provides opportunities to form mutual relationships; to learn how one’s</w:t>
      </w:r>
      <w:r>
        <w:rPr>
          <w:spacing w:val="-6"/>
        </w:rPr>
        <w:t xml:space="preserve"> </w:t>
      </w:r>
      <w:r>
        <w:t>history</w:t>
      </w:r>
      <w:r>
        <w:rPr>
          <w:spacing w:val="-5"/>
        </w:rPr>
        <w:t xml:space="preserve"> </w:t>
      </w:r>
      <w:r>
        <w:t>shapes</w:t>
      </w:r>
      <w:r>
        <w:rPr>
          <w:spacing w:val="-6"/>
        </w:rPr>
        <w:t xml:space="preserve"> </w:t>
      </w:r>
      <w:r>
        <w:t>perspectives</w:t>
      </w:r>
      <w:r>
        <w:rPr>
          <w:spacing w:val="-5"/>
        </w:rPr>
        <w:t xml:space="preserve"> </w:t>
      </w:r>
      <w:r>
        <w:t>of</w:t>
      </w:r>
      <w:r>
        <w:rPr>
          <w:spacing w:val="-5"/>
        </w:rPr>
        <w:t xml:space="preserve"> </w:t>
      </w:r>
      <w:r>
        <w:t>self</w:t>
      </w:r>
      <w:r>
        <w:rPr>
          <w:spacing w:val="-6"/>
        </w:rPr>
        <w:t xml:space="preserve"> </w:t>
      </w:r>
      <w:r>
        <w:t>,others,</w:t>
      </w:r>
      <w:r>
        <w:rPr>
          <w:spacing w:val="-5"/>
        </w:rPr>
        <w:t xml:space="preserve"> </w:t>
      </w:r>
      <w:r>
        <w:t>and</w:t>
      </w:r>
      <w:r>
        <w:rPr>
          <w:spacing w:val="-5"/>
        </w:rPr>
        <w:t xml:space="preserve"> </w:t>
      </w:r>
      <w:r>
        <w:t>the</w:t>
      </w:r>
      <w:r>
        <w:rPr>
          <w:spacing w:val="-5"/>
        </w:rPr>
        <w:t xml:space="preserve"> </w:t>
      </w:r>
      <w:r>
        <w:t>future;</w:t>
      </w:r>
      <w:r>
        <w:rPr>
          <w:spacing w:val="-5"/>
        </w:rPr>
        <w:t xml:space="preserve"> </w:t>
      </w:r>
      <w:r>
        <w:t>to</w:t>
      </w:r>
      <w:r>
        <w:rPr>
          <w:spacing w:val="-5"/>
        </w:rPr>
        <w:t xml:space="preserve"> </w:t>
      </w:r>
      <w:r>
        <w:t>move</w:t>
      </w:r>
      <w:r>
        <w:rPr>
          <w:spacing w:val="-5"/>
        </w:rPr>
        <w:t xml:space="preserve"> </w:t>
      </w:r>
      <w:r>
        <w:t>beyond trauma;</w:t>
      </w:r>
      <w:r>
        <w:rPr>
          <w:spacing w:val="-1"/>
        </w:rPr>
        <w:t xml:space="preserve"> </w:t>
      </w:r>
      <w:r>
        <w:t>and</w:t>
      </w:r>
      <w:r>
        <w:rPr>
          <w:spacing w:val="-1"/>
        </w:rPr>
        <w:t xml:space="preserve"> </w:t>
      </w:r>
      <w:r>
        <w:t>to</w:t>
      </w:r>
      <w:r>
        <w:rPr>
          <w:spacing w:val="-1"/>
        </w:rPr>
        <w:t xml:space="preserve"> </w:t>
      </w:r>
      <w:r>
        <w:t>mirror</w:t>
      </w:r>
      <w:r>
        <w:rPr>
          <w:spacing w:val="-1"/>
        </w:rPr>
        <w:t xml:space="preserve"> </w:t>
      </w:r>
      <w:r>
        <w:t>and</w:t>
      </w:r>
      <w:r>
        <w:rPr>
          <w:spacing w:val="-1"/>
        </w:rPr>
        <w:t xml:space="preserve"> </w:t>
      </w:r>
      <w:r>
        <w:t>learn</w:t>
      </w:r>
      <w:r>
        <w:rPr>
          <w:spacing w:val="-1"/>
        </w:rPr>
        <w:t xml:space="preserve"> </w:t>
      </w:r>
      <w:r>
        <w:t>alternate</w:t>
      </w:r>
      <w:r>
        <w:rPr>
          <w:spacing w:val="-1"/>
        </w:rPr>
        <w:t xml:space="preserve"> </w:t>
      </w:r>
      <w:r>
        <w:t>coping</w:t>
      </w:r>
      <w:r>
        <w:rPr>
          <w:spacing w:val="-1"/>
        </w:rPr>
        <w:t xml:space="preserve"> </w:t>
      </w:r>
      <w:r>
        <w:t>strategies.</w:t>
      </w:r>
      <w:r>
        <w:rPr>
          <w:spacing w:val="-2"/>
        </w:rPr>
        <w:t xml:space="preserve"> </w:t>
      </w:r>
      <w:r>
        <w:t>Peer</w:t>
      </w:r>
      <w:r>
        <w:rPr>
          <w:spacing w:val="-2"/>
        </w:rPr>
        <w:t xml:space="preserve"> </w:t>
      </w:r>
      <w:r>
        <w:t>support</w:t>
      </w:r>
      <w:r>
        <w:rPr>
          <w:spacing w:val="-2"/>
        </w:rPr>
        <w:t xml:space="preserve"> </w:t>
      </w:r>
      <w:r>
        <w:t>defines recovery</w:t>
      </w:r>
      <w:r>
        <w:rPr>
          <w:spacing w:val="-2"/>
        </w:rPr>
        <w:t xml:space="preserve"> </w:t>
      </w:r>
      <w:r>
        <w:t>as</w:t>
      </w:r>
      <w:r>
        <w:rPr>
          <w:spacing w:val="-2"/>
        </w:rPr>
        <w:t xml:space="preserve"> </w:t>
      </w:r>
      <w:r>
        <w:t>an</w:t>
      </w:r>
      <w:r>
        <w:rPr>
          <w:spacing w:val="-2"/>
        </w:rPr>
        <w:t xml:space="preserve"> </w:t>
      </w:r>
      <w:r>
        <w:t>interactive</w:t>
      </w:r>
      <w:r>
        <w:rPr>
          <w:spacing w:val="-2"/>
        </w:rPr>
        <w:t xml:space="preserve"> </w:t>
      </w:r>
      <w:r>
        <w:t>process,</w:t>
      </w:r>
      <w:r>
        <w:rPr>
          <w:spacing w:val="-2"/>
        </w:rPr>
        <w:t xml:space="preserve"> </w:t>
      </w:r>
      <w:r>
        <w:t>not</w:t>
      </w:r>
      <w:r>
        <w:rPr>
          <w:spacing w:val="-2"/>
        </w:rPr>
        <w:t xml:space="preserve"> </w:t>
      </w:r>
      <w:r>
        <w:t>as</w:t>
      </w:r>
      <w:r>
        <w:rPr>
          <w:spacing w:val="-2"/>
        </w:rPr>
        <w:t xml:space="preserve"> </w:t>
      </w:r>
      <w:r>
        <w:t>a</w:t>
      </w:r>
      <w:r>
        <w:rPr>
          <w:spacing w:val="-2"/>
        </w:rPr>
        <w:t xml:space="preserve"> </w:t>
      </w:r>
      <w:r>
        <w:t>definitive</w:t>
      </w:r>
      <w:r>
        <w:rPr>
          <w:spacing w:val="-2"/>
        </w:rPr>
        <w:t xml:space="preserve"> </w:t>
      </w:r>
      <w:r>
        <w:t>moment</w:t>
      </w:r>
      <w:r>
        <w:rPr>
          <w:spacing w:val="-2"/>
        </w:rPr>
        <w:t xml:space="preserve"> </w:t>
      </w:r>
      <w:r>
        <w:t>wherein</w:t>
      </w:r>
      <w:r>
        <w:rPr>
          <w:spacing w:val="-3"/>
        </w:rPr>
        <w:t xml:space="preserve"> </w:t>
      </w:r>
      <w:r>
        <w:t>someone fixes the “problem.”</w:t>
      </w:r>
    </w:p>
    <w:p w14:paraId="48D7BD76" w14:textId="77777777" w:rsidR="00C752EF" w:rsidRDefault="00C752EF">
      <w:pPr>
        <w:spacing w:line="237" w:lineRule="auto"/>
        <w:sectPr w:rsidR="00C752EF">
          <w:pgSz w:w="12240" w:h="15840"/>
          <w:pgMar w:top="1360" w:right="40" w:bottom="960" w:left="1160" w:header="0" w:footer="760" w:gutter="0"/>
          <w:cols w:space="720"/>
        </w:sectPr>
      </w:pPr>
    </w:p>
    <w:p w14:paraId="178C2AD1" w14:textId="77777777" w:rsidR="00C752EF" w:rsidRDefault="00DD73B5">
      <w:pPr>
        <w:pStyle w:val="BodyText"/>
        <w:ind w:left="286"/>
        <w:rPr>
          <w:sz w:val="20"/>
        </w:rPr>
      </w:pPr>
      <w:r>
        <w:rPr>
          <w:sz w:val="20"/>
        </w:rPr>
      </w:r>
      <w:r>
        <w:rPr>
          <w:sz w:val="20"/>
        </w:rPr>
        <w:pict w14:anchorId="099C90A2">
          <v:group id="docshapegroup227" o:spid="_x0000_s2169" style="width:467.6pt;height:257pt;mso-position-horizontal-relative:char;mso-position-vertical-relative:line" coordsize="9352,5140">
            <v:shape id="docshape228" o:spid="_x0000_s2172" type="#_x0000_t75" style="position:absolute;left:53;top:41;width:9240;height:5041">
              <v:imagedata r:id="rId148" o:title=""/>
            </v:shape>
            <v:shape id="docshape229" o:spid="_x0000_s2171" type="#_x0000_t75" style="position:absolute;width:9352;height:5140">
              <v:imagedata r:id="rId149" o:title=""/>
            </v:shape>
            <v:shape id="docshape230" o:spid="_x0000_s2170" type="#_x0000_t202" style="position:absolute;width:9352;height:5140" filled="f" stroked="f">
              <v:textbox inset="0,0,0,0">
                <w:txbxContent>
                  <w:p w14:paraId="7150A93F" w14:textId="77777777" w:rsidR="00C752EF" w:rsidRDefault="00DD73B5">
                    <w:pPr>
                      <w:spacing w:before="160"/>
                      <w:ind w:left="185" w:right="164"/>
                      <w:rPr>
                        <w:sz w:val="28"/>
                      </w:rPr>
                    </w:pPr>
                    <w:r>
                      <w:rPr>
                        <w:sz w:val="28"/>
                      </w:rPr>
                      <w:t>“This might not sound like a big deal, but for many people relationships have become</w:t>
                    </w:r>
                    <w:r>
                      <w:rPr>
                        <w:spacing w:val="-3"/>
                        <w:sz w:val="28"/>
                      </w:rPr>
                      <w:t xml:space="preserve"> </w:t>
                    </w:r>
                    <w:r>
                      <w:rPr>
                        <w:sz w:val="28"/>
                      </w:rPr>
                      <w:t>all</w:t>
                    </w:r>
                    <w:r>
                      <w:rPr>
                        <w:spacing w:val="-3"/>
                        <w:sz w:val="28"/>
                      </w:rPr>
                      <w:t xml:space="preserve"> </w:t>
                    </w:r>
                    <w:r>
                      <w:rPr>
                        <w:sz w:val="28"/>
                      </w:rPr>
                      <w:t>about</w:t>
                    </w:r>
                    <w:r>
                      <w:rPr>
                        <w:spacing w:val="-3"/>
                        <w:sz w:val="28"/>
                      </w:rPr>
                      <w:t xml:space="preserve"> </w:t>
                    </w:r>
                    <w:r>
                      <w:rPr>
                        <w:sz w:val="28"/>
                      </w:rPr>
                      <w:t>getting:</w:t>
                    </w:r>
                    <w:r>
                      <w:rPr>
                        <w:spacing w:val="-3"/>
                        <w:sz w:val="28"/>
                      </w:rPr>
                      <w:t xml:space="preserve"> </w:t>
                    </w:r>
                    <w:r>
                      <w:rPr>
                        <w:sz w:val="28"/>
                      </w:rPr>
                      <w:t>telling</w:t>
                    </w:r>
                    <w:r>
                      <w:rPr>
                        <w:spacing w:val="-3"/>
                        <w:sz w:val="28"/>
                      </w:rPr>
                      <w:t xml:space="preserve"> </w:t>
                    </w:r>
                    <w:r>
                      <w:rPr>
                        <w:sz w:val="28"/>
                      </w:rPr>
                      <w:t>your</w:t>
                    </w:r>
                    <w:r>
                      <w:rPr>
                        <w:spacing w:val="-3"/>
                        <w:sz w:val="28"/>
                      </w:rPr>
                      <w:t xml:space="preserve"> </w:t>
                    </w:r>
                    <w:r>
                      <w:rPr>
                        <w:sz w:val="28"/>
                      </w:rPr>
                      <w:t>prob</w:t>
                    </w:r>
                    <w:r>
                      <w:rPr>
                        <w:sz w:val="28"/>
                      </w:rPr>
                      <w:t>lem</w:t>
                    </w:r>
                    <w:r>
                      <w:rPr>
                        <w:spacing w:val="-3"/>
                        <w:sz w:val="28"/>
                      </w:rPr>
                      <w:t xml:space="preserve"> </w:t>
                    </w:r>
                    <w:r>
                      <w:rPr>
                        <w:sz w:val="28"/>
                      </w:rPr>
                      <w:t>story</w:t>
                    </w:r>
                    <w:r>
                      <w:rPr>
                        <w:spacing w:val="-4"/>
                        <w:sz w:val="28"/>
                      </w:rPr>
                      <w:t xml:space="preserve"> </w:t>
                    </w:r>
                    <w:r>
                      <w:rPr>
                        <w:sz w:val="28"/>
                      </w:rPr>
                      <w:t>and</w:t>
                    </w:r>
                    <w:r>
                      <w:rPr>
                        <w:spacing w:val="-3"/>
                        <w:sz w:val="28"/>
                      </w:rPr>
                      <w:t xml:space="preserve"> </w:t>
                    </w:r>
                    <w:r>
                      <w:rPr>
                        <w:sz w:val="28"/>
                      </w:rPr>
                      <w:t>then</w:t>
                    </w:r>
                    <w:r>
                      <w:rPr>
                        <w:spacing w:val="-3"/>
                        <w:sz w:val="28"/>
                      </w:rPr>
                      <w:t xml:space="preserve"> </w:t>
                    </w:r>
                    <w:r>
                      <w:rPr>
                        <w:sz w:val="28"/>
                      </w:rPr>
                      <w:t>getting</w:t>
                    </w:r>
                    <w:r>
                      <w:rPr>
                        <w:spacing w:val="-3"/>
                        <w:sz w:val="28"/>
                      </w:rPr>
                      <w:t xml:space="preserve"> </w:t>
                    </w:r>
                    <w:r>
                      <w:rPr>
                        <w:sz w:val="28"/>
                      </w:rPr>
                      <w:t>help</w:t>
                    </w:r>
                    <w:r>
                      <w:rPr>
                        <w:spacing w:val="-3"/>
                        <w:sz w:val="28"/>
                      </w:rPr>
                      <w:t xml:space="preserve"> </w:t>
                    </w:r>
                    <w:r>
                      <w:rPr>
                        <w:sz w:val="28"/>
                      </w:rPr>
                      <w:t>with it. There is little, if any, emphasis placed on giving back. That’s a big deal!!!</w:t>
                    </w:r>
                  </w:p>
                  <w:p w14:paraId="3E79CD79" w14:textId="77777777" w:rsidR="00C752EF" w:rsidRDefault="00DD73B5">
                    <w:pPr>
                      <w:spacing w:line="237" w:lineRule="auto"/>
                      <w:ind w:left="185" w:right="203"/>
                      <w:rPr>
                        <w:sz w:val="28"/>
                      </w:rPr>
                    </w:pPr>
                    <w:r>
                      <w:rPr>
                        <w:sz w:val="28"/>
                      </w:rPr>
                      <w:t>Service relationships are like a one -way street and both people’s roles are clearly defined. But in ‘regular’ relationships in your community, people give and take all the time. No one is permanently on the taking side or the giving side. This exchange co</w:t>
                    </w:r>
                    <w:r>
                      <w:rPr>
                        <w:sz w:val="28"/>
                      </w:rPr>
                      <w:t>ntributes to people feeling ok about being vulnerable (needing</w:t>
                    </w:r>
                    <w:r>
                      <w:rPr>
                        <w:spacing w:val="-3"/>
                        <w:sz w:val="28"/>
                      </w:rPr>
                      <w:t xml:space="preserve"> </w:t>
                    </w:r>
                    <w:r>
                      <w:rPr>
                        <w:sz w:val="28"/>
                      </w:rPr>
                      <w:t>help)</w:t>
                    </w:r>
                    <w:r>
                      <w:rPr>
                        <w:spacing w:val="-3"/>
                        <w:sz w:val="28"/>
                      </w:rPr>
                      <w:t xml:space="preserve"> </w:t>
                    </w:r>
                    <w:r>
                      <w:rPr>
                        <w:sz w:val="28"/>
                      </w:rPr>
                      <w:t>as</w:t>
                    </w:r>
                    <w:r>
                      <w:rPr>
                        <w:spacing w:val="-3"/>
                        <w:sz w:val="28"/>
                      </w:rPr>
                      <w:t xml:space="preserve"> </w:t>
                    </w:r>
                    <w:r>
                      <w:rPr>
                        <w:sz w:val="28"/>
                      </w:rPr>
                      <w:t>well</w:t>
                    </w:r>
                    <w:r>
                      <w:rPr>
                        <w:spacing w:val="-4"/>
                        <w:sz w:val="28"/>
                      </w:rPr>
                      <w:t xml:space="preserve"> </w:t>
                    </w:r>
                    <w:r>
                      <w:rPr>
                        <w:sz w:val="28"/>
                      </w:rPr>
                      <w:t>as</w:t>
                    </w:r>
                    <w:r>
                      <w:rPr>
                        <w:spacing w:val="-3"/>
                        <w:sz w:val="28"/>
                      </w:rPr>
                      <w:t xml:space="preserve"> </w:t>
                    </w:r>
                    <w:r>
                      <w:rPr>
                        <w:sz w:val="28"/>
                      </w:rPr>
                      <w:t>confident</w:t>
                    </w:r>
                    <w:r>
                      <w:rPr>
                        <w:spacing w:val="-3"/>
                        <w:sz w:val="28"/>
                      </w:rPr>
                      <w:t xml:space="preserve"> </w:t>
                    </w:r>
                    <w:r>
                      <w:rPr>
                        <w:sz w:val="28"/>
                      </w:rPr>
                      <w:t>about</w:t>
                    </w:r>
                    <w:r>
                      <w:rPr>
                        <w:spacing w:val="-3"/>
                        <w:sz w:val="28"/>
                      </w:rPr>
                      <w:t xml:space="preserve"> </w:t>
                    </w:r>
                    <w:r>
                      <w:rPr>
                        <w:sz w:val="28"/>
                      </w:rPr>
                      <w:t>what</w:t>
                    </w:r>
                    <w:r>
                      <w:rPr>
                        <w:spacing w:val="-4"/>
                        <w:sz w:val="28"/>
                      </w:rPr>
                      <w:t xml:space="preserve"> </w:t>
                    </w:r>
                    <w:r>
                      <w:rPr>
                        <w:sz w:val="28"/>
                      </w:rPr>
                      <w:t>they’re</w:t>
                    </w:r>
                    <w:r>
                      <w:rPr>
                        <w:spacing w:val="-3"/>
                        <w:sz w:val="28"/>
                      </w:rPr>
                      <w:t xml:space="preserve"> </w:t>
                    </w:r>
                    <w:r>
                      <w:rPr>
                        <w:sz w:val="28"/>
                      </w:rPr>
                      <w:t>offering.</w:t>
                    </w:r>
                    <w:r>
                      <w:rPr>
                        <w:spacing w:val="-3"/>
                        <w:sz w:val="28"/>
                      </w:rPr>
                      <w:t xml:space="preserve"> </w:t>
                    </w:r>
                    <w:r>
                      <w:rPr>
                        <w:sz w:val="28"/>
                      </w:rPr>
                      <w:t>For</w:t>
                    </w:r>
                    <w:r>
                      <w:rPr>
                        <w:spacing w:val="-4"/>
                        <w:sz w:val="28"/>
                      </w:rPr>
                      <w:t xml:space="preserve"> </w:t>
                    </w:r>
                    <w:r>
                      <w:rPr>
                        <w:sz w:val="28"/>
                      </w:rPr>
                      <w:t>many</w:t>
                    </w:r>
                    <w:r>
                      <w:rPr>
                        <w:spacing w:val="-3"/>
                        <w:sz w:val="28"/>
                      </w:rPr>
                      <w:t xml:space="preserve"> </w:t>
                    </w:r>
                    <w:r>
                      <w:rPr>
                        <w:sz w:val="28"/>
                      </w:rPr>
                      <w:t>of</w:t>
                    </w:r>
                    <w:r>
                      <w:rPr>
                        <w:spacing w:val="-3"/>
                        <w:sz w:val="28"/>
                      </w:rPr>
                      <w:t xml:space="preserve"> </w:t>
                    </w:r>
                    <w:r>
                      <w:rPr>
                        <w:sz w:val="28"/>
                      </w:rPr>
                      <w:t>us, being the role of ‘getter’</w:t>
                    </w:r>
                    <w:r>
                      <w:rPr>
                        <w:spacing w:val="-15"/>
                        <w:sz w:val="28"/>
                      </w:rPr>
                      <w:t xml:space="preserve"> </w:t>
                    </w:r>
                    <w:r>
                      <w:rPr>
                        <w:sz w:val="28"/>
                      </w:rPr>
                      <w:t xml:space="preserve">all the time has shaken our confidence, making us feel like we have nothing worthwhile to contribute. Peer support breaks that all down. It gets complicated somewhat when one of us is paid, but modeling this kind of relationship in which both of us learn, </w:t>
                    </w:r>
                    <w:r>
                      <w:rPr>
                        <w:sz w:val="28"/>
                      </w:rPr>
                      <w:t>offers us the real practice we need to feel like a ‘regular’ community member as opposed to an ‘integrated mental patient’.” -Mead</w:t>
                    </w:r>
                  </w:p>
                </w:txbxContent>
              </v:textbox>
            </v:shape>
            <w10:anchorlock/>
          </v:group>
        </w:pict>
      </w:r>
    </w:p>
    <w:p w14:paraId="77534A52" w14:textId="77777777" w:rsidR="00C752EF" w:rsidRDefault="00C752EF">
      <w:pPr>
        <w:pStyle w:val="BodyText"/>
        <w:spacing w:before="10"/>
        <w:ind w:left="0"/>
        <w:rPr>
          <w:sz w:val="12"/>
        </w:rPr>
      </w:pPr>
    </w:p>
    <w:p w14:paraId="5157270C" w14:textId="77777777" w:rsidR="00C752EF" w:rsidRDefault="00DD73B5">
      <w:pPr>
        <w:pStyle w:val="Heading4"/>
        <w:spacing w:before="88"/>
      </w:pPr>
      <w:r>
        <w:rPr>
          <w:color w:val="C67838"/>
        </w:rPr>
        <w:t>Normalize</w:t>
      </w:r>
      <w:r>
        <w:rPr>
          <w:color w:val="C67838"/>
          <w:spacing w:val="-9"/>
        </w:rPr>
        <w:t xml:space="preserve"> </w:t>
      </w:r>
      <w:r>
        <w:rPr>
          <w:color w:val="C67838"/>
          <w:spacing w:val="-2"/>
        </w:rPr>
        <w:t>Symptoms</w:t>
      </w:r>
    </w:p>
    <w:p w14:paraId="1781C98F" w14:textId="77777777" w:rsidR="00C752EF" w:rsidRDefault="00DD73B5">
      <w:pPr>
        <w:pStyle w:val="BodyText"/>
        <w:ind w:right="1464"/>
      </w:pPr>
      <w:r>
        <w:t>Symptoms of trauma can become serious ba</w:t>
      </w:r>
      <w:r>
        <w:t>rriers to recovery from substance us e and</w:t>
      </w:r>
      <w:r>
        <w:rPr>
          <w:spacing w:val="-4"/>
        </w:rPr>
        <w:t xml:space="preserve"> </w:t>
      </w:r>
      <w:r>
        <w:t>mental</w:t>
      </w:r>
      <w:r>
        <w:rPr>
          <w:spacing w:val="-4"/>
        </w:rPr>
        <w:t xml:space="preserve"> </w:t>
      </w:r>
      <w:r>
        <w:t>disorders,</w:t>
      </w:r>
      <w:r>
        <w:rPr>
          <w:spacing w:val="-4"/>
        </w:rPr>
        <w:t xml:space="preserve"> </w:t>
      </w:r>
      <w:r>
        <w:t>including</w:t>
      </w:r>
      <w:r>
        <w:rPr>
          <w:spacing w:val="-4"/>
        </w:rPr>
        <w:t xml:space="preserve"> </w:t>
      </w:r>
      <w:r>
        <w:t>trauma-related</w:t>
      </w:r>
      <w:r>
        <w:rPr>
          <w:spacing w:val="-4"/>
        </w:rPr>
        <w:t xml:space="preserve"> </w:t>
      </w:r>
      <w:r>
        <w:t>ones.</w:t>
      </w:r>
      <w:r>
        <w:rPr>
          <w:spacing w:val="-4"/>
        </w:rPr>
        <w:t xml:space="preserve"> </w:t>
      </w:r>
      <w:r>
        <w:t>Clinicians</w:t>
      </w:r>
      <w:r>
        <w:rPr>
          <w:spacing w:val="-4"/>
        </w:rPr>
        <w:t xml:space="preserve"> </w:t>
      </w:r>
      <w:r>
        <w:t>should</w:t>
      </w:r>
      <w:r>
        <w:rPr>
          <w:spacing w:val="-5"/>
        </w:rPr>
        <w:t xml:space="preserve"> </w:t>
      </w:r>
      <w:r>
        <w:t>be</w:t>
      </w:r>
      <w:r>
        <w:rPr>
          <w:spacing w:val="-4"/>
        </w:rPr>
        <w:t xml:space="preserve"> </w:t>
      </w:r>
      <w:r>
        <w:t>aware</w:t>
      </w:r>
      <w:r>
        <w:rPr>
          <w:spacing w:val="-4"/>
        </w:rPr>
        <w:t xml:space="preserve"> </w:t>
      </w:r>
      <w:r>
        <w:t>of how trauma symptoms can present and how to respond to them when they do appear.</w:t>
      </w:r>
      <w:r>
        <w:rPr>
          <w:spacing w:val="-7"/>
        </w:rPr>
        <w:t xml:space="preserve"> </w:t>
      </w:r>
      <w:r>
        <w:t>A</w:t>
      </w:r>
      <w:r>
        <w:rPr>
          <w:spacing w:val="-7"/>
        </w:rPr>
        <w:t xml:space="preserve"> </w:t>
      </w:r>
      <w:r>
        <w:t>significant step in addressing symptoms is normalizi</w:t>
      </w:r>
      <w:r>
        <w:t>ng them. People with traumatic stress symptoms need to know that their symptoms are not unique</w:t>
      </w:r>
    </w:p>
    <w:p w14:paraId="691E3063" w14:textId="77777777" w:rsidR="00C752EF" w:rsidRDefault="00C752EF">
      <w:pPr>
        <w:pStyle w:val="BodyText"/>
        <w:ind w:left="0"/>
        <w:rPr>
          <w:sz w:val="20"/>
        </w:rPr>
      </w:pPr>
    </w:p>
    <w:p w14:paraId="46334412" w14:textId="77777777" w:rsidR="00C752EF" w:rsidRDefault="00DD73B5">
      <w:pPr>
        <w:pStyle w:val="Heading3"/>
        <w:spacing w:before="211"/>
        <w:ind w:left="338"/>
      </w:pPr>
      <w:r>
        <w:pict w14:anchorId="566558A3">
          <v:group id="docshapegroup231" o:spid="_x0000_s2166" style="position:absolute;left:0;text-align:left;margin-left:65.45pt;margin-top:1.85pt;width:467.95pt;height:321pt;z-index:-18080768;mso-position-horizontal-relative:page" coordorigin="1309,37" coordsize="9359,6420">
            <v:shape id="docshape232" o:spid="_x0000_s2168" type="#_x0000_t75" style="position:absolute;left:1366;top:92;width:9240;height:6304">
              <v:imagedata r:id="rId150" o:title=""/>
            </v:shape>
            <v:shape id="docshape233" o:spid="_x0000_s2167" type="#_x0000_t75" style="position:absolute;left:1308;top:37;width:9359;height:6420">
              <v:imagedata r:id="rId151" o:title=""/>
            </v:shape>
            <w10:wrap anchorx="page"/>
          </v:group>
        </w:pict>
      </w:r>
      <w:r>
        <w:t>Strategies</w:t>
      </w:r>
      <w:r>
        <w:rPr>
          <w:spacing w:val="-18"/>
        </w:rPr>
        <w:t xml:space="preserve"> </w:t>
      </w:r>
      <w:r>
        <w:t>To</w:t>
      </w:r>
      <w:r>
        <w:rPr>
          <w:spacing w:val="-17"/>
        </w:rPr>
        <w:t xml:space="preserve"> </w:t>
      </w:r>
      <w:r>
        <w:t>Normalize</w:t>
      </w:r>
      <w:r>
        <w:rPr>
          <w:spacing w:val="-15"/>
        </w:rPr>
        <w:t xml:space="preserve"> </w:t>
      </w:r>
      <w:r>
        <w:rPr>
          <w:spacing w:val="-2"/>
        </w:rPr>
        <w:t>Symptoms</w:t>
      </w:r>
    </w:p>
    <w:p w14:paraId="37C734EA" w14:textId="77777777" w:rsidR="00C752EF" w:rsidRDefault="00C752EF">
      <w:pPr>
        <w:pStyle w:val="BodyText"/>
        <w:spacing w:before="7"/>
        <w:ind w:left="0"/>
        <w:rPr>
          <w:b/>
          <w:sz w:val="27"/>
        </w:rPr>
      </w:pPr>
    </w:p>
    <w:p w14:paraId="7045CEB2" w14:textId="77777777" w:rsidR="00C752EF" w:rsidRDefault="00DD73B5">
      <w:pPr>
        <w:pStyle w:val="BodyText"/>
        <w:spacing w:before="1"/>
        <w:ind w:left="338" w:right="1464"/>
      </w:pPr>
      <w:r>
        <w:rPr>
          <w:b/>
        </w:rPr>
        <w:t>Strategy</w:t>
      </w:r>
      <w:r>
        <w:rPr>
          <w:b/>
          <w:spacing w:val="-5"/>
        </w:rPr>
        <w:t xml:space="preserve"> </w:t>
      </w:r>
      <w:r>
        <w:rPr>
          <w:b/>
        </w:rPr>
        <w:t>#1:</w:t>
      </w:r>
      <w:r>
        <w:rPr>
          <w:b/>
          <w:spacing w:val="-4"/>
        </w:rPr>
        <w:t xml:space="preserve"> </w:t>
      </w:r>
      <w:r>
        <w:t>Provide</w:t>
      </w:r>
      <w:r>
        <w:rPr>
          <w:spacing w:val="-5"/>
        </w:rPr>
        <w:t xml:space="preserve"> </w:t>
      </w:r>
      <w:r>
        <w:t>psychoeducation</w:t>
      </w:r>
      <w:r>
        <w:rPr>
          <w:spacing w:val="-4"/>
        </w:rPr>
        <w:t xml:space="preserve"> </w:t>
      </w:r>
      <w:r>
        <w:t>on</w:t>
      </w:r>
      <w:r>
        <w:rPr>
          <w:spacing w:val="-4"/>
        </w:rPr>
        <w:t xml:space="preserve"> </w:t>
      </w:r>
      <w:r>
        <w:t>the</w:t>
      </w:r>
      <w:r>
        <w:rPr>
          <w:spacing w:val="-4"/>
        </w:rPr>
        <w:t xml:space="preserve"> </w:t>
      </w:r>
      <w:r>
        <w:t>common</w:t>
      </w:r>
      <w:r>
        <w:rPr>
          <w:spacing w:val="-4"/>
        </w:rPr>
        <w:t xml:space="preserve"> </w:t>
      </w:r>
      <w:r>
        <w:t>symptoms</w:t>
      </w:r>
      <w:r>
        <w:rPr>
          <w:spacing w:val="-5"/>
        </w:rPr>
        <w:t xml:space="preserve"> </w:t>
      </w:r>
      <w:r>
        <w:t>of</w:t>
      </w:r>
      <w:r>
        <w:rPr>
          <w:spacing w:val="-4"/>
        </w:rPr>
        <w:t xml:space="preserve"> </w:t>
      </w:r>
      <w:r>
        <w:t xml:space="preserve">traumatic </w:t>
      </w:r>
      <w:r>
        <w:rPr>
          <w:spacing w:val="-2"/>
        </w:rPr>
        <w:t>stress.</w:t>
      </w:r>
    </w:p>
    <w:p w14:paraId="41176CC3" w14:textId="77777777" w:rsidR="00C752EF" w:rsidRDefault="00DD73B5">
      <w:pPr>
        <w:pStyle w:val="BodyText"/>
        <w:spacing w:line="237" w:lineRule="auto"/>
        <w:ind w:left="338" w:right="1756"/>
      </w:pPr>
      <w:r>
        <w:rPr>
          <w:b/>
        </w:rPr>
        <w:t>Strategy</w:t>
      </w:r>
      <w:r>
        <w:rPr>
          <w:b/>
          <w:spacing w:val="-5"/>
        </w:rPr>
        <w:t xml:space="preserve"> </w:t>
      </w:r>
      <w:r>
        <w:rPr>
          <w:b/>
        </w:rPr>
        <w:t>#2:</w:t>
      </w:r>
      <w:r>
        <w:rPr>
          <w:b/>
          <w:spacing w:val="-4"/>
        </w:rPr>
        <w:t xml:space="preserve"> </w:t>
      </w:r>
      <w:r>
        <w:t>Research</w:t>
      </w:r>
      <w:r>
        <w:rPr>
          <w:spacing w:val="-4"/>
        </w:rPr>
        <w:t xml:space="preserve"> </w:t>
      </w:r>
      <w:r>
        <w:t>the</w:t>
      </w:r>
      <w:r>
        <w:rPr>
          <w:spacing w:val="-4"/>
        </w:rPr>
        <w:t xml:space="preserve"> </w:t>
      </w:r>
      <w:r>
        <w:t>client’s</w:t>
      </w:r>
      <w:r>
        <w:rPr>
          <w:spacing w:val="-5"/>
        </w:rPr>
        <w:t xml:space="preserve"> </w:t>
      </w:r>
      <w:r>
        <w:t>most</w:t>
      </w:r>
      <w:r>
        <w:rPr>
          <w:spacing w:val="-4"/>
        </w:rPr>
        <w:t xml:space="preserve"> </w:t>
      </w:r>
      <w:r>
        <w:t>prevalent</w:t>
      </w:r>
      <w:r>
        <w:rPr>
          <w:spacing w:val="-4"/>
        </w:rPr>
        <w:t xml:space="preserve"> </w:t>
      </w:r>
      <w:r>
        <w:t>symptoms</w:t>
      </w:r>
      <w:r>
        <w:rPr>
          <w:spacing w:val="-5"/>
        </w:rPr>
        <w:t xml:space="preserve"> </w:t>
      </w:r>
      <w:r>
        <w:t>specific</w:t>
      </w:r>
      <w:r>
        <w:rPr>
          <w:spacing w:val="-5"/>
        </w:rPr>
        <w:t xml:space="preserve"> </w:t>
      </w:r>
      <w:r>
        <w:t>to</w:t>
      </w:r>
      <w:r>
        <w:rPr>
          <w:spacing w:val="-4"/>
        </w:rPr>
        <w:t xml:space="preserve"> </w:t>
      </w:r>
      <w:r>
        <w:t>trauma, and then provide education to the client. For example, an individual who was conscious</w:t>
      </w:r>
      <w:r>
        <w:rPr>
          <w:spacing w:val="-3"/>
        </w:rPr>
        <w:t xml:space="preserve"> </w:t>
      </w:r>
      <w:r>
        <w:t>and</w:t>
      </w:r>
      <w:r>
        <w:rPr>
          <w:spacing w:val="-3"/>
        </w:rPr>
        <w:t xml:space="preserve"> </w:t>
      </w:r>
      <w:r>
        <w:t>trapped</w:t>
      </w:r>
      <w:r>
        <w:rPr>
          <w:spacing w:val="-3"/>
        </w:rPr>
        <w:t xml:space="preserve"> </w:t>
      </w:r>
      <w:r>
        <w:t>during</w:t>
      </w:r>
      <w:r>
        <w:rPr>
          <w:spacing w:val="-3"/>
        </w:rPr>
        <w:t xml:space="preserve"> </w:t>
      </w:r>
      <w:r>
        <w:t>or</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a</w:t>
      </w:r>
      <w:r>
        <w:rPr>
          <w:spacing w:val="-3"/>
        </w:rPr>
        <w:t xml:space="preserve"> </w:t>
      </w:r>
      <w:r>
        <w:t>traumatic</w:t>
      </w:r>
      <w:r>
        <w:rPr>
          <w:spacing w:val="-3"/>
        </w:rPr>
        <w:t xml:space="preserve"> </w:t>
      </w:r>
      <w:r>
        <w:t>event</w:t>
      </w:r>
      <w:r>
        <w:rPr>
          <w:spacing w:val="-3"/>
        </w:rPr>
        <w:t xml:space="preserve"> </w:t>
      </w:r>
      <w:r>
        <w:t>will</w:t>
      </w:r>
      <w:r>
        <w:rPr>
          <w:spacing w:val="-4"/>
        </w:rPr>
        <w:t xml:space="preserve"> </w:t>
      </w:r>
      <w:r>
        <w:t>more</w:t>
      </w:r>
      <w:r>
        <w:rPr>
          <w:spacing w:val="-3"/>
        </w:rPr>
        <w:t xml:space="preserve"> </w:t>
      </w:r>
      <w:r>
        <w:t>likely be hypervigilant about exits, plan escape routes even</w:t>
      </w:r>
      <w:r>
        <w:t xml:space="preserve"> in safe environments, and have strong reactions to interpersonal and environmental situations that are perceived as having no options for avoidance or resolution (e.g., feeling stuck in a work environment where the boss is emotionally abusive).</w:t>
      </w:r>
    </w:p>
    <w:p w14:paraId="3AB45679" w14:textId="77777777" w:rsidR="00C752EF" w:rsidRDefault="00DD73B5">
      <w:pPr>
        <w:pStyle w:val="BodyText"/>
        <w:spacing w:before="4"/>
        <w:ind w:left="338" w:right="1743"/>
      </w:pPr>
      <w:r>
        <w:rPr>
          <w:b/>
        </w:rPr>
        <w:t xml:space="preserve">Strategy #3: </w:t>
      </w:r>
      <w:r>
        <w:t>First, have the client list his or her symptoms.</w:t>
      </w:r>
      <w:r>
        <w:rPr>
          <w:spacing w:val="-8"/>
        </w:rPr>
        <w:t xml:space="preserve"> </w:t>
      </w:r>
      <w:r>
        <w:t>After each symptom, ask the client to list the negative and positive consequences of the symptom. Remember that symptoms serve a purpose, even if they may not appear</w:t>
      </w:r>
      <w:r>
        <w:rPr>
          <w:spacing w:val="-2"/>
        </w:rPr>
        <w:t xml:space="preserve"> </w:t>
      </w:r>
      <w:r>
        <w:t>to</w:t>
      </w:r>
      <w:r>
        <w:rPr>
          <w:spacing w:val="-2"/>
        </w:rPr>
        <w:t xml:space="preserve"> </w:t>
      </w:r>
      <w:r>
        <w:t>work</w:t>
      </w:r>
      <w:r>
        <w:rPr>
          <w:spacing w:val="-3"/>
        </w:rPr>
        <w:t xml:space="preserve"> </w:t>
      </w:r>
      <w:r>
        <w:t>well</w:t>
      </w:r>
      <w:r>
        <w:rPr>
          <w:spacing w:val="-3"/>
        </w:rPr>
        <w:t xml:space="preserve"> </w:t>
      </w:r>
      <w:r>
        <w:t>or</w:t>
      </w:r>
      <w:r>
        <w:rPr>
          <w:spacing w:val="-2"/>
        </w:rPr>
        <w:t xml:space="preserve"> </w:t>
      </w:r>
      <w:r>
        <w:t>work</w:t>
      </w:r>
      <w:r>
        <w:rPr>
          <w:spacing w:val="-3"/>
        </w:rPr>
        <w:t xml:space="preserve"> </w:t>
      </w:r>
      <w:r>
        <w:t>as</w:t>
      </w:r>
      <w:r>
        <w:rPr>
          <w:spacing w:val="-2"/>
        </w:rPr>
        <w:t xml:space="preserve"> </w:t>
      </w:r>
      <w:r>
        <w:t>well</w:t>
      </w:r>
      <w:r>
        <w:rPr>
          <w:spacing w:val="-3"/>
        </w:rPr>
        <w:t xml:space="preserve"> </w:t>
      </w:r>
      <w:r>
        <w:t>as</w:t>
      </w:r>
      <w:r>
        <w:rPr>
          <w:spacing w:val="-2"/>
        </w:rPr>
        <w:t xml:space="preserve"> </w:t>
      </w:r>
      <w:r>
        <w:t>they</w:t>
      </w:r>
      <w:r>
        <w:rPr>
          <w:spacing w:val="-2"/>
        </w:rPr>
        <w:t xml:space="preserve"> </w:t>
      </w:r>
      <w:r>
        <w:t>had</w:t>
      </w:r>
      <w:r>
        <w:rPr>
          <w:spacing w:val="-2"/>
        </w:rPr>
        <w:t xml:space="preserve"> </w:t>
      </w:r>
      <w:r>
        <w:t>in</w:t>
      </w:r>
      <w:r>
        <w:rPr>
          <w:spacing w:val="-2"/>
        </w:rPr>
        <w:t xml:space="preserve"> </w:t>
      </w:r>
      <w:r>
        <w:t>the</w:t>
      </w:r>
      <w:r>
        <w:rPr>
          <w:spacing w:val="-2"/>
        </w:rPr>
        <w:t xml:space="preserve"> </w:t>
      </w:r>
      <w:r>
        <w:t>past.</w:t>
      </w:r>
      <w:r>
        <w:rPr>
          <w:spacing w:val="-2"/>
        </w:rPr>
        <w:t xml:space="preserve"> </w:t>
      </w:r>
      <w:r>
        <w:t>Focus</w:t>
      </w:r>
      <w:r>
        <w:rPr>
          <w:spacing w:val="-3"/>
        </w:rPr>
        <w:t xml:space="preserve"> </w:t>
      </w:r>
      <w:r>
        <w:t>on</w:t>
      </w:r>
      <w:r>
        <w:rPr>
          <w:spacing w:val="-2"/>
        </w:rPr>
        <w:t xml:space="preserve"> </w:t>
      </w:r>
      <w:r>
        <w:t>how</w:t>
      </w:r>
      <w:r>
        <w:rPr>
          <w:spacing w:val="-2"/>
        </w:rPr>
        <w:t xml:space="preserve"> </w:t>
      </w:r>
      <w:r>
        <w:t>the symptoms have served the client in a positive way (see Case Illustration: Hector). This exercise can be difficult, because clients as well as counselors</w:t>
      </w:r>
    </w:p>
    <w:p w14:paraId="33662D6F" w14:textId="77777777" w:rsidR="00C752EF" w:rsidRDefault="00DD73B5">
      <w:pPr>
        <w:pStyle w:val="BodyText"/>
        <w:spacing w:before="54"/>
        <w:ind w:left="338"/>
      </w:pPr>
      <w:r>
        <w:t>often</w:t>
      </w:r>
      <w:r>
        <w:rPr>
          <w:spacing w:val="-1"/>
        </w:rPr>
        <w:t xml:space="preserve"> </w:t>
      </w:r>
      <w:r>
        <w:t>don’t</w:t>
      </w:r>
      <w:r>
        <w:rPr>
          <w:spacing w:val="-1"/>
        </w:rPr>
        <w:t xml:space="preserve"> </w:t>
      </w:r>
      <w:r>
        <w:t>focus</w:t>
      </w:r>
      <w:r>
        <w:rPr>
          <w:spacing w:val="-1"/>
        </w:rPr>
        <w:t xml:space="preserve"> </w:t>
      </w:r>
      <w:r>
        <w:t>on</w:t>
      </w:r>
      <w:r>
        <w:rPr>
          <w:spacing w:val="-1"/>
        </w:rPr>
        <w:t xml:space="preserve"> </w:t>
      </w:r>
      <w:r>
        <w:t>the</w:t>
      </w:r>
      <w:r>
        <w:rPr>
          <w:spacing w:val="-1"/>
        </w:rPr>
        <w:t xml:space="preserve"> </w:t>
      </w:r>
      <w:r>
        <w:t>value</w:t>
      </w:r>
      <w:r>
        <w:rPr>
          <w:spacing w:val="-1"/>
        </w:rPr>
        <w:t xml:space="preserve"> </w:t>
      </w:r>
      <w:r>
        <w:t xml:space="preserve">of </w:t>
      </w:r>
      <w:r>
        <w:rPr>
          <w:spacing w:val="-2"/>
        </w:rPr>
        <w:t>symptoms.</w:t>
      </w:r>
    </w:p>
    <w:p w14:paraId="71E9CE1E" w14:textId="77777777" w:rsidR="00C752EF" w:rsidRDefault="00C752EF">
      <w:pPr>
        <w:sectPr w:rsidR="00C752EF">
          <w:pgSz w:w="12240" w:h="15840"/>
          <w:pgMar w:top="220" w:right="40" w:bottom="960" w:left="1160" w:header="0" w:footer="760" w:gutter="0"/>
          <w:cols w:space="720"/>
        </w:sectPr>
      </w:pPr>
    </w:p>
    <w:p w14:paraId="31954A16" w14:textId="77777777" w:rsidR="00C752EF" w:rsidRDefault="00DD73B5">
      <w:pPr>
        <w:pStyle w:val="BodyText"/>
        <w:spacing w:before="66"/>
        <w:ind w:right="2007"/>
        <w:jc w:val="both"/>
      </w:pPr>
      <w:r>
        <w:lastRenderedPageBreak/>
        <w:t>an</w:t>
      </w:r>
      <w:r>
        <w:t>d</w:t>
      </w:r>
      <w:r>
        <w:rPr>
          <w:spacing w:val="-3"/>
        </w:rPr>
        <w:t xml:space="preserve"> </w:t>
      </w:r>
      <w:r>
        <w:t>that</w:t>
      </w:r>
      <w:r>
        <w:rPr>
          <w:spacing w:val="-3"/>
        </w:rPr>
        <w:t xml:space="preserve"> </w:t>
      </w:r>
      <w:r>
        <w:t>their</w:t>
      </w:r>
      <w:r>
        <w:rPr>
          <w:spacing w:val="-3"/>
        </w:rPr>
        <w:t xml:space="preserve"> </w:t>
      </w:r>
      <w:r>
        <w:t>reactions</w:t>
      </w:r>
      <w:r>
        <w:rPr>
          <w:spacing w:val="-3"/>
        </w:rPr>
        <w:t xml:space="preserve"> </w:t>
      </w:r>
      <w:r>
        <w:t>are</w:t>
      </w:r>
      <w:r>
        <w:rPr>
          <w:spacing w:val="-3"/>
        </w:rPr>
        <w:t xml:space="preserve"> </w:t>
      </w:r>
      <w:r>
        <w:t>common</w:t>
      </w:r>
      <w:r>
        <w:rPr>
          <w:spacing w:val="-3"/>
        </w:rPr>
        <w:t xml:space="preserve"> </w:t>
      </w:r>
      <w:r>
        <w:t>to</w:t>
      </w:r>
      <w:r>
        <w:rPr>
          <w:spacing w:val="-3"/>
        </w:rPr>
        <w:t xml:space="preserve"> </w:t>
      </w:r>
      <w:r>
        <w:t>their</w:t>
      </w:r>
      <w:r>
        <w:rPr>
          <w:spacing w:val="-3"/>
        </w:rPr>
        <w:t xml:space="preserve"> </w:t>
      </w:r>
      <w:r>
        <w:t>experience(s).</w:t>
      </w:r>
      <w:r>
        <w:rPr>
          <w:spacing w:val="-3"/>
        </w:rPr>
        <w:t xml:space="preserve"> </w:t>
      </w:r>
      <w:r>
        <w:t>Often,</w:t>
      </w:r>
      <w:r>
        <w:rPr>
          <w:spacing w:val="-4"/>
        </w:rPr>
        <w:t xml:space="preserve"> </w:t>
      </w:r>
      <w:r>
        <w:t>normalizing symptoms</w:t>
      </w:r>
      <w:r>
        <w:rPr>
          <w:spacing w:val="-4"/>
        </w:rPr>
        <w:t xml:space="preserve"> </w:t>
      </w:r>
      <w:r>
        <w:t>gives</w:t>
      </w:r>
      <w:r>
        <w:rPr>
          <w:spacing w:val="-4"/>
        </w:rPr>
        <w:t xml:space="preserve"> </w:t>
      </w:r>
      <w:r>
        <w:t>considerable</w:t>
      </w:r>
      <w:r>
        <w:rPr>
          <w:spacing w:val="-4"/>
        </w:rPr>
        <w:t xml:space="preserve"> </w:t>
      </w:r>
      <w:r>
        <w:t>relief</w:t>
      </w:r>
      <w:r>
        <w:rPr>
          <w:spacing w:val="-4"/>
        </w:rPr>
        <w:t xml:space="preserve"> </w:t>
      </w:r>
      <w:r>
        <w:t>to</w:t>
      </w:r>
      <w:r>
        <w:rPr>
          <w:spacing w:val="-4"/>
        </w:rPr>
        <w:t xml:space="preserve"> </w:t>
      </w:r>
      <w:r>
        <w:t>clients</w:t>
      </w:r>
      <w:r>
        <w:rPr>
          <w:spacing w:val="-4"/>
        </w:rPr>
        <w:t xml:space="preserve"> </w:t>
      </w:r>
      <w:r>
        <w:t>who</w:t>
      </w:r>
      <w:r>
        <w:rPr>
          <w:spacing w:val="-4"/>
        </w:rPr>
        <w:t xml:space="preserve"> </w:t>
      </w:r>
      <w:r>
        <w:t>may</w:t>
      </w:r>
      <w:r>
        <w:rPr>
          <w:spacing w:val="-4"/>
        </w:rPr>
        <w:t xml:space="preserve"> </w:t>
      </w:r>
      <w:r>
        <w:t>have</w:t>
      </w:r>
      <w:r>
        <w:rPr>
          <w:spacing w:val="-4"/>
        </w:rPr>
        <w:t xml:space="preserve"> </w:t>
      </w:r>
      <w:r>
        <w:t>thought</w:t>
      </w:r>
      <w:r>
        <w:rPr>
          <w:spacing w:val="-4"/>
        </w:rPr>
        <w:t xml:space="preserve"> </w:t>
      </w:r>
      <w:r>
        <w:t>that</w:t>
      </w:r>
      <w:r>
        <w:rPr>
          <w:spacing w:val="-4"/>
        </w:rPr>
        <w:t xml:space="preserve"> </w:t>
      </w:r>
      <w:r>
        <w:t>their symptoms signified some pervasive, untreatable mental disorder.</w:t>
      </w:r>
    </w:p>
    <w:p w14:paraId="47480B21" w14:textId="77777777" w:rsidR="00C752EF" w:rsidRDefault="00C752EF">
      <w:pPr>
        <w:pStyle w:val="BodyText"/>
        <w:spacing w:before="9"/>
        <w:ind w:left="0"/>
        <w:rPr>
          <w:sz w:val="23"/>
        </w:rPr>
      </w:pPr>
    </w:p>
    <w:p w14:paraId="31DFC25D" w14:textId="77777777" w:rsidR="00C752EF" w:rsidRDefault="00DD73B5">
      <w:pPr>
        <w:pStyle w:val="Heading4"/>
        <w:spacing w:line="240" w:lineRule="auto"/>
      </w:pPr>
      <w:r>
        <w:rPr>
          <w:color w:val="C67838"/>
        </w:rPr>
        <w:t>Identify</w:t>
      </w:r>
      <w:r>
        <w:rPr>
          <w:color w:val="C67838"/>
          <w:spacing w:val="-12"/>
        </w:rPr>
        <w:t xml:space="preserve"> </w:t>
      </w:r>
      <w:r>
        <w:rPr>
          <w:color w:val="C67838"/>
        </w:rPr>
        <w:t>and</w:t>
      </w:r>
      <w:r>
        <w:rPr>
          <w:color w:val="C67838"/>
          <w:spacing w:val="-9"/>
        </w:rPr>
        <w:t xml:space="preserve"> </w:t>
      </w:r>
      <w:r>
        <w:rPr>
          <w:color w:val="C67838"/>
        </w:rPr>
        <w:t>Manage</w:t>
      </w:r>
      <w:r>
        <w:rPr>
          <w:color w:val="C67838"/>
          <w:spacing w:val="-10"/>
        </w:rPr>
        <w:t xml:space="preserve"> </w:t>
      </w:r>
      <w:r>
        <w:rPr>
          <w:color w:val="C67838"/>
        </w:rPr>
        <w:t>Trauma-Related</w:t>
      </w:r>
      <w:r>
        <w:rPr>
          <w:color w:val="C67838"/>
          <w:spacing w:val="-9"/>
        </w:rPr>
        <w:t xml:space="preserve"> </w:t>
      </w:r>
      <w:r>
        <w:rPr>
          <w:color w:val="C67838"/>
          <w:spacing w:val="-2"/>
        </w:rPr>
        <w:t>Triggers</w:t>
      </w:r>
    </w:p>
    <w:p w14:paraId="7030274C" w14:textId="77777777" w:rsidR="00C752EF" w:rsidRDefault="00DD73B5">
      <w:pPr>
        <w:pStyle w:val="BodyText"/>
        <w:spacing w:before="6"/>
        <w:ind w:right="1464"/>
      </w:pPr>
      <w:r>
        <w:t>Many clients who have traumatic stress are caught off guard with intrusive thoughts, feelings, sensations, or environmental cues of the trauma. This experience</w:t>
      </w:r>
      <w:r>
        <w:rPr>
          <w:spacing w:val="-3"/>
        </w:rPr>
        <w:t xml:space="preserve"> </w:t>
      </w:r>
      <w:r>
        <w:t>can</w:t>
      </w:r>
      <w:r>
        <w:rPr>
          <w:spacing w:val="-3"/>
        </w:rPr>
        <w:t xml:space="preserve"> </w:t>
      </w:r>
      <w:r>
        <w:t>be</w:t>
      </w:r>
      <w:r>
        <w:rPr>
          <w:spacing w:val="-3"/>
        </w:rPr>
        <w:t xml:space="preserve"> </w:t>
      </w:r>
      <w:r>
        <w:t>quite</w:t>
      </w:r>
      <w:r>
        <w:rPr>
          <w:spacing w:val="-3"/>
        </w:rPr>
        <w:t xml:space="preserve"> </w:t>
      </w:r>
      <w:r>
        <w:t>disconcerting,</w:t>
      </w:r>
      <w:r>
        <w:rPr>
          <w:spacing w:val="-3"/>
        </w:rPr>
        <w:t xml:space="preserve"> </w:t>
      </w:r>
      <w:r>
        <w:t>but</w:t>
      </w:r>
      <w:r>
        <w:rPr>
          <w:spacing w:val="-3"/>
        </w:rPr>
        <w:t xml:space="preserve"> </w:t>
      </w:r>
      <w:r>
        <w:t>often,</w:t>
      </w:r>
      <w:r>
        <w:rPr>
          <w:spacing w:val="-3"/>
        </w:rPr>
        <w:t xml:space="preserve"> </w:t>
      </w:r>
      <w:r>
        <w:t>the</w:t>
      </w:r>
      <w:r>
        <w:rPr>
          <w:spacing w:val="-3"/>
        </w:rPr>
        <w:t xml:space="preserve"> </w:t>
      </w:r>
      <w:r>
        <w:t>individual</w:t>
      </w:r>
      <w:r>
        <w:rPr>
          <w:spacing w:val="-3"/>
        </w:rPr>
        <w:t xml:space="preserve"> </w:t>
      </w:r>
      <w:r>
        <w:t>does</w:t>
      </w:r>
      <w:r>
        <w:rPr>
          <w:spacing w:val="-3"/>
        </w:rPr>
        <w:t xml:space="preserve"> </w:t>
      </w:r>
      <w:r>
        <w:t>not</w:t>
      </w:r>
      <w:r>
        <w:rPr>
          <w:spacing w:val="-3"/>
        </w:rPr>
        <w:t xml:space="preserve"> </w:t>
      </w:r>
      <w:r>
        <w:t>draw</w:t>
      </w:r>
      <w:r>
        <w:rPr>
          <w:spacing w:val="-3"/>
        </w:rPr>
        <w:t xml:space="preserve"> </w:t>
      </w:r>
      <w:r>
        <w:t>an immediate connection betw</w:t>
      </w:r>
      <w:r>
        <w:t>een the internal or external trigger and his or her reactions.</w:t>
      </w:r>
      <w:r>
        <w:rPr>
          <w:spacing w:val="-9"/>
        </w:rPr>
        <w:t xml:space="preserve"> </w:t>
      </w:r>
      <w:r>
        <w:t>At other times, the trigger is so potent that the individual is unable to</w:t>
      </w:r>
    </w:p>
    <w:p w14:paraId="026093B0" w14:textId="77777777" w:rsidR="00C752EF" w:rsidRDefault="00DD73B5">
      <w:pPr>
        <w:pStyle w:val="BodyText"/>
        <w:spacing w:line="237" w:lineRule="auto"/>
        <w:ind w:left="3596" w:right="1464"/>
      </w:pPr>
      <w:r>
        <w:pict w14:anchorId="0906517D">
          <v:group id="docshapegroup234" o:spid="_x0000_s2162" style="position:absolute;left:0;text-align:left;margin-left:78.1pt;margin-top:16.7pt;width:147.65pt;height:283pt;z-index:15763968;mso-position-horizontal-relative:page" coordorigin="1562,334" coordsize="2953,5660">
            <v:shape id="docshape235" o:spid="_x0000_s2165" type="#_x0000_t75" style="position:absolute;left:1620;top:372;width:2837;height:5564">
              <v:imagedata r:id="rId152" o:title=""/>
            </v:shape>
            <v:shape id="docshape236" o:spid="_x0000_s2164" type="#_x0000_t75" style="position:absolute;left:1561;top:333;width:2953;height:5660">
              <v:imagedata r:id="rId153" o:title=""/>
            </v:shape>
            <v:shape id="docshape237" o:spid="_x0000_s2163" type="#_x0000_t202" style="position:absolute;left:1561;top:333;width:2953;height:5660" filled="f" stroked="f">
              <v:textbox inset="0,0,0,0">
                <w:txbxContent>
                  <w:p w14:paraId="7B140E81" w14:textId="77777777" w:rsidR="00C752EF" w:rsidRDefault="00DD73B5">
                    <w:pPr>
                      <w:spacing w:before="190" w:line="254" w:lineRule="auto"/>
                      <w:ind w:left="190" w:right="302"/>
                      <w:rPr>
                        <w:rFonts w:ascii="Palatino Linotype" w:hAnsi="Palatino Linotype"/>
                        <w:sz w:val="28"/>
                      </w:rPr>
                    </w:pPr>
                    <w:r>
                      <w:rPr>
                        <w:rFonts w:ascii="Palatino Linotype" w:hAnsi="Palatino Linotype"/>
                        <w:w w:val="105"/>
                        <w:sz w:val="28"/>
                      </w:rPr>
                      <w:t xml:space="preserve">The Subjective Units of Distress </w:t>
                    </w:r>
                    <w:r>
                      <w:rPr>
                        <w:rFonts w:ascii="Palatino Linotype" w:hAnsi="Palatino Linotype"/>
                        <w:sz w:val="28"/>
                      </w:rPr>
                      <w:t>Scale</w:t>
                    </w:r>
                    <w:r>
                      <w:rPr>
                        <w:rFonts w:ascii="Palatino Linotype" w:hAnsi="Palatino Linotype"/>
                        <w:spacing w:val="-14"/>
                        <w:sz w:val="28"/>
                      </w:rPr>
                      <w:t xml:space="preserve"> </w:t>
                    </w:r>
                    <w:r>
                      <w:rPr>
                        <w:rFonts w:ascii="Palatino Linotype" w:hAnsi="Palatino Linotype"/>
                        <w:sz w:val="28"/>
                      </w:rPr>
                      <w:t>(SUDS)</w:t>
                    </w:r>
                    <w:r>
                      <w:rPr>
                        <w:rFonts w:ascii="Palatino Linotype" w:hAnsi="Palatino Linotype"/>
                        <w:spacing w:val="-14"/>
                        <w:sz w:val="28"/>
                      </w:rPr>
                      <w:t xml:space="preserve"> </w:t>
                    </w:r>
                    <w:r>
                      <w:rPr>
                        <w:rFonts w:ascii="Palatino Linotype" w:hAnsi="Palatino Linotype"/>
                        <w:sz w:val="28"/>
                      </w:rPr>
                      <w:t>uses</w:t>
                    </w:r>
                    <w:r>
                      <w:rPr>
                        <w:rFonts w:ascii="Palatino Linotype" w:hAnsi="Palatino Linotype"/>
                        <w:spacing w:val="-14"/>
                        <w:sz w:val="28"/>
                      </w:rPr>
                      <w:t xml:space="preserve"> </w:t>
                    </w:r>
                    <w:r>
                      <w:rPr>
                        <w:rFonts w:ascii="Palatino Linotype" w:hAnsi="Palatino Linotype"/>
                        <w:sz w:val="28"/>
                      </w:rPr>
                      <w:t xml:space="preserve">a </w:t>
                    </w:r>
                    <w:r>
                      <w:rPr>
                        <w:rFonts w:ascii="Palatino Linotype" w:hAnsi="Palatino Linotype"/>
                        <w:w w:val="105"/>
                        <w:sz w:val="28"/>
                      </w:rPr>
                      <w:t>0 –10 rating scale,</w:t>
                    </w:r>
                  </w:p>
                  <w:p w14:paraId="4B7D5ABB" w14:textId="77777777" w:rsidR="00C752EF" w:rsidRDefault="00DD73B5">
                    <w:pPr>
                      <w:spacing w:line="254" w:lineRule="auto"/>
                      <w:ind w:left="190" w:right="302"/>
                      <w:rPr>
                        <w:rFonts w:ascii="Palatino Linotype"/>
                        <w:sz w:val="28"/>
                      </w:rPr>
                    </w:pPr>
                    <w:r>
                      <w:rPr>
                        <w:rFonts w:ascii="Palatino Linotype"/>
                        <w:sz w:val="28"/>
                      </w:rPr>
                      <w:t xml:space="preserve">with 0 </w:t>
                    </w:r>
                    <w:r>
                      <w:rPr>
                        <w:rFonts w:ascii="Palatino Linotype"/>
                        <w:sz w:val="28"/>
                      </w:rPr>
                      <w:t xml:space="preserve">representing content that causes no or minimal distress and 10 </w:t>
                    </w:r>
                    <w:r>
                      <w:rPr>
                        <w:rFonts w:ascii="Palatino Linotype"/>
                        <w:spacing w:val="-2"/>
                        <w:sz w:val="28"/>
                      </w:rPr>
                      <w:t>representing</w:t>
                    </w:r>
                    <w:r>
                      <w:rPr>
                        <w:rFonts w:ascii="Palatino Linotype"/>
                        <w:spacing w:val="40"/>
                        <w:sz w:val="28"/>
                      </w:rPr>
                      <w:t xml:space="preserve"> </w:t>
                    </w:r>
                    <w:r>
                      <w:rPr>
                        <w:rFonts w:ascii="Palatino Linotype"/>
                        <w:sz w:val="28"/>
                      </w:rPr>
                      <w:t xml:space="preserve">content that is </w:t>
                    </w:r>
                    <w:r>
                      <w:rPr>
                        <w:rFonts w:ascii="Palatino Linotype"/>
                        <w:spacing w:val="-2"/>
                        <w:sz w:val="28"/>
                      </w:rPr>
                      <w:t xml:space="preserve">exceptionally </w:t>
                    </w:r>
                    <w:r>
                      <w:rPr>
                        <w:rFonts w:ascii="Palatino Linotype"/>
                        <w:sz w:val="28"/>
                      </w:rPr>
                      <w:t xml:space="preserve">distressing and </w:t>
                    </w:r>
                    <w:r>
                      <w:rPr>
                        <w:rFonts w:ascii="Palatino Linotype"/>
                        <w:spacing w:val="-2"/>
                        <w:sz w:val="28"/>
                      </w:rPr>
                      <w:t>overwhelming.</w:t>
                    </w:r>
                  </w:p>
                </w:txbxContent>
              </v:textbox>
            </v:shape>
            <w10:wrap anchorx="page"/>
          </v:group>
        </w:pict>
      </w:r>
      <w:r>
        <w:t>discern</w:t>
      </w:r>
      <w:r>
        <w:rPr>
          <w:spacing w:val="-5"/>
        </w:rPr>
        <w:t xml:space="preserve"> </w:t>
      </w:r>
      <w:r>
        <w:t>the</w:t>
      </w:r>
      <w:r>
        <w:rPr>
          <w:spacing w:val="-5"/>
        </w:rPr>
        <w:t xml:space="preserve"> </w:t>
      </w:r>
      <w:r>
        <w:t>present</w:t>
      </w:r>
      <w:r>
        <w:rPr>
          <w:spacing w:val="-5"/>
        </w:rPr>
        <w:t xml:space="preserve"> </w:t>
      </w:r>
      <w:r>
        <w:t>trigger</w:t>
      </w:r>
      <w:r>
        <w:rPr>
          <w:spacing w:val="-5"/>
        </w:rPr>
        <w:t xml:space="preserve"> </w:t>
      </w:r>
      <w:r>
        <w:t>from</w:t>
      </w:r>
      <w:r>
        <w:rPr>
          <w:spacing w:val="-5"/>
        </w:rPr>
        <w:t xml:space="preserve"> </w:t>
      </w:r>
      <w:r>
        <w:t>the</w:t>
      </w:r>
      <w:r>
        <w:rPr>
          <w:spacing w:val="-5"/>
        </w:rPr>
        <w:t xml:space="preserve"> </w:t>
      </w:r>
      <w:r>
        <w:t>past</w:t>
      </w:r>
      <w:r>
        <w:rPr>
          <w:spacing w:val="-5"/>
        </w:rPr>
        <w:t xml:space="preserve"> </w:t>
      </w:r>
      <w:r>
        <w:t>trauma</w:t>
      </w:r>
      <w:r>
        <w:rPr>
          <w:spacing w:val="-5"/>
        </w:rPr>
        <w:t xml:space="preserve"> </w:t>
      </w:r>
      <w:r>
        <w:t>and begins to respond as if the trauma is reoccurring.</w:t>
      </w:r>
    </w:p>
    <w:p w14:paraId="4E0E6AD4" w14:textId="77777777" w:rsidR="00C752EF" w:rsidRDefault="00C752EF">
      <w:pPr>
        <w:pStyle w:val="BodyText"/>
        <w:spacing w:before="2"/>
        <w:ind w:left="0"/>
        <w:rPr>
          <w:sz w:val="27"/>
        </w:rPr>
      </w:pPr>
    </w:p>
    <w:p w14:paraId="1A252116" w14:textId="77777777" w:rsidR="00C752EF" w:rsidRDefault="00DD73B5">
      <w:pPr>
        <w:pStyle w:val="BodyText"/>
        <w:spacing w:before="1"/>
        <w:ind w:left="3596" w:right="1399"/>
      </w:pPr>
      <w:r>
        <w:t>Key</w:t>
      </w:r>
      <w:r>
        <w:rPr>
          <w:spacing w:val="-5"/>
        </w:rPr>
        <w:t xml:space="preserve"> </w:t>
      </w:r>
      <w:r>
        <w:t>steps</w:t>
      </w:r>
      <w:r>
        <w:rPr>
          <w:spacing w:val="-5"/>
        </w:rPr>
        <w:t xml:space="preserve"> </w:t>
      </w:r>
      <w:r>
        <w:t>in</w:t>
      </w:r>
      <w:r>
        <w:rPr>
          <w:spacing w:val="-4"/>
        </w:rPr>
        <w:t xml:space="preserve"> </w:t>
      </w:r>
      <w:r>
        <w:t>i</w:t>
      </w:r>
      <w:r>
        <w:t>dentifying</w:t>
      </w:r>
      <w:r>
        <w:rPr>
          <w:spacing w:val="-4"/>
        </w:rPr>
        <w:t xml:space="preserve"> </w:t>
      </w:r>
      <w:r>
        <w:t>triggers</w:t>
      </w:r>
      <w:r>
        <w:rPr>
          <w:spacing w:val="-4"/>
        </w:rPr>
        <w:t xml:space="preserve"> </w:t>
      </w:r>
      <w:r>
        <w:t>are</w:t>
      </w:r>
      <w:r>
        <w:rPr>
          <w:spacing w:val="-4"/>
        </w:rPr>
        <w:t xml:space="preserve"> </w:t>
      </w:r>
      <w:r>
        <w:t>to</w:t>
      </w:r>
      <w:r>
        <w:rPr>
          <w:spacing w:val="-4"/>
        </w:rPr>
        <w:t xml:space="preserve"> </w:t>
      </w:r>
      <w:r>
        <w:t>reflect</w:t>
      </w:r>
      <w:r>
        <w:rPr>
          <w:spacing w:val="-4"/>
        </w:rPr>
        <w:t xml:space="preserve"> </w:t>
      </w:r>
      <w:r>
        <w:t>back</w:t>
      </w:r>
      <w:r>
        <w:rPr>
          <w:spacing w:val="-4"/>
        </w:rPr>
        <w:t xml:space="preserve"> </w:t>
      </w:r>
      <w:r>
        <w:t>on the situation, surroundings, or sensations prior to the strong</w:t>
      </w:r>
      <w:r>
        <w:rPr>
          <w:spacing w:val="-4"/>
        </w:rPr>
        <w:t xml:space="preserve"> </w:t>
      </w:r>
      <w:r>
        <w:t>reaction.</w:t>
      </w:r>
      <w:r>
        <w:rPr>
          <w:spacing w:val="-3"/>
        </w:rPr>
        <w:t xml:space="preserve"> </w:t>
      </w:r>
      <w:r>
        <w:t>By</w:t>
      </w:r>
      <w:r>
        <w:rPr>
          <w:spacing w:val="-3"/>
        </w:rPr>
        <w:t xml:space="preserve"> </w:t>
      </w:r>
      <w:r>
        <w:t>doing</w:t>
      </w:r>
      <w:r>
        <w:rPr>
          <w:spacing w:val="-3"/>
        </w:rPr>
        <w:t xml:space="preserve"> </w:t>
      </w:r>
      <w:r>
        <w:t>so,</w:t>
      </w:r>
      <w:r>
        <w:rPr>
          <w:spacing w:val="-4"/>
        </w:rPr>
        <w:t xml:space="preserve"> </w:t>
      </w:r>
      <w:r>
        <w:t>you</w:t>
      </w:r>
      <w:r>
        <w:rPr>
          <w:spacing w:val="-3"/>
        </w:rPr>
        <w:t xml:space="preserve"> </w:t>
      </w:r>
      <w:r>
        <w:t>and</w:t>
      </w:r>
      <w:r>
        <w:rPr>
          <w:spacing w:val="-3"/>
        </w:rPr>
        <w:t xml:space="preserve"> </w:t>
      </w:r>
      <w:r>
        <w:t>your</w:t>
      </w:r>
      <w:r>
        <w:rPr>
          <w:spacing w:val="-3"/>
        </w:rPr>
        <w:t xml:space="preserve"> </w:t>
      </w:r>
      <w:r>
        <w:t>client</w:t>
      </w:r>
      <w:r>
        <w:rPr>
          <w:spacing w:val="-3"/>
        </w:rPr>
        <w:t xml:space="preserve"> </w:t>
      </w:r>
      <w:r>
        <w:t>may be able to determine the connections among these cues, the past trauma(s), and the client’s reaction.</w:t>
      </w:r>
    </w:p>
    <w:p w14:paraId="1D72F9D9" w14:textId="77777777" w:rsidR="00C752EF" w:rsidRDefault="00DD73B5">
      <w:pPr>
        <w:pStyle w:val="BodyText"/>
        <w:spacing w:line="237" w:lineRule="auto"/>
        <w:ind w:left="3596" w:right="1464"/>
      </w:pPr>
      <w:r>
        <w:t>O</w:t>
      </w:r>
      <w:r>
        <w:t>nce</w:t>
      </w:r>
      <w:r>
        <w:rPr>
          <w:spacing w:val="-5"/>
        </w:rPr>
        <w:t xml:space="preserve"> </w:t>
      </w:r>
      <w:r>
        <w:t>the</w:t>
      </w:r>
      <w:r>
        <w:rPr>
          <w:spacing w:val="-4"/>
        </w:rPr>
        <w:t xml:space="preserve"> </w:t>
      </w:r>
      <w:r>
        <w:t>cue</w:t>
      </w:r>
      <w:r>
        <w:rPr>
          <w:spacing w:val="-4"/>
        </w:rPr>
        <w:t xml:space="preserve"> </w:t>
      </w:r>
      <w:r>
        <w:t>is</w:t>
      </w:r>
      <w:r>
        <w:rPr>
          <w:spacing w:val="-4"/>
        </w:rPr>
        <w:t xml:space="preserve"> </w:t>
      </w:r>
      <w:r>
        <w:t>identified,</w:t>
      </w:r>
      <w:r>
        <w:rPr>
          <w:spacing w:val="-4"/>
        </w:rPr>
        <w:t xml:space="preserve"> </w:t>
      </w:r>
      <w:r>
        <w:t>discuss</w:t>
      </w:r>
      <w:r>
        <w:rPr>
          <w:spacing w:val="-4"/>
        </w:rPr>
        <w:t xml:space="preserve"> </w:t>
      </w:r>
      <w:r>
        <w:t>the</w:t>
      </w:r>
      <w:r>
        <w:rPr>
          <w:spacing w:val="-4"/>
        </w:rPr>
        <w:t xml:space="preserve"> </w:t>
      </w:r>
      <w:r>
        <w:t>ways</w:t>
      </w:r>
      <w:r>
        <w:rPr>
          <w:spacing w:val="-5"/>
        </w:rPr>
        <w:t xml:space="preserve"> </w:t>
      </w:r>
      <w:r>
        <w:t>in</w:t>
      </w:r>
      <w:r>
        <w:rPr>
          <w:spacing w:val="-4"/>
        </w:rPr>
        <w:t xml:space="preserve"> </w:t>
      </w:r>
      <w:r>
        <w:t>which it is connected to past trauma. For some cues, there will be an obvious and immediate connection (e.g., having someone say “I love you”in a significant relationship as an adult and connecting this to an abuser who said the same thing prior to a sexua</w:t>
      </w:r>
      <w:r>
        <w:t>l assault). Other cues will not be as obvious. With practice, the client can begin to track back through what occurred immediately before an emotional, physical, or behavioral reaction and then examine how that experience reminds him or her of the past.</w:t>
      </w:r>
    </w:p>
    <w:p w14:paraId="5EE7BDCA" w14:textId="77777777" w:rsidR="00C752EF" w:rsidRDefault="00C752EF">
      <w:pPr>
        <w:pStyle w:val="BodyText"/>
        <w:spacing w:before="1"/>
        <w:ind w:left="0"/>
      </w:pPr>
    </w:p>
    <w:p w14:paraId="7B68E4EB" w14:textId="77777777" w:rsidR="00C752EF" w:rsidRDefault="00DD73B5">
      <w:pPr>
        <w:pStyle w:val="Heading4"/>
        <w:spacing w:before="1"/>
      </w:pPr>
      <w:r>
        <w:rPr>
          <w:color w:val="C67838"/>
        </w:rPr>
        <w:t>D</w:t>
      </w:r>
      <w:r>
        <w:rPr>
          <w:color w:val="C67838"/>
        </w:rPr>
        <w:t>raw</w:t>
      </w:r>
      <w:r>
        <w:rPr>
          <w:color w:val="C67838"/>
          <w:spacing w:val="-4"/>
        </w:rPr>
        <w:t xml:space="preserve"> </w:t>
      </w:r>
      <w:r>
        <w:rPr>
          <w:color w:val="C67838"/>
          <w:spacing w:val="-2"/>
        </w:rPr>
        <w:t>Connections</w:t>
      </w:r>
    </w:p>
    <w:p w14:paraId="0222F2DA" w14:textId="77777777" w:rsidR="00C752EF" w:rsidRDefault="00DD73B5">
      <w:pPr>
        <w:pStyle w:val="BodyText"/>
        <w:ind w:right="1408"/>
      </w:pPr>
      <w:r>
        <w:t>Mental health and substance abuse treatment providers have historically underestimated</w:t>
      </w:r>
      <w:r>
        <w:rPr>
          <w:spacing w:val="-4"/>
        </w:rPr>
        <w:t xml:space="preserve"> </w:t>
      </w:r>
      <w:r>
        <w:t>the</w:t>
      </w:r>
      <w:r>
        <w:rPr>
          <w:spacing w:val="-4"/>
        </w:rPr>
        <w:t xml:space="preserve"> </w:t>
      </w:r>
      <w:r>
        <w:t>effects</w:t>
      </w:r>
      <w:r>
        <w:rPr>
          <w:spacing w:val="-4"/>
        </w:rPr>
        <w:t xml:space="preserve"> </w:t>
      </w:r>
      <w:r>
        <w:t>of</w:t>
      </w:r>
      <w:r>
        <w:rPr>
          <w:spacing w:val="-4"/>
        </w:rPr>
        <w:t xml:space="preserve"> </w:t>
      </w:r>
      <w:r>
        <w:t>trauma</w:t>
      </w:r>
      <w:r>
        <w:rPr>
          <w:spacing w:val="-4"/>
        </w:rPr>
        <w:t xml:space="preserve"> </w:t>
      </w:r>
      <w:r>
        <w:t>on</w:t>
      </w:r>
      <w:r>
        <w:rPr>
          <w:spacing w:val="-4"/>
        </w:rPr>
        <w:t xml:space="preserve"> </w:t>
      </w:r>
      <w:r>
        <w:t>their</w:t>
      </w:r>
      <w:r>
        <w:rPr>
          <w:spacing w:val="-4"/>
        </w:rPr>
        <w:t xml:space="preserve"> </w:t>
      </w:r>
      <w:r>
        <w:t>clients</w:t>
      </w:r>
      <w:r>
        <w:rPr>
          <w:spacing w:val="-4"/>
        </w:rPr>
        <w:t xml:space="preserve"> </w:t>
      </w:r>
      <w:r>
        <w:t>for</w:t>
      </w:r>
      <w:r>
        <w:rPr>
          <w:spacing w:val="-4"/>
        </w:rPr>
        <w:t xml:space="preserve"> </w:t>
      </w:r>
      <w:r>
        <w:t>many</w:t>
      </w:r>
      <w:r>
        <w:rPr>
          <w:spacing w:val="-4"/>
        </w:rPr>
        <w:t xml:space="preserve"> </w:t>
      </w:r>
      <w:r>
        <w:t>reasons.</w:t>
      </w:r>
      <w:r>
        <w:rPr>
          <w:spacing w:val="-4"/>
        </w:rPr>
        <w:t xml:space="preserve"> </w:t>
      </w:r>
      <w:r>
        <w:t>Some</w:t>
      </w:r>
      <w:r>
        <w:rPr>
          <w:spacing w:val="-5"/>
        </w:rPr>
        <w:t xml:space="preserve"> </w:t>
      </w:r>
      <w:r>
        <w:t>held</w:t>
      </w:r>
      <w:r>
        <w:rPr>
          <w:spacing w:val="-4"/>
        </w:rPr>
        <w:t xml:space="preserve"> </w:t>
      </w:r>
      <w:r>
        <w:t>a belief that substance abuse should be addressed before attending to any co- occurrin</w:t>
      </w:r>
      <w:r>
        <w:t>g conditions. Others did not have the knowledge and training to evaluate trauma issues or were uncomfortable or reluctant to discuss these sensitive issues with clients (Ouimette &amp; Brown). Similarly, in other behavioral health settings, clinicians sometime</w:t>
      </w:r>
      <w:r>
        <w:t>s address trauma-related symptoms but do not have experience or training in the treatment of substance abuse.</w:t>
      </w:r>
    </w:p>
    <w:p w14:paraId="11CB42D4" w14:textId="77777777" w:rsidR="00C752EF" w:rsidRDefault="00C752EF">
      <w:pPr>
        <w:sectPr w:rsidR="00C752EF">
          <w:pgSz w:w="12240" w:h="15840"/>
          <w:pgMar w:top="1360" w:right="40" w:bottom="960" w:left="1160" w:header="0" w:footer="760" w:gutter="0"/>
          <w:cols w:space="720"/>
        </w:sectPr>
      </w:pPr>
    </w:p>
    <w:p w14:paraId="3DCF8A3F" w14:textId="77777777" w:rsidR="00C752EF" w:rsidRDefault="00DD73B5">
      <w:pPr>
        <w:pStyle w:val="Heading3"/>
        <w:spacing w:before="153"/>
        <w:ind w:left="471"/>
      </w:pPr>
      <w:r>
        <w:lastRenderedPageBreak/>
        <w:pict w14:anchorId="5270EDF1">
          <v:group id="docshapegroup238" o:spid="_x0000_s2159" style="position:absolute;left:0;text-align:left;margin-left:72.1pt;margin-top:-.3pt;width:467.85pt;height:549pt;z-index:-18079744;mso-position-horizontal-relative:page" coordorigin="1442,-6" coordsize="9357,10980">
            <v:shape id="docshape239" o:spid="_x0000_s2161" type="#_x0000_t75" style="position:absolute;left:1500;top:34;width:9240;height:10883">
              <v:imagedata r:id="rId154" o:title=""/>
            </v:shape>
            <v:shape id="docshape240" o:spid="_x0000_s2160" type="#_x0000_t75" style="position:absolute;left:1441;top:-6;width:9357;height:10980">
              <v:imagedata r:id="rId155" o:title=""/>
            </v:shape>
            <w10:wrap anchorx="page"/>
          </v:group>
        </w:pict>
      </w:r>
      <w:r>
        <w:t>Strategies</w:t>
      </w:r>
      <w:r>
        <w:rPr>
          <w:spacing w:val="-17"/>
        </w:rPr>
        <w:t xml:space="preserve"> </w:t>
      </w:r>
      <w:r>
        <w:t>To</w:t>
      </w:r>
      <w:r>
        <w:rPr>
          <w:spacing w:val="-9"/>
        </w:rPr>
        <w:t xml:space="preserve"> </w:t>
      </w:r>
      <w:r>
        <w:t>Help</w:t>
      </w:r>
      <w:r>
        <w:rPr>
          <w:spacing w:val="-9"/>
        </w:rPr>
        <w:t xml:space="preserve"> </w:t>
      </w:r>
      <w:r>
        <w:t>Clients</w:t>
      </w:r>
      <w:r>
        <w:rPr>
          <w:spacing w:val="-10"/>
        </w:rPr>
        <w:t xml:space="preserve"> </w:t>
      </w:r>
      <w:r>
        <w:t>Draw</w:t>
      </w:r>
      <w:r>
        <w:rPr>
          <w:spacing w:val="-9"/>
        </w:rPr>
        <w:t xml:space="preserve"> </w:t>
      </w:r>
      <w:r>
        <w:rPr>
          <w:spacing w:val="-2"/>
        </w:rPr>
        <w:t>Connections</w:t>
      </w:r>
    </w:p>
    <w:p w14:paraId="5DF76B73" w14:textId="77777777" w:rsidR="00C752EF" w:rsidRDefault="00C752EF">
      <w:pPr>
        <w:pStyle w:val="BodyText"/>
        <w:spacing w:before="7"/>
        <w:ind w:left="0"/>
        <w:rPr>
          <w:b/>
          <w:sz w:val="27"/>
        </w:rPr>
      </w:pPr>
    </w:p>
    <w:p w14:paraId="77E20F70" w14:textId="77777777" w:rsidR="00C752EF" w:rsidRDefault="00DD73B5">
      <w:pPr>
        <w:pStyle w:val="BodyText"/>
        <w:ind w:left="471" w:right="1696"/>
      </w:pPr>
      <w:r>
        <w:rPr>
          <w:b/>
        </w:rPr>
        <w:t xml:space="preserve">Strategy #1: </w:t>
      </w:r>
      <w:r>
        <w:t>Writing about trauma can help clients gain awareness of their thoughts,</w:t>
      </w:r>
      <w:r>
        <w:t xml:space="preserve"> feelings, and current experiences and can even improve physical health outcomes (Pennebaker, Kiecolt-Glaser, &amp; Glaser, Smyth, Hockemeyer, &amp; Tulloch).</w:t>
      </w:r>
      <w:r>
        <w:rPr>
          <w:spacing w:val="-5"/>
        </w:rPr>
        <w:t xml:space="preserve"> </w:t>
      </w:r>
      <w:r>
        <w:t>Although this tool may help some people draw connections between current experiences and past traumas, it</w:t>
      </w:r>
      <w:r>
        <w:t xml:space="preserve"> should be used with caution; others may find that it brings up too much intense trauma material (especially among vulnerable trauma survivors with co-occuring substance abuse, psychosis, and current domestic violence). Journal writing is safest when you a</w:t>
      </w:r>
      <w:r>
        <w:t>sk</w:t>
      </w:r>
      <w:r>
        <w:rPr>
          <w:spacing w:val="-4"/>
        </w:rPr>
        <w:t xml:space="preserve"> </w:t>
      </w:r>
      <w:r>
        <w:t>clients</w:t>
      </w:r>
      <w:r>
        <w:rPr>
          <w:spacing w:val="-4"/>
        </w:rPr>
        <w:t xml:space="preserve"> </w:t>
      </w:r>
      <w:r>
        <w:t>to</w:t>
      </w:r>
      <w:r>
        <w:rPr>
          <w:spacing w:val="-4"/>
        </w:rPr>
        <w:t xml:space="preserve"> </w:t>
      </w:r>
      <w:r>
        <w:t>write</w:t>
      </w:r>
      <w:r>
        <w:rPr>
          <w:spacing w:val="-5"/>
        </w:rPr>
        <w:t xml:space="preserve"> </w:t>
      </w:r>
      <w:r>
        <w:t>about</w:t>
      </w:r>
      <w:r>
        <w:rPr>
          <w:spacing w:val="-4"/>
        </w:rPr>
        <w:t xml:space="preserve"> </w:t>
      </w:r>
      <w:r>
        <w:t>present-day</w:t>
      </w:r>
      <w:r>
        <w:rPr>
          <w:spacing w:val="-4"/>
        </w:rPr>
        <w:t xml:space="preserve"> </w:t>
      </w:r>
      <w:r>
        <w:t>specific</w:t>
      </w:r>
      <w:r>
        <w:rPr>
          <w:spacing w:val="-5"/>
        </w:rPr>
        <w:t xml:space="preserve"> </w:t>
      </w:r>
      <w:r>
        <w:t>targets,</w:t>
      </w:r>
      <w:r>
        <w:rPr>
          <w:spacing w:val="-4"/>
        </w:rPr>
        <w:t xml:space="preserve"> </w:t>
      </w:r>
      <w:r>
        <w:t>such</w:t>
      </w:r>
      <w:r>
        <w:rPr>
          <w:spacing w:val="-5"/>
        </w:rPr>
        <w:t xml:space="preserve"> </w:t>
      </w:r>
      <w:r>
        <w:t>as</w:t>
      </w:r>
      <w:r>
        <w:rPr>
          <w:spacing w:val="-4"/>
        </w:rPr>
        <w:t xml:space="preserve"> </w:t>
      </w:r>
      <w:r>
        <w:t>logging</w:t>
      </w:r>
      <w:r>
        <w:rPr>
          <w:spacing w:val="-4"/>
        </w:rPr>
        <w:t xml:space="preserve"> </w:t>
      </w:r>
      <w:r>
        <w:t>their</w:t>
      </w:r>
      <w:r>
        <w:rPr>
          <w:spacing w:val="-4"/>
        </w:rPr>
        <w:t xml:space="preserve"> </w:t>
      </w:r>
      <w:r>
        <w:t>use of coping strategies or identifying strengths with examples. Writing about trauma can also be done via key questions or a workbook that provides questions centered upon trauma experiences and recovery.</w:t>
      </w:r>
    </w:p>
    <w:p w14:paraId="367734C6" w14:textId="77777777" w:rsidR="00C752EF" w:rsidRDefault="00C752EF">
      <w:pPr>
        <w:pStyle w:val="BodyText"/>
        <w:spacing w:before="9"/>
        <w:ind w:left="0"/>
        <w:rPr>
          <w:sz w:val="25"/>
        </w:rPr>
      </w:pPr>
    </w:p>
    <w:p w14:paraId="163057CA" w14:textId="77777777" w:rsidR="00C752EF" w:rsidRDefault="00DD73B5">
      <w:pPr>
        <w:pStyle w:val="BodyText"/>
        <w:ind w:left="471" w:right="1573"/>
      </w:pPr>
      <w:r>
        <w:rPr>
          <w:b/>
        </w:rPr>
        <w:t xml:space="preserve">Strategy #2: </w:t>
      </w:r>
      <w:r>
        <w:t>Encourage clients to explore the links among traumatic experiences and mental and substance use disorders. Recognition that a mental disorder</w:t>
      </w:r>
      <w:r>
        <w:rPr>
          <w:spacing w:val="-4"/>
        </w:rPr>
        <w:t xml:space="preserve"> </w:t>
      </w:r>
      <w:r>
        <w:t>or</w:t>
      </w:r>
      <w:r>
        <w:rPr>
          <w:spacing w:val="-4"/>
        </w:rPr>
        <w:t xml:space="preserve"> </w:t>
      </w:r>
      <w:r>
        <w:t>symptom</w:t>
      </w:r>
      <w:r>
        <w:rPr>
          <w:spacing w:val="-5"/>
        </w:rPr>
        <w:t xml:space="preserve"> </w:t>
      </w:r>
      <w:r>
        <w:t>developed</w:t>
      </w:r>
      <w:r>
        <w:rPr>
          <w:spacing w:val="-4"/>
        </w:rPr>
        <w:t xml:space="preserve"> </w:t>
      </w:r>
      <w:r>
        <w:t>after</w:t>
      </w:r>
      <w:r>
        <w:rPr>
          <w:spacing w:val="-4"/>
        </w:rPr>
        <w:t xml:space="preserve"> </w:t>
      </w:r>
      <w:r>
        <w:t>the</w:t>
      </w:r>
      <w:r>
        <w:rPr>
          <w:spacing w:val="-4"/>
        </w:rPr>
        <w:t xml:space="preserve"> </w:t>
      </w:r>
      <w:r>
        <w:t>trauma</w:t>
      </w:r>
      <w:r>
        <w:rPr>
          <w:spacing w:val="-4"/>
        </w:rPr>
        <w:t xml:space="preserve"> </w:t>
      </w:r>
      <w:r>
        <w:t>occurred</w:t>
      </w:r>
      <w:r>
        <w:rPr>
          <w:spacing w:val="-4"/>
        </w:rPr>
        <w:t xml:space="preserve"> </w:t>
      </w:r>
      <w:r>
        <w:t>can</w:t>
      </w:r>
      <w:r>
        <w:rPr>
          <w:spacing w:val="-4"/>
        </w:rPr>
        <w:t xml:space="preserve"> </w:t>
      </w:r>
      <w:r>
        <w:t>provide</w:t>
      </w:r>
      <w:r>
        <w:rPr>
          <w:spacing w:val="-4"/>
        </w:rPr>
        <w:t xml:space="preserve"> </w:t>
      </w:r>
      <w:r>
        <w:t>relief</w:t>
      </w:r>
      <w:r>
        <w:rPr>
          <w:spacing w:val="-4"/>
        </w:rPr>
        <w:t xml:space="preserve"> </w:t>
      </w:r>
      <w:r>
        <w:t>and hope that the symptoms may abate if the trau</w:t>
      </w:r>
      <w:r>
        <w:t>ma is addressed.</w:t>
      </w:r>
    </w:p>
    <w:p w14:paraId="57A49B46" w14:textId="77777777" w:rsidR="00C752EF" w:rsidRDefault="00C752EF">
      <w:pPr>
        <w:pStyle w:val="BodyText"/>
        <w:spacing w:before="2"/>
        <w:ind w:left="0"/>
        <w:rPr>
          <w:sz w:val="27"/>
        </w:rPr>
      </w:pPr>
    </w:p>
    <w:p w14:paraId="60E5C3CA" w14:textId="77777777" w:rsidR="00C752EF" w:rsidRDefault="00DD73B5">
      <w:pPr>
        <w:pStyle w:val="BodyText"/>
        <w:ind w:left="471" w:right="2290"/>
      </w:pPr>
      <w:r>
        <w:t>Ways</w:t>
      </w:r>
      <w:r>
        <w:rPr>
          <w:spacing w:val="-6"/>
        </w:rPr>
        <w:t xml:space="preserve"> </w:t>
      </w:r>
      <w:r>
        <w:t>to</w:t>
      </w:r>
      <w:r>
        <w:rPr>
          <w:spacing w:val="-6"/>
        </w:rPr>
        <w:t xml:space="preserve"> </w:t>
      </w:r>
      <w:r>
        <w:t>help</w:t>
      </w:r>
      <w:r>
        <w:rPr>
          <w:spacing w:val="-6"/>
        </w:rPr>
        <w:t xml:space="preserve"> </w:t>
      </w:r>
      <w:r>
        <w:t>clients</w:t>
      </w:r>
      <w:r>
        <w:rPr>
          <w:spacing w:val="-6"/>
        </w:rPr>
        <w:t xml:space="preserve"> </w:t>
      </w:r>
      <w:r>
        <w:t>connect</w:t>
      </w:r>
      <w:r>
        <w:rPr>
          <w:spacing w:val="-6"/>
        </w:rPr>
        <w:t xml:space="preserve"> </w:t>
      </w:r>
      <w:r>
        <w:t>substance</w:t>
      </w:r>
      <w:r>
        <w:rPr>
          <w:spacing w:val="-7"/>
        </w:rPr>
        <w:t xml:space="preserve"> </w:t>
      </w:r>
      <w:r>
        <w:t>use</w:t>
      </w:r>
      <w:r>
        <w:rPr>
          <w:spacing w:val="-6"/>
        </w:rPr>
        <w:t xml:space="preserve"> </w:t>
      </w:r>
      <w:r>
        <w:t>with</w:t>
      </w:r>
      <w:r>
        <w:rPr>
          <w:spacing w:val="-7"/>
        </w:rPr>
        <w:t xml:space="preserve"> </w:t>
      </w:r>
      <w:r>
        <w:t>trauma</w:t>
      </w:r>
      <w:r>
        <w:rPr>
          <w:spacing w:val="-6"/>
        </w:rPr>
        <w:t xml:space="preserve"> </w:t>
      </w:r>
      <w:r>
        <w:t>histories</w:t>
      </w:r>
      <w:r>
        <w:rPr>
          <w:spacing w:val="-6"/>
        </w:rPr>
        <w:t xml:space="preserve"> </w:t>
      </w:r>
      <w:r>
        <w:t>include (Najavits, Najavits, Weiss, &amp; Shaw):</w:t>
      </w:r>
    </w:p>
    <w:p w14:paraId="699503C8" w14:textId="77777777" w:rsidR="00C752EF" w:rsidRDefault="00DD73B5">
      <w:pPr>
        <w:pStyle w:val="ListParagraph"/>
        <w:numPr>
          <w:ilvl w:val="0"/>
          <w:numId w:val="18"/>
        </w:numPr>
        <w:tabs>
          <w:tab w:val="left" w:pos="832"/>
        </w:tabs>
        <w:spacing w:before="24" w:line="213" w:lineRule="auto"/>
        <w:ind w:left="831" w:right="1691"/>
        <w:rPr>
          <w:sz w:val="28"/>
        </w:rPr>
      </w:pPr>
      <w:r>
        <w:rPr>
          <w:position w:val="2"/>
          <w:sz w:val="28"/>
        </w:rPr>
        <w:t>Identifying</w:t>
      </w:r>
      <w:r>
        <w:rPr>
          <w:spacing w:val="-4"/>
          <w:position w:val="2"/>
          <w:sz w:val="28"/>
        </w:rPr>
        <w:t xml:space="preserve"> </w:t>
      </w:r>
      <w:r>
        <w:rPr>
          <w:position w:val="2"/>
          <w:sz w:val="28"/>
        </w:rPr>
        <w:t>how</w:t>
      </w:r>
      <w:r>
        <w:rPr>
          <w:spacing w:val="-4"/>
          <w:position w:val="2"/>
          <w:sz w:val="28"/>
        </w:rPr>
        <w:t xml:space="preserve"> </w:t>
      </w:r>
      <w:r>
        <w:rPr>
          <w:position w:val="2"/>
          <w:sz w:val="28"/>
        </w:rPr>
        <w:t>substances</w:t>
      </w:r>
      <w:r>
        <w:rPr>
          <w:spacing w:val="-5"/>
          <w:position w:val="2"/>
          <w:sz w:val="28"/>
        </w:rPr>
        <w:t xml:space="preserve"> </w:t>
      </w:r>
      <w:r>
        <w:rPr>
          <w:position w:val="2"/>
          <w:sz w:val="28"/>
        </w:rPr>
        <w:t>have</w:t>
      </w:r>
      <w:r>
        <w:rPr>
          <w:spacing w:val="-4"/>
          <w:position w:val="2"/>
          <w:sz w:val="28"/>
        </w:rPr>
        <w:t xml:space="preserve"> </w:t>
      </w:r>
      <w:r>
        <w:rPr>
          <w:position w:val="2"/>
          <w:sz w:val="28"/>
        </w:rPr>
        <w:t>helped</w:t>
      </w:r>
      <w:r>
        <w:rPr>
          <w:spacing w:val="-4"/>
          <w:position w:val="2"/>
          <w:sz w:val="28"/>
        </w:rPr>
        <w:t xml:space="preserve"> </w:t>
      </w:r>
      <w:r>
        <w:rPr>
          <w:position w:val="2"/>
          <w:sz w:val="28"/>
        </w:rPr>
        <w:t>“solve”</w:t>
      </w:r>
      <w:r>
        <w:rPr>
          <w:spacing w:val="-4"/>
          <w:position w:val="2"/>
          <w:sz w:val="28"/>
        </w:rPr>
        <w:t xml:space="preserve"> </w:t>
      </w:r>
      <w:r>
        <w:rPr>
          <w:position w:val="2"/>
          <w:sz w:val="28"/>
        </w:rPr>
        <w:t>trauma</w:t>
      </w:r>
      <w:r>
        <w:rPr>
          <w:spacing w:val="-4"/>
          <w:position w:val="2"/>
          <w:sz w:val="28"/>
        </w:rPr>
        <w:t xml:space="preserve"> </w:t>
      </w:r>
      <w:r>
        <w:rPr>
          <w:position w:val="2"/>
          <w:sz w:val="28"/>
        </w:rPr>
        <w:t>or</w:t>
      </w:r>
      <w:r>
        <w:rPr>
          <w:spacing w:val="-4"/>
          <w:position w:val="2"/>
          <w:sz w:val="28"/>
        </w:rPr>
        <w:t xml:space="preserve"> </w:t>
      </w:r>
      <w:r>
        <w:rPr>
          <w:position w:val="2"/>
          <w:sz w:val="28"/>
        </w:rPr>
        <w:t>PTSD</w:t>
      </w:r>
      <w:r>
        <w:rPr>
          <w:spacing w:val="-5"/>
          <w:position w:val="2"/>
          <w:sz w:val="28"/>
        </w:rPr>
        <w:t xml:space="preserve"> </w:t>
      </w:r>
      <w:r>
        <w:rPr>
          <w:position w:val="2"/>
          <w:sz w:val="28"/>
        </w:rPr>
        <w:t xml:space="preserve">symptoms </w:t>
      </w:r>
      <w:r>
        <w:rPr>
          <w:sz w:val="28"/>
        </w:rPr>
        <w:t>in the short term (e.g., drinking to get to sleep).</w:t>
      </w:r>
    </w:p>
    <w:p w14:paraId="14BF02F9" w14:textId="77777777" w:rsidR="00C752EF" w:rsidRDefault="00DD73B5">
      <w:pPr>
        <w:pStyle w:val="ListParagraph"/>
        <w:numPr>
          <w:ilvl w:val="0"/>
          <w:numId w:val="18"/>
        </w:numPr>
        <w:tabs>
          <w:tab w:val="left" w:pos="832"/>
        </w:tabs>
        <w:spacing w:before="19" w:line="225" w:lineRule="auto"/>
        <w:ind w:left="831" w:right="1960"/>
        <w:rPr>
          <w:sz w:val="28"/>
        </w:rPr>
      </w:pPr>
      <w:r>
        <w:rPr>
          <w:position w:val="2"/>
          <w:sz w:val="28"/>
        </w:rPr>
        <w:t xml:space="preserve">Teaching clients how trauma, mental, and substance use disorders </w:t>
      </w:r>
      <w:r>
        <w:rPr>
          <w:sz w:val="28"/>
        </w:rPr>
        <w:t>commonly</w:t>
      </w:r>
      <w:r>
        <w:rPr>
          <w:spacing w:val="-3"/>
          <w:sz w:val="28"/>
        </w:rPr>
        <w:t xml:space="preserve"> </w:t>
      </w:r>
      <w:r>
        <w:rPr>
          <w:sz w:val="28"/>
        </w:rPr>
        <w:t>co-occur</w:t>
      </w:r>
      <w:r>
        <w:rPr>
          <w:spacing w:val="-3"/>
          <w:sz w:val="28"/>
        </w:rPr>
        <w:t xml:space="preserve"> </w:t>
      </w:r>
      <w:r>
        <w:rPr>
          <w:sz w:val="28"/>
        </w:rPr>
        <w:t>so</w:t>
      </w:r>
      <w:r>
        <w:rPr>
          <w:spacing w:val="-4"/>
          <w:sz w:val="28"/>
        </w:rPr>
        <w:t xml:space="preserve"> </w:t>
      </w:r>
      <w:r>
        <w:rPr>
          <w:sz w:val="28"/>
        </w:rPr>
        <w:t>that</w:t>
      </w:r>
      <w:r>
        <w:rPr>
          <w:spacing w:val="-3"/>
          <w:sz w:val="28"/>
        </w:rPr>
        <w:t xml:space="preserve"> </w:t>
      </w:r>
      <w:r>
        <w:rPr>
          <w:sz w:val="28"/>
        </w:rPr>
        <w:t>they</w:t>
      </w:r>
      <w:r>
        <w:rPr>
          <w:spacing w:val="-3"/>
          <w:sz w:val="28"/>
        </w:rPr>
        <w:t xml:space="preserve"> </w:t>
      </w:r>
      <w:r>
        <w:rPr>
          <w:sz w:val="28"/>
        </w:rPr>
        <w:t>will</w:t>
      </w:r>
      <w:r>
        <w:rPr>
          <w:spacing w:val="-4"/>
          <w:sz w:val="28"/>
        </w:rPr>
        <w:t xml:space="preserve"> </w:t>
      </w:r>
      <w:r>
        <w:rPr>
          <w:sz w:val="28"/>
        </w:rPr>
        <w:t>not</w:t>
      </w:r>
      <w:r>
        <w:rPr>
          <w:spacing w:val="-3"/>
          <w:sz w:val="28"/>
        </w:rPr>
        <w:t xml:space="preserve"> </w:t>
      </w:r>
      <w:r>
        <w:rPr>
          <w:sz w:val="28"/>
        </w:rPr>
        <w:t>feel</w:t>
      </w:r>
      <w:r>
        <w:rPr>
          <w:spacing w:val="-3"/>
          <w:sz w:val="28"/>
        </w:rPr>
        <w:t xml:space="preserve"> </w:t>
      </w:r>
      <w:r>
        <w:rPr>
          <w:sz w:val="28"/>
        </w:rPr>
        <w:t>so</w:t>
      </w:r>
      <w:r>
        <w:rPr>
          <w:spacing w:val="-4"/>
          <w:sz w:val="28"/>
        </w:rPr>
        <w:t xml:space="preserve"> </w:t>
      </w:r>
      <w:r>
        <w:rPr>
          <w:sz w:val="28"/>
        </w:rPr>
        <w:t>alone</w:t>
      </w:r>
      <w:r>
        <w:rPr>
          <w:spacing w:val="-3"/>
          <w:sz w:val="28"/>
        </w:rPr>
        <w:t xml:space="preserve"> </w:t>
      </w:r>
      <w:r>
        <w:rPr>
          <w:sz w:val="28"/>
        </w:rPr>
        <w:t>and</w:t>
      </w:r>
      <w:r>
        <w:rPr>
          <w:spacing w:val="-3"/>
          <w:sz w:val="28"/>
        </w:rPr>
        <w:t xml:space="preserve"> </w:t>
      </w:r>
      <w:r>
        <w:rPr>
          <w:sz w:val="28"/>
        </w:rPr>
        <w:t>ashamed</w:t>
      </w:r>
      <w:r>
        <w:rPr>
          <w:spacing w:val="-3"/>
          <w:sz w:val="28"/>
        </w:rPr>
        <w:t xml:space="preserve"> </w:t>
      </w:r>
      <w:r>
        <w:rPr>
          <w:sz w:val="28"/>
        </w:rPr>
        <w:t>about these issues.</w:t>
      </w:r>
    </w:p>
    <w:p w14:paraId="7EE1D2D6" w14:textId="77777777" w:rsidR="00C752EF" w:rsidRDefault="00DD73B5">
      <w:pPr>
        <w:pStyle w:val="ListParagraph"/>
        <w:numPr>
          <w:ilvl w:val="0"/>
          <w:numId w:val="18"/>
        </w:numPr>
        <w:tabs>
          <w:tab w:val="left" w:pos="832"/>
        </w:tabs>
        <w:spacing w:before="30" w:line="213" w:lineRule="auto"/>
        <w:ind w:left="831" w:right="1738"/>
        <w:rPr>
          <w:sz w:val="28"/>
        </w:rPr>
      </w:pPr>
      <w:r>
        <w:rPr>
          <w:position w:val="2"/>
          <w:sz w:val="28"/>
        </w:rPr>
        <w:t>Discussing</w:t>
      </w:r>
      <w:r>
        <w:rPr>
          <w:spacing w:val="-5"/>
          <w:position w:val="2"/>
          <w:sz w:val="28"/>
        </w:rPr>
        <w:t xml:space="preserve"> </w:t>
      </w:r>
      <w:r>
        <w:rPr>
          <w:position w:val="2"/>
          <w:sz w:val="28"/>
        </w:rPr>
        <w:t>how</w:t>
      </w:r>
      <w:r>
        <w:rPr>
          <w:spacing w:val="-4"/>
          <w:position w:val="2"/>
          <w:sz w:val="28"/>
        </w:rPr>
        <w:t xml:space="preserve"> </w:t>
      </w:r>
      <w:r>
        <w:rPr>
          <w:position w:val="2"/>
          <w:sz w:val="28"/>
        </w:rPr>
        <w:t>substance</w:t>
      </w:r>
      <w:r>
        <w:rPr>
          <w:spacing w:val="-5"/>
          <w:position w:val="2"/>
          <w:sz w:val="28"/>
        </w:rPr>
        <w:t xml:space="preserve"> </w:t>
      </w:r>
      <w:r>
        <w:rPr>
          <w:position w:val="2"/>
          <w:sz w:val="28"/>
        </w:rPr>
        <w:t>abuse</w:t>
      </w:r>
      <w:r>
        <w:rPr>
          <w:spacing w:val="-4"/>
          <w:position w:val="2"/>
          <w:sz w:val="28"/>
        </w:rPr>
        <w:t xml:space="preserve"> </w:t>
      </w:r>
      <w:r>
        <w:rPr>
          <w:position w:val="2"/>
          <w:sz w:val="28"/>
        </w:rPr>
        <w:t>has</w:t>
      </w:r>
      <w:r>
        <w:rPr>
          <w:spacing w:val="-4"/>
          <w:position w:val="2"/>
          <w:sz w:val="28"/>
        </w:rPr>
        <w:t xml:space="preserve"> </w:t>
      </w:r>
      <w:r>
        <w:rPr>
          <w:position w:val="2"/>
          <w:sz w:val="28"/>
        </w:rPr>
        <w:t>impeded</w:t>
      </w:r>
      <w:r>
        <w:rPr>
          <w:spacing w:val="-4"/>
          <w:position w:val="2"/>
          <w:sz w:val="28"/>
        </w:rPr>
        <w:t xml:space="preserve"> </w:t>
      </w:r>
      <w:r>
        <w:rPr>
          <w:position w:val="2"/>
          <w:sz w:val="28"/>
        </w:rPr>
        <w:t>healing</w:t>
      </w:r>
      <w:r>
        <w:rPr>
          <w:spacing w:val="-4"/>
          <w:position w:val="2"/>
          <w:sz w:val="28"/>
        </w:rPr>
        <w:t xml:space="preserve"> </w:t>
      </w:r>
      <w:r>
        <w:rPr>
          <w:position w:val="2"/>
          <w:sz w:val="28"/>
        </w:rPr>
        <w:t>from</w:t>
      </w:r>
      <w:r>
        <w:rPr>
          <w:spacing w:val="-4"/>
          <w:position w:val="2"/>
          <w:sz w:val="28"/>
        </w:rPr>
        <w:t xml:space="preserve"> </w:t>
      </w:r>
      <w:r>
        <w:rPr>
          <w:position w:val="2"/>
          <w:sz w:val="28"/>
        </w:rPr>
        <w:t>trauma</w:t>
      </w:r>
      <w:r>
        <w:rPr>
          <w:spacing w:val="-4"/>
          <w:position w:val="2"/>
          <w:sz w:val="28"/>
        </w:rPr>
        <w:t xml:space="preserve"> </w:t>
      </w:r>
      <w:r>
        <w:rPr>
          <w:position w:val="2"/>
          <w:sz w:val="28"/>
        </w:rPr>
        <w:t>(e.g.,</w:t>
      </w:r>
      <w:r>
        <w:rPr>
          <w:spacing w:val="-4"/>
          <w:position w:val="2"/>
          <w:sz w:val="28"/>
        </w:rPr>
        <w:t xml:space="preserve"> </w:t>
      </w:r>
      <w:r>
        <w:rPr>
          <w:position w:val="2"/>
          <w:sz w:val="28"/>
        </w:rPr>
        <w:t xml:space="preserve">by </w:t>
      </w:r>
      <w:r>
        <w:rPr>
          <w:sz w:val="28"/>
        </w:rPr>
        <w:t>blocking feelings and memories).</w:t>
      </w:r>
    </w:p>
    <w:p w14:paraId="3862476A" w14:textId="77777777" w:rsidR="00C752EF" w:rsidRDefault="00DD73B5">
      <w:pPr>
        <w:pStyle w:val="ListParagraph"/>
        <w:numPr>
          <w:ilvl w:val="0"/>
          <w:numId w:val="18"/>
        </w:numPr>
        <w:tabs>
          <w:tab w:val="left" w:pos="832"/>
        </w:tabs>
        <w:spacing w:before="33" w:line="213" w:lineRule="auto"/>
        <w:ind w:left="831" w:right="2429"/>
        <w:rPr>
          <w:sz w:val="28"/>
        </w:rPr>
      </w:pPr>
      <w:r>
        <w:rPr>
          <w:position w:val="2"/>
          <w:sz w:val="28"/>
        </w:rPr>
        <w:t>Helping</w:t>
      </w:r>
      <w:r>
        <w:rPr>
          <w:spacing w:val="-5"/>
          <w:position w:val="2"/>
          <w:sz w:val="28"/>
        </w:rPr>
        <w:t xml:space="preserve"> </w:t>
      </w:r>
      <w:r>
        <w:rPr>
          <w:position w:val="2"/>
          <w:sz w:val="28"/>
        </w:rPr>
        <w:t>clients</w:t>
      </w:r>
      <w:r>
        <w:rPr>
          <w:spacing w:val="-4"/>
          <w:position w:val="2"/>
          <w:sz w:val="28"/>
        </w:rPr>
        <w:t xml:space="preserve"> </w:t>
      </w:r>
      <w:r>
        <w:rPr>
          <w:position w:val="2"/>
          <w:sz w:val="28"/>
        </w:rPr>
        <w:t>recognize</w:t>
      </w:r>
      <w:r>
        <w:rPr>
          <w:spacing w:val="-4"/>
          <w:position w:val="2"/>
          <w:sz w:val="28"/>
        </w:rPr>
        <w:t xml:space="preserve"> </w:t>
      </w:r>
      <w:r>
        <w:rPr>
          <w:position w:val="2"/>
          <w:sz w:val="28"/>
        </w:rPr>
        <w:t>trauma</w:t>
      </w:r>
      <w:r>
        <w:rPr>
          <w:spacing w:val="-4"/>
          <w:position w:val="2"/>
          <w:sz w:val="28"/>
        </w:rPr>
        <w:t xml:space="preserve"> </w:t>
      </w:r>
      <w:r>
        <w:rPr>
          <w:position w:val="2"/>
          <w:sz w:val="28"/>
        </w:rPr>
        <w:t>symptoms</w:t>
      </w:r>
      <w:r>
        <w:rPr>
          <w:spacing w:val="-5"/>
          <w:position w:val="2"/>
          <w:sz w:val="28"/>
        </w:rPr>
        <w:t xml:space="preserve"> </w:t>
      </w:r>
      <w:r>
        <w:rPr>
          <w:position w:val="2"/>
          <w:sz w:val="28"/>
        </w:rPr>
        <w:t>a</w:t>
      </w:r>
      <w:r>
        <w:rPr>
          <w:spacing w:val="-4"/>
          <w:position w:val="2"/>
          <w:sz w:val="28"/>
        </w:rPr>
        <w:t xml:space="preserve"> </w:t>
      </w:r>
      <w:r>
        <w:rPr>
          <w:position w:val="2"/>
          <w:sz w:val="28"/>
        </w:rPr>
        <w:t>s</w:t>
      </w:r>
      <w:r>
        <w:rPr>
          <w:spacing w:val="-5"/>
          <w:position w:val="2"/>
          <w:sz w:val="28"/>
        </w:rPr>
        <w:t xml:space="preserve"> </w:t>
      </w:r>
      <w:r>
        <w:rPr>
          <w:position w:val="2"/>
          <w:sz w:val="28"/>
        </w:rPr>
        <w:t>triggers</w:t>
      </w:r>
      <w:r>
        <w:rPr>
          <w:spacing w:val="-4"/>
          <w:position w:val="2"/>
          <w:sz w:val="28"/>
        </w:rPr>
        <w:t xml:space="preserve"> </w:t>
      </w:r>
      <w:r>
        <w:rPr>
          <w:position w:val="2"/>
          <w:sz w:val="28"/>
        </w:rPr>
        <w:t>for</w:t>
      </w:r>
      <w:r>
        <w:rPr>
          <w:spacing w:val="-4"/>
          <w:position w:val="2"/>
          <w:sz w:val="28"/>
        </w:rPr>
        <w:t xml:space="preserve"> </w:t>
      </w:r>
      <w:r>
        <w:rPr>
          <w:position w:val="2"/>
          <w:sz w:val="28"/>
        </w:rPr>
        <w:t>relapse</w:t>
      </w:r>
      <w:r>
        <w:rPr>
          <w:spacing w:val="-4"/>
          <w:position w:val="2"/>
          <w:sz w:val="28"/>
        </w:rPr>
        <w:t xml:space="preserve"> </w:t>
      </w:r>
      <w:r>
        <w:rPr>
          <w:position w:val="2"/>
          <w:sz w:val="28"/>
        </w:rPr>
        <w:t xml:space="preserve">to </w:t>
      </w:r>
      <w:r>
        <w:rPr>
          <w:sz w:val="28"/>
        </w:rPr>
        <w:t>substance use and mental distress.</w:t>
      </w:r>
    </w:p>
    <w:p w14:paraId="2D5A8819" w14:textId="77777777" w:rsidR="00C752EF" w:rsidRDefault="00DD73B5">
      <w:pPr>
        <w:pStyle w:val="ListParagraph"/>
        <w:numPr>
          <w:ilvl w:val="0"/>
          <w:numId w:val="18"/>
        </w:numPr>
        <w:tabs>
          <w:tab w:val="left" w:pos="832"/>
        </w:tabs>
        <w:spacing w:before="33" w:line="213" w:lineRule="auto"/>
        <w:ind w:left="831" w:right="1853"/>
        <w:rPr>
          <w:sz w:val="28"/>
        </w:rPr>
      </w:pPr>
      <w:r>
        <w:rPr>
          <w:position w:val="2"/>
          <w:sz w:val="28"/>
        </w:rPr>
        <w:t>Working</w:t>
      </w:r>
      <w:r>
        <w:rPr>
          <w:spacing w:val="-6"/>
          <w:position w:val="2"/>
          <w:sz w:val="28"/>
        </w:rPr>
        <w:t xml:space="preserve"> </w:t>
      </w:r>
      <w:r>
        <w:rPr>
          <w:position w:val="2"/>
          <w:sz w:val="28"/>
        </w:rPr>
        <w:t>on</w:t>
      </w:r>
      <w:r>
        <w:rPr>
          <w:spacing w:val="-6"/>
          <w:position w:val="2"/>
          <w:sz w:val="28"/>
        </w:rPr>
        <w:t xml:space="preserve"> </w:t>
      </w:r>
      <w:r>
        <w:rPr>
          <w:position w:val="2"/>
          <w:sz w:val="28"/>
        </w:rPr>
        <w:t>new</w:t>
      </w:r>
      <w:r>
        <w:rPr>
          <w:spacing w:val="-6"/>
          <w:position w:val="2"/>
          <w:sz w:val="28"/>
        </w:rPr>
        <w:t xml:space="preserve"> </w:t>
      </w:r>
      <w:r>
        <w:rPr>
          <w:position w:val="2"/>
          <w:sz w:val="28"/>
        </w:rPr>
        <w:t>coping</w:t>
      </w:r>
      <w:r>
        <w:rPr>
          <w:spacing w:val="-6"/>
          <w:position w:val="2"/>
          <w:sz w:val="28"/>
        </w:rPr>
        <w:t xml:space="preserve"> </w:t>
      </w:r>
      <w:r>
        <w:rPr>
          <w:position w:val="2"/>
          <w:sz w:val="28"/>
        </w:rPr>
        <w:t>skills</w:t>
      </w:r>
      <w:r>
        <w:rPr>
          <w:spacing w:val="-7"/>
          <w:position w:val="2"/>
          <w:sz w:val="28"/>
        </w:rPr>
        <w:t xml:space="preserve"> </w:t>
      </w:r>
      <w:r>
        <w:rPr>
          <w:position w:val="2"/>
          <w:sz w:val="28"/>
        </w:rPr>
        <w:t>to</w:t>
      </w:r>
      <w:r>
        <w:rPr>
          <w:spacing w:val="-6"/>
          <w:position w:val="2"/>
          <w:sz w:val="28"/>
        </w:rPr>
        <w:t xml:space="preserve"> </w:t>
      </w:r>
      <w:r>
        <w:rPr>
          <w:position w:val="2"/>
          <w:sz w:val="28"/>
        </w:rPr>
        <w:t>recover</w:t>
      </w:r>
      <w:r>
        <w:rPr>
          <w:spacing w:val="-6"/>
          <w:position w:val="2"/>
          <w:sz w:val="28"/>
        </w:rPr>
        <w:t xml:space="preserve"> </w:t>
      </w:r>
      <w:r>
        <w:rPr>
          <w:position w:val="2"/>
          <w:sz w:val="28"/>
        </w:rPr>
        <w:t>from</w:t>
      </w:r>
      <w:r>
        <w:rPr>
          <w:spacing w:val="-6"/>
          <w:position w:val="2"/>
          <w:sz w:val="28"/>
        </w:rPr>
        <w:t xml:space="preserve"> </w:t>
      </w:r>
      <w:r>
        <w:rPr>
          <w:position w:val="2"/>
          <w:sz w:val="28"/>
        </w:rPr>
        <w:t>trauma</w:t>
      </w:r>
      <w:r>
        <w:rPr>
          <w:spacing w:val="-6"/>
          <w:position w:val="2"/>
          <w:sz w:val="28"/>
        </w:rPr>
        <w:t xml:space="preserve"> </w:t>
      </w:r>
      <w:r>
        <w:rPr>
          <w:position w:val="2"/>
          <w:sz w:val="28"/>
        </w:rPr>
        <w:t>and</w:t>
      </w:r>
      <w:r>
        <w:rPr>
          <w:spacing w:val="-6"/>
          <w:position w:val="2"/>
          <w:sz w:val="28"/>
        </w:rPr>
        <w:t xml:space="preserve"> </w:t>
      </w:r>
      <w:r>
        <w:rPr>
          <w:position w:val="2"/>
          <w:sz w:val="28"/>
        </w:rPr>
        <w:t>substance</w:t>
      </w:r>
      <w:r>
        <w:rPr>
          <w:spacing w:val="-7"/>
          <w:position w:val="2"/>
          <w:sz w:val="28"/>
        </w:rPr>
        <w:t xml:space="preserve"> </w:t>
      </w:r>
      <w:r>
        <w:rPr>
          <w:position w:val="2"/>
          <w:sz w:val="28"/>
        </w:rPr>
        <w:t xml:space="preserve">abuse </w:t>
      </w:r>
      <w:r>
        <w:rPr>
          <w:sz w:val="28"/>
        </w:rPr>
        <w:t>at the same time.</w:t>
      </w:r>
    </w:p>
    <w:p w14:paraId="0523F1B7" w14:textId="77777777" w:rsidR="00C752EF" w:rsidRDefault="00C752EF">
      <w:pPr>
        <w:pStyle w:val="BodyText"/>
        <w:ind w:left="0"/>
        <w:rPr>
          <w:sz w:val="20"/>
        </w:rPr>
      </w:pPr>
    </w:p>
    <w:p w14:paraId="4EFCA9A9" w14:textId="77777777" w:rsidR="00C752EF" w:rsidRDefault="00DD73B5">
      <w:pPr>
        <w:pStyle w:val="BodyText"/>
        <w:spacing w:before="267"/>
        <w:ind w:right="1408"/>
      </w:pPr>
      <w:r>
        <w:t>So too, people who have histories of trauma will often be unaware of the connection between the traumas they’ve experienced and their traumatic stress reactions.They may notice depression, anger, or anxiety, or they may describe themselves as “going crazy”</w:t>
      </w:r>
      <w:r>
        <w:t xml:space="preserve"> without being able to pinpoint a specific experience that produced the trauma symptoms. Even if clients recognize the events that precipitated their trauma symptoms, they may not understand how others with similar experiences can have different reactions.</w:t>
      </w:r>
      <w:r>
        <w:t xml:space="preserve"> Thus, a treatment goal for trauma survivors</w:t>
      </w:r>
      <w:r>
        <w:rPr>
          <w:spacing w:val="-5"/>
        </w:rPr>
        <w:t xml:space="preserve"> </w:t>
      </w:r>
      <w:r>
        <w:t>is</w:t>
      </w:r>
      <w:r>
        <w:rPr>
          <w:spacing w:val="-4"/>
        </w:rPr>
        <w:t xml:space="preserve"> </w:t>
      </w:r>
      <w:r>
        <w:t>helping</w:t>
      </w:r>
      <w:r>
        <w:rPr>
          <w:spacing w:val="-4"/>
        </w:rPr>
        <w:t xml:space="preserve"> </w:t>
      </w:r>
      <w:r>
        <w:t>them</w:t>
      </w:r>
      <w:r>
        <w:rPr>
          <w:spacing w:val="-4"/>
        </w:rPr>
        <w:t xml:space="preserve"> </w:t>
      </w:r>
      <w:r>
        <w:t>gain</w:t>
      </w:r>
      <w:r>
        <w:rPr>
          <w:spacing w:val="-4"/>
        </w:rPr>
        <w:t xml:space="preserve"> </w:t>
      </w:r>
      <w:r>
        <w:t>awareness</w:t>
      </w:r>
      <w:r>
        <w:rPr>
          <w:spacing w:val="-4"/>
        </w:rPr>
        <w:t xml:space="preserve"> </w:t>
      </w:r>
      <w:r>
        <w:t>of</w:t>
      </w:r>
      <w:r>
        <w:rPr>
          <w:spacing w:val="-4"/>
        </w:rPr>
        <w:t xml:space="preserve"> </w:t>
      </w:r>
      <w:r>
        <w:t>the</w:t>
      </w:r>
      <w:r>
        <w:rPr>
          <w:spacing w:val="-4"/>
        </w:rPr>
        <w:t xml:space="preserve"> </w:t>
      </w:r>
      <w:r>
        <w:t>connections</w:t>
      </w:r>
      <w:r>
        <w:rPr>
          <w:spacing w:val="-4"/>
        </w:rPr>
        <w:t xml:space="preserve"> </w:t>
      </w:r>
      <w:r>
        <w:t>between</w:t>
      </w:r>
      <w:r>
        <w:rPr>
          <w:spacing w:val="-4"/>
        </w:rPr>
        <w:t xml:space="preserve"> </w:t>
      </w:r>
      <w:r>
        <w:t>their</w:t>
      </w:r>
      <w:r>
        <w:rPr>
          <w:spacing w:val="-4"/>
        </w:rPr>
        <w:t xml:space="preserve"> </w:t>
      </w:r>
      <w:r>
        <w:t>histories</w:t>
      </w:r>
    </w:p>
    <w:p w14:paraId="4E058A5E" w14:textId="77777777" w:rsidR="00C752EF" w:rsidRDefault="00C752EF">
      <w:pPr>
        <w:sectPr w:rsidR="00C752EF">
          <w:pgSz w:w="12240" w:h="15840"/>
          <w:pgMar w:top="420" w:right="40" w:bottom="960" w:left="1160" w:header="0" w:footer="760" w:gutter="0"/>
          <w:cols w:space="720"/>
        </w:sectPr>
      </w:pPr>
    </w:p>
    <w:p w14:paraId="459A070C" w14:textId="77777777" w:rsidR="00C752EF" w:rsidRDefault="00DD73B5">
      <w:pPr>
        <w:pStyle w:val="BodyText"/>
        <w:spacing w:before="66"/>
        <w:ind w:right="1464"/>
      </w:pPr>
      <w:r>
        <w:lastRenderedPageBreak/>
        <w:t>of</w:t>
      </w:r>
      <w:r>
        <w:rPr>
          <w:spacing w:val="-4"/>
        </w:rPr>
        <w:t xml:space="preserve"> </w:t>
      </w:r>
      <w:r>
        <w:t>trauma</w:t>
      </w:r>
      <w:r>
        <w:rPr>
          <w:spacing w:val="-4"/>
        </w:rPr>
        <w:t xml:space="preserve"> </w:t>
      </w:r>
      <w:r>
        <w:t>and</w:t>
      </w:r>
      <w:r>
        <w:rPr>
          <w:spacing w:val="-4"/>
        </w:rPr>
        <w:t xml:space="preserve"> </w:t>
      </w:r>
      <w:r>
        <w:t>subsequent</w:t>
      </w:r>
      <w:r>
        <w:rPr>
          <w:spacing w:val="-5"/>
        </w:rPr>
        <w:t xml:space="preserve"> </w:t>
      </w:r>
      <w:r>
        <w:t>consequences.</w:t>
      </w:r>
      <w:r>
        <w:rPr>
          <w:spacing w:val="-4"/>
        </w:rPr>
        <w:t xml:space="preserve"> </w:t>
      </w:r>
      <w:r>
        <w:t>Seeing</w:t>
      </w:r>
      <w:r>
        <w:rPr>
          <w:spacing w:val="-5"/>
        </w:rPr>
        <w:t xml:space="preserve"> </w:t>
      </w:r>
      <w:r>
        <w:t>the</w:t>
      </w:r>
      <w:r>
        <w:rPr>
          <w:spacing w:val="-4"/>
        </w:rPr>
        <w:t xml:space="preserve"> </w:t>
      </w:r>
      <w:r>
        <w:t>connections</w:t>
      </w:r>
      <w:r>
        <w:rPr>
          <w:spacing w:val="-4"/>
        </w:rPr>
        <w:t xml:space="preserve"> </w:t>
      </w:r>
      <w:r>
        <w:t>can</w:t>
      </w:r>
      <w:r>
        <w:rPr>
          <w:spacing w:val="-4"/>
        </w:rPr>
        <w:t xml:space="preserve"> </w:t>
      </w:r>
      <w:r>
        <w:t>improve clients’</w:t>
      </w:r>
      <w:r>
        <w:rPr>
          <w:spacing w:val="-9"/>
        </w:rPr>
        <w:t xml:space="preserve"> </w:t>
      </w:r>
      <w:r>
        <w:t>ability to work on recovery in an integr</w:t>
      </w:r>
      <w:r>
        <w:t>ated fashion.</w:t>
      </w:r>
    </w:p>
    <w:p w14:paraId="410D3B77" w14:textId="77777777" w:rsidR="00C752EF" w:rsidRDefault="00DD73B5">
      <w:pPr>
        <w:pStyle w:val="Heading4"/>
        <w:spacing w:before="211"/>
      </w:pPr>
      <w:r>
        <w:rPr>
          <w:color w:val="C67838"/>
          <w:spacing w:val="-4"/>
        </w:rPr>
        <w:t>Teach</w:t>
      </w:r>
      <w:r>
        <w:rPr>
          <w:color w:val="C67838"/>
          <w:spacing w:val="-6"/>
        </w:rPr>
        <w:t xml:space="preserve"> </w:t>
      </w:r>
      <w:r>
        <w:rPr>
          <w:color w:val="C67838"/>
          <w:spacing w:val="-2"/>
        </w:rPr>
        <w:t>Balance</w:t>
      </w:r>
    </w:p>
    <w:p w14:paraId="33AF117C" w14:textId="77777777" w:rsidR="00C752EF" w:rsidRDefault="00DD73B5">
      <w:pPr>
        <w:pStyle w:val="BodyText"/>
        <w:ind w:right="1408"/>
      </w:pPr>
      <w:r>
        <w:t>You and your clients need to walk a thin line when addressing trauma. Too much work</w:t>
      </w:r>
      <w:r>
        <w:rPr>
          <w:spacing w:val="-4"/>
        </w:rPr>
        <w:t xml:space="preserve"> </w:t>
      </w:r>
      <w:r>
        <w:t>focused</w:t>
      </w:r>
      <w:r>
        <w:rPr>
          <w:spacing w:val="-3"/>
        </w:rPr>
        <w:t xml:space="preserve"> </w:t>
      </w:r>
      <w:r>
        <w:t>on</w:t>
      </w:r>
      <w:r>
        <w:rPr>
          <w:spacing w:val="-3"/>
        </w:rPr>
        <w:t xml:space="preserve"> </w:t>
      </w:r>
      <w:r>
        <w:t>highly</w:t>
      </w:r>
      <w:r>
        <w:rPr>
          <w:spacing w:val="-3"/>
        </w:rPr>
        <w:t xml:space="preserve"> </w:t>
      </w:r>
      <w:r>
        <w:t>distressing</w:t>
      </w:r>
      <w:r>
        <w:rPr>
          <w:spacing w:val="-3"/>
        </w:rPr>
        <w:t xml:space="preserve"> </w:t>
      </w:r>
      <w:r>
        <w:t>content</w:t>
      </w:r>
      <w:r>
        <w:rPr>
          <w:spacing w:val="-3"/>
        </w:rPr>
        <w:t xml:space="preserve"> </w:t>
      </w:r>
      <w:r>
        <w:t>can</w:t>
      </w:r>
      <w:r>
        <w:rPr>
          <w:spacing w:val="-3"/>
        </w:rPr>
        <w:t xml:space="preserve"> </w:t>
      </w:r>
      <w:r>
        <w:t>turn</w:t>
      </w:r>
      <w:r>
        <w:rPr>
          <w:spacing w:val="-3"/>
        </w:rPr>
        <w:t xml:space="preserve"> </w:t>
      </w:r>
      <w:r>
        <w:t>a</w:t>
      </w:r>
      <w:r>
        <w:rPr>
          <w:spacing w:val="-3"/>
        </w:rPr>
        <w:t xml:space="preserve"> </w:t>
      </w:r>
      <w:r>
        <w:t>desensitization</w:t>
      </w:r>
      <w:r>
        <w:rPr>
          <w:spacing w:val="-3"/>
        </w:rPr>
        <w:t xml:space="preserve"> </w:t>
      </w:r>
      <w:r>
        <w:t>process</w:t>
      </w:r>
      <w:r>
        <w:rPr>
          <w:spacing w:val="-3"/>
        </w:rPr>
        <w:t xml:space="preserve"> </w:t>
      </w:r>
      <w:r>
        <w:t>into</w:t>
      </w:r>
      <w:r>
        <w:rPr>
          <w:spacing w:val="-3"/>
        </w:rPr>
        <w:t xml:space="preserve"> </w:t>
      </w:r>
      <w:r>
        <w:t>a session whereby the client dissociates, shuts down, or becomes emotionally overwhelmed. On the other hand, too little focus by the client or</w:t>
      </w:r>
    </w:p>
    <w:p w14:paraId="5E3E7FF0" w14:textId="77777777" w:rsidR="00C752EF" w:rsidRDefault="00DD73B5">
      <w:pPr>
        <w:pStyle w:val="BodyText"/>
        <w:spacing w:line="237" w:lineRule="auto"/>
        <w:ind w:right="1464"/>
      </w:pPr>
      <w:r>
        <w:t>counselor can easily reinforce avoidance and confirm the client’s internal belief that</w:t>
      </w:r>
      <w:r>
        <w:rPr>
          <w:spacing w:val="-3"/>
        </w:rPr>
        <w:t xml:space="preserve"> </w:t>
      </w:r>
      <w:r>
        <w:t>it</w:t>
      </w:r>
      <w:r>
        <w:rPr>
          <w:spacing w:val="-3"/>
        </w:rPr>
        <w:t xml:space="preserve"> </w:t>
      </w:r>
      <w:r>
        <w:t>is</w:t>
      </w:r>
      <w:r>
        <w:rPr>
          <w:spacing w:val="-3"/>
        </w:rPr>
        <w:t xml:space="preserve"> </w:t>
      </w:r>
      <w:r>
        <w:t>too</w:t>
      </w:r>
      <w:r>
        <w:rPr>
          <w:spacing w:val="-3"/>
        </w:rPr>
        <w:t xml:space="preserve"> </w:t>
      </w:r>
      <w:r>
        <w:t>dangerous</w:t>
      </w:r>
      <w:r>
        <w:rPr>
          <w:spacing w:val="-3"/>
        </w:rPr>
        <w:t xml:space="preserve"> </w:t>
      </w:r>
      <w:r>
        <w:t>to</w:t>
      </w:r>
      <w:r>
        <w:rPr>
          <w:spacing w:val="-3"/>
        </w:rPr>
        <w:t xml:space="preserve"> </w:t>
      </w:r>
      <w:r>
        <w:t>dea</w:t>
      </w:r>
      <w:r>
        <w:t>l</w:t>
      </w:r>
      <w:r>
        <w:rPr>
          <w:spacing w:val="-3"/>
        </w:rPr>
        <w:t xml:space="preserve"> </w:t>
      </w:r>
      <w:r>
        <w:t>with</w:t>
      </w:r>
      <w:r>
        <w:rPr>
          <w:spacing w:val="-4"/>
        </w:rPr>
        <w:t xml:space="preserve"> </w:t>
      </w:r>
      <w:r>
        <w:t>the</w:t>
      </w:r>
      <w:r>
        <w:rPr>
          <w:spacing w:val="-3"/>
        </w:rPr>
        <w:t xml:space="preserve"> </w:t>
      </w:r>
      <w:r>
        <w:t>aftermath</w:t>
      </w:r>
      <w:r>
        <w:rPr>
          <w:spacing w:val="-3"/>
        </w:rPr>
        <w:t xml:space="preserve"> </w:t>
      </w:r>
      <w:r>
        <w:t>of</w:t>
      </w:r>
      <w:r>
        <w:rPr>
          <w:spacing w:val="-3"/>
        </w:rPr>
        <w:t xml:space="preserve"> </w:t>
      </w:r>
      <w:r>
        <w:t>the</w:t>
      </w:r>
      <w:r>
        <w:rPr>
          <w:spacing w:val="-3"/>
        </w:rPr>
        <w:t xml:space="preserve"> </w:t>
      </w:r>
      <w:r>
        <w:t>trauma.</w:t>
      </w:r>
      <w:r>
        <w:rPr>
          <w:spacing w:val="-3"/>
        </w:rPr>
        <w:t xml:space="preserve"> </w:t>
      </w:r>
      <w:r>
        <w:t>Several</w:t>
      </w:r>
      <w:r>
        <w:rPr>
          <w:spacing w:val="-6"/>
        </w:rPr>
        <w:t xml:space="preserve"> </w:t>
      </w:r>
      <w:r>
        <w:t>trauma-</w:t>
      </w:r>
    </w:p>
    <w:p w14:paraId="1EBEF561" w14:textId="77777777" w:rsidR="00C752EF" w:rsidRDefault="00DD73B5">
      <w:pPr>
        <w:pStyle w:val="BodyText"/>
        <w:ind w:left="3971" w:right="1411" w:hanging="133"/>
      </w:pPr>
      <w:r>
        <w:pict w14:anchorId="516525F8">
          <v:group id="docshapegroup241" o:spid="_x0000_s2155" style="position:absolute;left:0;text-align:left;margin-left:72.1pt;margin-top:27.6pt;width:172.4pt;height:444pt;z-index:15764992;mso-position-horizontal-relative:page" coordorigin="1442,552" coordsize="3448,8880">
            <v:shape id="docshape242" o:spid="_x0000_s2158" type="#_x0000_t75" style="position:absolute;left:1500;top:593;width:3332;height:8783">
              <v:imagedata r:id="rId156" o:title=""/>
            </v:shape>
            <v:shape id="docshape243" o:spid="_x0000_s2157" type="#_x0000_t75" style="position:absolute;left:1441;top:552;width:3448;height:8880">
              <v:imagedata r:id="rId157" o:title=""/>
            </v:shape>
            <v:shape id="docshape244" o:spid="_x0000_s2156" type="#_x0000_t202" style="position:absolute;left:1441;top:552;width:3448;height:8880" filled="f" stroked="f">
              <v:textbox inset="0,0,0,0">
                <w:txbxContent>
                  <w:p w14:paraId="0214DDEF" w14:textId="77777777" w:rsidR="00C752EF" w:rsidRDefault="00DD73B5">
                    <w:pPr>
                      <w:spacing w:before="159"/>
                      <w:ind w:left="190" w:right="241"/>
                      <w:rPr>
                        <w:b/>
                        <w:sz w:val="28"/>
                      </w:rPr>
                    </w:pPr>
                    <w:r>
                      <w:rPr>
                        <w:b/>
                        <w:spacing w:val="-4"/>
                        <w:sz w:val="28"/>
                      </w:rPr>
                      <w:t>Strategy</w:t>
                    </w:r>
                    <w:r>
                      <w:rPr>
                        <w:b/>
                        <w:spacing w:val="-14"/>
                        <w:sz w:val="28"/>
                      </w:rPr>
                      <w:t xml:space="preserve"> </w:t>
                    </w:r>
                    <w:r>
                      <w:rPr>
                        <w:b/>
                        <w:spacing w:val="-4"/>
                        <w:sz w:val="28"/>
                      </w:rPr>
                      <w:t>To</w:t>
                    </w:r>
                    <w:r>
                      <w:rPr>
                        <w:b/>
                        <w:spacing w:val="-13"/>
                        <w:sz w:val="28"/>
                      </w:rPr>
                      <w:t xml:space="preserve"> </w:t>
                    </w:r>
                    <w:r>
                      <w:rPr>
                        <w:b/>
                        <w:spacing w:val="-4"/>
                        <w:sz w:val="28"/>
                      </w:rPr>
                      <w:t xml:space="preserve">Teach </w:t>
                    </w:r>
                    <w:r>
                      <w:rPr>
                        <w:b/>
                        <w:spacing w:val="-2"/>
                        <w:sz w:val="28"/>
                      </w:rPr>
                      <w:t>Balance</w:t>
                    </w:r>
                  </w:p>
                  <w:p w14:paraId="7592B89E" w14:textId="77777777" w:rsidR="00C752EF" w:rsidRDefault="00DD73B5">
                    <w:pPr>
                      <w:spacing w:line="237" w:lineRule="auto"/>
                      <w:ind w:left="190" w:right="241"/>
                      <w:rPr>
                        <w:sz w:val="28"/>
                      </w:rPr>
                    </w:pPr>
                    <w:r>
                      <w:rPr>
                        <w:b/>
                        <w:sz w:val="28"/>
                      </w:rPr>
                      <w:t xml:space="preserve">Strategy #1: </w:t>
                    </w:r>
                    <w:r>
                      <w:rPr>
                        <w:sz w:val="28"/>
                      </w:rPr>
                      <w:t>Teach and use the SUDS in counseling. This scale can be useful from the outset as a barometer for the client and counselor to measure the level of distress</w:t>
                    </w:r>
                    <w:r>
                      <w:rPr>
                        <w:spacing w:val="-6"/>
                        <w:sz w:val="28"/>
                      </w:rPr>
                      <w:t xml:space="preserve"> </w:t>
                    </w:r>
                    <w:r>
                      <w:rPr>
                        <w:sz w:val="28"/>
                      </w:rPr>
                      <w:t>duri</w:t>
                    </w:r>
                    <w:r>
                      <w:rPr>
                        <w:sz w:val="28"/>
                      </w:rPr>
                      <w:t>ng</w:t>
                    </w:r>
                    <w:r>
                      <w:rPr>
                        <w:spacing w:val="-6"/>
                        <w:sz w:val="28"/>
                      </w:rPr>
                      <w:t xml:space="preserve"> </w:t>
                    </w:r>
                    <w:r>
                      <w:rPr>
                        <w:sz w:val="28"/>
                      </w:rPr>
                      <w:t>and</w:t>
                    </w:r>
                    <w:r>
                      <w:rPr>
                        <w:spacing w:val="-6"/>
                        <w:sz w:val="28"/>
                      </w:rPr>
                      <w:t xml:space="preserve"> </w:t>
                    </w:r>
                    <w:r>
                      <w:rPr>
                        <w:sz w:val="28"/>
                      </w:rPr>
                      <w:t>outside of sessions. It provides a common language for the client</w:t>
                    </w:r>
                    <w:r>
                      <w:rPr>
                        <w:spacing w:val="-12"/>
                        <w:sz w:val="28"/>
                      </w:rPr>
                      <w:t xml:space="preserve"> </w:t>
                    </w:r>
                    <w:r>
                      <w:rPr>
                        <w:sz w:val="28"/>
                      </w:rPr>
                      <w:t>and</w:t>
                    </w:r>
                    <w:r>
                      <w:rPr>
                        <w:spacing w:val="-12"/>
                        <w:sz w:val="28"/>
                      </w:rPr>
                      <w:t xml:space="preserve"> </w:t>
                    </w:r>
                    <w:r>
                      <w:rPr>
                        <w:sz w:val="28"/>
                      </w:rPr>
                      <w:t>counselor,</w:t>
                    </w:r>
                    <w:r>
                      <w:rPr>
                        <w:spacing w:val="-12"/>
                        <w:sz w:val="28"/>
                      </w:rPr>
                      <w:t xml:space="preserve"> </w:t>
                    </w:r>
                    <w:r>
                      <w:rPr>
                        <w:sz w:val="28"/>
                      </w:rPr>
                      <w:t>and</w:t>
                    </w:r>
                    <w:r>
                      <w:rPr>
                        <w:spacing w:val="-12"/>
                        <w:sz w:val="28"/>
                      </w:rPr>
                      <w:t xml:space="preserve"> </w:t>
                    </w:r>
                    <w:r>
                      <w:rPr>
                        <w:sz w:val="28"/>
                      </w:rPr>
                      <w:t>it can also be used to guide the intensity of sessions.</w:t>
                    </w:r>
                  </w:p>
                  <w:p w14:paraId="18C17858" w14:textId="77777777" w:rsidR="00C752EF" w:rsidRDefault="00DD73B5">
                    <w:pPr>
                      <w:spacing w:before="13"/>
                      <w:ind w:left="190" w:right="43"/>
                      <w:rPr>
                        <w:sz w:val="28"/>
                      </w:rPr>
                    </w:pPr>
                    <w:r>
                      <w:rPr>
                        <w:sz w:val="28"/>
                      </w:rPr>
                      <w:t>SUDS</w:t>
                    </w:r>
                    <w:r>
                      <w:rPr>
                        <w:spacing w:val="-10"/>
                        <w:sz w:val="28"/>
                      </w:rPr>
                      <w:t xml:space="preserve"> </w:t>
                    </w:r>
                    <w:r>
                      <w:rPr>
                        <w:sz w:val="28"/>
                      </w:rPr>
                      <w:t>can</w:t>
                    </w:r>
                    <w:r>
                      <w:rPr>
                        <w:spacing w:val="-9"/>
                        <w:sz w:val="28"/>
                      </w:rPr>
                      <w:t xml:space="preserve"> </w:t>
                    </w:r>
                    <w:r>
                      <w:rPr>
                        <w:sz w:val="28"/>
                      </w:rPr>
                      <w:t>tangibly</w:t>
                    </w:r>
                    <w:r>
                      <w:rPr>
                        <w:spacing w:val="-9"/>
                        <w:sz w:val="28"/>
                      </w:rPr>
                      <w:t xml:space="preserve"> </w:t>
                    </w:r>
                    <w:r>
                      <w:rPr>
                        <w:sz w:val="28"/>
                      </w:rPr>
                      <w:t>show</w:t>
                    </w:r>
                    <w:r>
                      <w:rPr>
                        <w:spacing w:val="-10"/>
                        <w:sz w:val="28"/>
                      </w:rPr>
                      <w:t xml:space="preserve"> </w:t>
                    </w:r>
                    <w:r>
                      <w:rPr>
                        <w:sz w:val="28"/>
                      </w:rPr>
                      <w:t>a client’s progress in managing experiences.</w:t>
                    </w:r>
                  </w:p>
                  <w:p w14:paraId="51328496" w14:textId="77777777" w:rsidR="00C752EF" w:rsidRDefault="00DD73B5">
                    <w:pPr>
                      <w:spacing w:line="237" w:lineRule="auto"/>
                      <w:ind w:left="190" w:right="253"/>
                      <w:rPr>
                        <w:sz w:val="28"/>
                      </w:rPr>
                    </w:pPr>
                    <w:r>
                      <w:rPr>
                        <w:sz w:val="28"/>
                      </w:rPr>
                      <w:t>Without</w:t>
                    </w:r>
                    <w:r>
                      <w:rPr>
                        <w:spacing w:val="-10"/>
                        <w:sz w:val="28"/>
                      </w:rPr>
                      <w:t xml:space="preserve"> </w:t>
                    </w:r>
                    <w:r>
                      <w:rPr>
                        <w:sz w:val="28"/>
                      </w:rPr>
                      <w:t>a</w:t>
                    </w:r>
                    <w:r>
                      <w:rPr>
                        <w:spacing w:val="-10"/>
                        <w:sz w:val="28"/>
                      </w:rPr>
                      <w:t xml:space="preserve"> </w:t>
                    </w:r>
                    <w:r>
                      <w:rPr>
                        <w:sz w:val="28"/>
                      </w:rPr>
                      <w:t>scale,</w:t>
                    </w:r>
                    <w:r>
                      <w:rPr>
                        <w:spacing w:val="-11"/>
                        <w:sz w:val="28"/>
                      </w:rPr>
                      <w:t xml:space="preserve"> </w:t>
                    </w:r>
                    <w:r>
                      <w:rPr>
                        <w:sz w:val="28"/>
                      </w:rPr>
                      <w:t>it</w:t>
                    </w:r>
                    <w:r>
                      <w:rPr>
                        <w:spacing w:val="-10"/>
                        <w:sz w:val="28"/>
                      </w:rPr>
                      <w:t xml:space="preserve"> </w:t>
                    </w:r>
                    <w:r>
                      <w:rPr>
                        <w:sz w:val="28"/>
                      </w:rPr>
                      <w:t>is</w:t>
                    </w:r>
                    <w:r>
                      <w:rPr>
                        <w:spacing w:val="-10"/>
                        <w:sz w:val="28"/>
                      </w:rPr>
                      <w:t xml:space="preserve"> </w:t>
                    </w:r>
                    <w:r>
                      <w:rPr>
                        <w:sz w:val="28"/>
                      </w:rPr>
                      <w:t>more difficult to grasp that a distressing symptom or circumstance</w:t>
                    </w:r>
                    <w:r>
                      <w:rPr>
                        <w:spacing w:val="-9"/>
                        <w:sz w:val="28"/>
                      </w:rPr>
                      <w:t xml:space="preserve"> </w:t>
                    </w:r>
                    <w:r>
                      <w:rPr>
                        <w:sz w:val="28"/>
                      </w:rPr>
                      <w:t>is</w:t>
                    </w:r>
                    <w:r>
                      <w:rPr>
                        <w:spacing w:val="-9"/>
                        <w:sz w:val="28"/>
                      </w:rPr>
                      <w:t xml:space="preserve"> </w:t>
                    </w:r>
                    <w:r>
                      <w:rPr>
                        <w:sz w:val="28"/>
                      </w:rPr>
                      <w:t xml:space="preserve">becoming less and less severe without some repeated </w:t>
                    </w:r>
                    <w:r>
                      <w:rPr>
                        <w:spacing w:val="-2"/>
                        <w:sz w:val="28"/>
                      </w:rPr>
                      <w:t>measure.</w:t>
                    </w:r>
                  </w:p>
                </w:txbxContent>
              </v:textbox>
            </v:shape>
            <w10:wrap anchorx="page"/>
          </v:group>
        </w:pict>
      </w:r>
      <w:r>
        <w:t xml:space="preserve">specific theories offer guidelines on acceptable levels </w:t>
      </w:r>
      <w:r>
        <w:t>of distress associated with the traumatic content that the therapy addresses. For example, some traditional desensitization processes start at a very low level of subjective distress, gradually working up through a hierarchy of trauma memories and experien</w:t>
      </w:r>
      <w:r>
        <w:t>ces until those experiences produce</w:t>
      </w:r>
      <w:r>
        <w:rPr>
          <w:spacing w:val="-6"/>
        </w:rPr>
        <w:t xml:space="preserve"> </w:t>
      </w:r>
      <w:r>
        <w:t>minimal</w:t>
      </w:r>
      <w:r>
        <w:rPr>
          <w:spacing w:val="-6"/>
        </w:rPr>
        <w:t xml:space="preserve"> </w:t>
      </w:r>
      <w:r>
        <w:t>reactions</w:t>
      </w:r>
      <w:r>
        <w:rPr>
          <w:spacing w:val="-6"/>
        </w:rPr>
        <w:t xml:space="preserve"> </w:t>
      </w:r>
      <w:r>
        <w:t>when</w:t>
      </w:r>
      <w:r>
        <w:rPr>
          <w:spacing w:val="-7"/>
        </w:rPr>
        <w:t xml:space="preserve"> </w:t>
      </w:r>
      <w:r>
        <w:t>paired</w:t>
      </w:r>
      <w:r>
        <w:rPr>
          <w:spacing w:val="-6"/>
        </w:rPr>
        <w:t xml:space="preserve"> </w:t>
      </w:r>
      <w:r>
        <w:t>with</w:t>
      </w:r>
      <w:r>
        <w:rPr>
          <w:spacing w:val="-7"/>
        </w:rPr>
        <w:t xml:space="preserve"> </w:t>
      </w:r>
      <w:r>
        <w:t>some coping strategy, such as relaxation training. Other desensitization processes start at a higher level of intensity to provide more rapid extinction of traumatic associations and to</w:t>
      </w:r>
      <w:r>
        <w:t xml:space="preserve"> decrease the risk of avoidance—a behavior that reinforces traumatic </w:t>
      </w:r>
      <w:r>
        <w:rPr>
          <w:spacing w:val="-2"/>
        </w:rPr>
        <w:t>stress.</w:t>
      </w:r>
    </w:p>
    <w:p w14:paraId="1ED83FE4" w14:textId="77777777" w:rsidR="00C752EF" w:rsidRDefault="00DD73B5">
      <w:pPr>
        <w:pStyle w:val="BodyText"/>
        <w:spacing w:before="118"/>
        <w:ind w:left="3971" w:right="1428"/>
      </w:pPr>
      <w:r>
        <w:t xml:space="preserve">Working with trauma is a delicate balancing act between the development and/or use of coping strategies and the need to process the traumatic experiences. Individuals will choose </w:t>
      </w:r>
      <w:r>
        <w:t>different paths to recovery; it’s a myth that every traumatic experience needs to be expressed and every story told. For some individuals, the use of coping skills, support, and spirituality are enough to recover. Regardless of theoretical beliefs, counsel</w:t>
      </w:r>
      <w:r>
        <w:t>ors</w:t>
      </w:r>
      <w:r>
        <w:rPr>
          <w:spacing w:val="-5"/>
        </w:rPr>
        <w:t xml:space="preserve"> </w:t>
      </w:r>
      <w:r>
        <w:t>must</w:t>
      </w:r>
      <w:r>
        <w:rPr>
          <w:spacing w:val="-5"/>
        </w:rPr>
        <w:t xml:space="preserve"> </w:t>
      </w:r>
      <w:r>
        <w:t>teach</w:t>
      </w:r>
      <w:r>
        <w:rPr>
          <w:spacing w:val="-5"/>
        </w:rPr>
        <w:t xml:space="preserve"> </w:t>
      </w:r>
      <w:r>
        <w:t>coping</w:t>
      </w:r>
      <w:r>
        <w:rPr>
          <w:spacing w:val="-5"/>
        </w:rPr>
        <w:t xml:space="preserve"> </w:t>
      </w:r>
      <w:r>
        <w:t>strategies</w:t>
      </w:r>
      <w:r>
        <w:rPr>
          <w:spacing w:val="-6"/>
        </w:rPr>
        <w:t xml:space="preserve"> </w:t>
      </w:r>
      <w:r>
        <w:t>as</w:t>
      </w:r>
      <w:r>
        <w:rPr>
          <w:spacing w:val="-5"/>
        </w:rPr>
        <w:t xml:space="preserve"> </w:t>
      </w:r>
      <w:r>
        <w:t>soon</w:t>
      </w:r>
      <w:r>
        <w:rPr>
          <w:spacing w:val="-6"/>
        </w:rPr>
        <w:t xml:space="preserve"> </w:t>
      </w:r>
      <w:r>
        <w:t xml:space="preserve">as possible. Retraumatization is a risk whenever clients are exposed to their traumatic histories without sufficient tools, supports, and safety to manage emotional, behavioral, and physical </w:t>
      </w:r>
      <w:r>
        <w:rPr>
          <w:spacing w:val="-2"/>
        </w:rPr>
        <w:t>reactions.</w:t>
      </w:r>
    </w:p>
    <w:p w14:paraId="6917C366" w14:textId="77777777" w:rsidR="00C752EF" w:rsidRDefault="00C752EF">
      <w:pPr>
        <w:sectPr w:rsidR="00C752EF">
          <w:pgSz w:w="12240" w:h="15840"/>
          <w:pgMar w:top="1360" w:right="40" w:bottom="960" w:left="1160" w:header="0" w:footer="760" w:gutter="0"/>
          <w:cols w:space="720"/>
        </w:sectPr>
      </w:pPr>
    </w:p>
    <w:p w14:paraId="4FB01B63" w14:textId="77777777" w:rsidR="00C752EF" w:rsidRDefault="00C752EF">
      <w:pPr>
        <w:pStyle w:val="BodyText"/>
        <w:ind w:left="0"/>
        <w:rPr>
          <w:sz w:val="20"/>
        </w:rPr>
      </w:pPr>
    </w:p>
    <w:p w14:paraId="32177E0E" w14:textId="77777777" w:rsidR="00C752EF" w:rsidRDefault="00C752EF">
      <w:pPr>
        <w:pStyle w:val="BodyText"/>
        <w:spacing w:before="6"/>
        <w:ind w:left="0"/>
        <w:rPr>
          <w:sz w:val="21"/>
        </w:rPr>
      </w:pPr>
    </w:p>
    <w:p w14:paraId="4A4BB7CD" w14:textId="77777777" w:rsidR="00C752EF" w:rsidRDefault="00DD73B5">
      <w:pPr>
        <w:spacing w:before="88"/>
        <w:ind w:left="280"/>
        <w:rPr>
          <w:b/>
          <w:i/>
          <w:sz w:val="28"/>
        </w:rPr>
      </w:pPr>
      <w:r>
        <w:rPr>
          <w:b/>
          <w:i/>
          <w:color w:val="C67838"/>
          <w:sz w:val="28"/>
        </w:rPr>
        <w:t xml:space="preserve">Build </w:t>
      </w:r>
      <w:r>
        <w:rPr>
          <w:b/>
          <w:i/>
          <w:color w:val="C67838"/>
          <w:spacing w:val="-2"/>
          <w:sz w:val="28"/>
        </w:rPr>
        <w:t>Resilience</w:t>
      </w:r>
    </w:p>
    <w:p w14:paraId="55D70FB5" w14:textId="77777777" w:rsidR="00C752EF" w:rsidRDefault="00C752EF">
      <w:pPr>
        <w:pStyle w:val="BodyText"/>
        <w:ind w:left="0"/>
        <w:rPr>
          <w:b/>
          <w:i/>
          <w:sz w:val="20"/>
        </w:rPr>
      </w:pPr>
    </w:p>
    <w:p w14:paraId="36828399" w14:textId="77777777" w:rsidR="00C752EF" w:rsidRDefault="00DD73B5">
      <w:pPr>
        <w:pStyle w:val="Heading3"/>
        <w:spacing w:before="239"/>
        <w:ind w:left="496"/>
      </w:pPr>
      <w:r>
        <w:pict w14:anchorId="306E78C1">
          <v:group id="docshapegroup245" o:spid="_x0000_s2150" style="position:absolute;left:0;text-align:left;margin-left:72.35pt;margin-top:3.2pt;width:449.3pt;height:570.55pt;z-index:-18078720;mso-position-horizontal-relative:page" coordorigin="1447,64" coordsize="8986,11411">
            <v:shape id="docshape246" o:spid="_x0000_s2154" type="#_x0000_t75" style="position:absolute;left:1524;top:120;width:8825;height:3605">
              <v:imagedata r:id="rId158" o:title=""/>
            </v:shape>
            <v:shape id="docshape247" o:spid="_x0000_s2153" type="#_x0000_t75" style="position:absolute;left:1466;top:64;width:8941;height:3720">
              <v:imagedata r:id="rId159" o:title=""/>
            </v:shape>
            <v:shape id="docshape248" o:spid="_x0000_s2152" type="#_x0000_t75" style="position:absolute;left:1500;top:3870;width:8874;height:7546">
              <v:imagedata r:id="rId160" o:title=""/>
            </v:shape>
            <v:shape id="docshape249" o:spid="_x0000_s2151" type="#_x0000_t75" style="position:absolute;left:1446;top:3834;width:8986;height:7640">
              <v:imagedata r:id="rId161" o:title=""/>
            </v:shape>
            <w10:wrap anchorx="page"/>
          </v:group>
        </w:pict>
      </w:r>
      <w:r>
        <w:t>Resilient</w:t>
      </w:r>
      <w:r>
        <w:rPr>
          <w:spacing w:val="-7"/>
        </w:rPr>
        <w:t xml:space="preserve"> </w:t>
      </w:r>
      <w:r>
        <w:t>Responses</w:t>
      </w:r>
      <w:r>
        <w:rPr>
          <w:spacing w:val="-6"/>
        </w:rPr>
        <w:t xml:space="preserve"> </w:t>
      </w:r>
      <w:r>
        <w:t>to</w:t>
      </w:r>
      <w:r>
        <w:rPr>
          <w:spacing w:val="-11"/>
        </w:rPr>
        <w:t xml:space="preserve"> </w:t>
      </w:r>
      <w:r>
        <w:rPr>
          <w:spacing w:val="-2"/>
        </w:rPr>
        <w:t>Trauma</w:t>
      </w:r>
    </w:p>
    <w:p w14:paraId="47FF4D30" w14:textId="77777777" w:rsidR="00C752EF" w:rsidRDefault="00C752EF">
      <w:pPr>
        <w:pStyle w:val="BodyText"/>
        <w:spacing w:before="7"/>
        <w:ind w:left="0"/>
        <w:rPr>
          <w:b/>
          <w:sz w:val="27"/>
        </w:rPr>
      </w:pPr>
    </w:p>
    <w:p w14:paraId="284104A7" w14:textId="77777777" w:rsidR="00C752EF" w:rsidRDefault="00DD73B5">
      <w:pPr>
        <w:pStyle w:val="BodyText"/>
        <w:ind w:left="496" w:right="2290"/>
      </w:pPr>
      <w:r>
        <w:t>Many people find healthy ways to cope with, respond to, and heal from trauma.</w:t>
      </w:r>
      <w:r>
        <w:rPr>
          <w:spacing w:val="-5"/>
        </w:rPr>
        <w:t xml:space="preserve"> </w:t>
      </w:r>
      <w:r>
        <w:t>Often,</w:t>
      </w:r>
      <w:r>
        <w:rPr>
          <w:spacing w:val="-6"/>
        </w:rPr>
        <w:t xml:space="preserve"> </w:t>
      </w:r>
      <w:r>
        <w:t>people</w:t>
      </w:r>
      <w:r>
        <w:rPr>
          <w:spacing w:val="-5"/>
        </w:rPr>
        <w:t xml:space="preserve"> </w:t>
      </w:r>
      <w:r>
        <w:t>automatically</w:t>
      </w:r>
      <w:r>
        <w:rPr>
          <w:spacing w:val="-5"/>
        </w:rPr>
        <w:t xml:space="preserve"> </w:t>
      </w:r>
      <w:r>
        <w:t>reevaluate</w:t>
      </w:r>
      <w:r>
        <w:rPr>
          <w:spacing w:val="-5"/>
        </w:rPr>
        <w:t xml:space="preserve"> </w:t>
      </w:r>
      <w:r>
        <w:t>their</w:t>
      </w:r>
      <w:r>
        <w:rPr>
          <w:spacing w:val="-5"/>
        </w:rPr>
        <w:t xml:space="preserve"> </w:t>
      </w:r>
      <w:r>
        <w:t>values</w:t>
      </w:r>
      <w:r>
        <w:rPr>
          <w:spacing w:val="-5"/>
        </w:rPr>
        <w:t xml:space="preserve"> </w:t>
      </w:r>
      <w:r>
        <w:t>and</w:t>
      </w:r>
      <w:r>
        <w:rPr>
          <w:spacing w:val="-5"/>
        </w:rPr>
        <w:t xml:space="preserve"> </w:t>
      </w:r>
      <w:r>
        <w:t>redefine what is important after a trauma. Such resilient responses include:</w:t>
      </w:r>
    </w:p>
    <w:p w14:paraId="615C48D1" w14:textId="77777777" w:rsidR="00C752EF" w:rsidRDefault="00DD73B5">
      <w:pPr>
        <w:pStyle w:val="ListParagraph"/>
        <w:numPr>
          <w:ilvl w:val="0"/>
          <w:numId w:val="18"/>
        </w:numPr>
        <w:tabs>
          <w:tab w:val="left" w:pos="857"/>
        </w:tabs>
        <w:spacing w:line="332" w:lineRule="exact"/>
        <w:ind w:left="856" w:hanging="361"/>
        <w:rPr>
          <w:sz w:val="28"/>
        </w:rPr>
      </w:pPr>
      <w:r>
        <w:rPr>
          <w:position w:val="2"/>
          <w:sz w:val="28"/>
        </w:rPr>
        <w:t>Increased</w:t>
      </w:r>
      <w:r>
        <w:rPr>
          <w:spacing w:val="-1"/>
          <w:position w:val="2"/>
          <w:sz w:val="28"/>
        </w:rPr>
        <w:t xml:space="preserve"> </w:t>
      </w:r>
      <w:r>
        <w:rPr>
          <w:position w:val="2"/>
          <w:sz w:val="28"/>
        </w:rPr>
        <w:t>bonding</w:t>
      </w:r>
      <w:r>
        <w:rPr>
          <w:spacing w:val="-1"/>
          <w:position w:val="2"/>
          <w:sz w:val="28"/>
        </w:rPr>
        <w:t xml:space="preserve"> </w:t>
      </w:r>
      <w:r>
        <w:rPr>
          <w:position w:val="2"/>
          <w:sz w:val="28"/>
        </w:rPr>
        <w:t>with</w:t>
      </w:r>
      <w:r>
        <w:rPr>
          <w:spacing w:val="-1"/>
          <w:position w:val="2"/>
          <w:sz w:val="28"/>
        </w:rPr>
        <w:t xml:space="preserve"> </w:t>
      </w:r>
      <w:r>
        <w:rPr>
          <w:position w:val="2"/>
          <w:sz w:val="28"/>
        </w:rPr>
        <w:t>family</w:t>
      </w:r>
      <w:r>
        <w:rPr>
          <w:spacing w:val="-1"/>
          <w:position w:val="2"/>
          <w:sz w:val="28"/>
        </w:rPr>
        <w:t xml:space="preserve"> </w:t>
      </w:r>
      <w:r>
        <w:rPr>
          <w:position w:val="2"/>
          <w:sz w:val="28"/>
        </w:rPr>
        <w:t xml:space="preserve">and </w:t>
      </w:r>
      <w:r>
        <w:rPr>
          <w:spacing w:val="-2"/>
          <w:position w:val="2"/>
          <w:sz w:val="28"/>
        </w:rPr>
        <w:t>community.</w:t>
      </w:r>
    </w:p>
    <w:p w14:paraId="2C626513" w14:textId="77777777" w:rsidR="00C752EF" w:rsidRDefault="00DD73B5">
      <w:pPr>
        <w:pStyle w:val="ListParagraph"/>
        <w:numPr>
          <w:ilvl w:val="0"/>
          <w:numId w:val="18"/>
        </w:numPr>
        <w:tabs>
          <w:tab w:val="left" w:pos="857"/>
        </w:tabs>
        <w:spacing w:line="320" w:lineRule="exact"/>
        <w:ind w:left="856" w:hanging="361"/>
        <w:rPr>
          <w:sz w:val="28"/>
        </w:rPr>
      </w:pPr>
      <w:r>
        <w:rPr>
          <w:position w:val="2"/>
          <w:sz w:val="28"/>
        </w:rPr>
        <w:t>Redefined</w:t>
      </w:r>
      <w:r>
        <w:rPr>
          <w:spacing w:val="-1"/>
          <w:position w:val="2"/>
          <w:sz w:val="28"/>
        </w:rPr>
        <w:t xml:space="preserve"> </w:t>
      </w:r>
      <w:r>
        <w:rPr>
          <w:position w:val="2"/>
          <w:sz w:val="28"/>
        </w:rPr>
        <w:t>or</w:t>
      </w:r>
      <w:r>
        <w:rPr>
          <w:spacing w:val="-1"/>
          <w:position w:val="2"/>
          <w:sz w:val="28"/>
        </w:rPr>
        <w:t xml:space="preserve"> </w:t>
      </w:r>
      <w:r>
        <w:rPr>
          <w:position w:val="2"/>
          <w:sz w:val="28"/>
        </w:rPr>
        <w:t>increased sense</w:t>
      </w:r>
      <w:r>
        <w:rPr>
          <w:spacing w:val="-2"/>
          <w:position w:val="2"/>
          <w:sz w:val="28"/>
        </w:rPr>
        <w:t xml:space="preserve"> </w:t>
      </w:r>
      <w:r>
        <w:rPr>
          <w:position w:val="2"/>
          <w:sz w:val="28"/>
        </w:rPr>
        <w:t>of purpose</w:t>
      </w:r>
      <w:r>
        <w:rPr>
          <w:spacing w:val="-1"/>
          <w:position w:val="2"/>
          <w:sz w:val="28"/>
        </w:rPr>
        <w:t xml:space="preserve"> </w:t>
      </w:r>
      <w:r>
        <w:rPr>
          <w:position w:val="2"/>
          <w:sz w:val="28"/>
        </w:rPr>
        <w:t xml:space="preserve">and </w:t>
      </w:r>
      <w:r>
        <w:rPr>
          <w:spacing w:val="-2"/>
          <w:position w:val="2"/>
          <w:sz w:val="28"/>
        </w:rPr>
        <w:t>meaning.</w:t>
      </w:r>
    </w:p>
    <w:p w14:paraId="55CC5A00" w14:textId="77777777" w:rsidR="00C752EF" w:rsidRDefault="00DD73B5">
      <w:pPr>
        <w:pStyle w:val="ListParagraph"/>
        <w:numPr>
          <w:ilvl w:val="0"/>
          <w:numId w:val="18"/>
        </w:numPr>
        <w:tabs>
          <w:tab w:val="left" w:pos="857"/>
        </w:tabs>
        <w:spacing w:line="320" w:lineRule="exact"/>
        <w:ind w:left="856" w:hanging="361"/>
        <w:rPr>
          <w:sz w:val="28"/>
        </w:rPr>
      </w:pPr>
      <w:r>
        <w:rPr>
          <w:position w:val="2"/>
          <w:sz w:val="28"/>
        </w:rPr>
        <w:t xml:space="preserve">Increased commitment to a personal </w:t>
      </w:r>
      <w:r>
        <w:rPr>
          <w:spacing w:val="-2"/>
          <w:position w:val="2"/>
          <w:sz w:val="28"/>
        </w:rPr>
        <w:t>mission.</w:t>
      </w:r>
    </w:p>
    <w:p w14:paraId="1BA59283" w14:textId="77777777" w:rsidR="00C752EF" w:rsidRDefault="00DD73B5">
      <w:pPr>
        <w:pStyle w:val="ListParagraph"/>
        <w:numPr>
          <w:ilvl w:val="0"/>
          <w:numId w:val="18"/>
        </w:numPr>
        <w:tabs>
          <w:tab w:val="left" w:pos="857"/>
        </w:tabs>
        <w:spacing w:line="320" w:lineRule="exact"/>
        <w:ind w:left="856" w:hanging="361"/>
        <w:rPr>
          <w:sz w:val="28"/>
        </w:rPr>
      </w:pPr>
      <w:r>
        <w:rPr>
          <w:position w:val="2"/>
          <w:sz w:val="28"/>
        </w:rPr>
        <w:t xml:space="preserve">Revised </w:t>
      </w:r>
      <w:r>
        <w:rPr>
          <w:spacing w:val="-2"/>
          <w:position w:val="2"/>
          <w:sz w:val="28"/>
        </w:rPr>
        <w:t>priorities.</w:t>
      </w:r>
    </w:p>
    <w:p w14:paraId="39F25D45" w14:textId="77777777" w:rsidR="00C752EF" w:rsidRDefault="00DD73B5">
      <w:pPr>
        <w:pStyle w:val="ListParagraph"/>
        <w:numPr>
          <w:ilvl w:val="0"/>
          <w:numId w:val="18"/>
        </w:numPr>
        <w:tabs>
          <w:tab w:val="left" w:pos="857"/>
        </w:tabs>
        <w:spacing w:line="340" w:lineRule="exact"/>
        <w:ind w:left="856" w:hanging="361"/>
        <w:rPr>
          <w:sz w:val="28"/>
        </w:rPr>
      </w:pPr>
      <w:r>
        <w:rPr>
          <w:position w:val="2"/>
          <w:sz w:val="28"/>
        </w:rPr>
        <w:t xml:space="preserve">Increased charitable giving and </w:t>
      </w:r>
      <w:r>
        <w:rPr>
          <w:spacing w:val="-2"/>
          <w:position w:val="2"/>
          <w:sz w:val="28"/>
        </w:rPr>
        <w:t>volunteerism.</w:t>
      </w:r>
    </w:p>
    <w:p w14:paraId="21F0E3F4" w14:textId="77777777" w:rsidR="00C752EF" w:rsidRDefault="00C752EF">
      <w:pPr>
        <w:pStyle w:val="BodyText"/>
        <w:ind w:left="0"/>
        <w:rPr>
          <w:sz w:val="20"/>
        </w:rPr>
      </w:pPr>
    </w:p>
    <w:p w14:paraId="3165D0D9" w14:textId="77777777" w:rsidR="00C752EF" w:rsidRDefault="00C752EF">
      <w:pPr>
        <w:pStyle w:val="BodyText"/>
        <w:spacing w:before="2"/>
        <w:ind w:left="0"/>
        <w:rPr>
          <w:sz w:val="19"/>
        </w:rPr>
      </w:pPr>
    </w:p>
    <w:p w14:paraId="2A09DA11" w14:textId="77777777" w:rsidR="00C752EF" w:rsidRDefault="00DD73B5">
      <w:pPr>
        <w:spacing w:before="90"/>
        <w:ind w:left="471"/>
        <w:rPr>
          <w:b/>
          <w:sz w:val="24"/>
        </w:rPr>
      </w:pPr>
      <w:r>
        <w:rPr>
          <w:b/>
          <w:sz w:val="24"/>
        </w:rPr>
        <w:t>Strategies</w:t>
      </w:r>
      <w:r>
        <w:rPr>
          <w:b/>
          <w:spacing w:val="-15"/>
          <w:sz w:val="24"/>
        </w:rPr>
        <w:t xml:space="preserve"> </w:t>
      </w:r>
      <w:r>
        <w:rPr>
          <w:b/>
          <w:sz w:val="24"/>
        </w:rPr>
        <w:t>To</w:t>
      </w:r>
      <w:r>
        <w:rPr>
          <w:b/>
          <w:spacing w:val="-12"/>
          <w:sz w:val="24"/>
        </w:rPr>
        <w:t xml:space="preserve"> </w:t>
      </w:r>
      <w:r>
        <w:rPr>
          <w:b/>
          <w:sz w:val="24"/>
        </w:rPr>
        <w:t>Build</w:t>
      </w:r>
      <w:r>
        <w:rPr>
          <w:b/>
          <w:spacing w:val="-10"/>
          <w:sz w:val="24"/>
        </w:rPr>
        <w:t xml:space="preserve"> </w:t>
      </w:r>
      <w:r>
        <w:rPr>
          <w:b/>
          <w:spacing w:val="-2"/>
          <w:sz w:val="24"/>
        </w:rPr>
        <w:t>Resilience</w:t>
      </w:r>
    </w:p>
    <w:p w14:paraId="56FF91B8" w14:textId="77777777" w:rsidR="00C752EF" w:rsidRDefault="00DD73B5">
      <w:pPr>
        <w:spacing w:before="24" w:line="261" w:lineRule="auto"/>
        <w:ind w:left="471" w:right="1906"/>
        <w:rPr>
          <w:sz w:val="24"/>
        </w:rPr>
      </w:pPr>
      <w:r>
        <w:rPr>
          <w:b/>
          <w:sz w:val="24"/>
        </w:rPr>
        <w:t>Strategy</w:t>
      </w:r>
      <w:r>
        <w:rPr>
          <w:b/>
          <w:spacing w:val="-6"/>
          <w:sz w:val="24"/>
        </w:rPr>
        <w:t xml:space="preserve"> </w:t>
      </w:r>
      <w:r>
        <w:rPr>
          <w:b/>
          <w:sz w:val="24"/>
        </w:rPr>
        <w:t>#1:</w:t>
      </w:r>
      <w:r>
        <w:rPr>
          <w:b/>
          <w:spacing w:val="-4"/>
          <w:sz w:val="24"/>
        </w:rPr>
        <w:t xml:space="preserve"> </w:t>
      </w:r>
      <w:r>
        <w:rPr>
          <w:sz w:val="24"/>
        </w:rPr>
        <w:t>Help</w:t>
      </w:r>
      <w:r>
        <w:rPr>
          <w:spacing w:val="-5"/>
          <w:sz w:val="24"/>
        </w:rPr>
        <w:t xml:space="preserve"> </w:t>
      </w:r>
      <w:r>
        <w:rPr>
          <w:sz w:val="24"/>
        </w:rPr>
        <w:t>clients</w:t>
      </w:r>
      <w:r>
        <w:rPr>
          <w:spacing w:val="-4"/>
          <w:sz w:val="24"/>
        </w:rPr>
        <w:t xml:space="preserve"> </w:t>
      </w:r>
      <w:r>
        <w:rPr>
          <w:sz w:val="24"/>
        </w:rPr>
        <w:t>reestablish</w:t>
      </w:r>
      <w:r>
        <w:rPr>
          <w:spacing w:val="-4"/>
          <w:sz w:val="24"/>
        </w:rPr>
        <w:t xml:space="preserve"> </w:t>
      </w:r>
      <w:r>
        <w:rPr>
          <w:sz w:val="24"/>
        </w:rPr>
        <w:t>personal</w:t>
      </w:r>
      <w:r>
        <w:rPr>
          <w:spacing w:val="-4"/>
          <w:sz w:val="24"/>
        </w:rPr>
        <w:t xml:space="preserve"> </w:t>
      </w:r>
      <w:r>
        <w:rPr>
          <w:sz w:val="24"/>
        </w:rPr>
        <w:t>and</w:t>
      </w:r>
      <w:r>
        <w:rPr>
          <w:spacing w:val="-4"/>
          <w:sz w:val="24"/>
        </w:rPr>
        <w:t xml:space="preserve"> </w:t>
      </w:r>
      <w:r>
        <w:rPr>
          <w:sz w:val="24"/>
        </w:rPr>
        <w:t>social</w:t>
      </w:r>
      <w:r>
        <w:rPr>
          <w:spacing w:val="-5"/>
          <w:sz w:val="24"/>
        </w:rPr>
        <w:t xml:space="preserve"> </w:t>
      </w:r>
      <w:r>
        <w:rPr>
          <w:sz w:val="24"/>
        </w:rPr>
        <w:t>connections.</w:t>
      </w:r>
      <w:r>
        <w:rPr>
          <w:spacing w:val="-15"/>
          <w:sz w:val="24"/>
        </w:rPr>
        <w:t xml:space="preserve"> </w:t>
      </w:r>
      <w:r>
        <w:rPr>
          <w:sz w:val="24"/>
        </w:rPr>
        <w:t>Access</w:t>
      </w:r>
      <w:r>
        <w:rPr>
          <w:spacing w:val="-5"/>
          <w:sz w:val="24"/>
        </w:rPr>
        <w:t xml:space="preserve"> </w:t>
      </w:r>
      <w:r>
        <w:rPr>
          <w:sz w:val="24"/>
        </w:rPr>
        <w:t>community and cultural resources; reconnect the person to healing resources such as mutual-help groups and spiritual supports in the community.</w:t>
      </w:r>
    </w:p>
    <w:p w14:paraId="25862DFE" w14:textId="77777777" w:rsidR="00C752EF" w:rsidRDefault="00DD73B5">
      <w:pPr>
        <w:spacing w:line="261" w:lineRule="auto"/>
        <w:ind w:left="471" w:right="2055"/>
        <w:rPr>
          <w:sz w:val="24"/>
        </w:rPr>
      </w:pPr>
      <w:r>
        <w:rPr>
          <w:b/>
          <w:sz w:val="24"/>
        </w:rPr>
        <w:t xml:space="preserve">Strategy #2: </w:t>
      </w:r>
      <w:r>
        <w:rPr>
          <w:sz w:val="24"/>
        </w:rPr>
        <w:t>Encourage t he client to take action. Recovery requires activity.</w:t>
      </w:r>
      <w:r>
        <w:rPr>
          <w:spacing w:val="-6"/>
          <w:sz w:val="24"/>
        </w:rPr>
        <w:t xml:space="preserve"> </w:t>
      </w:r>
      <w:r>
        <w:rPr>
          <w:sz w:val="24"/>
        </w:rPr>
        <w:t>Actively taking care of one’s own</w:t>
      </w:r>
      <w:r>
        <w:rPr>
          <w:sz w:val="24"/>
        </w:rPr>
        <w:t xml:space="preserve"> needs early in treatment can evolve into assisting others later on, such as by volunteering at a community organization or helping military families. </w:t>
      </w:r>
      <w:r>
        <w:rPr>
          <w:b/>
          <w:sz w:val="24"/>
        </w:rPr>
        <w:t>Strategy</w:t>
      </w:r>
      <w:r>
        <w:rPr>
          <w:b/>
          <w:spacing w:val="-5"/>
          <w:sz w:val="24"/>
        </w:rPr>
        <w:t xml:space="preserve"> </w:t>
      </w:r>
      <w:r>
        <w:rPr>
          <w:b/>
          <w:sz w:val="24"/>
        </w:rPr>
        <w:t>#3:</w:t>
      </w:r>
      <w:r>
        <w:rPr>
          <w:b/>
          <w:spacing w:val="-4"/>
          <w:sz w:val="24"/>
        </w:rPr>
        <w:t xml:space="preserve"> </w:t>
      </w:r>
      <w:r>
        <w:rPr>
          <w:sz w:val="24"/>
        </w:rPr>
        <w:t>Encourage</w:t>
      </w:r>
      <w:r>
        <w:rPr>
          <w:spacing w:val="-4"/>
          <w:sz w:val="24"/>
        </w:rPr>
        <w:t xml:space="preserve"> </w:t>
      </w:r>
      <w:r>
        <w:rPr>
          <w:sz w:val="24"/>
        </w:rPr>
        <w:t>stability</w:t>
      </w:r>
      <w:r>
        <w:rPr>
          <w:spacing w:val="-5"/>
          <w:sz w:val="24"/>
        </w:rPr>
        <w:t xml:space="preserve"> </w:t>
      </w:r>
      <w:r>
        <w:rPr>
          <w:sz w:val="24"/>
        </w:rPr>
        <w:t>and</w:t>
      </w:r>
      <w:r>
        <w:rPr>
          <w:spacing w:val="-4"/>
          <w:sz w:val="24"/>
        </w:rPr>
        <w:t xml:space="preserve"> </w:t>
      </w:r>
      <w:r>
        <w:rPr>
          <w:sz w:val="24"/>
        </w:rPr>
        <w:t>predictability</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daily</w:t>
      </w:r>
      <w:r>
        <w:rPr>
          <w:spacing w:val="-4"/>
          <w:sz w:val="24"/>
        </w:rPr>
        <w:t xml:space="preserve"> </w:t>
      </w:r>
      <w:r>
        <w:rPr>
          <w:sz w:val="24"/>
        </w:rPr>
        <w:t>routine.</w:t>
      </w:r>
      <w:r>
        <w:rPr>
          <w:spacing w:val="-9"/>
          <w:sz w:val="24"/>
        </w:rPr>
        <w:t xml:space="preserve"> </w:t>
      </w:r>
      <w:r>
        <w:rPr>
          <w:sz w:val="24"/>
        </w:rPr>
        <w:t>Traumatic</w:t>
      </w:r>
      <w:r>
        <w:rPr>
          <w:spacing w:val="-4"/>
          <w:sz w:val="24"/>
        </w:rPr>
        <w:t xml:space="preserve"> </w:t>
      </w:r>
      <w:r>
        <w:rPr>
          <w:sz w:val="24"/>
        </w:rPr>
        <w:t>stress reactions can be debilitating. Keeping a daily routine of sleep, eating, work, errands, household chores, and hobbies can help the client see that life continues. Like exercise, daily living skills take time to take hold as the client learns to live</w:t>
      </w:r>
      <w:r>
        <w:rPr>
          <w:sz w:val="24"/>
        </w:rPr>
        <w:t xml:space="preserve"> through symptoms.</w:t>
      </w:r>
    </w:p>
    <w:p w14:paraId="279F1D33" w14:textId="77777777" w:rsidR="00C752EF" w:rsidRDefault="00DD73B5">
      <w:pPr>
        <w:spacing w:line="261" w:lineRule="auto"/>
        <w:ind w:left="471" w:right="2055"/>
        <w:rPr>
          <w:sz w:val="24"/>
        </w:rPr>
      </w:pPr>
      <w:r>
        <w:rPr>
          <w:b/>
          <w:sz w:val="24"/>
        </w:rPr>
        <w:t xml:space="preserve">Strategy #4: </w:t>
      </w:r>
      <w:r>
        <w:rPr>
          <w:sz w:val="24"/>
        </w:rPr>
        <w:t>Nurture a positive view of personal, social, and cultural resources. Help clients</w:t>
      </w:r>
      <w:r>
        <w:rPr>
          <w:spacing w:val="-3"/>
          <w:sz w:val="24"/>
        </w:rPr>
        <w:t xml:space="preserve"> </w:t>
      </w:r>
      <w:r>
        <w:rPr>
          <w:sz w:val="24"/>
        </w:rPr>
        <w:t>recall</w:t>
      </w:r>
      <w:r>
        <w:rPr>
          <w:spacing w:val="-3"/>
          <w:sz w:val="24"/>
        </w:rPr>
        <w:t xml:space="preserve"> </w:t>
      </w:r>
      <w:r>
        <w:rPr>
          <w:sz w:val="24"/>
        </w:rPr>
        <w:t>ways</w:t>
      </w:r>
      <w:r>
        <w:rPr>
          <w:spacing w:val="-4"/>
          <w:sz w:val="24"/>
        </w:rPr>
        <w:t xml:space="preserve"> </w:t>
      </w:r>
      <w:r>
        <w:rPr>
          <w:sz w:val="24"/>
        </w:rPr>
        <w:t>in</w:t>
      </w:r>
      <w:r>
        <w:rPr>
          <w:spacing w:val="-3"/>
          <w:sz w:val="24"/>
        </w:rPr>
        <w:t xml:space="preserve"> </w:t>
      </w:r>
      <w:r>
        <w:rPr>
          <w:sz w:val="24"/>
        </w:rPr>
        <w:t>which</w:t>
      </w:r>
      <w:r>
        <w:rPr>
          <w:spacing w:val="-4"/>
          <w:sz w:val="24"/>
        </w:rPr>
        <w:t xml:space="preserve"> </w:t>
      </w:r>
      <w:r>
        <w:rPr>
          <w:sz w:val="24"/>
        </w:rPr>
        <w:t>they</w:t>
      </w:r>
      <w:r>
        <w:rPr>
          <w:spacing w:val="-3"/>
          <w:sz w:val="24"/>
        </w:rPr>
        <w:t xml:space="preserve"> </w:t>
      </w:r>
      <w:r>
        <w:rPr>
          <w:sz w:val="24"/>
        </w:rPr>
        <w:t>successfully</w:t>
      </w:r>
      <w:r>
        <w:rPr>
          <w:spacing w:val="-4"/>
          <w:sz w:val="24"/>
        </w:rPr>
        <w:t xml:space="preserve"> </w:t>
      </w:r>
      <w:r>
        <w:rPr>
          <w:sz w:val="24"/>
        </w:rPr>
        <w:t>handled</w:t>
      </w:r>
      <w:r>
        <w:rPr>
          <w:spacing w:val="-3"/>
          <w:sz w:val="24"/>
        </w:rPr>
        <w:t xml:space="preserve"> </w:t>
      </w:r>
      <w:r>
        <w:rPr>
          <w:sz w:val="24"/>
        </w:rPr>
        <w:t>hardships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past,</w:t>
      </w:r>
      <w:r>
        <w:rPr>
          <w:spacing w:val="-3"/>
          <w:sz w:val="24"/>
        </w:rPr>
        <w:t xml:space="preserve"> </w:t>
      </w:r>
      <w:r>
        <w:rPr>
          <w:sz w:val="24"/>
        </w:rPr>
        <w:t>such</w:t>
      </w:r>
      <w:r>
        <w:rPr>
          <w:spacing w:val="-4"/>
          <w:sz w:val="24"/>
        </w:rPr>
        <w:t xml:space="preserve"> </w:t>
      </w:r>
      <w:r>
        <w:rPr>
          <w:sz w:val="24"/>
        </w:rPr>
        <w:t>as</w:t>
      </w:r>
      <w:r>
        <w:rPr>
          <w:spacing w:val="-3"/>
          <w:sz w:val="24"/>
        </w:rPr>
        <w:t xml:space="preserve"> </w:t>
      </w:r>
      <w:r>
        <w:rPr>
          <w:sz w:val="24"/>
        </w:rPr>
        <w:t xml:space="preserve">the loss of a loved one, a divorce, or a major illness. Revisit </w:t>
      </w:r>
      <w:r>
        <w:rPr>
          <w:sz w:val="24"/>
        </w:rPr>
        <w:t xml:space="preserve">how those crises were </w:t>
      </w:r>
      <w:r>
        <w:rPr>
          <w:spacing w:val="-2"/>
          <w:sz w:val="24"/>
        </w:rPr>
        <w:t>addressed.</w:t>
      </w:r>
    </w:p>
    <w:p w14:paraId="1E3002A6" w14:textId="77777777" w:rsidR="00C752EF" w:rsidRDefault="00DD73B5">
      <w:pPr>
        <w:spacing w:line="261" w:lineRule="auto"/>
        <w:ind w:left="471" w:right="2055"/>
        <w:rPr>
          <w:sz w:val="24"/>
        </w:rPr>
      </w:pPr>
      <w:r>
        <w:rPr>
          <w:b/>
          <w:sz w:val="24"/>
        </w:rPr>
        <w:t xml:space="preserve">Strategy #5: </w:t>
      </w:r>
      <w:r>
        <w:rPr>
          <w:sz w:val="24"/>
        </w:rPr>
        <w:t>Help clients gain perspective.</w:t>
      </w:r>
      <w:r>
        <w:rPr>
          <w:spacing w:val="-5"/>
          <w:sz w:val="24"/>
        </w:rPr>
        <w:t xml:space="preserve"> </w:t>
      </w:r>
      <w:r>
        <w:rPr>
          <w:sz w:val="24"/>
        </w:rPr>
        <w:t>All things pass, even when facing very painful</w:t>
      </w:r>
      <w:r>
        <w:rPr>
          <w:spacing w:val="-3"/>
          <w:sz w:val="24"/>
        </w:rPr>
        <w:t xml:space="preserve"> </w:t>
      </w:r>
      <w:r>
        <w:rPr>
          <w:sz w:val="24"/>
        </w:rPr>
        <w:t>events.</w:t>
      </w:r>
      <w:r>
        <w:rPr>
          <w:spacing w:val="-3"/>
          <w:sz w:val="24"/>
        </w:rPr>
        <w:t xml:space="preserve"> </w:t>
      </w:r>
      <w:r>
        <w:rPr>
          <w:sz w:val="24"/>
        </w:rPr>
        <w:t>Foster</w:t>
      </w:r>
      <w:r>
        <w:rPr>
          <w:spacing w:val="-4"/>
          <w:sz w:val="24"/>
        </w:rPr>
        <w:t xml:space="preserve"> </w:t>
      </w:r>
      <w:r>
        <w:rPr>
          <w:sz w:val="24"/>
        </w:rPr>
        <w:t>a</w:t>
      </w:r>
      <w:r>
        <w:rPr>
          <w:spacing w:val="-3"/>
          <w:sz w:val="24"/>
        </w:rPr>
        <w:t xml:space="preserve"> </w:t>
      </w:r>
      <w:r>
        <w:rPr>
          <w:sz w:val="24"/>
        </w:rPr>
        <w:t>long-term</w:t>
      </w:r>
      <w:r>
        <w:rPr>
          <w:spacing w:val="-3"/>
          <w:sz w:val="24"/>
        </w:rPr>
        <w:t xml:space="preserve"> </w:t>
      </w:r>
      <w:r>
        <w:rPr>
          <w:sz w:val="24"/>
        </w:rPr>
        <w:t>outlook;</w:t>
      </w:r>
      <w:r>
        <w:rPr>
          <w:spacing w:val="-3"/>
          <w:sz w:val="24"/>
        </w:rPr>
        <w:t xml:space="preserve"> </w:t>
      </w:r>
      <w:r>
        <w:rPr>
          <w:sz w:val="24"/>
        </w:rPr>
        <w:t>help</w:t>
      </w:r>
      <w:r>
        <w:rPr>
          <w:spacing w:val="-3"/>
          <w:sz w:val="24"/>
        </w:rPr>
        <w:t xml:space="preserve"> </w:t>
      </w:r>
      <w:r>
        <w:rPr>
          <w:sz w:val="24"/>
        </w:rPr>
        <w:t>clients</w:t>
      </w:r>
      <w:r>
        <w:rPr>
          <w:spacing w:val="-3"/>
          <w:sz w:val="24"/>
        </w:rPr>
        <w:t xml:space="preserve"> </w:t>
      </w:r>
      <w:r>
        <w:rPr>
          <w:sz w:val="24"/>
        </w:rPr>
        <w:t>consider</w:t>
      </w:r>
      <w:r>
        <w:rPr>
          <w:spacing w:val="-3"/>
          <w:sz w:val="24"/>
        </w:rPr>
        <w:t xml:space="preserve"> </w:t>
      </w:r>
      <w:r>
        <w:rPr>
          <w:sz w:val="24"/>
        </w:rPr>
        <w:t>stress</w:t>
      </w:r>
      <w:r>
        <w:rPr>
          <w:spacing w:val="-4"/>
          <w:sz w:val="24"/>
        </w:rPr>
        <w:t xml:space="preserve"> </w:t>
      </w:r>
      <w:r>
        <w:rPr>
          <w:sz w:val="24"/>
        </w:rPr>
        <w:t>and</w:t>
      </w:r>
      <w:r>
        <w:rPr>
          <w:spacing w:val="-3"/>
          <w:sz w:val="24"/>
        </w:rPr>
        <w:t xml:space="preserve"> </w:t>
      </w:r>
      <w:r>
        <w:rPr>
          <w:sz w:val="24"/>
        </w:rPr>
        <w:t>suffering</w:t>
      </w:r>
      <w:r>
        <w:rPr>
          <w:spacing w:val="-3"/>
          <w:sz w:val="24"/>
        </w:rPr>
        <w:t xml:space="preserve"> </w:t>
      </w:r>
      <w:r>
        <w:rPr>
          <w:sz w:val="24"/>
        </w:rPr>
        <w:t>in</w:t>
      </w:r>
      <w:r>
        <w:rPr>
          <w:spacing w:val="-3"/>
          <w:sz w:val="24"/>
        </w:rPr>
        <w:t xml:space="preserve"> </w:t>
      </w:r>
      <w:r>
        <w:rPr>
          <w:sz w:val="24"/>
        </w:rPr>
        <w:t>a spiritual context.</w:t>
      </w:r>
    </w:p>
    <w:p w14:paraId="32E25AF8" w14:textId="77777777" w:rsidR="00C752EF" w:rsidRDefault="00DD73B5">
      <w:pPr>
        <w:spacing w:line="261" w:lineRule="auto"/>
        <w:ind w:left="471" w:right="2055"/>
        <w:rPr>
          <w:sz w:val="24"/>
        </w:rPr>
      </w:pPr>
      <w:r>
        <w:rPr>
          <w:b/>
          <w:sz w:val="24"/>
        </w:rPr>
        <w:t xml:space="preserve">Strategy #6: </w:t>
      </w:r>
      <w:r>
        <w:rPr>
          <w:sz w:val="24"/>
        </w:rPr>
        <w:t xml:space="preserve">Help maintain a </w:t>
      </w:r>
      <w:r>
        <w:rPr>
          <w:sz w:val="24"/>
        </w:rPr>
        <w:t>hopeful outlook.</w:t>
      </w:r>
      <w:r>
        <w:rPr>
          <w:spacing w:val="-11"/>
          <w:sz w:val="24"/>
        </w:rPr>
        <w:t xml:space="preserve"> </w:t>
      </w:r>
      <w:r>
        <w:rPr>
          <w:sz w:val="24"/>
        </w:rPr>
        <w:t>An optimistic outlook enables visions of good things in life and can keep people going even in the hardest times. There are positive</w:t>
      </w:r>
      <w:r>
        <w:rPr>
          <w:spacing w:val="-6"/>
          <w:sz w:val="24"/>
        </w:rPr>
        <w:t xml:space="preserve"> </w:t>
      </w:r>
      <w:r>
        <w:rPr>
          <w:sz w:val="24"/>
        </w:rPr>
        <w:t>aspects</w:t>
      </w:r>
      <w:r>
        <w:rPr>
          <w:spacing w:val="-6"/>
          <w:sz w:val="24"/>
        </w:rPr>
        <w:t xml:space="preserve"> </w:t>
      </w:r>
      <w:r>
        <w:rPr>
          <w:sz w:val="24"/>
        </w:rPr>
        <w:t>to</w:t>
      </w:r>
      <w:r>
        <w:rPr>
          <w:spacing w:val="-6"/>
          <w:sz w:val="24"/>
        </w:rPr>
        <w:t xml:space="preserve"> </w:t>
      </w:r>
      <w:r>
        <w:rPr>
          <w:sz w:val="24"/>
        </w:rPr>
        <w:t>everyone’s</w:t>
      </w:r>
      <w:r>
        <w:rPr>
          <w:spacing w:val="-6"/>
          <w:sz w:val="24"/>
        </w:rPr>
        <w:t xml:space="preserve"> </w:t>
      </w:r>
      <w:r>
        <w:rPr>
          <w:sz w:val="24"/>
        </w:rPr>
        <w:t>life.</w:t>
      </w:r>
      <w:r>
        <w:rPr>
          <w:spacing w:val="-10"/>
          <w:sz w:val="24"/>
        </w:rPr>
        <w:t xml:space="preserve"> </w:t>
      </w:r>
      <w:r>
        <w:rPr>
          <w:sz w:val="24"/>
        </w:rPr>
        <w:t>Taking</w:t>
      </w:r>
      <w:r>
        <w:rPr>
          <w:spacing w:val="-6"/>
          <w:sz w:val="24"/>
        </w:rPr>
        <w:t xml:space="preserve"> </w:t>
      </w:r>
      <w:r>
        <w:rPr>
          <w:sz w:val="24"/>
        </w:rPr>
        <w:t>time</w:t>
      </w:r>
      <w:r>
        <w:rPr>
          <w:spacing w:val="-6"/>
          <w:sz w:val="24"/>
        </w:rPr>
        <w:t xml:space="preserve"> </w:t>
      </w:r>
      <w:r>
        <w:rPr>
          <w:sz w:val="24"/>
        </w:rPr>
        <w:t>to</w:t>
      </w:r>
      <w:r>
        <w:rPr>
          <w:spacing w:val="-6"/>
          <w:sz w:val="24"/>
        </w:rPr>
        <w:t xml:space="preserve"> </w:t>
      </w:r>
      <w:r>
        <w:rPr>
          <w:sz w:val="24"/>
        </w:rPr>
        <w:t>identify</w:t>
      </w:r>
      <w:r>
        <w:rPr>
          <w:spacing w:val="-6"/>
          <w:sz w:val="24"/>
        </w:rPr>
        <w:t xml:space="preserve"> </w:t>
      </w:r>
      <w:r>
        <w:rPr>
          <w:sz w:val="24"/>
        </w:rPr>
        <w:t>and</w:t>
      </w:r>
      <w:r>
        <w:rPr>
          <w:spacing w:val="-6"/>
          <w:sz w:val="24"/>
        </w:rPr>
        <w:t xml:space="preserve"> </w:t>
      </w:r>
      <w:r>
        <w:rPr>
          <w:sz w:val="24"/>
        </w:rPr>
        <w:t>appreciate</w:t>
      </w:r>
      <w:r>
        <w:rPr>
          <w:spacing w:val="-6"/>
          <w:sz w:val="24"/>
        </w:rPr>
        <w:t xml:space="preserve"> </w:t>
      </w:r>
      <w:r>
        <w:rPr>
          <w:sz w:val="24"/>
        </w:rPr>
        <w:t>these</w:t>
      </w:r>
      <w:r>
        <w:rPr>
          <w:spacing w:val="-6"/>
          <w:sz w:val="24"/>
        </w:rPr>
        <w:t xml:space="preserve"> </w:t>
      </w:r>
      <w:r>
        <w:rPr>
          <w:sz w:val="24"/>
        </w:rPr>
        <w:t>enhances the client’s outlook and helps him or her persevere.</w:t>
      </w:r>
    </w:p>
    <w:p w14:paraId="30C8AC91" w14:textId="77777777" w:rsidR="00C752EF" w:rsidRDefault="00DD73B5">
      <w:pPr>
        <w:spacing w:line="261" w:lineRule="auto"/>
        <w:ind w:left="471" w:right="2290"/>
        <w:rPr>
          <w:sz w:val="24"/>
        </w:rPr>
      </w:pPr>
      <w:r>
        <w:rPr>
          <w:b/>
          <w:sz w:val="24"/>
        </w:rPr>
        <w:t>Strategy</w:t>
      </w:r>
      <w:r>
        <w:rPr>
          <w:b/>
          <w:spacing w:val="-5"/>
          <w:sz w:val="24"/>
        </w:rPr>
        <w:t xml:space="preserve"> </w:t>
      </w:r>
      <w:r>
        <w:rPr>
          <w:b/>
          <w:sz w:val="24"/>
        </w:rPr>
        <w:t>#7:</w:t>
      </w:r>
      <w:r>
        <w:rPr>
          <w:b/>
          <w:spacing w:val="-4"/>
          <w:sz w:val="24"/>
        </w:rPr>
        <w:t xml:space="preserve"> </w:t>
      </w:r>
      <w:r>
        <w:rPr>
          <w:sz w:val="24"/>
        </w:rPr>
        <w:t>Encourage</w:t>
      </w:r>
      <w:r>
        <w:rPr>
          <w:spacing w:val="-4"/>
          <w:sz w:val="24"/>
        </w:rPr>
        <w:t xml:space="preserve"> </w:t>
      </w:r>
      <w:r>
        <w:rPr>
          <w:sz w:val="24"/>
        </w:rPr>
        <w:t>participation</w:t>
      </w:r>
      <w:r>
        <w:rPr>
          <w:spacing w:val="-4"/>
          <w:sz w:val="24"/>
        </w:rPr>
        <w:t xml:space="preserve"> </w:t>
      </w:r>
      <w:r>
        <w:rPr>
          <w:sz w:val="24"/>
        </w:rPr>
        <w:t>in</w:t>
      </w:r>
      <w:r>
        <w:rPr>
          <w:spacing w:val="-4"/>
          <w:sz w:val="24"/>
        </w:rPr>
        <w:t xml:space="preserve"> </w:t>
      </w:r>
      <w:r>
        <w:rPr>
          <w:sz w:val="24"/>
        </w:rPr>
        <w:t>peer</w:t>
      </w:r>
      <w:r>
        <w:rPr>
          <w:spacing w:val="-4"/>
          <w:sz w:val="24"/>
        </w:rPr>
        <w:t xml:space="preserve"> </w:t>
      </w:r>
      <w:r>
        <w:rPr>
          <w:sz w:val="24"/>
        </w:rPr>
        <w:t>support,</w:t>
      </w:r>
      <w:r>
        <w:rPr>
          <w:spacing w:val="-5"/>
          <w:sz w:val="24"/>
        </w:rPr>
        <w:t xml:space="preserve"> </w:t>
      </w:r>
      <w:r>
        <w:rPr>
          <w:sz w:val="24"/>
        </w:rPr>
        <w:t>12-Step,</w:t>
      </w:r>
      <w:r>
        <w:rPr>
          <w:spacing w:val="-4"/>
          <w:sz w:val="24"/>
        </w:rPr>
        <w:t xml:space="preserve"> </w:t>
      </w:r>
      <w:r>
        <w:rPr>
          <w:sz w:val="24"/>
        </w:rPr>
        <w:t>and</w:t>
      </w:r>
      <w:r>
        <w:rPr>
          <w:spacing w:val="-4"/>
          <w:sz w:val="24"/>
        </w:rPr>
        <w:t xml:space="preserve"> </w:t>
      </w:r>
      <w:r>
        <w:rPr>
          <w:sz w:val="24"/>
        </w:rPr>
        <w:t>other</w:t>
      </w:r>
      <w:r>
        <w:rPr>
          <w:spacing w:val="-4"/>
          <w:sz w:val="24"/>
        </w:rPr>
        <w:t xml:space="preserve"> </w:t>
      </w:r>
      <w:r>
        <w:rPr>
          <w:sz w:val="24"/>
        </w:rPr>
        <w:t xml:space="preserve">mutual-help </w:t>
      </w:r>
      <w:r>
        <w:rPr>
          <w:spacing w:val="-2"/>
          <w:sz w:val="24"/>
        </w:rPr>
        <w:t>programs.</w:t>
      </w:r>
    </w:p>
    <w:p w14:paraId="1D9113AA" w14:textId="77777777" w:rsidR="00C752EF" w:rsidRDefault="00C752EF">
      <w:pPr>
        <w:spacing w:line="261" w:lineRule="auto"/>
        <w:rPr>
          <w:sz w:val="24"/>
        </w:rPr>
        <w:sectPr w:rsidR="00C752EF">
          <w:pgSz w:w="12240" w:h="15840"/>
          <w:pgMar w:top="1500" w:right="40" w:bottom="960" w:left="1160" w:header="0" w:footer="760" w:gutter="0"/>
          <w:cols w:space="720"/>
        </w:sectPr>
      </w:pPr>
    </w:p>
    <w:p w14:paraId="61AC2431" w14:textId="77777777" w:rsidR="00C752EF" w:rsidRDefault="00DD73B5">
      <w:pPr>
        <w:pStyle w:val="BodyText"/>
        <w:spacing w:before="66"/>
        <w:ind w:right="1495"/>
      </w:pPr>
      <w:r>
        <w:lastRenderedPageBreak/>
        <w:t>Survivors are resilient! Often, clinicians and clients who are trauma survivors focus</w:t>
      </w:r>
      <w:r>
        <w:t xml:space="preserve"> on the negative consequences of trauma while failing to recognize the perseverance</w:t>
      </w:r>
      <w:r>
        <w:rPr>
          <w:spacing w:val="-3"/>
        </w:rPr>
        <w:t xml:space="preserve"> </w:t>
      </w:r>
      <w:r>
        <w:t>and</w:t>
      </w:r>
      <w:r>
        <w:rPr>
          <w:spacing w:val="-3"/>
        </w:rPr>
        <w:t xml:space="preserve"> </w:t>
      </w:r>
      <w:r>
        <w:t>attributes</w:t>
      </w:r>
      <w:r>
        <w:rPr>
          <w:spacing w:val="-3"/>
        </w:rPr>
        <w:t xml:space="preserve"> </w:t>
      </w:r>
      <w:r>
        <w:t>that</w:t>
      </w:r>
      <w:r>
        <w:rPr>
          <w:spacing w:val="-3"/>
        </w:rPr>
        <w:t xml:space="preserve"> </w:t>
      </w:r>
      <w:r>
        <w:t>have</w:t>
      </w:r>
      <w:r>
        <w:rPr>
          <w:spacing w:val="-3"/>
        </w:rPr>
        <w:t xml:space="preserve"> </w:t>
      </w:r>
      <w:r>
        <w:t>helped</w:t>
      </w:r>
      <w:r>
        <w:rPr>
          <w:spacing w:val="-3"/>
        </w:rPr>
        <w:t xml:space="preserve"> </w:t>
      </w:r>
      <w:r>
        <w:t>them</w:t>
      </w:r>
      <w:r>
        <w:rPr>
          <w:spacing w:val="-3"/>
        </w:rPr>
        <w:t xml:space="preserve"> </w:t>
      </w:r>
      <w:r>
        <w:t>survive.</w:t>
      </w:r>
      <w:r>
        <w:rPr>
          <w:spacing w:val="-4"/>
        </w:rPr>
        <w:t xml:space="preserve"> </w:t>
      </w:r>
      <w:r>
        <w:t>It</w:t>
      </w:r>
      <w:r>
        <w:rPr>
          <w:spacing w:val="-3"/>
        </w:rPr>
        <w:t xml:space="preserve"> </w:t>
      </w:r>
      <w:r>
        <w:t>is</w:t>
      </w:r>
      <w:r>
        <w:rPr>
          <w:spacing w:val="-3"/>
        </w:rPr>
        <w:t xml:space="preserve"> </w:t>
      </w:r>
      <w:r>
        <w:t>natural</w:t>
      </w:r>
      <w:r>
        <w:rPr>
          <w:spacing w:val="-3"/>
        </w:rPr>
        <w:t xml:space="preserve"> </w:t>
      </w:r>
      <w:r>
        <w:t>to</w:t>
      </w:r>
      <w:r>
        <w:rPr>
          <w:spacing w:val="-3"/>
        </w:rPr>
        <w:t xml:space="preserve"> </w:t>
      </w:r>
      <w:r>
        <w:t>focus</w:t>
      </w:r>
      <w:r>
        <w:rPr>
          <w:spacing w:val="-3"/>
        </w:rPr>
        <w:t xml:space="preserve"> </w:t>
      </w:r>
      <w:r>
        <w:t>on what’s</w:t>
      </w:r>
      <w:r>
        <w:rPr>
          <w:spacing w:val="-1"/>
        </w:rPr>
        <w:t xml:space="preserve"> </w:t>
      </w:r>
      <w:r>
        <w:t>not working</w:t>
      </w:r>
      <w:r>
        <w:rPr>
          <w:spacing w:val="-1"/>
        </w:rPr>
        <w:t xml:space="preserve"> </w:t>
      </w:r>
      <w:r>
        <w:t>rather than what</w:t>
      </w:r>
      <w:r>
        <w:rPr>
          <w:spacing w:val="-1"/>
        </w:rPr>
        <w:t xml:space="preserve"> </w:t>
      </w:r>
      <w:r>
        <w:t>has worked.</w:t>
      </w:r>
      <w:r>
        <w:rPr>
          <w:spacing w:val="-6"/>
        </w:rPr>
        <w:t xml:space="preserve"> </w:t>
      </w:r>
      <w:r>
        <w:t>To promote growth after trauma and establish a strengths-based approach, focus on building on clients’</w:t>
      </w:r>
      <w:r>
        <w:rPr>
          <w:spacing w:val="-16"/>
        </w:rPr>
        <w:t xml:space="preserve"> </w:t>
      </w:r>
      <w:r>
        <w:t>resilience. Current resilience theories claim that building or reinforcing resilience prevents further development of trauma-related symptoms and disorde</w:t>
      </w:r>
      <w:r>
        <w:t>rs.</w:t>
      </w:r>
    </w:p>
    <w:p w14:paraId="23F557ED" w14:textId="77777777" w:rsidR="00C752EF" w:rsidRDefault="00DD73B5">
      <w:pPr>
        <w:pStyle w:val="Heading4"/>
        <w:spacing w:before="201"/>
      </w:pPr>
      <w:r>
        <w:rPr>
          <w:color w:val="C67838"/>
        </w:rPr>
        <w:t xml:space="preserve">Build </w:t>
      </w:r>
      <w:r>
        <w:rPr>
          <w:color w:val="C67838"/>
          <w:spacing w:val="-2"/>
        </w:rPr>
        <w:t>Trust</w:t>
      </w:r>
    </w:p>
    <w:p w14:paraId="163AD6B3" w14:textId="77777777" w:rsidR="00C752EF" w:rsidRDefault="00DD73B5">
      <w:pPr>
        <w:pStyle w:val="BodyText"/>
        <w:ind w:right="1408"/>
      </w:pPr>
      <w:r>
        <w:t>Some</w:t>
      </w:r>
      <w:r>
        <w:rPr>
          <w:spacing w:val="-5"/>
        </w:rPr>
        <w:t xml:space="preserve"> </w:t>
      </w:r>
      <w:r>
        <w:t>traumatic</w:t>
      </w:r>
      <w:r>
        <w:rPr>
          <w:spacing w:val="-4"/>
        </w:rPr>
        <w:t xml:space="preserve"> </w:t>
      </w:r>
      <w:r>
        <w:t>experiences</w:t>
      </w:r>
      <w:r>
        <w:rPr>
          <w:spacing w:val="-4"/>
        </w:rPr>
        <w:t xml:space="preserve"> </w:t>
      </w:r>
      <w:r>
        <w:t>result</w:t>
      </w:r>
      <w:r>
        <w:rPr>
          <w:spacing w:val="-4"/>
        </w:rPr>
        <w:t xml:space="preserve"> </w:t>
      </w:r>
      <w:r>
        <w:t>from</w:t>
      </w:r>
      <w:r>
        <w:rPr>
          <w:spacing w:val="-4"/>
        </w:rPr>
        <w:t xml:space="preserve"> </w:t>
      </w:r>
      <w:r>
        <w:t>trusting</w:t>
      </w:r>
      <w:r>
        <w:rPr>
          <w:spacing w:val="-4"/>
        </w:rPr>
        <w:t xml:space="preserve"> </w:t>
      </w:r>
      <w:r>
        <w:t>others</w:t>
      </w:r>
      <w:r>
        <w:rPr>
          <w:spacing w:val="-4"/>
        </w:rPr>
        <w:t xml:space="preserve"> </w:t>
      </w:r>
      <w:r>
        <w:t>(e.g.,</w:t>
      </w:r>
      <w:r>
        <w:rPr>
          <w:spacing w:val="-4"/>
        </w:rPr>
        <w:t xml:space="preserve"> </w:t>
      </w:r>
      <w:r>
        <w:t>interpersonal</w:t>
      </w:r>
      <w:r>
        <w:rPr>
          <w:spacing w:val="-4"/>
        </w:rPr>
        <w:t xml:space="preserve"> </w:t>
      </w:r>
      <w:r>
        <w:t>trauma). In other cases, trust was violated during or after the traumatic experience, as in cases when help was late to arrive on the scene of a natural disaster. T</w:t>
      </w:r>
      <w:r>
        <w:t>his lack of trust can leave individuals alienated, socially isolated, and terrified of developing relationships. Some feel that the trauma makes them different from others who haven’t</w:t>
      </w:r>
      <w:r>
        <w:rPr>
          <w:spacing w:val="-5"/>
        </w:rPr>
        <w:t xml:space="preserve"> </w:t>
      </w:r>
      <w:r>
        <w:t>had</w:t>
      </w:r>
      <w:r>
        <w:rPr>
          <w:spacing w:val="-5"/>
        </w:rPr>
        <w:t xml:space="preserve"> </w:t>
      </w:r>
      <w:r>
        <w:t>similar</w:t>
      </w:r>
      <w:r>
        <w:rPr>
          <w:spacing w:val="-6"/>
        </w:rPr>
        <w:t xml:space="preserve"> </w:t>
      </w:r>
      <w:r>
        <w:t>experiences.</w:t>
      </w:r>
      <w:r>
        <w:rPr>
          <w:spacing w:val="-5"/>
        </w:rPr>
        <w:t xml:space="preserve"> </w:t>
      </w:r>
      <w:r>
        <w:t>Sometimes,</w:t>
      </w:r>
      <w:r>
        <w:rPr>
          <w:spacing w:val="-6"/>
        </w:rPr>
        <w:t xml:space="preserve"> </w:t>
      </w:r>
      <w:r>
        <w:t>a</w:t>
      </w:r>
      <w:r>
        <w:rPr>
          <w:spacing w:val="-5"/>
        </w:rPr>
        <w:t xml:space="preserve"> </w:t>
      </w:r>
      <w:r>
        <w:t>client’s</w:t>
      </w:r>
      <w:r>
        <w:rPr>
          <w:spacing w:val="-6"/>
        </w:rPr>
        <w:t xml:space="preserve"> </w:t>
      </w:r>
      <w:r>
        <w:t>trust</w:t>
      </w:r>
      <w:r>
        <w:rPr>
          <w:spacing w:val="-5"/>
        </w:rPr>
        <w:t xml:space="preserve"> </w:t>
      </w:r>
      <w:r>
        <w:t>issues</w:t>
      </w:r>
      <w:r>
        <w:rPr>
          <w:spacing w:val="-5"/>
        </w:rPr>
        <w:t xml:space="preserve"> </w:t>
      </w:r>
      <w:r>
        <w:t>arise</w:t>
      </w:r>
      <w:r>
        <w:rPr>
          <w:spacing w:val="-5"/>
        </w:rPr>
        <w:t xml:space="preserve"> </w:t>
      </w:r>
      <w:r>
        <w:t>from</w:t>
      </w:r>
      <w:r>
        <w:rPr>
          <w:spacing w:val="-5"/>
        </w:rPr>
        <w:t xml:space="preserve"> </w:t>
      </w:r>
      <w:r>
        <w:t>a</w:t>
      </w:r>
      <w:r>
        <w:rPr>
          <w:spacing w:val="-5"/>
        </w:rPr>
        <w:t xml:space="preserve"> </w:t>
      </w:r>
      <w:r>
        <w:t>lack of trust in self—for instance, a lack of trust in one’s perceptions, judgment, or memories. People who have also experienced severe mental or substance use disorders may have difficulty trusting others because, during the course of their illness, the</w:t>
      </w:r>
      <w:r>
        <w:t>y felt alienated or discriminated against for behaviors and emotions generated by or associated with the disorders.</w:t>
      </w:r>
    </w:p>
    <w:p w14:paraId="6A4B3BF6" w14:textId="77777777" w:rsidR="00C752EF" w:rsidRDefault="00C752EF">
      <w:pPr>
        <w:pStyle w:val="BodyText"/>
        <w:spacing w:before="10"/>
        <w:ind w:left="0"/>
        <w:rPr>
          <w:sz w:val="25"/>
        </w:rPr>
      </w:pPr>
    </w:p>
    <w:p w14:paraId="63482947" w14:textId="77777777" w:rsidR="00C752EF" w:rsidRDefault="00DD73B5">
      <w:pPr>
        <w:pStyle w:val="BodyText"/>
        <w:ind w:right="1408"/>
      </w:pPr>
      <w:r>
        <w:t>Some client groups (e.g., gay, lesbian, and bisexual clients; people from diverse cultures; those with serious mental illness) evidence sig</w:t>
      </w:r>
      <w:r>
        <w:t>nificant mistrust because their trust has been repeatedly violated in the past. Traumatic experiences then compound this mistrust. Mistrust can come from various sources, is usually unstated,</w:t>
      </w:r>
      <w:r>
        <w:rPr>
          <w:spacing w:val="-2"/>
        </w:rPr>
        <w:t xml:space="preserve"> </w:t>
      </w:r>
      <w:r>
        <w:t>and,</w:t>
      </w:r>
      <w:r>
        <w:rPr>
          <w:spacing w:val="-2"/>
        </w:rPr>
        <w:t xml:space="preserve"> </w:t>
      </w:r>
      <w:r>
        <w:t>if</w:t>
      </w:r>
      <w:r>
        <w:rPr>
          <w:spacing w:val="-2"/>
        </w:rPr>
        <w:t xml:space="preserve"> </w:t>
      </w:r>
      <w:r>
        <w:t>left</w:t>
      </w:r>
      <w:r>
        <w:rPr>
          <w:spacing w:val="-2"/>
        </w:rPr>
        <w:t xml:space="preserve"> </w:t>
      </w:r>
      <w:r>
        <w:t>unaddressed,</w:t>
      </w:r>
      <w:r>
        <w:rPr>
          <w:spacing w:val="-2"/>
        </w:rPr>
        <w:t xml:space="preserve"> </w:t>
      </w:r>
      <w:r>
        <w:t>can</w:t>
      </w:r>
      <w:r>
        <w:rPr>
          <w:spacing w:val="-2"/>
        </w:rPr>
        <w:t xml:space="preserve"> </w:t>
      </w:r>
      <w:r>
        <w:t>impede</w:t>
      </w:r>
      <w:r>
        <w:rPr>
          <w:spacing w:val="-2"/>
        </w:rPr>
        <w:t xml:space="preserve"> </w:t>
      </w:r>
      <w:r>
        <w:t>treatment.</w:t>
      </w:r>
      <w:r>
        <w:rPr>
          <w:spacing w:val="-2"/>
        </w:rPr>
        <w:t xml:space="preserve"> </w:t>
      </w:r>
      <w:r>
        <w:t>For</w:t>
      </w:r>
      <w:r>
        <w:rPr>
          <w:spacing w:val="-3"/>
        </w:rPr>
        <w:t xml:space="preserve"> </w:t>
      </w:r>
      <w:r>
        <w:t>example,</w:t>
      </w:r>
      <w:r>
        <w:rPr>
          <w:spacing w:val="-2"/>
        </w:rPr>
        <w:t xml:space="preserve"> </w:t>
      </w:r>
      <w:r>
        <w:t>som</w:t>
      </w:r>
      <w:r>
        <w:t>e</w:t>
      </w:r>
      <w:r>
        <w:rPr>
          <w:spacing w:val="-3"/>
        </w:rPr>
        <w:t xml:space="preserve"> </w:t>
      </w:r>
      <w:r>
        <w:t>clients leave treatment early or do not engage in potentially beneficial treatments. Others avoid</w:t>
      </w:r>
      <w:r>
        <w:rPr>
          <w:spacing w:val="-3"/>
        </w:rPr>
        <w:t xml:space="preserve"> </w:t>
      </w:r>
      <w:r>
        <w:t>issues</w:t>
      </w:r>
      <w:r>
        <w:rPr>
          <w:spacing w:val="-3"/>
        </w:rPr>
        <w:t xml:space="preserve"> </w:t>
      </w:r>
      <w:r>
        <w:t>of</w:t>
      </w:r>
      <w:r>
        <w:rPr>
          <w:spacing w:val="-3"/>
        </w:rPr>
        <w:t xml:space="preserve"> </w:t>
      </w:r>
      <w:r>
        <w:t>trust</w:t>
      </w:r>
      <w:r>
        <w:rPr>
          <w:spacing w:val="-3"/>
        </w:rPr>
        <w:t xml:space="preserve"> </w:t>
      </w:r>
      <w:r>
        <w:t>and</w:t>
      </w:r>
      <w:r>
        <w:rPr>
          <w:spacing w:val="-3"/>
        </w:rPr>
        <w:t xml:space="preserve"> </w:t>
      </w:r>
      <w:r>
        <w:t>commitment</w:t>
      </w:r>
      <w:r>
        <w:rPr>
          <w:spacing w:val="-3"/>
        </w:rPr>
        <w:t xml:space="preserve"> </w:t>
      </w:r>
      <w:r>
        <w:t>by</w:t>
      </w:r>
      <w:r>
        <w:rPr>
          <w:spacing w:val="-3"/>
        </w:rPr>
        <w:t xml:space="preserve"> </w:t>
      </w:r>
      <w:r>
        <w:t>leaving</w:t>
      </w:r>
      <w:r>
        <w:rPr>
          <w:spacing w:val="-3"/>
        </w:rPr>
        <w:t xml:space="preserve"> </w:t>
      </w:r>
      <w:r>
        <w:t>treatment</w:t>
      </w:r>
      <w:r>
        <w:rPr>
          <w:spacing w:val="-3"/>
        </w:rPr>
        <w:t xml:space="preserve"> </w:t>
      </w:r>
      <w:r>
        <w:t>when</w:t>
      </w:r>
      <w:r>
        <w:rPr>
          <w:spacing w:val="-4"/>
        </w:rPr>
        <w:t xml:space="preserve"> </w:t>
      </w:r>
      <w:r>
        <w:t>those</w:t>
      </w:r>
      <w:r>
        <w:rPr>
          <w:spacing w:val="-3"/>
        </w:rPr>
        <w:t xml:space="preserve"> </w:t>
      </w:r>
      <w:r>
        <w:t>issues</w:t>
      </w:r>
      <w:r>
        <w:rPr>
          <w:spacing w:val="-3"/>
        </w:rPr>
        <w:t xml:space="preserve"> </w:t>
      </w:r>
      <w:r>
        <w:t>begin to arise.</w:t>
      </w:r>
    </w:p>
    <w:p w14:paraId="62646B9F" w14:textId="77777777" w:rsidR="00C752EF" w:rsidRDefault="00C752EF">
      <w:pPr>
        <w:pStyle w:val="BodyText"/>
        <w:spacing w:before="8"/>
        <w:ind w:left="0"/>
        <w:rPr>
          <w:sz w:val="24"/>
        </w:rPr>
      </w:pPr>
    </w:p>
    <w:p w14:paraId="4181A301" w14:textId="77777777" w:rsidR="00C752EF" w:rsidRDefault="00DD73B5">
      <w:pPr>
        <w:pStyle w:val="BodyText"/>
        <w:ind w:right="1408"/>
      </w:pPr>
      <w:r>
        <w:t>Establishing a safe, trusting relationship is paramount to healing—yet this takes time</w:t>
      </w:r>
      <w:r>
        <w:rPr>
          <w:spacing w:val="-4"/>
        </w:rPr>
        <w:t xml:space="preserve"> </w:t>
      </w:r>
      <w:r>
        <w:t>in</w:t>
      </w:r>
      <w:r>
        <w:rPr>
          <w:spacing w:val="-4"/>
        </w:rPr>
        <w:t xml:space="preserve"> </w:t>
      </w:r>
      <w:r>
        <w:t>the</w:t>
      </w:r>
      <w:r>
        <w:rPr>
          <w:spacing w:val="-4"/>
        </w:rPr>
        <w:t xml:space="preserve"> </w:t>
      </w:r>
      <w:r>
        <w:t>counseling</w:t>
      </w:r>
      <w:r>
        <w:rPr>
          <w:spacing w:val="-4"/>
        </w:rPr>
        <w:t xml:space="preserve"> </w:t>
      </w:r>
      <w:r>
        <w:t>process.</w:t>
      </w:r>
      <w:r>
        <w:rPr>
          <w:spacing w:val="-4"/>
        </w:rPr>
        <w:t xml:space="preserve"> </w:t>
      </w:r>
      <w:r>
        <w:t>Clinicians</w:t>
      </w:r>
      <w:r>
        <w:rPr>
          <w:spacing w:val="-4"/>
        </w:rPr>
        <w:t xml:space="preserve"> </w:t>
      </w:r>
      <w:r>
        <w:t>and</w:t>
      </w:r>
      <w:r>
        <w:rPr>
          <w:spacing w:val="-4"/>
        </w:rPr>
        <w:t xml:space="preserve"> </w:t>
      </w:r>
      <w:r>
        <w:t>other</w:t>
      </w:r>
      <w:r>
        <w:rPr>
          <w:spacing w:val="-4"/>
        </w:rPr>
        <w:t xml:space="preserve"> </w:t>
      </w:r>
      <w:r>
        <w:t>behavioral</w:t>
      </w:r>
      <w:r>
        <w:rPr>
          <w:spacing w:val="-4"/>
        </w:rPr>
        <w:t xml:space="preserve"> </w:t>
      </w:r>
      <w:r>
        <w:t>health</w:t>
      </w:r>
      <w:r>
        <w:rPr>
          <w:spacing w:val="-4"/>
        </w:rPr>
        <w:t xml:space="preserve"> </w:t>
      </w:r>
      <w:r>
        <w:t>professionals need to be consistent throughout the course of treatment; this includes maintaining consi</w:t>
      </w:r>
      <w:r>
        <w:t>stency</w:t>
      </w:r>
      <w:r>
        <w:rPr>
          <w:spacing w:val="-1"/>
        </w:rPr>
        <w:t xml:space="preserve"> </w:t>
      </w:r>
      <w:r>
        <w:t>in</w:t>
      </w:r>
      <w:r>
        <w:rPr>
          <w:spacing w:val="-1"/>
        </w:rPr>
        <w:t xml:space="preserve"> </w:t>
      </w:r>
      <w:r>
        <w:t>the</w:t>
      </w:r>
      <w:r>
        <w:rPr>
          <w:spacing w:val="-1"/>
        </w:rPr>
        <w:t xml:space="preserve"> </w:t>
      </w:r>
      <w:r>
        <w:t>parameters</w:t>
      </w:r>
      <w:r>
        <w:rPr>
          <w:spacing w:val="-1"/>
        </w:rPr>
        <w:t xml:space="preserve"> </w:t>
      </w:r>
      <w:r>
        <w:t>set</w:t>
      </w:r>
      <w:r>
        <w:rPr>
          <w:spacing w:val="-2"/>
        </w:rPr>
        <w:t xml:space="preserve"> </w:t>
      </w:r>
      <w:r>
        <w:t>for</w:t>
      </w:r>
      <w:r>
        <w:rPr>
          <w:spacing w:val="-1"/>
        </w:rPr>
        <w:t xml:space="preserve"> </w:t>
      </w:r>
      <w:r>
        <w:t>availability,</w:t>
      </w:r>
      <w:r>
        <w:rPr>
          <w:spacing w:val="-1"/>
        </w:rPr>
        <w:t xml:space="preserve"> </w:t>
      </w:r>
      <w:r>
        <w:t>attendance,</w:t>
      </w:r>
      <w:r>
        <w:rPr>
          <w:spacing w:val="-1"/>
        </w:rPr>
        <w:t xml:space="preserve"> </w:t>
      </w:r>
      <w:r>
        <w:t>and</w:t>
      </w:r>
      <w:r>
        <w:rPr>
          <w:spacing w:val="-1"/>
        </w:rPr>
        <w:t xml:space="preserve"> </w:t>
      </w:r>
      <w:r>
        <w:t>level</w:t>
      </w:r>
      <w:r>
        <w:rPr>
          <w:spacing w:val="-1"/>
        </w:rPr>
        <w:t xml:space="preserve"> </w:t>
      </w:r>
      <w:r>
        <w:t>of</w:t>
      </w:r>
      <w:r>
        <w:rPr>
          <w:spacing w:val="-1"/>
        </w:rPr>
        <w:t xml:space="preserve"> </w:t>
      </w:r>
      <w:r>
        <w:t>empathy.</w:t>
      </w:r>
    </w:p>
    <w:p w14:paraId="25573AF3" w14:textId="77777777" w:rsidR="00C752EF" w:rsidRDefault="00C752EF">
      <w:pPr>
        <w:pStyle w:val="BodyText"/>
        <w:spacing w:before="2"/>
        <w:ind w:left="0"/>
        <w:rPr>
          <w:sz w:val="27"/>
        </w:rPr>
      </w:pPr>
    </w:p>
    <w:p w14:paraId="1E7D5119" w14:textId="77777777" w:rsidR="00C752EF" w:rsidRDefault="00DD73B5">
      <w:pPr>
        <w:pStyle w:val="BodyText"/>
        <w:ind w:right="1511"/>
        <w:rPr>
          <w:sz w:val="24"/>
        </w:rPr>
      </w:pPr>
      <w:r>
        <w:t>Trust is built on behavior shown inside and outside of treatment; you should immediately address any behavior that may even slightly injure the relationship (e.g.,being</w:t>
      </w:r>
      <w:r>
        <w:rPr>
          <w:spacing w:val="-3"/>
        </w:rPr>
        <w:t xml:space="preserve"> </w:t>
      </w:r>
      <w:r>
        <w:t>5</w:t>
      </w:r>
      <w:r>
        <w:rPr>
          <w:spacing w:val="-3"/>
        </w:rPr>
        <w:t xml:space="preserve"> </w:t>
      </w:r>
      <w:r>
        <w:t>min</w:t>
      </w:r>
      <w:r>
        <w:t>utes</w:t>
      </w:r>
      <w:r>
        <w:rPr>
          <w:spacing w:val="-3"/>
        </w:rPr>
        <w:t xml:space="preserve"> </w:t>
      </w:r>
      <w:r>
        <w:t>late</w:t>
      </w:r>
      <w:r>
        <w:rPr>
          <w:spacing w:val="-3"/>
        </w:rPr>
        <w:t xml:space="preserve"> </w:t>
      </w:r>
      <w:r>
        <w:t>for</w:t>
      </w:r>
      <w:r>
        <w:rPr>
          <w:spacing w:val="-3"/>
        </w:rPr>
        <w:t xml:space="preserve"> </w:t>
      </w:r>
      <w:r>
        <w:t>an</w:t>
      </w:r>
      <w:r>
        <w:rPr>
          <w:spacing w:val="-3"/>
        </w:rPr>
        <w:t xml:space="preserve"> </w:t>
      </w:r>
      <w:r>
        <w:t>appointment,</w:t>
      </w:r>
      <w:r>
        <w:rPr>
          <w:spacing w:val="-3"/>
        </w:rPr>
        <w:t xml:space="preserve"> </w:t>
      </w:r>
      <w:r>
        <w:t>not</w:t>
      </w:r>
      <w:r>
        <w:rPr>
          <w:spacing w:val="-3"/>
        </w:rPr>
        <w:t xml:space="preserve"> </w:t>
      </w:r>
      <w:r>
        <w:t>responding</w:t>
      </w:r>
      <w:r>
        <w:rPr>
          <w:spacing w:val="-3"/>
        </w:rPr>
        <w:t xml:space="preserve"> </w:t>
      </w:r>
      <w:r>
        <w:t>to</w:t>
      </w:r>
      <w:r>
        <w:rPr>
          <w:spacing w:val="-3"/>
        </w:rPr>
        <w:t xml:space="preserve"> </w:t>
      </w:r>
      <w:r>
        <w:t>a</w:t>
      </w:r>
      <w:r>
        <w:rPr>
          <w:spacing w:val="-3"/>
        </w:rPr>
        <w:t xml:space="preserve"> </w:t>
      </w:r>
      <w:r>
        <w:t>phone</w:t>
      </w:r>
      <w:r>
        <w:rPr>
          <w:spacing w:val="-3"/>
        </w:rPr>
        <w:t xml:space="preserve"> </w:t>
      </w:r>
      <w:r>
        <w:t xml:space="preserve">message in a timely manner, being distracted in a </w:t>
      </w:r>
      <w:r>
        <w:rPr>
          <w:sz w:val="24"/>
        </w:rPr>
        <w:t>session).</w:t>
      </w:r>
    </w:p>
    <w:p w14:paraId="489CF73C" w14:textId="77777777" w:rsidR="00C752EF" w:rsidRDefault="00C752EF">
      <w:pPr>
        <w:rPr>
          <w:sz w:val="24"/>
        </w:rPr>
        <w:sectPr w:rsidR="00C752EF">
          <w:pgSz w:w="12240" w:h="15840"/>
          <w:pgMar w:top="1360" w:right="40" w:bottom="960" w:left="1160" w:header="0" w:footer="760" w:gutter="0"/>
          <w:cols w:space="720"/>
        </w:sectPr>
      </w:pPr>
    </w:p>
    <w:p w14:paraId="48C599C1" w14:textId="77777777" w:rsidR="00C752EF" w:rsidRDefault="00C752EF">
      <w:pPr>
        <w:pStyle w:val="BodyText"/>
        <w:ind w:left="0"/>
        <w:rPr>
          <w:sz w:val="20"/>
        </w:rPr>
      </w:pPr>
    </w:p>
    <w:p w14:paraId="5FA85C99" w14:textId="77777777" w:rsidR="00C752EF" w:rsidRDefault="00C752EF">
      <w:pPr>
        <w:pStyle w:val="BodyText"/>
        <w:ind w:left="0"/>
        <w:rPr>
          <w:sz w:val="20"/>
        </w:rPr>
      </w:pPr>
    </w:p>
    <w:p w14:paraId="58F55177" w14:textId="77777777" w:rsidR="00C752EF" w:rsidRDefault="00C752EF">
      <w:pPr>
        <w:pStyle w:val="BodyText"/>
        <w:ind w:left="0"/>
        <w:rPr>
          <w:sz w:val="20"/>
        </w:rPr>
      </w:pPr>
    </w:p>
    <w:p w14:paraId="5643340C" w14:textId="77777777" w:rsidR="00C752EF" w:rsidRDefault="00DD73B5">
      <w:pPr>
        <w:pStyle w:val="Heading3"/>
        <w:spacing w:before="258"/>
        <w:ind w:left="264"/>
        <w:rPr>
          <w:rFonts w:ascii="Palatino Linotype"/>
        </w:rPr>
      </w:pPr>
      <w:r>
        <w:pict w14:anchorId="191B5FE7">
          <v:group id="docshapegroup250" o:spid="_x0000_s2147" style="position:absolute;left:0;text-align:left;margin-left:61.55pt;margin-top:2.85pt;width:475.55pt;height:591pt;z-index:-18078208;mso-position-horizontal-relative:page" coordorigin="1231,57" coordsize="9511,11820">
            <v:shape id="docshape251" o:spid="_x0000_s2149" type="#_x0000_t75" style="position:absolute;left:1292;top:106;width:9390;height:11710">
              <v:imagedata r:id="rId162" o:title=""/>
            </v:shape>
            <v:shape id="docshape252" o:spid="_x0000_s2148" type="#_x0000_t75" style="position:absolute;left:1231;top:57;width:9511;height:11820">
              <v:imagedata r:id="rId163" o:title=""/>
            </v:shape>
            <w10:wrap anchorx="page"/>
          </v:group>
        </w:pict>
      </w:r>
      <w:r>
        <w:rPr>
          <w:rFonts w:ascii="Palatino Linotype"/>
          <w:w w:val="105"/>
        </w:rPr>
        <w:t>Strategies</w:t>
      </w:r>
      <w:r>
        <w:rPr>
          <w:rFonts w:ascii="Palatino Linotype"/>
          <w:spacing w:val="-1"/>
          <w:w w:val="105"/>
        </w:rPr>
        <w:t xml:space="preserve"> </w:t>
      </w:r>
      <w:r>
        <w:rPr>
          <w:rFonts w:ascii="Palatino Linotype"/>
          <w:w w:val="105"/>
        </w:rPr>
        <w:t xml:space="preserve">To Build </w:t>
      </w:r>
      <w:r>
        <w:rPr>
          <w:rFonts w:ascii="Palatino Linotype"/>
          <w:spacing w:val="-2"/>
          <w:w w:val="105"/>
        </w:rPr>
        <w:t>Trust</w:t>
      </w:r>
    </w:p>
    <w:p w14:paraId="6B3086D3" w14:textId="77777777" w:rsidR="00C752EF" w:rsidRDefault="00DD73B5">
      <w:pPr>
        <w:pStyle w:val="BodyText"/>
        <w:spacing w:before="22" w:line="254" w:lineRule="auto"/>
        <w:ind w:left="264" w:right="1573"/>
        <w:rPr>
          <w:rFonts w:ascii="Palatino Linotype" w:hAnsi="Palatino Linotype"/>
        </w:rPr>
      </w:pPr>
      <w:r>
        <w:rPr>
          <w:rFonts w:ascii="Palatino Linotype" w:hAnsi="Palatino Linotype"/>
          <w:b/>
          <w:w w:val="105"/>
        </w:rPr>
        <w:t xml:space="preserve">Strategy #1: </w:t>
      </w:r>
      <w:r>
        <w:rPr>
          <w:rFonts w:ascii="Palatino Linotype" w:hAnsi="Palatino Linotype"/>
          <w:w w:val="105"/>
        </w:rPr>
        <w:t>Clients</w:t>
      </w:r>
      <w:r>
        <w:rPr>
          <w:rFonts w:ascii="Palatino Linotype" w:hAnsi="Palatino Linotype"/>
          <w:spacing w:val="-6"/>
          <w:w w:val="105"/>
        </w:rPr>
        <w:t xml:space="preserve"> </w:t>
      </w:r>
      <w:r>
        <w:rPr>
          <w:rFonts w:ascii="Palatino Linotype" w:hAnsi="Palatino Linotype"/>
          <w:w w:val="105"/>
        </w:rPr>
        <w:t>can</w:t>
      </w:r>
      <w:r>
        <w:rPr>
          <w:rFonts w:ascii="Palatino Linotype" w:hAnsi="Palatino Linotype"/>
          <w:spacing w:val="-6"/>
          <w:w w:val="105"/>
        </w:rPr>
        <w:t xml:space="preserve"> </w:t>
      </w:r>
      <w:r>
        <w:rPr>
          <w:rFonts w:ascii="Palatino Linotype" w:hAnsi="Palatino Linotype"/>
          <w:w w:val="105"/>
        </w:rPr>
        <w:t>beneﬁt</w:t>
      </w:r>
      <w:r>
        <w:rPr>
          <w:rFonts w:ascii="Palatino Linotype" w:hAnsi="Palatino Linotype"/>
          <w:spacing w:val="-6"/>
          <w:w w:val="105"/>
        </w:rPr>
        <w:t xml:space="preserve"> </w:t>
      </w:r>
      <w:r>
        <w:rPr>
          <w:rFonts w:ascii="Palatino Linotype" w:hAnsi="Palatino Linotype"/>
          <w:w w:val="105"/>
        </w:rPr>
        <w:t>from</w:t>
      </w:r>
      <w:r>
        <w:rPr>
          <w:rFonts w:ascii="Palatino Linotype" w:hAnsi="Palatino Linotype"/>
          <w:spacing w:val="-6"/>
          <w:w w:val="105"/>
        </w:rPr>
        <w:t xml:space="preserve"> </w:t>
      </w:r>
      <w:r>
        <w:rPr>
          <w:rFonts w:ascii="Palatino Linotype" w:hAnsi="Palatino Linotype"/>
          <w:w w:val="105"/>
        </w:rPr>
        <w:t>a</w:t>
      </w:r>
      <w:r>
        <w:rPr>
          <w:rFonts w:ascii="Palatino Linotype" w:hAnsi="Palatino Linotype"/>
          <w:spacing w:val="-6"/>
          <w:w w:val="105"/>
        </w:rPr>
        <w:t xml:space="preserve"> </w:t>
      </w:r>
      <w:r>
        <w:rPr>
          <w:rFonts w:ascii="Palatino Linotype" w:hAnsi="Palatino Linotype"/>
          <w:w w:val="105"/>
        </w:rPr>
        <w:t>support</w:t>
      </w:r>
      <w:r>
        <w:rPr>
          <w:rFonts w:ascii="Palatino Linotype" w:hAnsi="Palatino Linotype"/>
          <w:spacing w:val="-6"/>
          <w:w w:val="105"/>
        </w:rPr>
        <w:t xml:space="preserve"> </w:t>
      </w:r>
      <w:r>
        <w:rPr>
          <w:rFonts w:ascii="Palatino Linotype" w:hAnsi="Palatino Linotype"/>
          <w:w w:val="105"/>
        </w:rPr>
        <w:t>or</w:t>
      </w:r>
      <w:r>
        <w:rPr>
          <w:rFonts w:ascii="Palatino Linotype" w:hAnsi="Palatino Linotype"/>
          <w:spacing w:val="-6"/>
          <w:w w:val="105"/>
        </w:rPr>
        <w:t xml:space="preserve"> </w:t>
      </w:r>
      <w:r>
        <w:rPr>
          <w:rFonts w:ascii="Palatino Linotype" w:hAnsi="Palatino Linotype"/>
          <w:w w:val="105"/>
        </w:rPr>
        <w:t>counseling</w:t>
      </w:r>
      <w:r>
        <w:rPr>
          <w:rFonts w:ascii="Palatino Linotype" w:hAnsi="Palatino Linotype"/>
          <w:spacing w:val="-6"/>
          <w:w w:val="105"/>
        </w:rPr>
        <w:t xml:space="preserve"> </w:t>
      </w:r>
      <w:r>
        <w:rPr>
          <w:rFonts w:ascii="Palatino Linotype" w:hAnsi="Palatino Linotype"/>
          <w:w w:val="105"/>
        </w:rPr>
        <w:t>group composed</w:t>
      </w:r>
      <w:r>
        <w:rPr>
          <w:rFonts w:ascii="Palatino Linotype" w:hAnsi="Palatino Linotype"/>
          <w:spacing w:val="-18"/>
          <w:w w:val="105"/>
        </w:rPr>
        <w:t xml:space="preserve"> </w:t>
      </w:r>
      <w:r>
        <w:rPr>
          <w:rFonts w:ascii="Palatino Linotype" w:hAnsi="Palatino Linotype"/>
          <w:w w:val="105"/>
        </w:rPr>
        <w:t>of</w:t>
      </w:r>
      <w:r>
        <w:rPr>
          <w:rFonts w:ascii="Palatino Linotype" w:hAnsi="Palatino Linotype"/>
          <w:spacing w:val="-18"/>
          <w:w w:val="105"/>
        </w:rPr>
        <w:t xml:space="preserve"> </w:t>
      </w:r>
      <w:r>
        <w:rPr>
          <w:rFonts w:ascii="Palatino Linotype" w:hAnsi="Palatino Linotype"/>
          <w:w w:val="105"/>
        </w:rPr>
        <w:t>other</w:t>
      </w:r>
      <w:r>
        <w:rPr>
          <w:rFonts w:ascii="Palatino Linotype" w:hAnsi="Palatino Linotype"/>
          <w:spacing w:val="-18"/>
          <w:w w:val="105"/>
        </w:rPr>
        <w:t xml:space="preserve"> </w:t>
      </w:r>
      <w:r>
        <w:rPr>
          <w:rFonts w:ascii="Palatino Linotype" w:hAnsi="Palatino Linotype"/>
          <w:w w:val="105"/>
        </w:rPr>
        <w:t>trauma</w:t>
      </w:r>
      <w:r>
        <w:rPr>
          <w:rFonts w:ascii="Palatino Linotype" w:hAnsi="Palatino Linotype"/>
          <w:spacing w:val="-18"/>
          <w:w w:val="105"/>
        </w:rPr>
        <w:t xml:space="preserve"> </w:t>
      </w:r>
      <w:r>
        <w:rPr>
          <w:rFonts w:ascii="Palatino Linotype" w:hAnsi="Palatino Linotype"/>
          <w:w w:val="105"/>
        </w:rPr>
        <w:t>survivors.</w:t>
      </w:r>
      <w:r>
        <w:rPr>
          <w:rFonts w:ascii="Palatino Linotype" w:hAnsi="Palatino Linotype"/>
          <w:spacing w:val="-18"/>
          <w:w w:val="105"/>
        </w:rPr>
        <w:t xml:space="preserve"> </w:t>
      </w:r>
      <w:r>
        <w:rPr>
          <w:rFonts w:ascii="Palatino Linotype" w:hAnsi="Palatino Linotype"/>
          <w:w w:val="105"/>
        </w:rPr>
        <w:t>By</w:t>
      </w:r>
      <w:r>
        <w:rPr>
          <w:rFonts w:ascii="Palatino Linotype" w:hAnsi="Palatino Linotype"/>
          <w:spacing w:val="-18"/>
          <w:w w:val="105"/>
        </w:rPr>
        <w:t xml:space="preserve"> </w:t>
      </w:r>
      <w:r>
        <w:rPr>
          <w:rFonts w:ascii="Palatino Linotype" w:hAnsi="Palatino Linotype"/>
          <w:w w:val="105"/>
        </w:rPr>
        <w:t>comparing</w:t>
      </w:r>
      <w:r>
        <w:rPr>
          <w:rFonts w:ascii="Palatino Linotype" w:hAnsi="Palatino Linotype"/>
          <w:spacing w:val="-18"/>
          <w:w w:val="105"/>
        </w:rPr>
        <w:t xml:space="preserve"> </w:t>
      </w:r>
      <w:r>
        <w:rPr>
          <w:rFonts w:ascii="Palatino Linotype" w:hAnsi="Palatino Linotype"/>
          <w:w w:val="105"/>
        </w:rPr>
        <w:t>themselves</w:t>
      </w:r>
      <w:r>
        <w:rPr>
          <w:rFonts w:ascii="Palatino Linotype" w:hAnsi="Palatino Linotype"/>
          <w:spacing w:val="-18"/>
          <w:w w:val="105"/>
        </w:rPr>
        <w:t xml:space="preserve"> </w:t>
      </w:r>
      <w:r>
        <w:rPr>
          <w:rFonts w:ascii="Palatino Linotype" w:hAnsi="Palatino Linotype"/>
          <w:w w:val="105"/>
        </w:rPr>
        <w:t xml:space="preserve">with </w:t>
      </w:r>
      <w:r>
        <w:rPr>
          <w:rFonts w:ascii="Palatino Linotype" w:hAnsi="Palatino Linotype"/>
          <w:spacing w:val="-2"/>
          <w:w w:val="105"/>
        </w:rPr>
        <w:t>others</w:t>
      </w:r>
      <w:r>
        <w:rPr>
          <w:rFonts w:ascii="Palatino Linotype" w:hAnsi="Palatino Linotype"/>
          <w:spacing w:val="-12"/>
          <w:w w:val="105"/>
        </w:rPr>
        <w:t xml:space="preserve"> </w:t>
      </w:r>
      <w:r>
        <w:rPr>
          <w:rFonts w:ascii="Palatino Linotype" w:hAnsi="Palatino Linotype"/>
          <w:spacing w:val="-2"/>
          <w:w w:val="105"/>
        </w:rPr>
        <w:t>in</w:t>
      </w:r>
      <w:r>
        <w:rPr>
          <w:rFonts w:ascii="Palatino Linotype" w:hAnsi="Palatino Linotype"/>
          <w:spacing w:val="-12"/>
          <w:w w:val="105"/>
        </w:rPr>
        <w:t xml:space="preserve"> </w:t>
      </w:r>
      <w:r>
        <w:rPr>
          <w:rFonts w:ascii="Palatino Linotype" w:hAnsi="Palatino Linotype"/>
          <w:spacing w:val="-2"/>
          <w:w w:val="105"/>
        </w:rPr>
        <w:t>the</w:t>
      </w:r>
      <w:r>
        <w:rPr>
          <w:rFonts w:ascii="Palatino Linotype" w:hAnsi="Palatino Linotype"/>
          <w:spacing w:val="-12"/>
          <w:w w:val="105"/>
        </w:rPr>
        <w:t xml:space="preserve"> </w:t>
      </w:r>
      <w:r>
        <w:rPr>
          <w:rFonts w:ascii="Palatino Linotype" w:hAnsi="Palatino Linotype"/>
          <w:spacing w:val="-2"/>
          <w:w w:val="105"/>
        </w:rPr>
        <w:t>group,</w:t>
      </w:r>
      <w:r>
        <w:rPr>
          <w:rFonts w:ascii="Palatino Linotype" w:hAnsi="Palatino Linotype"/>
          <w:spacing w:val="-12"/>
          <w:w w:val="105"/>
        </w:rPr>
        <w:t xml:space="preserve"> </w:t>
      </w:r>
      <w:r>
        <w:rPr>
          <w:rFonts w:ascii="Palatino Linotype" w:hAnsi="Palatino Linotype"/>
          <w:spacing w:val="-2"/>
          <w:w w:val="105"/>
        </w:rPr>
        <w:t>they</w:t>
      </w:r>
      <w:r>
        <w:rPr>
          <w:rFonts w:ascii="Palatino Linotype" w:hAnsi="Palatino Linotype"/>
          <w:spacing w:val="-12"/>
          <w:w w:val="105"/>
        </w:rPr>
        <w:t xml:space="preserve"> </w:t>
      </w:r>
      <w:r>
        <w:rPr>
          <w:rFonts w:ascii="Palatino Linotype" w:hAnsi="Palatino Linotype"/>
          <w:spacing w:val="-2"/>
          <w:w w:val="105"/>
        </w:rPr>
        <w:t>can</w:t>
      </w:r>
      <w:r>
        <w:rPr>
          <w:rFonts w:ascii="Palatino Linotype" w:hAnsi="Palatino Linotype"/>
          <w:spacing w:val="-12"/>
          <w:w w:val="105"/>
        </w:rPr>
        <w:t xml:space="preserve"> </w:t>
      </w:r>
      <w:r>
        <w:rPr>
          <w:rFonts w:ascii="Palatino Linotype" w:hAnsi="Palatino Linotype"/>
          <w:spacing w:val="-2"/>
          <w:w w:val="105"/>
        </w:rPr>
        <w:t>be</w:t>
      </w:r>
      <w:r>
        <w:rPr>
          <w:rFonts w:ascii="Palatino Linotype" w:hAnsi="Palatino Linotype"/>
          <w:spacing w:val="-12"/>
          <w:w w:val="105"/>
        </w:rPr>
        <w:t xml:space="preserve"> </w:t>
      </w:r>
      <w:r>
        <w:rPr>
          <w:rFonts w:ascii="Palatino Linotype" w:hAnsi="Palatino Linotype"/>
          <w:spacing w:val="-2"/>
          <w:w w:val="105"/>
        </w:rPr>
        <w:t>inspired</w:t>
      </w:r>
      <w:r>
        <w:rPr>
          <w:rFonts w:ascii="Palatino Linotype" w:hAnsi="Palatino Linotype"/>
          <w:spacing w:val="-12"/>
          <w:w w:val="105"/>
        </w:rPr>
        <w:t xml:space="preserve"> </w:t>
      </w:r>
      <w:r>
        <w:rPr>
          <w:rFonts w:ascii="Palatino Linotype" w:hAnsi="Palatino Linotype"/>
          <w:spacing w:val="-2"/>
          <w:w w:val="105"/>
        </w:rPr>
        <w:t>by</w:t>
      </w:r>
      <w:r>
        <w:rPr>
          <w:rFonts w:ascii="Palatino Linotype" w:hAnsi="Palatino Linotype"/>
          <w:spacing w:val="-12"/>
          <w:w w:val="105"/>
        </w:rPr>
        <w:t xml:space="preserve"> </w:t>
      </w:r>
      <w:r>
        <w:rPr>
          <w:rFonts w:ascii="Palatino Linotype" w:hAnsi="Palatino Linotype"/>
          <w:spacing w:val="-2"/>
          <w:w w:val="105"/>
        </w:rPr>
        <w:t>those</w:t>
      </w:r>
      <w:r>
        <w:rPr>
          <w:rFonts w:ascii="Palatino Linotype" w:hAnsi="Palatino Linotype"/>
          <w:spacing w:val="-12"/>
          <w:w w:val="105"/>
        </w:rPr>
        <w:t xml:space="preserve"> </w:t>
      </w:r>
      <w:r>
        <w:rPr>
          <w:rFonts w:ascii="Palatino Linotype" w:hAnsi="Palatino Linotype"/>
          <w:spacing w:val="-2"/>
          <w:w w:val="105"/>
        </w:rPr>
        <w:t>who</w:t>
      </w:r>
      <w:r>
        <w:rPr>
          <w:rFonts w:ascii="Palatino Linotype" w:hAnsi="Palatino Linotype"/>
          <w:spacing w:val="-12"/>
          <w:w w:val="105"/>
        </w:rPr>
        <w:t xml:space="preserve"> </w:t>
      </w:r>
      <w:r>
        <w:rPr>
          <w:rFonts w:ascii="Palatino Linotype" w:hAnsi="Palatino Linotype"/>
          <w:spacing w:val="-2"/>
          <w:w w:val="105"/>
        </w:rPr>
        <w:t>are</w:t>
      </w:r>
      <w:r>
        <w:rPr>
          <w:rFonts w:ascii="Palatino Linotype" w:hAnsi="Palatino Linotype"/>
          <w:spacing w:val="-12"/>
          <w:w w:val="105"/>
        </w:rPr>
        <w:t xml:space="preserve"> </w:t>
      </w:r>
      <w:r>
        <w:rPr>
          <w:rFonts w:ascii="Palatino Linotype" w:hAnsi="Palatino Linotype"/>
          <w:spacing w:val="-2"/>
          <w:w w:val="105"/>
        </w:rPr>
        <w:t>further</w:t>
      </w:r>
      <w:r>
        <w:rPr>
          <w:rFonts w:ascii="Palatino Linotype" w:hAnsi="Palatino Linotype"/>
          <w:spacing w:val="-12"/>
          <w:w w:val="105"/>
        </w:rPr>
        <w:t xml:space="preserve"> </w:t>
      </w:r>
      <w:r>
        <w:rPr>
          <w:rFonts w:ascii="Palatino Linotype" w:hAnsi="Palatino Linotype"/>
          <w:spacing w:val="-2"/>
          <w:w w:val="105"/>
        </w:rPr>
        <w:t xml:space="preserve">along </w:t>
      </w:r>
      <w:r>
        <w:rPr>
          <w:rFonts w:ascii="Palatino Linotype" w:hAnsi="Palatino Linotype"/>
          <w:w w:val="105"/>
        </w:rPr>
        <w:t>in</w:t>
      </w:r>
      <w:r>
        <w:rPr>
          <w:rFonts w:ascii="Palatino Linotype" w:hAnsi="Palatino Linotype"/>
          <w:spacing w:val="-10"/>
          <w:w w:val="105"/>
        </w:rPr>
        <w:t xml:space="preserve"> </w:t>
      </w:r>
      <w:r>
        <w:rPr>
          <w:rFonts w:ascii="Palatino Linotype" w:hAnsi="Palatino Linotype"/>
          <w:w w:val="105"/>
        </w:rPr>
        <w:t>the</w:t>
      </w:r>
      <w:r>
        <w:rPr>
          <w:rFonts w:ascii="Palatino Linotype" w:hAnsi="Palatino Linotype"/>
          <w:spacing w:val="-10"/>
          <w:w w:val="105"/>
        </w:rPr>
        <w:t xml:space="preserve"> </w:t>
      </w:r>
      <w:r>
        <w:rPr>
          <w:rFonts w:ascii="Palatino Linotype" w:hAnsi="Palatino Linotype"/>
          <w:w w:val="105"/>
        </w:rPr>
        <w:t>recovery</w:t>
      </w:r>
      <w:r>
        <w:rPr>
          <w:rFonts w:ascii="Palatino Linotype" w:hAnsi="Palatino Linotype"/>
          <w:spacing w:val="-10"/>
          <w:w w:val="105"/>
        </w:rPr>
        <w:t xml:space="preserve"> </w:t>
      </w:r>
      <w:r>
        <w:rPr>
          <w:rFonts w:ascii="Palatino Linotype" w:hAnsi="Palatino Linotype"/>
          <w:w w:val="105"/>
        </w:rPr>
        <w:t>process</w:t>
      </w:r>
      <w:r>
        <w:rPr>
          <w:rFonts w:ascii="Palatino Linotype" w:hAnsi="Palatino Linotype"/>
          <w:spacing w:val="-10"/>
          <w:w w:val="105"/>
        </w:rPr>
        <w:t xml:space="preserve"> </w:t>
      </w:r>
      <w:r>
        <w:rPr>
          <w:rFonts w:ascii="Palatino Linotype" w:hAnsi="Palatino Linotype"/>
          <w:w w:val="105"/>
        </w:rPr>
        <w:t>and</w:t>
      </w:r>
      <w:r>
        <w:rPr>
          <w:rFonts w:ascii="Palatino Linotype" w:hAnsi="Palatino Linotype"/>
          <w:spacing w:val="-10"/>
          <w:w w:val="105"/>
        </w:rPr>
        <w:t xml:space="preserve"> </w:t>
      </w:r>
      <w:r>
        <w:rPr>
          <w:rFonts w:ascii="Palatino Linotype" w:hAnsi="Palatino Linotype"/>
          <w:w w:val="105"/>
        </w:rPr>
        <w:t>helpful</w:t>
      </w:r>
      <w:r>
        <w:rPr>
          <w:rFonts w:ascii="Palatino Linotype" w:hAnsi="Palatino Linotype"/>
          <w:spacing w:val="-10"/>
          <w:w w:val="105"/>
        </w:rPr>
        <w:t xml:space="preserve"> </w:t>
      </w:r>
      <w:r>
        <w:rPr>
          <w:rFonts w:ascii="Palatino Linotype" w:hAnsi="Palatino Linotype"/>
          <w:w w:val="105"/>
        </w:rPr>
        <w:t>to</w:t>
      </w:r>
      <w:r>
        <w:rPr>
          <w:rFonts w:ascii="Palatino Linotype" w:hAnsi="Palatino Linotype"/>
          <w:spacing w:val="-10"/>
          <w:w w:val="105"/>
        </w:rPr>
        <w:t xml:space="preserve"> </w:t>
      </w:r>
      <w:r>
        <w:rPr>
          <w:rFonts w:ascii="Palatino Linotype" w:hAnsi="Palatino Linotype"/>
          <w:w w:val="105"/>
        </w:rPr>
        <w:t>those</w:t>
      </w:r>
      <w:r>
        <w:rPr>
          <w:rFonts w:ascii="Palatino Linotype" w:hAnsi="Palatino Linotype"/>
          <w:spacing w:val="-10"/>
          <w:w w:val="105"/>
        </w:rPr>
        <w:t xml:space="preserve"> </w:t>
      </w:r>
      <w:r>
        <w:rPr>
          <w:rFonts w:ascii="Palatino Linotype" w:hAnsi="Palatino Linotype"/>
          <w:w w:val="105"/>
        </w:rPr>
        <w:t>who</w:t>
      </w:r>
      <w:r>
        <w:rPr>
          <w:rFonts w:ascii="Palatino Linotype" w:hAnsi="Palatino Linotype"/>
          <w:spacing w:val="-10"/>
          <w:w w:val="105"/>
        </w:rPr>
        <w:t xml:space="preserve"> </w:t>
      </w:r>
      <w:r>
        <w:rPr>
          <w:rFonts w:ascii="Palatino Linotype" w:hAnsi="Palatino Linotype"/>
          <w:w w:val="105"/>
        </w:rPr>
        <w:t>are</w:t>
      </w:r>
      <w:r>
        <w:rPr>
          <w:rFonts w:ascii="Palatino Linotype" w:hAnsi="Palatino Linotype"/>
          <w:spacing w:val="-10"/>
          <w:w w:val="105"/>
        </w:rPr>
        <w:t xml:space="preserve"> </w:t>
      </w:r>
      <w:r>
        <w:rPr>
          <w:rFonts w:ascii="Palatino Linotype" w:hAnsi="Palatino Linotype"/>
          <w:w w:val="105"/>
        </w:rPr>
        <w:t>not</w:t>
      </w:r>
      <w:r>
        <w:rPr>
          <w:rFonts w:ascii="Palatino Linotype" w:hAnsi="Palatino Linotype"/>
          <w:spacing w:val="-10"/>
          <w:w w:val="105"/>
        </w:rPr>
        <w:t xml:space="preserve"> </w:t>
      </w:r>
      <w:r>
        <w:rPr>
          <w:rFonts w:ascii="Palatino Linotype" w:hAnsi="Palatino Linotype"/>
          <w:w w:val="105"/>
        </w:rPr>
        <w:t>faring</w:t>
      </w:r>
      <w:r>
        <w:rPr>
          <w:rFonts w:ascii="Palatino Linotype" w:hAnsi="Palatino Linotype"/>
          <w:spacing w:val="-10"/>
          <w:w w:val="105"/>
        </w:rPr>
        <w:t xml:space="preserve"> </w:t>
      </w:r>
      <w:r>
        <w:rPr>
          <w:rFonts w:ascii="Palatino Linotype" w:hAnsi="Palatino Linotype"/>
          <w:w w:val="105"/>
        </w:rPr>
        <w:t>as</w:t>
      </w:r>
      <w:r>
        <w:rPr>
          <w:rFonts w:ascii="Palatino Linotype" w:hAnsi="Palatino Linotype"/>
          <w:spacing w:val="-10"/>
          <w:w w:val="105"/>
        </w:rPr>
        <w:t xml:space="preserve"> </w:t>
      </w:r>
      <w:r>
        <w:rPr>
          <w:rFonts w:ascii="Palatino Linotype" w:hAnsi="Palatino Linotype"/>
          <w:w w:val="105"/>
        </w:rPr>
        <w:t>well as</w:t>
      </w:r>
      <w:r>
        <w:rPr>
          <w:rFonts w:ascii="Palatino Linotype" w:hAnsi="Palatino Linotype"/>
          <w:spacing w:val="-7"/>
          <w:w w:val="105"/>
        </w:rPr>
        <w:t xml:space="preserve"> </w:t>
      </w:r>
      <w:r>
        <w:rPr>
          <w:rFonts w:ascii="Palatino Linotype" w:hAnsi="Palatino Linotype"/>
          <w:w w:val="105"/>
        </w:rPr>
        <w:t>they</w:t>
      </w:r>
      <w:r>
        <w:rPr>
          <w:rFonts w:ascii="Palatino Linotype" w:hAnsi="Palatino Linotype"/>
          <w:spacing w:val="-7"/>
          <w:w w:val="105"/>
        </w:rPr>
        <w:t xml:space="preserve"> </w:t>
      </w:r>
      <w:r>
        <w:rPr>
          <w:rFonts w:ascii="Palatino Linotype" w:hAnsi="Palatino Linotype"/>
          <w:w w:val="105"/>
        </w:rPr>
        <w:t>are.</w:t>
      </w:r>
      <w:r>
        <w:rPr>
          <w:rFonts w:ascii="Palatino Linotype" w:hAnsi="Palatino Linotype"/>
          <w:spacing w:val="-7"/>
          <w:w w:val="105"/>
        </w:rPr>
        <w:t xml:space="preserve"> </w:t>
      </w:r>
      <w:r>
        <w:rPr>
          <w:rFonts w:ascii="Palatino Linotype" w:hAnsi="Palatino Linotype"/>
          <w:w w:val="105"/>
        </w:rPr>
        <w:t>These</w:t>
      </w:r>
      <w:r>
        <w:rPr>
          <w:rFonts w:ascii="Palatino Linotype" w:hAnsi="Palatino Linotype"/>
          <w:spacing w:val="-7"/>
          <w:w w:val="105"/>
        </w:rPr>
        <w:t xml:space="preserve"> </w:t>
      </w:r>
      <w:r>
        <w:rPr>
          <w:rFonts w:ascii="Palatino Linotype" w:hAnsi="Palatino Linotype"/>
          <w:w w:val="105"/>
        </w:rPr>
        <w:t>groups</w:t>
      </w:r>
      <w:r>
        <w:rPr>
          <w:rFonts w:ascii="Palatino Linotype" w:hAnsi="Palatino Linotype"/>
          <w:spacing w:val="-7"/>
          <w:w w:val="105"/>
        </w:rPr>
        <w:t xml:space="preserve"> </w:t>
      </w:r>
      <w:r>
        <w:rPr>
          <w:rFonts w:ascii="Palatino Linotype" w:hAnsi="Palatino Linotype"/>
          <w:w w:val="105"/>
        </w:rPr>
        <w:t>also</w:t>
      </w:r>
      <w:r>
        <w:rPr>
          <w:rFonts w:ascii="Palatino Linotype" w:hAnsi="Palatino Linotype"/>
          <w:spacing w:val="-7"/>
          <w:w w:val="105"/>
        </w:rPr>
        <w:t xml:space="preserve"> </w:t>
      </w:r>
      <w:r>
        <w:rPr>
          <w:rFonts w:ascii="Palatino Linotype" w:hAnsi="Palatino Linotype"/>
          <w:w w:val="105"/>
        </w:rPr>
        <w:t>motivate</w:t>
      </w:r>
      <w:r>
        <w:rPr>
          <w:rFonts w:ascii="Palatino Linotype" w:hAnsi="Palatino Linotype"/>
          <w:spacing w:val="-7"/>
          <w:w w:val="105"/>
        </w:rPr>
        <w:t xml:space="preserve"> </w:t>
      </w:r>
      <w:r>
        <w:rPr>
          <w:rFonts w:ascii="Palatino Linotype" w:hAnsi="Palatino Linotype"/>
          <w:w w:val="105"/>
        </w:rPr>
        <w:t>clients</w:t>
      </w:r>
      <w:r>
        <w:rPr>
          <w:rFonts w:ascii="Palatino Linotype" w:hAnsi="Palatino Linotype"/>
          <w:spacing w:val="-7"/>
          <w:w w:val="105"/>
        </w:rPr>
        <w:t xml:space="preserve"> </w:t>
      </w:r>
      <w:r>
        <w:rPr>
          <w:rFonts w:ascii="Palatino Linotype" w:hAnsi="Palatino Linotype"/>
          <w:w w:val="105"/>
        </w:rPr>
        <w:t>to</w:t>
      </w:r>
      <w:r>
        <w:rPr>
          <w:rFonts w:ascii="Palatino Linotype" w:hAnsi="Palatino Linotype"/>
          <w:spacing w:val="-7"/>
          <w:w w:val="105"/>
        </w:rPr>
        <w:t xml:space="preserve"> </w:t>
      </w:r>
      <w:r>
        <w:rPr>
          <w:rFonts w:ascii="Palatino Linotype" w:hAnsi="Palatino Linotype"/>
          <w:w w:val="105"/>
        </w:rPr>
        <w:t>trust</w:t>
      </w:r>
      <w:r>
        <w:rPr>
          <w:rFonts w:ascii="Palatino Linotype" w:hAnsi="Palatino Linotype"/>
          <w:spacing w:val="-7"/>
          <w:w w:val="105"/>
        </w:rPr>
        <w:t xml:space="preserve"> </w:t>
      </w:r>
      <w:r>
        <w:rPr>
          <w:rFonts w:ascii="Palatino Linotype" w:hAnsi="Palatino Linotype"/>
          <w:w w:val="105"/>
        </w:rPr>
        <w:t>others</w:t>
      </w:r>
      <w:r>
        <w:rPr>
          <w:rFonts w:ascii="Palatino Linotype" w:hAnsi="Palatino Linotype"/>
          <w:spacing w:val="-7"/>
          <w:w w:val="105"/>
        </w:rPr>
        <w:t xml:space="preserve"> </w:t>
      </w:r>
      <w:r>
        <w:rPr>
          <w:rFonts w:ascii="Palatino Linotype" w:hAnsi="Palatino Linotype"/>
          <w:w w:val="105"/>
        </w:rPr>
        <w:t>by experiencing acceptance and empathy.</w:t>
      </w:r>
    </w:p>
    <w:p w14:paraId="3FB13E05" w14:textId="77777777" w:rsidR="00C752EF" w:rsidRDefault="00DD73B5">
      <w:pPr>
        <w:pStyle w:val="BodyText"/>
        <w:spacing w:line="254" w:lineRule="auto"/>
        <w:ind w:left="264" w:right="1573"/>
        <w:rPr>
          <w:rFonts w:ascii="Palatino Linotype" w:hAnsi="Palatino Linotype"/>
        </w:rPr>
      </w:pPr>
      <w:r>
        <w:rPr>
          <w:rFonts w:ascii="Palatino Linotype" w:hAnsi="Palatino Linotype"/>
          <w:b/>
          <w:w w:val="105"/>
        </w:rPr>
        <w:t xml:space="preserve">Strategy #2: </w:t>
      </w:r>
      <w:r>
        <w:rPr>
          <w:rFonts w:ascii="Palatino Linotype" w:hAnsi="Palatino Linotype"/>
          <w:w w:val="105"/>
        </w:rPr>
        <w:t xml:space="preserve">Use conﬂicts that arise in the program as opportunities. </w:t>
      </w:r>
      <w:r>
        <w:rPr>
          <w:rFonts w:ascii="Palatino Linotype" w:hAnsi="Palatino Linotype"/>
          <w:spacing w:val="-2"/>
          <w:w w:val="105"/>
        </w:rPr>
        <w:t>Successful</w:t>
      </w:r>
      <w:r>
        <w:rPr>
          <w:rFonts w:ascii="Palatino Linotype" w:hAnsi="Palatino Linotype"/>
          <w:spacing w:val="-11"/>
          <w:w w:val="105"/>
        </w:rPr>
        <w:t xml:space="preserve"> </w:t>
      </w:r>
      <w:r>
        <w:rPr>
          <w:rFonts w:ascii="Palatino Linotype" w:hAnsi="Palatino Linotype"/>
          <w:spacing w:val="-2"/>
          <w:w w:val="105"/>
        </w:rPr>
        <w:t>negotiation</w:t>
      </w:r>
      <w:r>
        <w:rPr>
          <w:rFonts w:ascii="Palatino Linotype" w:hAnsi="Palatino Linotype"/>
          <w:spacing w:val="-11"/>
          <w:w w:val="105"/>
        </w:rPr>
        <w:t xml:space="preserve"> </w:t>
      </w:r>
      <w:r>
        <w:rPr>
          <w:rFonts w:ascii="Palatino Linotype" w:hAnsi="Palatino Linotype"/>
          <w:spacing w:val="-2"/>
          <w:w w:val="105"/>
        </w:rPr>
        <w:t>of</w:t>
      </w:r>
      <w:r>
        <w:rPr>
          <w:rFonts w:ascii="Palatino Linotype" w:hAnsi="Palatino Linotype"/>
          <w:spacing w:val="-11"/>
          <w:w w:val="105"/>
        </w:rPr>
        <w:t xml:space="preserve"> </w:t>
      </w:r>
      <w:r>
        <w:rPr>
          <w:rFonts w:ascii="Palatino Linotype" w:hAnsi="Palatino Linotype"/>
          <w:spacing w:val="-2"/>
          <w:w w:val="105"/>
        </w:rPr>
        <w:t>a</w:t>
      </w:r>
      <w:r>
        <w:rPr>
          <w:rFonts w:ascii="Palatino Linotype" w:hAnsi="Palatino Linotype"/>
          <w:spacing w:val="-11"/>
          <w:w w:val="105"/>
        </w:rPr>
        <w:t xml:space="preserve"> </w:t>
      </w:r>
      <w:r>
        <w:rPr>
          <w:rFonts w:ascii="Palatino Linotype" w:hAnsi="Palatino Linotype"/>
          <w:spacing w:val="-2"/>
          <w:w w:val="105"/>
        </w:rPr>
        <w:t>conﬂict</w:t>
      </w:r>
      <w:r>
        <w:rPr>
          <w:rFonts w:ascii="Palatino Linotype" w:hAnsi="Palatino Linotype"/>
          <w:spacing w:val="-11"/>
          <w:w w:val="105"/>
        </w:rPr>
        <w:t xml:space="preserve"> </w:t>
      </w:r>
      <w:r>
        <w:rPr>
          <w:rFonts w:ascii="Palatino Linotype" w:hAnsi="Palatino Linotype"/>
          <w:spacing w:val="-2"/>
          <w:w w:val="105"/>
        </w:rPr>
        <w:t>between</w:t>
      </w:r>
      <w:r>
        <w:rPr>
          <w:rFonts w:ascii="Palatino Linotype" w:hAnsi="Palatino Linotype"/>
          <w:spacing w:val="-11"/>
          <w:w w:val="105"/>
        </w:rPr>
        <w:t xml:space="preserve"> </w:t>
      </w:r>
      <w:r>
        <w:rPr>
          <w:rFonts w:ascii="Palatino Linotype" w:hAnsi="Palatino Linotype"/>
          <w:spacing w:val="-2"/>
          <w:w w:val="105"/>
        </w:rPr>
        <w:t>the</w:t>
      </w:r>
      <w:r>
        <w:rPr>
          <w:rFonts w:ascii="Palatino Linotype" w:hAnsi="Palatino Linotype"/>
          <w:spacing w:val="-11"/>
          <w:w w:val="105"/>
        </w:rPr>
        <w:t xml:space="preserve"> </w:t>
      </w:r>
      <w:r>
        <w:rPr>
          <w:rFonts w:ascii="Palatino Linotype" w:hAnsi="Palatino Linotype"/>
          <w:spacing w:val="-2"/>
          <w:w w:val="105"/>
        </w:rPr>
        <w:t>client</w:t>
      </w:r>
      <w:r>
        <w:rPr>
          <w:rFonts w:ascii="Palatino Linotype" w:hAnsi="Palatino Linotype"/>
          <w:spacing w:val="-11"/>
          <w:w w:val="105"/>
        </w:rPr>
        <w:t xml:space="preserve"> </w:t>
      </w:r>
      <w:r>
        <w:rPr>
          <w:rFonts w:ascii="Palatino Linotype" w:hAnsi="Palatino Linotype"/>
          <w:spacing w:val="-2"/>
          <w:w w:val="105"/>
        </w:rPr>
        <w:t>and</w:t>
      </w:r>
      <w:r>
        <w:rPr>
          <w:rFonts w:ascii="Palatino Linotype" w:hAnsi="Palatino Linotype"/>
          <w:spacing w:val="-11"/>
          <w:w w:val="105"/>
        </w:rPr>
        <w:t xml:space="preserve"> </w:t>
      </w:r>
      <w:r>
        <w:rPr>
          <w:rFonts w:ascii="Palatino Linotype" w:hAnsi="Palatino Linotype"/>
          <w:spacing w:val="-2"/>
          <w:w w:val="105"/>
        </w:rPr>
        <w:t>the</w:t>
      </w:r>
      <w:r>
        <w:rPr>
          <w:rFonts w:ascii="Palatino Linotype" w:hAnsi="Palatino Linotype"/>
          <w:spacing w:val="-11"/>
          <w:w w:val="105"/>
        </w:rPr>
        <w:t xml:space="preserve"> </w:t>
      </w:r>
      <w:r>
        <w:rPr>
          <w:rFonts w:ascii="Palatino Linotype" w:hAnsi="Palatino Linotype"/>
          <w:spacing w:val="-2"/>
          <w:w w:val="105"/>
        </w:rPr>
        <w:t xml:space="preserve">counselor </w:t>
      </w:r>
      <w:r>
        <w:rPr>
          <w:rFonts w:ascii="Palatino Linotype" w:hAnsi="Palatino Linotype"/>
        </w:rPr>
        <w:t xml:space="preserve">is a major milestone (van der Kolk, McFarlane, &amp; Van der Hart). Helping </w:t>
      </w:r>
      <w:r>
        <w:rPr>
          <w:rFonts w:ascii="Palatino Linotype" w:hAnsi="Palatino Linotype"/>
          <w:w w:val="105"/>
        </w:rPr>
        <w:t>clients</w:t>
      </w:r>
      <w:r>
        <w:rPr>
          <w:rFonts w:ascii="Palatino Linotype" w:hAnsi="Palatino Linotype"/>
          <w:spacing w:val="-7"/>
          <w:w w:val="105"/>
        </w:rPr>
        <w:t xml:space="preserve"> </w:t>
      </w:r>
      <w:r>
        <w:rPr>
          <w:rFonts w:ascii="Palatino Linotype" w:hAnsi="Palatino Linotype"/>
          <w:w w:val="105"/>
        </w:rPr>
        <w:t>understand</w:t>
      </w:r>
      <w:r>
        <w:rPr>
          <w:rFonts w:ascii="Palatino Linotype" w:hAnsi="Palatino Linotype"/>
          <w:spacing w:val="-7"/>
          <w:w w:val="105"/>
        </w:rPr>
        <w:t xml:space="preserve"> </w:t>
      </w:r>
      <w:r>
        <w:rPr>
          <w:rFonts w:ascii="Palatino Linotype" w:hAnsi="Palatino Linotype"/>
          <w:w w:val="105"/>
        </w:rPr>
        <w:t>that</w:t>
      </w:r>
      <w:r>
        <w:rPr>
          <w:rFonts w:ascii="Palatino Linotype" w:hAnsi="Palatino Linotype"/>
          <w:spacing w:val="-7"/>
          <w:w w:val="105"/>
        </w:rPr>
        <w:t xml:space="preserve"> </w:t>
      </w:r>
      <w:r>
        <w:rPr>
          <w:rFonts w:ascii="Palatino Linotype" w:hAnsi="Palatino Linotype"/>
          <w:w w:val="105"/>
        </w:rPr>
        <w:t>conﬂicts</w:t>
      </w:r>
      <w:r>
        <w:rPr>
          <w:rFonts w:ascii="Palatino Linotype" w:hAnsi="Palatino Linotype"/>
          <w:spacing w:val="-7"/>
          <w:w w:val="105"/>
        </w:rPr>
        <w:t xml:space="preserve"> </w:t>
      </w:r>
      <w:r>
        <w:rPr>
          <w:rFonts w:ascii="Palatino Linotype" w:hAnsi="Palatino Linotype"/>
          <w:w w:val="105"/>
        </w:rPr>
        <w:t>are</w:t>
      </w:r>
      <w:r>
        <w:rPr>
          <w:rFonts w:ascii="Palatino Linotype" w:hAnsi="Palatino Linotype"/>
          <w:spacing w:val="-7"/>
          <w:w w:val="105"/>
        </w:rPr>
        <w:t xml:space="preserve"> </w:t>
      </w:r>
      <w:r>
        <w:rPr>
          <w:rFonts w:ascii="Palatino Linotype" w:hAnsi="Palatino Linotype"/>
          <w:w w:val="105"/>
        </w:rPr>
        <w:t>healthy</w:t>
      </w:r>
      <w:r>
        <w:rPr>
          <w:rFonts w:ascii="Palatino Linotype" w:hAnsi="Palatino Linotype"/>
          <w:spacing w:val="-7"/>
          <w:w w:val="105"/>
        </w:rPr>
        <w:t xml:space="preserve"> </w:t>
      </w:r>
      <w:r>
        <w:rPr>
          <w:rFonts w:ascii="Palatino Linotype" w:hAnsi="Palatino Linotype"/>
          <w:w w:val="105"/>
        </w:rPr>
        <w:t>and</w:t>
      </w:r>
      <w:r>
        <w:rPr>
          <w:rFonts w:ascii="Palatino Linotype" w:hAnsi="Palatino Linotype"/>
          <w:spacing w:val="-7"/>
          <w:w w:val="105"/>
        </w:rPr>
        <w:t xml:space="preserve"> </w:t>
      </w:r>
      <w:r>
        <w:rPr>
          <w:rFonts w:ascii="Palatino Linotype" w:hAnsi="Palatino Linotype"/>
          <w:w w:val="105"/>
        </w:rPr>
        <w:t>inevitable</w:t>
      </w:r>
      <w:r>
        <w:rPr>
          <w:rFonts w:ascii="Palatino Linotype" w:hAnsi="Palatino Linotype"/>
          <w:spacing w:val="-7"/>
          <w:w w:val="105"/>
        </w:rPr>
        <w:t xml:space="preserve"> </w:t>
      </w:r>
      <w:r>
        <w:rPr>
          <w:rFonts w:ascii="Palatino Linotype" w:hAnsi="Palatino Linotype"/>
          <w:w w:val="105"/>
        </w:rPr>
        <w:t>in relationships</w:t>
      </w:r>
      <w:r>
        <w:rPr>
          <w:rFonts w:ascii="Palatino Linotype" w:hAnsi="Palatino Linotype"/>
          <w:spacing w:val="-16"/>
          <w:w w:val="105"/>
        </w:rPr>
        <w:t xml:space="preserve"> </w:t>
      </w:r>
      <w:r>
        <w:rPr>
          <w:rFonts w:ascii="Palatino Linotype" w:hAnsi="Palatino Linotype"/>
          <w:w w:val="105"/>
        </w:rPr>
        <w:t>(and</w:t>
      </w:r>
      <w:r>
        <w:rPr>
          <w:rFonts w:ascii="Palatino Linotype" w:hAnsi="Palatino Linotype"/>
          <w:spacing w:val="-16"/>
          <w:w w:val="105"/>
        </w:rPr>
        <w:t xml:space="preserve"> </w:t>
      </w:r>
      <w:r>
        <w:rPr>
          <w:rFonts w:ascii="Palatino Linotype" w:hAnsi="Palatino Linotype"/>
          <w:w w:val="105"/>
        </w:rPr>
        <w:t>that</w:t>
      </w:r>
      <w:r>
        <w:rPr>
          <w:rFonts w:ascii="Palatino Linotype" w:hAnsi="Palatino Linotype"/>
          <w:spacing w:val="-16"/>
          <w:w w:val="105"/>
        </w:rPr>
        <w:t xml:space="preserve"> </w:t>
      </w:r>
      <w:r>
        <w:rPr>
          <w:rFonts w:ascii="Palatino Linotype" w:hAnsi="Palatino Linotype"/>
          <w:w w:val="105"/>
        </w:rPr>
        <w:t>they</w:t>
      </w:r>
      <w:r>
        <w:rPr>
          <w:rFonts w:ascii="Palatino Linotype" w:hAnsi="Palatino Linotype"/>
          <w:spacing w:val="-16"/>
          <w:w w:val="105"/>
        </w:rPr>
        <w:t xml:space="preserve"> </w:t>
      </w:r>
      <w:r>
        <w:rPr>
          <w:rFonts w:ascii="Palatino Linotype" w:hAnsi="Palatino Linotype"/>
          <w:w w:val="105"/>
        </w:rPr>
        <w:t>can</w:t>
      </w:r>
      <w:r>
        <w:rPr>
          <w:rFonts w:ascii="Palatino Linotype" w:hAnsi="Palatino Linotype"/>
          <w:spacing w:val="-16"/>
          <w:w w:val="105"/>
        </w:rPr>
        <w:t xml:space="preserve"> </w:t>
      </w:r>
      <w:r>
        <w:rPr>
          <w:rFonts w:ascii="Palatino Linotype" w:hAnsi="Palatino Linotype"/>
          <w:w w:val="105"/>
        </w:rPr>
        <w:t>be</w:t>
      </w:r>
      <w:r>
        <w:rPr>
          <w:rFonts w:ascii="Palatino Linotype" w:hAnsi="Palatino Linotype"/>
          <w:spacing w:val="-16"/>
          <w:w w:val="105"/>
        </w:rPr>
        <w:t xml:space="preserve"> </w:t>
      </w:r>
      <w:r>
        <w:rPr>
          <w:rFonts w:ascii="Palatino Linotype" w:hAnsi="Palatino Linotype"/>
          <w:w w:val="105"/>
        </w:rPr>
        <w:t>resolved</w:t>
      </w:r>
      <w:r>
        <w:rPr>
          <w:rFonts w:ascii="Palatino Linotype" w:hAnsi="Palatino Linotype"/>
          <w:spacing w:val="-16"/>
          <w:w w:val="105"/>
        </w:rPr>
        <w:t xml:space="preserve"> </w:t>
      </w:r>
      <w:r>
        <w:rPr>
          <w:rFonts w:ascii="Palatino Linotype" w:hAnsi="Palatino Linotype"/>
          <w:w w:val="105"/>
        </w:rPr>
        <w:t>while</w:t>
      </w:r>
      <w:r>
        <w:rPr>
          <w:rFonts w:ascii="Palatino Linotype" w:hAnsi="Palatino Linotype"/>
          <w:spacing w:val="-16"/>
          <w:w w:val="105"/>
        </w:rPr>
        <w:t xml:space="preserve"> </w:t>
      </w:r>
      <w:r>
        <w:rPr>
          <w:rFonts w:ascii="Palatino Linotype" w:hAnsi="Palatino Linotype"/>
          <w:w w:val="105"/>
        </w:rPr>
        <w:t>retaining</w:t>
      </w:r>
      <w:r>
        <w:rPr>
          <w:rFonts w:ascii="Palatino Linotype" w:hAnsi="Palatino Linotype"/>
          <w:spacing w:val="-16"/>
          <w:w w:val="105"/>
        </w:rPr>
        <w:t xml:space="preserve"> </w:t>
      </w:r>
      <w:r>
        <w:rPr>
          <w:rFonts w:ascii="Palatino Linotype" w:hAnsi="Palatino Linotype"/>
          <w:w w:val="105"/>
        </w:rPr>
        <w:t>the</w:t>
      </w:r>
      <w:r>
        <w:rPr>
          <w:rFonts w:ascii="Palatino Linotype" w:hAnsi="Palatino Linotype"/>
          <w:spacing w:val="-16"/>
          <w:w w:val="105"/>
        </w:rPr>
        <w:t xml:space="preserve"> </w:t>
      </w:r>
      <w:r>
        <w:rPr>
          <w:rFonts w:ascii="Palatino Linotype" w:hAnsi="Palatino Linotype"/>
          <w:w w:val="105"/>
        </w:rPr>
        <w:t>dignity and</w:t>
      </w:r>
      <w:r>
        <w:rPr>
          <w:rFonts w:ascii="Palatino Linotype" w:hAnsi="Palatino Linotype"/>
          <w:spacing w:val="-14"/>
          <w:w w:val="105"/>
        </w:rPr>
        <w:t xml:space="preserve"> </w:t>
      </w:r>
      <w:r>
        <w:rPr>
          <w:rFonts w:ascii="Palatino Linotype" w:hAnsi="Palatino Linotype"/>
          <w:w w:val="105"/>
        </w:rPr>
        <w:t>respect</w:t>
      </w:r>
      <w:r>
        <w:rPr>
          <w:rFonts w:ascii="Palatino Linotype" w:hAnsi="Palatino Linotype"/>
          <w:spacing w:val="-14"/>
          <w:w w:val="105"/>
        </w:rPr>
        <w:t xml:space="preserve"> </w:t>
      </w:r>
      <w:r>
        <w:rPr>
          <w:rFonts w:ascii="Palatino Linotype" w:hAnsi="Palatino Linotype"/>
          <w:w w:val="105"/>
        </w:rPr>
        <w:t>of</w:t>
      </w:r>
      <w:r>
        <w:rPr>
          <w:rFonts w:ascii="Palatino Linotype" w:hAnsi="Palatino Linotype"/>
          <w:spacing w:val="-14"/>
          <w:w w:val="105"/>
        </w:rPr>
        <w:t xml:space="preserve"> </w:t>
      </w:r>
      <w:r>
        <w:rPr>
          <w:rFonts w:ascii="Palatino Linotype" w:hAnsi="Palatino Linotype"/>
          <w:w w:val="105"/>
        </w:rPr>
        <w:t>all</w:t>
      </w:r>
      <w:r>
        <w:rPr>
          <w:rFonts w:ascii="Palatino Linotype" w:hAnsi="Palatino Linotype"/>
          <w:spacing w:val="-14"/>
          <w:w w:val="105"/>
        </w:rPr>
        <w:t xml:space="preserve"> </w:t>
      </w:r>
      <w:r>
        <w:rPr>
          <w:rFonts w:ascii="Palatino Linotype" w:hAnsi="Palatino Linotype"/>
          <w:w w:val="105"/>
        </w:rPr>
        <w:t>involved)</w:t>
      </w:r>
      <w:r>
        <w:rPr>
          <w:rFonts w:ascii="Palatino Linotype" w:hAnsi="Palatino Linotype"/>
          <w:spacing w:val="-14"/>
          <w:w w:val="105"/>
        </w:rPr>
        <w:t xml:space="preserve"> </w:t>
      </w:r>
      <w:r>
        <w:rPr>
          <w:rFonts w:ascii="Palatino Linotype" w:hAnsi="Palatino Linotype"/>
          <w:w w:val="105"/>
        </w:rPr>
        <w:t>is</w:t>
      </w:r>
      <w:r>
        <w:rPr>
          <w:rFonts w:ascii="Palatino Linotype" w:hAnsi="Palatino Linotype"/>
          <w:spacing w:val="-14"/>
          <w:w w:val="105"/>
        </w:rPr>
        <w:t xml:space="preserve"> </w:t>
      </w:r>
      <w:r>
        <w:rPr>
          <w:rFonts w:ascii="Palatino Linotype" w:hAnsi="Palatino Linotype"/>
          <w:w w:val="105"/>
        </w:rPr>
        <w:t>a</w:t>
      </w:r>
      <w:r>
        <w:rPr>
          <w:rFonts w:ascii="Palatino Linotype" w:hAnsi="Palatino Linotype"/>
          <w:spacing w:val="-14"/>
          <w:w w:val="105"/>
        </w:rPr>
        <w:t xml:space="preserve"> </w:t>
      </w:r>
      <w:r>
        <w:rPr>
          <w:rFonts w:ascii="Palatino Linotype" w:hAnsi="Palatino Linotype"/>
          <w:w w:val="105"/>
        </w:rPr>
        <w:t>key</w:t>
      </w:r>
      <w:r>
        <w:rPr>
          <w:rFonts w:ascii="Palatino Linotype" w:hAnsi="Palatino Linotype"/>
          <w:spacing w:val="-14"/>
          <w:w w:val="105"/>
        </w:rPr>
        <w:t xml:space="preserve"> </w:t>
      </w:r>
      <w:r>
        <w:rPr>
          <w:rFonts w:ascii="Palatino Linotype" w:hAnsi="Palatino Linotype"/>
          <w:w w:val="105"/>
        </w:rPr>
        <w:t>lesson</w:t>
      </w:r>
      <w:r>
        <w:rPr>
          <w:rFonts w:ascii="Palatino Linotype" w:hAnsi="Palatino Linotype"/>
          <w:spacing w:val="-14"/>
          <w:w w:val="105"/>
        </w:rPr>
        <w:t xml:space="preserve"> </w:t>
      </w:r>
      <w:r>
        <w:rPr>
          <w:rFonts w:ascii="Palatino Linotype" w:hAnsi="Palatino Linotype"/>
          <w:w w:val="105"/>
        </w:rPr>
        <w:t>for</w:t>
      </w:r>
      <w:r>
        <w:rPr>
          <w:rFonts w:ascii="Palatino Linotype" w:hAnsi="Palatino Linotype"/>
          <w:spacing w:val="-14"/>
          <w:w w:val="105"/>
        </w:rPr>
        <w:t xml:space="preserve"> </w:t>
      </w:r>
      <w:r>
        <w:rPr>
          <w:rFonts w:ascii="Palatino Linotype" w:hAnsi="Palatino Linotype"/>
          <w:w w:val="105"/>
        </w:rPr>
        <w:t>those</w:t>
      </w:r>
      <w:r>
        <w:rPr>
          <w:rFonts w:ascii="Palatino Linotype" w:hAnsi="Palatino Linotype"/>
          <w:spacing w:val="-14"/>
          <w:w w:val="105"/>
        </w:rPr>
        <w:t xml:space="preserve"> </w:t>
      </w:r>
      <w:r>
        <w:rPr>
          <w:rFonts w:ascii="Palatino Linotype" w:hAnsi="Palatino Linotype"/>
          <w:w w:val="105"/>
        </w:rPr>
        <w:t>whose</w:t>
      </w:r>
      <w:r>
        <w:rPr>
          <w:rFonts w:ascii="Palatino Linotype" w:hAnsi="Palatino Linotype"/>
          <w:spacing w:val="-14"/>
          <w:w w:val="105"/>
        </w:rPr>
        <w:t xml:space="preserve"> </w:t>
      </w:r>
      <w:r>
        <w:rPr>
          <w:rFonts w:ascii="Palatino Linotype" w:hAnsi="Palatino Linotype"/>
          <w:w w:val="105"/>
        </w:rPr>
        <w:t>relationship conﬂicts</w:t>
      </w:r>
      <w:r>
        <w:rPr>
          <w:rFonts w:ascii="Palatino Linotype" w:hAnsi="Palatino Linotype"/>
          <w:spacing w:val="-1"/>
          <w:w w:val="105"/>
        </w:rPr>
        <w:t xml:space="preserve"> </w:t>
      </w:r>
      <w:r>
        <w:rPr>
          <w:rFonts w:ascii="Palatino Linotype" w:hAnsi="Palatino Linotype"/>
          <w:w w:val="105"/>
        </w:rPr>
        <w:t>have</w:t>
      </w:r>
      <w:r>
        <w:rPr>
          <w:rFonts w:ascii="Palatino Linotype" w:hAnsi="Palatino Linotype"/>
          <w:spacing w:val="-1"/>
          <w:w w:val="105"/>
        </w:rPr>
        <w:t xml:space="preserve"> </w:t>
      </w:r>
      <w:r>
        <w:rPr>
          <w:rFonts w:ascii="Palatino Linotype" w:hAnsi="Palatino Linotype"/>
          <w:w w:val="105"/>
        </w:rPr>
        <w:t>been</w:t>
      </w:r>
      <w:r>
        <w:rPr>
          <w:rFonts w:ascii="Palatino Linotype" w:hAnsi="Palatino Linotype"/>
          <w:spacing w:val="-1"/>
          <w:w w:val="105"/>
        </w:rPr>
        <w:t xml:space="preserve"> </w:t>
      </w:r>
      <w:r>
        <w:rPr>
          <w:rFonts w:ascii="Palatino Linotype" w:hAnsi="Palatino Linotype"/>
          <w:w w:val="105"/>
        </w:rPr>
        <w:t>beset</w:t>
      </w:r>
      <w:r>
        <w:rPr>
          <w:rFonts w:ascii="Palatino Linotype" w:hAnsi="Palatino Linotype"/>
          <w:spacing w:val="-1"/>
          <w:w w:val="105"/>
        </w:rPr>
        <w:t xml:space="preserve"> </w:t>
      </w:r>
      <w:r>
        <w:rPr>
          <w:rFonts w:ascii="Palatino Linotype" w:hAnsi="Palatino Linotype"/>
          <w:w w:val="105"/>
        </w:rPr>
        <w:t>by</w:t>
      </w:r>
      <w:r>
        <w:rPr>
          <w:rFonts w:ascii="Palatino Linotype" w:hAnsi="Palatino Linotype"/>
          <w:spacing w:val="-1"/>
          <w:w w:val="105"/>
        </w:rPr>
        <w:t xml:space="preserve"> </w:t>
      </w:r>
      <w:r>
        <w:rPr>
          <w:rFonts w:ascii="Palatino Linotype" w:hAnsi="Palatino Linotype"/>
          <w:w w:val="105"/>
        </w:rPr>
        <w:t>violence,</w:t>
      </w:r>
      <w:r>
        <w:rPr>
          <w:rFonts w:ascii="Palatino Linotype" w:hAnsi="Palatino Linotype"/>
          <w:spacing w:val="-1"/>
          <w:w w:val="105"/>
        </w:rPr>
        <w:t xml:space="preserve"> </w:t>
      </w:r>
      <w:r>
        <w:rPr>
          <w:rFonts w:ascii="Palatino Linotype" w:hAnsi="Palatino Linotype"/>
          <w:w w:val="105"/>
        </w:rPr>
        <w:t>bitterness,</w:t>
      </w:r>
      <w:r>
        <w:rPr>
          <w:rFonts w:ascii="Palatino Linotype" w:hAnsi="Palatino Linotype"/>
          <w:spacing w:val="-1"/>
          <w:w w:val="105"/>
        </w:rPr>
        <w:t xml:space="preserve"> </w:t>
      </w:r>
      <w:r>
        <w:rPr>
          <w:rFonts w:ascii="Palatino Linotype" w:hAnsi="Palatino Linotype"/>
          <w:w w:val="105"/>
        </w:rPr>
        <w:t>and</w:t>
      </w:r>
      <w:r>
        <w:rPr>
          <w:rFonts w:ascii="Palatino Linotype" w:hAnsi="Palatino Linotype"/>
          <w:spacing w:val="-1"/>
          <w:w w:val="105"/>
        </w:rPr>
        <w:t xml:space="preserve"> </w:t>
      </w:r>
      <w:r>
        <w:rPr>
          <w:rFonts w:ascii="Palatino Linotype" w:hAnsi="Palatino Linotype"/>
          <w:w w:val="105"/>
        </w:rPr>
        <w:t>humiliation.</w:t>
      </w:r>
    </w:p>
    <w:p w14:paraId="0DA518EA" w14:textId="77777777" w:rsidR="00C752EF" w:rsidRDefault="00DD73B5">
      <w:pPr>
        <w:pStyle w:val="BodyText"/>
        <w:spacing w:line="254" w:lineRule="auto"/>
        <w:ind w:left="264" w:right="1464"/>
        <w:rPr>
          <w:rFonts w:ascii="Palatino Linotype" w:hAnsi="Palatino Linotype"/>
        </w:rPr>
      </w:pPr>
      <w:r>
        <w:rPr>
          <w:rFonts w:ascii="Palatino Linotype" w:hAnsi="Palatino Linotype"/>
          <w:b/>
          <w:w w:val="105"/>
        </w:rPr>
        <w:t xml:space="preserve">Strategy #3: </w:t>
      </w:r>
      <w:r>
        <w:rPr>
          <w:rFonts w:ascii="Palatino Linotype" w:hAnsi="Palatino Linotype"/>
          <w:w w:val="105"/>
        </w:rPr>
        <w:t>Prepare clients for staﬀ changes, vacations, or other separations.</w:t>
      </w:r>
      <w:r>
        <w:rPr>
          <w:rFonts w:ascii="Palatino Linotype" w:hAnsi="Palatino Linotype"/>
          <w:spacing w:val="-15"/>
          <w:w w:val="105"/>
        </w:rPr>
        <w:t xml:space="preserve"> </w:t>
      </w:r>
      <w:r>
        <w:rPr>
          <w:rFonts w:ascii="Palatino Linotype" w:hAnsi="Palatino Linotype"/>
          <w:w w:val="105"/>
        </w:rPr>
        <w:t>Some</w:t>
      </w:r>
      <w:r>
        <w:rPr>
          <w:rFonts w:ascii="Palatino Linotype" w:hAnsi="Palatino Linotype"/>
          <w:spacing w:val="-15"/>
          <w:w w:val="105"/>
        </w:rPr>
        <w:t xml:space="preserve"> </w:t>
      </w:r>
      <w:r>
        <w:rPr>
          <w:rFonts w:ascii="Palatino Linotype" w:hAnsi="Palatino Linotype"/>
          <w:w w:val="105"/>
        </w:rPr>
        <w:t>clients</w:t>
      </w:r>
      <w:r>
        <w:rPr>
          <w:rFonts w:ascii="Palatino Linotype" w:hAnsi="Palatino Linotype"/>
          <w:spacing w:val="-15"/>
          <w:w w:val="105"/>
        </w:rPr>
        <w:t xml:space="preserve"> </w:t>
      </w:r>
      <w:r>
        <w:rPr>
          <w:rFonts w:ascii="Palatino Linotype" w:hAnsi="Palatino Linotype"/>
          <w:w w:val="105"/>
        </w:rPr>
        <w:t>may</w:t>
      </w:r>
      <w:r>
        <w:rPr>
          <w:rFonts w:ascii="Palatino Linotype" w:hAnsi="Palatino Linotype"/>
          <w:spacing w:val="-15"/>
          <w:w w:val="105"/>
        </w:rPr>
        <w:t xml:space="preserve"> </w:t>
      </w:r>
      <w:r>
        <w:rPr>
          <w:rFonts w:ascii="Palatino Linotype" w:hAnsi="Palatino Linotype"/>
          <w:w w:val="105"/>
        </w:rPr>
        <w:t>feel</w:t>
      </w:r>
      <w:r>
        <w:rPr>
          <w:rFonts w:ascii="Palatino Linotype" w:hAnsi="Palatino Linotype"/>
          <w:spacing w:val="-15"/>
          <w:w w:val="105"/>
        </w:rPr>
        <w:t xml:space="preserve"> </w:t>
      </w:r>
      <w:r>
        <w:rPr>
          <w:rFonts w:ascii="Palatino Linotype" w:hAnsi="Palatino Linotype"/>
          <w:w w:val="105"/>
        </w:rPr>
        <w:t>rejected</w:t>
      </w:r>
      <w:r>
        <w:rPr>
          <w:rFonts w:ascii="Palatino Linotype" w:hAnsi="Palatino Linotype"/>
          <w:spacing w:val="-15"/>
          <w:w w:val="105"/>
        </w:rPr>
        <w:t xml:space="preserve"> </w:t>
      </w:r>
      <w:r>
        <w:rPr>
          <w:rFonts w:ascii="Palatino Linotype" w:hAnsi="Palatino Linotype"/>
          <w:w w:val="105"/>
        </w:rPr>
        <w:t>or</w:t>
      </w:r>
      <w:r>
        <w:rPr>
          <w:rFonts w:ascii="Palatino Linotype" w:hAnsi="Palatino Linotype"/>
          <w:spacing w:val="-15"/>
          <w:w w:val="105"/>
        </w:rPr>
        <w:t xml:space="preserve"> </w:t>
      </w:r>
      <w:r>
        <w:rPr>
          <w:rFonts w:ascii="Palatino Linotype" w:hAnsi="Palatino Linotype"/>
          <w:w w:val="105"/>
        </w:rPr>
        <w:t>abandoned</w:t>
      </w:r>
      <w:r>
        <w:rPr>
          <w:rFonts w:ascii="Palatino Linotype" w:hAnsi="Palatino Linotype"/>
          <w:spacing w:val="-15"/>
          <w:w w:val="105"/>
        </w:rPr>
        <w:t xml:space="preserve"> </w:t>
      </w:r>
      <w:r>
        <w:rPr>
          <w:rFonts w:ascii="Palatino Linotype" w:hAnsi="Palatino Linotype"/>
          <w:w w:val="105"/>
        </w:rPr>
        <w:t>if</w:t>
      </w:r>
      <w:r>
        <w:rPr>
          <w:rFonts w:ascii="Palatino Linotype" w:hAnsi="Palatino Linotype"/>
          <w:spacing w:val="-15"/>
          <w:w w:val="105"/>
        </w:rPr>
        <w:t xml:space="preserve"> </w:t>
      </w:r>
      <w:r>
        <w:rPr>
          <w:rFonts w:ascii="Palatino Linotype" w:hAnsi="Palatino Linotype"/>
          <w:w w:val="105"/>
        </w:rPr>
        <w:t>a</w:t>
      </w:r>
      <w:r>
        <w:rPr>
          <w:rFonts w:ascii="Palatino Linotype" w:hAnsi="Palatino Linotype"/>
          <w:spacing w:val="-15"/>
          <w:w w:val="105"/>
        </w:rPr>
        <w:t xml:space="preserve"> </w:t>
      </w:r>
      <w:r>
        <w:rPr>
          <w:rFonts w:ascii="Palatino Linotype" w:hAnsi="Palatino Linotype"/>
          <w:w w:val="105"/>
        </w:rPr>
        <w:t xml:space="preserve">counselor </w:t>
      </w:r>
      <w:r>
        <w:rPr>
          <w:rFonts w:ascii="Palatino Linotype" w:hAnsi="Palatino Linotype"/>
        </w:rPr>
        <w:t xml:space="preserve">goes on vacation or is absent due to illness, especially during a period of </w:t>
      </w:r>
      <w:r>
        <w:rPr>
          <w:rFonts w:ascii="Palatino Linotype" w:hAnsi="Palatino Linotype"/>
          <w:w w:val="105"/>
        </w:rPr>
        <w:t>vulnerability</w:t>
      </w:r>
      <w:r>
        <w:rPr>
          <w:rFonts w:ascii="Palatino Linotype" w:hAnsi="Palatino Linotype"/>
          <w:spacing w:val="-10"/>
          <w:w w:val="105"/>
        </w:rPr>
        <w:t xml:space="preserve"> </w:t>
      </w:r>
      <w:r>
        <w:rPr>
          <w:rFonts w:ascii="Palatino Linotype" w:hAnsi="Palatino Linotype"/>
          <w:w w:val="105"/>
        </w:rPr>
        <w:t>or</w:t>
      </w:r>
      <w:r>
        <w:rPr>
          <w:rFonts w:ascii="Palatino Linotype" w:hAnsi="Palatino Linotype"/>
          <w:spacing w:val="-10"/>
          <w:w w:val="105"/>
        </w:rPr>
        <w:t xml:space="preserve"> </w:t>
      </w:r>
      <w:r>
        <w:rPr>
          <w:rFonts w:ascii="Palatino Linotype" w:hAnsi="Palatino Linotype"/>
          <w:w w:val="105"/>
        </w:rPr>
        <w:t>intense</w:t>
      </w:r>
      <w:r>
        <w:rPr>
          <w:rFonts w:ascii="Palatino Linotype" w:hAnsi="Palatino Linotype"/>
          <w:spacing w:val="-10"/>
          <w:w w:val="105"/>
        </w:rPr>
        <w:t xml:space="preserve"> </w:t>
      </w:r>
      <w:r>
        <w:rPr>
          <w:rFonts w:ascii="Palatino Linotype" w:hAnsi="Palatino Linotype"/>
          <w:w w:val="105"/>
        </w:rPr>
        <w:t>work.</w:t>
      </w:r>
      <w:r>
        <w:rPr>
          <w:rFonts w:ascii="Palatino Linotype" w:hAnsi="Palatino Linotype"/>
          <w:spacing w:val="-10"/>
          <w:w w:val="105"/>
        </w:rPr>
        <w:t xml:space="preserve"> </w:t>
      </w:r>
      <w:r>
        <w:rPr>
          <w:rFonts w:ascii="Palatino Linotype" w:hAnsi="Palatino Linotype"/>
          <w:w w:val="105"/>
        </w:rPr>
        <w:t>A</w:t>
      </w:r>
      <w:r>
        <w:rPr>
          <w:rFonts w:ascii="Palatino Linotype" w:hAnsi="Palatino Linotype"/>
          <w:spacing w:val="-10"/>
          <w:w w:val="105"/>
        </w:rPr>
        <w:t xml:space="preserve"> </w:t>
      </w:r>
      <w:r>
        <w:rPr>
          <w:rFonts w:ascii="Palatino Linotype" w:hAnsi="Palatino Linotype"/>
          <w:w w:val="105"/>
        </w:rPr>
        <w:t>phone</w:t>
      </w:r>
      <w:r>
        <w:rPr>
          <w:rFonts w:ascii="Palatino Linotype" w:hAnsi="Palatino Linotype"/>
          <w:spacing w:val="-10"/>
          <w:w w:val="105"/>
        </w:rPr>
        <w:t xml:space="preserve"> </w:t>
      </w:r>
      <w:r>
        <w:rPr>
          <w:rFonts w:ascii="Palatino Linotype" w:hAnsi="Palatino Linotype"/>
          <w:w w:val="105"/>
        </w:rPr>
        <w:t>call</w:t>
      </w:r>
      <w:r>
        <w:rPr>
          <w:rFonts w:ascii="Palatino Linotype" w:hAnsi="Palatino Linotype"/>
          <w:spacing w:val="-10"/>
          <w:w w:val="105"/>
        </w:rPr>
        <w:t xml:space="preserve"> </w:t>
      </w:r>
      <w:r>
        <w:rPr>
          <w:rFonts w:ascii="Palatino Linotype" w:hAnsi="Palatino Linotype"/>
          <w:w w:val="105"/>
        </w:rPr>
        <w:t>to</w:t>
      </w:r>
      <w:r>
        <w:rPr>
          <w:rFonts w:ascii="Palatino Linotype" w:hAnsi="Palatino Linotype"/>
          <w:spacing w:val="-10"/>
          <w:w w:val="105"/>
        </w:rPr>
        <w:t xml:space="preserve"> </w:t>
      </w:r>
      <w:r>
        <w:rPr>
          <w:rFonts w:ascii="Palatino Linotype" w:hAnsi="Palatino Linotype"/>
          <w:w w:val="105"/>
        </w:rPr>
        <w:t>the</w:t>
      </w:r>
      <w:r>
        <w:rPr>
          <w:rFonts w:ascii="Palatino Linotype" w:hAnsi="Palatino Linotype"/>
          <w:spacing w:val="-10"/>
          <w:w w:val="105"/>
        </w:rPr>
        <w:t xml:space="preserve"> </w:t>
      </w:r>
      <w:r>
        <w:rPr>
          <w:rFonts w:ascii="Palatino Linotype" w:hAnsi="Palatino Linotype"/>
          <w:w w:val="105"/>
        </w:rPr>
        <w:t>client</w:t>
      </w:r>
      <w:r>
        <w:rPr>
          <w:rFonts w:ascii="Palatino Linotype" w:hAnsi="Palatino Linotype"/>
          <w:spacing w:val="-10"/>
          <w:w w:val="105"/>
        </w:rPr>
        <w:t xml:space="preserve"> </w:t>
      </w:r>
      <w:r>
        <w:rPr>
          <w:rFonts w:ascii="Palatino Linotype" w:hAnsi="Palatino Linotype"/>
          <w:w w:val="105"/>
        </w:rPr>
        <w:t>during</w:t>
      </w:r>
      <w:r>
        <w:rPr>
          <w:rFonts w:ascii="Palatino Linotype" w:hAnsi="Palatino Linotype"/>
          <w:spacing w:val="-10"/>
          <w:w w:val="105"/>
        </w:rPr>
        <w:t xml:space="preserve"> </w:t>
      </w:r>
      <w:r>
        <w:rPr>
          <w:rFonts w:ascii="Palatino Linotype" w:hAnsi="Palatino Linotype"/>
          <w:w w:val="105"/>
        </w:rPr>
        <w:t>an unexpected absence can reinforce the importance of the relationship and</w:t>
      </w:r>
      <w:r>
        <w:rPr>
          <w:rFonts w:ascii="Palatino Linotype" w:hAnsi="Palatino Linotype"/>
          <w:spacing w:val="-5"/>
          <w:w w:val="105"/>
        </w:rPr>
        <w:t xml:space="preserve"> </w:t>
      </w:r>
      <w:r>
        <w:rPr>
          <w:rFonts w:ascii="Palatino Linotype" w:hAnsi="Palatino Linotype"/>
          <w:w w:val="105"/>
        </w:rPr>
        <w:t>the</w:t>
      </w:r>
      <w:r>
        <w:rPr>
          <w:rFonts w:ascii="Palatino Linotype" w:hAnsi="Palatino Linotype"/>
          <w:spacing w:val="-5"/>
          <w:w w:val="105"/>
        </w:rPr>
        <w:t xml:space="preserve"> </w:t>
      </w:r>
      <w:r>
        <w:rPr>
          <w:rFonts w:ascii="Palatino Linotype" w:hAnsi="Palatino Linotype"/>
          <w:w w:val="105"/>
        </w:rPr>
        <w:t>client’s</w:t>
      </w:r>
      <w:r>
        <w:rPr>
          <w:rFonts w:ascii="Palatino Linotype" w:hAnsi="Palatino Linotype"/>
          <w:spacing w:val="-5"/>
          <w:w w:val="105"/>
        </w:rPr>
        <w:t xml:space="preserve"> </w:t>
      </w:r>
      <w:r>
        <w:rPr>
          <w:rFonts w:ascii="Palatino Linotype" w:hAnsi="Palatino Linotype"/>
          <w:w w:val="105"/>
        </w:rPr>
        <w:t>trust.</w:t>
      </w:r>
      <w:r>
        <w:rPr>
          <w:rFonts w:ascii="Palatino Linotype" w:hAnsi="Palatino Linotype"/>
          <w:spacing w:val="-5"/>
          <w:w w:val="105"/>
        </w:rPr>
        <w:t xml:space="preserve"> </w:t>
      </w:r>
      <w:r>
        <w:rPr>
          <w:rFonts w:ascii="Palatino Linotype" w:hAnsi="Palatino Linotype"/>
          <w:w w:val="105"/>
        </w:rPr>
        <w:t>You</w:t>
      </w:r>
      <w:r>
        <w:rPr>
          <w:rFonts w:ascii="Palatino Linotype" w:hAnsi="Palatino Linotype"/>
          <w:spacing w:val="-5"/>
          <w:w w:val="105"/>
        </w:rPr>
        <w:t xml:space="preserve"> </w:t>
      </w:r>
      <w:r>
        <w:rPr>
          <w:rFonts w:ascii="Palatino Linotype" w:hAnsi="Palatino Linotype"/>
          <w:w w:val="105"/>
        </w:rPr>
        <w:t>can</w:t>
      </w:r>
      <w:r>
        <w:rPr>
          <w:rFonts w:ascii="Palatino Linotype" w:hAnsi="Palatino Linotype"/>
          <w:spacing w:val="-5"/>
          <w:w w:val="105"/>
        </w:rPr>
        <w:t xml:space="preserve"> </w:t>
      </w:r>
      <w:r>
        <w:rPr>
          <w:rFonts w:ascii="Palatino Linotype" w:hAnsi="Palatino Linotype"/>
          <w:w w:val="105"/>
        </w:rPr>
        <w:t>use</w:t>
      </w:r>
      <w:r>
        <w:rPr>
          <w:rFonts w:ascii="Palatino Linotype" w:hAnsi="Palatino Linotype"/>
          <w:spacing w:val="-5"/>
          <w:w w:val="105"/>
        </w:rPr>
        <w:t xml:space="preserve"> </w:t>
      </w:r>
      <w:r>
        <w:rPr>
          <w:rFonts w:ascii="Palatino Linotype" w:hAnsi="Palatino Linotype"/>
          <w:w w:val="105"/>
        </w:rPr>
        <w:t>these</w:t>
      </w:r>
      <w:r>
        <w:rPr>
          <w:rFonts w:ascii="Palatino Linotype" w:hAnsi="Palatino Linotype"/>
          <w:spacing w:val="-5"/>
          <w:w w:val="105"/>
        </w:rPr>
        <w:t xml:space="preserve"> </w:t>
      </w:r>
      <w:r>
        <w:rPr>
          <w:rFonts w:ascii="Palatino Linotype" w:hAnsi="Palatino Linotype"/>
          <w:w w:val="105"/>
        </w:rPr>
        <w:t>op</w:t>
      </w:r>
      <w:r>
        <w:rPr>
          <w:rFonts w:ascii="Palatino Linotype" w:hAnsi="Palatino Linotype"/>
          <w:w w:val="105"/>
        </w:rPr>
        <w:t>portunities</w:t>
      </w:r>
      <w:r>
        <w:rPr>
          <w:rFonts w:ascii="Palatino Linotype" w:hAnsi="Palatino Linotype"/>
          <w:spacing w:val="-5"/>
          <w:w w:val="105"/>
        </w:rPr>
        <w:t xml:space="preserve"> </w:t>
      </w:r>
      <w:r>
        <w:rPr>
          <w:rFonts w:ascii="Palatino Linotype" w:hAnsi="Palatino Linotype"/>
          <w:w w:val="105"/>
        </w:rPr>
        <w:t>in</w:t>
      </w:r>
      <w:r>
        <w:rPr>
          <w:rFonts w:ascii="Palatino Linotype" w:hAnsi="Palatino Linotype"/>
          <w:spacing w:val="-5"/>
          <w:w w:val="105"/>
        </w:rPr>
        <w:t xml:space="preserve"> </w:t>
      </w:r>
      <w:r>
        <w:rPr>
          <w:rFonts w:ascii="Palatino Linotype" w:hAnsi="Palatino Linotype"/>
          <w:w w:val="105"/>
        </w:rPr>
        <w:t>treatment</w:t>
      </w:r>
      <w:r>
        <w:rPr>
          <w:rFonts w:ascii="Palatino Linotype" w:hAnsi="Palatino Linotype"/>
          <w:spacing w:val="-5"/>
          <w:w w:val="105"/>
        </w:rPr>
        <w:t xml:space="preserve"> </w:t>
      </w:r>
      <w:r>
        <w:rPr>
          <w:rFonts w:ascii="Palatino Linotype" w:hAnsi="Palatino Linotype"/>
          <w:w w:val="105"/>
        </w:rPr>
        <w:t>to help</w:t>
      </w:r>
      <w:r>
        <w:rPr>
          <w:rFonts w:ascii="Palatino Linotype" w:hAnsi="Palatino Linotype"/>
          <w:spacing w:val="-18"/>
          <w:w w:val="105"/>
        </w:rPr>
        <w:t xml:space="preserve"> </w:t>
      </w:r>
      <w:r>
        <w:rPr>
          <w:rFonts w:ascii="Palatino Linotype" w:hAnsi="Palatino Linotype"/>
          <w:w w:val="105"/>
        </w:rPr>
        <w:t>the</w:t>
      </w:r>
      <w:r>
        <w:rPr>
          <w:rFonts w:ascii="Palatino Linotype" w:hAnsi="Palatino Linotype"/>
          <w:spacing w:val="-18"/>
          <w:w w:val="105"/>
        </w:rPr>
        <w:t xml:space="preserve"> </w:t>
      </w:r>
      <w:r>
        <w:rPr>
          <w:rFonts w:ascii="Palatino Linotype" w:hAnsi="Palatino Linotype"/>
          <w:w w:val="105"/>
        </w:rPr>
        <w:t>client</w:t>
      </w:r>
      <w:r>
        <w:rPr>
          <w:rFonts w:ascii="Palatino Linotype" w:hAnsi="Palatino Linotype"/>
          <w:spacing w:val="-18"/>
          <w:w w:val="105"/>
        </w:rPr>
        <w:t xml:space="preserve"> </w:t>
      </w:r>
      <w:r>
        <w:rPr>
          <w:rFonts w:ascii="Palatino Linotype" w:hAnsi="Palatino Linotype"/>
          <w:w w:val="105"/>
        </w:rPr>
        <w:t>understand</w:t>
      </w:r>
      <w:r>
        <w:rPr>
          <w:rFonts w:ascii="Palatino Linotype" w:hAnsi="Palatino Linotype"/>
          <w:spacing w:val="-18"/>
          <w:w w:val="105"/>
        </w:rPr>
        <w:t xml:space="preserve"> </w:t>
      </w:r>
      <w:r>
        <w:rPr>
          <w:rFonts w:ascii="Palatino Linotype" w:hAnsi="Palatino Linotype"/>
          <w:w w:val="105"/>
        </w:rPr>
        <w:t>that</w:t>
      </w:r>
      <w:r>
        <w:rPr>
          <w:rFonts w:ascii="Palatino Linotype" w:hAnsi="Palatino Linotype"/>
          <w:spacing w:val="-18"/>
          <w:w w:val="105"/>
        </w:rPr>
        <w:t xml:space="preserve"> </w:t>
      </w:r>
      <w:r>
        <w:rPr>
          <w:rFonts w:ascii="Palatino Linotype" w:hAnsi="Palatino Linotype"/>
          <w:w w:val="105"/>
        </w:rPr>
        <w:t>separation</w:t>
      </w:r>
      <w:r>
        <w:rPr>
          <w:rFonts w:ascii="Palatino Linotype" w:hAnsi="Palatino Linotype"/>
          <w:spacing w:val="-18"/>
          <w:w w:val="105"/>
        </w:rPr>
        <w:t xml:space="preserve"> </w:t>
      </w:r>
      <w:r>
        <w:rPr>
          <w:rFonts w:ascii="Palatino Linotype" w:hAnsi="Palatino Linotype"/>
          <w:w w:val="105"/>
        </w:rPr>
        <w:t>is</w:t>
      </w:r>
      <w:r>
        <w:rPr>
          <w:rFonts w:ascii="Palatino Linotype" w:hAnsi="Palatino Linotype"/>
          <w:spacing w:val="-18"/>
          <w:w w:val="105"/>
        </w:rPr>
        <w:t xml:space="preserve"> </w:t>
      </w:r>
      <w:r>
        <w:rPr>
          <w:rFonts w:ascii="Palatino Linotype" w:hAnsi="Palatino Linotype"/>
          <w:w w:val="105"/>
        </w:rPr>
        <w:t>part</w:t>
      </w:r>
      <w:r>
        <w:rPr>
          <w:rFonts w:ascii="Palatino Linotype" w:hAnsi="Palatino Linotype"/>
          <w:spacing w:val="-18"/>
          <w:w w:val="105"/>
        </w:rPr>
        <w:t xml:space="preserve"> </w:t>
      </w:r>
      <w:r>
        <w:rPr>
          <w:rFonts w:ascii="Palatino Linotype" w:hAnsi="Palatino Linotype"/>
          <w:w w:val="105"/>
        </w:rPr>
        <w:t>of</w:t>
      </w:r>
      <w:r>
        <w:rPr>
          <w:rFonts w:ascii="Palatino Linotype" w:hAnsi="Palatino Linotype"/>
          <w:spacing w:val="-18"/>
          <w:w w:val="105"/>
        </w:rPr>
        <w:t xml:space="preserve"> </w:t>
      </w:r>
      <w:r>
        <w:rPr>
          <w:rFonts w:ascii="Palatino Linotype" w:hAnsi="Palatino Linotype"/>
          <w:w w:val="105"/>
        </w:rPr>
        <w:t>relationships;</w:t>
      </w:r>
      <w:r>
        <w:rPr>
          <w:rFonts w:ascii="Palatino Linotype" w:hAnsi="Palatino Linotype"/>
          <w:spacing w:val="-18"/>
          <w:w w:val="105"/>
        </w:rPr>
        <w:t xml:space="preserve"> </w:t>
      </w:r>
      <w:r>
        <w:rPr>
          <w:rFonts w:ascii="Palatino Linotype" w:hAnsi="Palatino Linotype"/>
          <w:w w:val="105"/>
        </w:rPr>
        <w:t>work with</w:t>
      </w:r>
      <w:r>
        <w:rPr>
          <w:rFonts w:ascii="Palatino Linotype" w:hAnsi="Palatino Linotype"/>
          <w:spacing w:val="-7"/>
          <w:w w:val="105"/>
        </w:rPr>
        <w:t xml:space="preserve"> </w:t>
      </w:r>
      <w:r>
        <w:rPr>
          <w:rFonts w:ascii="Palatino Linotype" w:hAnsi="Palatino Linotype"/>
          <w:w w:val="105"/>
        </w:rPr>
        <w:t>the</w:t>
      </w:r>
      <w:r>
        <w:rPr>
          <w:rFonts w:ascii="Palatino Linotype" w:hAnsi="Palatino Linotype"/>
          <w:spacing w:val="-7"/>
          <w:w w:val="105"/>
        </w:rPr>
        <w:t xml:space="preserve"> </w:t>
      </w:r>
      <w:r>
        <w:rPr>
          <w:rFonts w:ascii="Palatino Linotype" w:hAnsi="Palatino Linotype"/>
          <w:w w:val="105"/>
        </w:rPr>
        <w:t>client</w:t>
      </w:r>
      <w:r>
        <w:rPr>
          <w:rFonts w:ascii="Palatino Linotype" w:hAnsi="Palatino Linotype"/>
          <w:spacing w:val="-7"/>
          <w:w w:val="105"/>
        </w:rPr>
        <w:t xml:space="preserve"> </w:t>
      </w:r>
      <w:r>
        <w:rPr>
          <w:rFonts w:ascii="Palatino Linotype" w:hAnsi="Palatino Linotype"/>
          <w:w w:val="105"/>
        </w:rPr>
        <w:t>to</w:t>
      </w:r>
      <w:r>
        <w:rPr>
          <w:rFonts w:ascii="Palatino Linotype" w:hAnsi="Palatino Linotype"/>
          <w:spacing w:val="-7"/>
          <w:w w:val="105"/>
        </w:rPr>
        <w:t xml:space="preserve"> </w:t>
      </w:r>
      <w:r>
        <w:rPr>
          <w:rFonts w:ascii="Palatino Linotype" w:hAnsi="Palatino Linotype"/>
          <w:w w:val="105"/>
        </w:rPr>
        <w:t>view</w:t>
      </w:r>
      <w:r>
        <w:rPr>
          <w:rFonts w:ascii="Palatino Linotype" w:hAnsi="Palatino Linotype"/>
          <w:spacing w:val="-7"/>
          <w:w w:val="105"/>
        </w:rPr>
        <w:t xml:space="preserve"> </w:t>
      </w:r>
      <w:r>
        <w:rPr>
          <w:rFonts w:ascii="Palatino Linotype" w:hAnsi="Palatino Linotype"/>
          <w:w w:val="105"/>
        </w:rPr>
        <w:t>separation</w:t>
      </w:r>
      <w:r>
        <w:rPr>
          <w:rFonts w:ascii="Palatino Linotype" w:hAnsi="Palatino Linotype"/>
          <w:spacing w:val="-7"/>
          <w:w w:val="105"/>
        </w:rPr>
        <w:t xml:space="preserve"> </w:t>
      </w:r>
      <w:r>
        <w:rPr>
          <w:rFonts w:ascii="Palatino Linotype" w:hAnsi="Palatino Linotype"/>
          <w:w w:val="105"/>
        </w:rPr>
        <w:t>in</w:t>
      </w:r>
      <w:r>
        <w:rPr>
          <w:rFonts w:ascii="Palatino Linotype" w:hAnsi="Palatino Linotype"/>
          <w:spacing w:val="-7"/>
          <w:w w:val="105"/>
        </w:rPr>
        <w:t xml:space="preserve"> </w:t>
      </w:r>
      <w:r>
        <w:rPr>
          <w:rFonts w:ascii="Palatino Linotype" w:hAnsi="Palatino Linotype"/>
          <w:w w:val="105"/>
        </w:rPr>
        <w:t>a</w:t>
      </w:r>
      <w:r>
        <w:rPr>
          <w:rFonts w:ascii="Palatino Linotype" w:hAnsi="Palatino Linotype"/>
          <w:spacing w:val="-7"/>
          <w:w w:val="105"/>
        </w:rPr>
        <w:t xml:space="preserve"> </w:t>
      </w:r>
      <w:r>
        <w:rPr>
          <w:rFonts w:ascii="Palatino Linotype" w:hAnsi="Palatino Linotype"/>
          <w:w w:val="105"/>
        </w:rPr>
        <w:t>new</w:t>
      </w:r>
      <w:r>
        <w:rPr>
          <w:rFonts w:ascii="Palatino Linotype" w:hAnsi="Palatino Linotype"/>
          <w:spacing w:val="-7"/>
          <w:w w:val="105"/>
        </w:rPr>
        <w:t xml:space="preserve"> </w:t>
      </w:r>
      <w:r>
        <w:rPr>
          <w:rFonts w:ascii="Palatino Linotype" w:hAnsi="Palatino Linotype"/>
          <w:w w:val="105"/>
        </w:rPr>
        <w:t>light.</w:t>
      </w:r>
    </w:p>
    <w:p w14:paraId="11B98D58" w14:textId="77777777" w:rsidR="00C752EF" w:rsidRDefault="00DD73B5">
      <w:pPr>
        <w:pStyle w:val="BodyText"/>
        <w:spacing w:line="254" w:lineRule="auto"/>
        <w:ind w:left="264" w:right="1906"/>
        <w:rPr>
          <w:rFonts w:ascii="Palatino Linotype" w:hAnsi="Palatino Linotype"/>
        </w:rPr>
      </w:pPr>
      <w:r>
        <w:rPr>
          <w:rFonts w:ascii="Palatino Linotype" w:hAnsi="Palatino Linotype"/>
          <w:b/>
        </w:rPr>
        <w:t>Strategy</w:t>
      </w:r>
      <w:r>
        <w:rPr>
          <w:rFonts w:ascii="Palatino Linotype" w:hAnsi="Palatino Linotype"/>
          <w:b/>
          <w:spacing w:val="40"/>
        </w:rPr>
        <w:t xml:space="preserve"> </w:t>
      </w:r>
      <w:r>
        <w:rPr>
          <w:rFonts w:ascii="Palatino Linotype" w:hAnsi="Palatino Linotype"/>
          <w:b/>
        </w:rPr>
        <w:t>#4:</w:t>
      </w:r>
      <w:r>
        <w:rPr>
          <w:rFonts w:ascii="Palatino Linotype" w:hAnsi="Palatino Linotype"/>
          <w:b/>
          <w:spacing w:val="40"/>
        </w:rPr>
        <w:t xml:space="preserve"> </w:t>
      </w:r>
      <w:r>
        <w:rPr>
          <w:rFonts w:ascii="Palatino Linotype" w:hAnsi="Palatino Linotype"/>
        </w:rPr>
        <w:t>Honor the client–counselor relationship, and treat it as signiﬁcant and mutual. You can support the development of trust by establishing clear boundaries, being dependable, working with the client to deﬁne explicit treatment goals and methods, and demonstr</w:t>
      </w:r>
      <w:r>
        <w:rPr>
          <w:rFonts w:ascii="Palatino Linotype" w:hAnsi="Palatino Linotype"/>
        </w:rPr>
        <w:t>ating respect for the client’s diﬃculty in trusting you and the therapeutic setting.</w:t>
      </w:r>
    </w:p>
    <w:p w14:paraId="167035A0" w14:textId="77777777" w:rsidR="00C752EF" w:rsidRDefault="00C752EF">
      <w:pPr>
        <w:spacing w:line="254" w:lineRule="auto"/>
        <w:rPr>
          <w:rFonts w:ascii="Palatino Linotype" w:hAnsi="Palatino Linotype"/>
        </w:rPr>
        <w:sectPr w:rsidR="00C752EF">
          <w:pgSz w:w="12240" w:h="15840"/>
          <w:pgMar w:top="1500" w:right="40" w:bottom="960" w:left="1160" w:header="0" w:footer="760" w:gutter="0"/>
          <w:cols w:space="720"/>
        </w:sectPr>
      </w:pPr>
    </w:p>
    <w:p w14:paraId="69C5E7A1" w14:textId="77777777" w:rsidR="00C752EF" w:rsidRDefault="00DD73B5">
      <w:pPr>
        <w:pStyle w:val="Heading4"/>
        <w:spacing w:before="66"/>
      </w:pPr>
      <w:r>
        <w:rPr>
          <w:color w:val="C67838"/>
        </w:rPr>
        <w:lastRenderedPageBreak/>
        <w:t>Support</w:t>
      </w:r>
      <w:r>
        <w:rPr>
          <w:color w:val="C67838"/>
          <w:spacing w:val="-7"/>
        </w:rPr>
        <w:t xml:space="preserve"> </w:t>
      </w:r>
      <w:r>
        <w:rPr>
          <w:color w:val="C67838"/>
          <w:spacing w:val="-2"/>
        </w:rPr>
        <w:t>Empowerment</w:t>
      </w:r>
    </w:p>
    <w:p w14:paraId="685407A4" w14:textId="77777777" w:rsidR="00C752EF" w:rsidRDefault="00DD73B5">
      <w:pPr>
        <w:pStyle w:val="BodyText"/>
        <w:ind w:right="1464"/>
      </w:pPr>
      <w:r>
        <w:t>Strong</w:t>
      </w:r>
      <w:r>
        <w:rPr>
          <w:spacing w:val="-5"/>
        </w:rPr>
        <w:t xml:space="preserve"> </w:t>
      </w:r>
      <w:r>
        <w:t>feelings</w:t>
      </w:r>
      <w:r>
        <w:rPr>
          <w:spacing w:val="-4"/>
        </w:rPr>
        <w:t xml:space="preserve"> </w:t>
      </w:r>
      <w:r>
        <w:t>of</w:t>
      </w:r>
      <w:r>
        <w:rPr>
          <w:spacing w:val="-4"/>
        </w:rPr>
        <w:t xml:space="preserve"> </w:t>
      </w:r>
      <w:r>
        <w:t>powerlessness</w:t>
      </w:r>
      <w:r>
        <w:rPr>
          <w:spacing w:val="-4"/>
        </w:rPr>
        <w:t xml:space="preserve"> </w:t>
      </w:r>
      <w:r>
        <w:t>can</w:t>
      </w:r>
      <w:r>
        <w:rPr>
          <w:spacing w:val="-4"/>
        </w:rPr>
        <w:t xml:space="preserve"> </w:t>
      </w:r>
      <w:r>
        <w:t>arise</w:t>
      </w:r>
      <w:r>
        <w:rPr>
          <w:spacing w:val="-4"/>
        </w:rPr>
        <w:t xml:space="preserve"> </w:t>
      </w:r>
      <w:r>
        <w:t>in</w:t>
      </w:r>
      <w:r>
        <w:rPr>
          <w:spacing w:val="-4"/>
        </w:rPr>
        <w:t xml:space="preserve"> </w:t>
      </w:r>
      <w:r>
        <w:t>trauma</w:t>
      </w:r>
      <w:r>
        <w:rPr>
          <w:spacing w:val="-4"/>
        </w:rPr>
        <w:t xml:space="preserve"> </w:t>
      </w:r>
      <w:r>
        <w:t>survivors</w:t>
      </w:r>
      <w:r>
        <w:rPr>
          <w:spacing w:val="-5"/>
        </w:rPr>
        <w:t xml:space="preserve"> </w:t>
      </w:r>
      <w:r>
        <w:t>seeking</w:t>
      </w:r>
      <w:r>
        <w:rPr>
          <w:spacing w:val="-5"/>
        </w:rPr>
        <w:t xml:space="preserve"> </w:t>
      </w:r>
      <w:r>
        <w:t>to</w:t>
      </w:r>
      <w:r>
        <w:rPr>
          <w:spacing w:val="-4"/>
        </w:rPr>
        <w:t xml:space="preserve"> </w:t>
      </w:r>
      <w:r>
        <w:t>regain some control of their lives. Whether a person has survived a single trauma or chronic trauma, the survivor can feel crushed by the weight of powerlessness.</w:t>
      </w:r>
    </w:p>
    <w:p w14:paraId="7AB61DF4" w14:textId="77777777" w:rsidR="00C752EF" w:rsidRDefault="00DD73B5">
      <w:pPr>
        <w:pStyle w:val="BodyText"/>
        <w:spacing w:line="237" w:lineRule="auto"/>
        <w:ind w:right="1464"/>
      </w:pPr>
      <w:r>
        <w:t>Mental illness and substance abuse, too, can be disempowering; clients may feel that</w:t>
      </w:r>
      <w:r>
        <w:rPr>
          <w:spacing w:val="-3"/>
        </w:rPr>
        <w:t xml:space="preserve"> </w:t>
      </w:r>
      <w:r>
        <w:t>they’ve</w:t>
      </w:r>
      <w:r>
        <w:rPr>
          <w:spacing w:val="-3"/>
        </w:rPr>
        <w:t xml:space="preserve"> </w:t>
      </w:r>
      <w:r>
        <w:t>lost</w:t>
      </w:r>
      <w:r>
        <w:rPr>
          <w:spacing w:val="-3"/>
        </w:rPr>
        <w:t xml:space="preserve"> </w:t>
      </w:r>
      <w:r>
        <w:t>control</w:t>
      </w:r>
      <w:r>
        <w:rPr>
          <w:spacing w:val="-3"/>
        </w:rPr>
        <w:t xml:space="preserve"> </w:t>
      </w:r>
      <w:r>
        <w:t>over</w:t>
      </w:r>
      <w:r>
        <w:rPr>
          <w:spacing w:val="-3"/>
        </w:rPr>
        <w:t xml:space="preserve"> </w:t>
      </w:r>
      <w:r>
        <w:t>their</w:t>
      </w:r>
      <w:r>
        <w:rPr>
          <w:spacing w:val="-3"/>
        </w:rPr>
        <w:t xml:space="preserve"> </w:t>
      </w:r>
      <w:r>
        <w:t>daily</w:t>
      </w:r>
      <w:r>
        <w:rPr>
          <w:spacing w:val="-3"/>
        </w:rPr>
        <w:t xml:space="preserve"> </w:t>
      </w:r>
      <w:r>
        <w:t>lives,</w:t>
      </w:r>
      <w:r>
        <w:rPr>
          <w:spacing w:val="-3"/>
        </w:rPr>
        <w:t xml:space="preserve"> </w:t>
      </w:r>
      <w:r>
        <w:t>over</w:t>
      </w:r>
      <w:r>
        <w:rPr>
          <w:spacing w:val="-3"/>
        </w:rPr>
        <w:t xml:space="preserve"> </w:t>
      </w:r>
      <w:r>
        <w:t>a</w:t>
      </w:r>
      <w:r>
        <w:rPr>
          <w:spacing w:val="-3"/>
        </w:rPr>
        <w:t xml:space="preserve"> </w:t>
      </w:r>
      <w:r>
        <w:t>behavior</w:t>
      </w:r>
      <w:r>
        <w:rPr>
          <w:spacing w:val="-3"/>
        </w:rPr>
        <w:t xml:space="preserve"> </w:t>
      </w:r>
      <w:r>
        <w:t>such</w:t>
      </w:r>
      <w:r>
        <w:rPr>
          <w:spacing w:val="-4"/>
        </w:rPr>
        <w:t xml:space="preserve"> </w:t>
      </w:r>
      <w:r>
        <w:t>as</w:t>
      </w:r>
      <w:r>
        <w:rPr>
          <w:spacing w:val="-3"/>
        </w:rPr>
        <w:t xml:space="preserve"> </w:t>
      </w:r>
      <w:r>
        <w:t>drug</w:t>
      </w:r>
      <w:r>
        <w:rPr>
          <w:spacing w:val="-3"/>
        </w:rPr>
        <w:t xml:space="preserve"> </w:t>
      </w:r>
      <w:r>
        <w:t>use,</w:t>
      </w:r>
      <w:r>
        <w:rPr>
          <w:spacing w:val="-3"/>
        </w:rPr>
        <w:t xml:space="preserve"> </w:t>
      </w:r>
      <w:r>
        <w:t>or over powerful emotions such as fear, sadness, oranger. Empowerment means helping clients feel greater power and control over their lives, as long as such control is within safe and h</w:t>
      </w:r>
      <w:r>
        <w:t>ealthy bounds.</w:t>
      </w:r>
      <w:r>
        <w:rPr>
          <w:spacing w:val="-10"/>
        </w:rPr>
        <w:t xml:space="preserve"> </w:t>
      </w:r>
      <w:r>
        <w:t>A</w:t>
      </w:r>
      <w:r>
        <w:rPr>
          <w:spacing w:val="-10"/>
        </w:rPr>
        <w:t xml:space="preserve"> </w:t>
      </w:r>
      <w:r>
        <w:t>key facet of empowerment is to help</w:t>
      </w:r>
    </w:p>
    <w:p w14:paraId="37A811C0" w14:textId="77777777" w:rsidR="00C752EF" w:rsidRDefault="00C752EF">
      <w:pPr>
        <w:pStyle w:val="BodyText"/>
        <w:ind w:left="0"/>
        <w:rPr>
          <w:sz w:val="20"/>
        </w:rPr>
      </w:pPr>
    </w:p>
    <w:p w14:paraId="45BDD32F" w14:textId="77777777" w:rsidR="00C752EF" w:rsidRDefault="00C752EF">
      <w:pPr>
        <w:pStyle w:val="BodyText"/>
        <w:spacing w:before="11"/>
        <w:ind w:left="0"/>
        <w:rPr>
          <w:sz w:val="25"/>
        </w:rPr>
      </w:pPr>
    </w:p>
    <w:p w14:paraId="1E5B8326" w14:textId="77777777" w:rsidR="00C752EF" w:rsidRDefault="00DD73B5">
      <w:pPr>
        <w:pStyle w:val="Heading3"/>
        <w:spacing w:before="122"/>
        <w:ind w:left="471"/>
        <w:rPr>
          <w:rFonts w:ascii="Palatino Linotype"/>
        </w:rPr>
      </w:pPr>
      <w:r>
        <w:pict w14:anchorId="4A3AE7F3">
          <v:group id="docshapegroup253" o:spid="_x0000_s2144" style="position:absolute;left:0;text-align:left;margin-left:72.35pt;margin-top:-3.55pt;width:467.6pt;height:505pt;z-index:-18077696;mso-position-horizontal-relative:page" coordorigin="1447,-71" coordsize="9352,10100">
            <v:shape id="docshape254" o:spid="_x0000_s2146" type="#_x0000_t75" style="position:absolute;left:1500;top:-30;width:9240;height:10001">
              <v:imagedata r:id="rId164" o:title=""/>
            </v:shape>
            <v:shape id="docshape255" o:spid="_x0000_s2145" type="#_x0000_t75" style="position:absolute;left:1446;top:-71;width:9352;height:10100">
              <v:imagedata r:id="rId165" o:title=""/>
            </v:shape>
            <w10:wrap anchorx="page"/>
          </v:group>
        </w:pict>
      </w:r>
      <w:r>
        <w:rPr>
          <w:rFonts w:ascii="Palatino Linotype"/>
          <w:w w:val="105"/>
        </w:rPr>
        <w:t>Strategies</w:t>
      </w:r>
      <w:r>
        <w:rPr>
          <w:rFonts w:ascii="Palatino Linotype"/>
          <w:spacing w:val="11"/>
          <w:w w:val="105"/>
        </w:rPr>
        <w:t xml:space="preserve"> </w:t>
      </w:r>
      <w:r>
        <w:rPr>
          <w:rFonts w:ascii="Palatino Linotype"/>
          <w:w w:val="105"/>
        </w:rPr>
        <w:t>To</w:t>
      </w:r>
      <w:r>
        <w:rPr>
          <w:rFonts w:ascii="Palatino Linotype"/>
          <w:spacing w:val="12"/>
          <w:w w:val="105"/>
        </w:rPr>
        <w:t xml:space="preserve"> </w:t>
      </w:r>
      <w:r>
        <w:rPr>
          <w:rFonts w:ascii="Palatino Linotype"/>
          <w:w w:val="105"/>
        </w:rPr>
        <w:t>Support</w:t>
      </w:r>
      <w:r>
        <w:rPr>
          <w:rFonts w:ascii="Palatino Linotype"/>
          <w:spacing w:val="12"/>
          <w:w w:val="105"/>
        </w:rPr>
        <w:t xml:space="preserve"> </w:t>
      </w:r>
      <w:r>
        <w:rPr>
          <w:rFonts w:ascii="Palatino Linotype"/>
          <w:spacing w:val="-2"/>
          <w:w w:val="105"/>
        </w:rPr>
        <w:t>Empowerment</w:t>
      </w:r>
    </w:p>
    <w:p w14:paraId="37C310D0" w14:textId="77777777" w:rsidR="00C752EF" w:rsidRDefault="00C752EF">
      <w:pPr>
        <w:pStyle w:val="BodyText"/>
        <w:spacing w:before="4"/>
        <w:ind w:left="0"/>
        <w:rPr>
          <w:rFonts w:ascii="Palatino Linotype"/>
          <w:b/>
          <w:sz w:val="31"/>
        </w:rPr>
      </w:pPr>
    </w:p>
    <w:p w14:paraId="5168C464" w14:textId="77777777" w:rsidR="00C752EF" w:rsidRDefault="00DD73B5">
      <w:pPr>
        <w:pStyle w:val="BodyText"/>
        <w:spacing w:line="254" w:lineRule="auto"/>
        <w:ind w:left="471" w:right="1696"/>
        <w:rPr>
          <w:rFonts w:ascii="Palatino Linotype" w:hAnsi="Palatino Linotype"/>
        </w:rPr>
      </w:pPr>
      <w:r>
        <w:rPr>
          <w:rFonts w:ascii="Palatino Linotype" w:hAnsi="Palatino Linotype"/>
          <w:b/>
        </w:rPr>
        <w:t>Strategy</w:t>
      </w:r>
      <w:r>
        <w:rPr>
          <w:rFonts w:ascii="Palatino Linotype" w:hAnsi="Palatino Linotype"/>
          <w:b/>
          <w:spacing w:val="40"/>
        </w:rPr>
        <w:t xml:space="preserve"> </w:t>
      </w:r>
      <w:r>
        <w:rPr>
          <w:rFonts w:ascii="Palatino Linotype" w:hAnsi="Palatino Linotype"/>
          <w:b/>
        </w:rPr>
        <w:t>#1:</w:t>
      </w:r>
      <w:r>
        <w:rPr>
          <w:rFonts w:ascii="Palatino Linotype" w:hAnsi="Palatino Linotype"/>
          <w:b/>
          <w:spacing w:val="40"/>
        </w:rPr>
        <w:t xml:space="preserve"> </w:t>
      </w:r>
      <w:r>
        <w:rPr>
          <w:rFonts w:ascii="Palatino Linotype" w:hAnsi="Palatino Linotype"/>
        </w:rPr>
        <w:t>Oﬀer</w:t>
      </w:r>
      <w:r>
        <w:rPr>
          <w:rFonts w:ascii="Palatino Linotype" w:hAnsi="Palatino Linotype"/>
          <w:spacing w:val="40"/>
        </w:rPr>
        <w:t xml:space="preserve"> </w:t>
      </w:r>
      <w:r>
        <w:rPr>
          <w:rFonts w:ascii="Palatino Linotype" w:hAnsi="Palatino Linotype"/>
        </w:rPr>
        <w:t>clients</w:t>
      </w:r>
      <w:r>
        <w:rPr>
          <w:rFonts w:ascii="Palatino Linotype" w:hAnsi="Palatino Linotype"/>
          <w:spacing w:val="40"/>
        </w:rPr>
        <w:t xml:space="preserve"> </w:t>
      </w:r>
      <w:r>
        <w:rPr>
          <w:rFonts w:ascii="Palatino Linotype" w:hAnsi="Palatino Linotype"/>
        </w:rPr>
        <w:t>information</w:t>
      </w:r>
      <w:r>
        <w:rPr>
          <w:rFonts w:ascii="Palatino Linotype" w:hAnsi="Palatino Linotype"/>
          <w:spacing w:val="40"/>
        </w:rPr>
        <w:t xml:space="preserve"> </w:t>
      </w:r>
      <w:r>
        <w:rPr>
          <w:rFonts w:ascii="Palatino Linotype" w:hAnsi="Palatino Linotype"/>
        </w:rPr>
        <w:t>about</w:t>
      </w:r>
      <w:r>
        <w:rPr>
          <w:rFonts w:ascii="Palatino Linotype" w:hAnsi="Palatino Linotype"/>
          <w:spacing w:val="40"/>
        </w:rPr>
        <w:t xml:space="preserve"> </w:t>
      </w:r>
      <w:r>
        <w:rPr>
          <w:rFonts w:ascii="Palatino Linotype" w:hAnsi="Palatino Linotype"/>
        </w:rPr>
        <w:t>treatment;</w:t>
      </w:r>
      <w:r>
        <w:rPr>
          <w:rFonts w:ascii="Palatino Linotype" w:hAnsi="Palatino Linotype"/>
          <w:spacing w:val="40"/>
        </w:rPr>
        <w:t xml:space="preserve"> </w:t>
      </w:r>
      <w:r>
        <w:rPr>
          <w:rFonts w:ascii="Palatino Linotype" w:hAnsi="Palatino Linotype"/>
        </w:rPr>
        <w:t>help</w:t>
      </w:r>
      <w:r>
        <w:rPr>
          <w:rFonts w:ascii="Palatino Linotype" w:hAnsi="Palatino Linotype"/>
          <w:spacing w:val="40"/>
        </w:rPr>
        <w:t xml:space="preserve"> </w:t>
      </w:r>
      <w:r>
        <w:rPr>
          <w:rFonts w:ascii="Palatino Linotype" w:hAnsi="Palatino Linotype"/>
        </w:rPr>
        <w:t>them make informed choices. Placing appropriate control for treatment choices in the hands of clients improves their chances of success.</w:t>
      </w:r>
      <w:r>
        <w:rPr>
          <w:rFonts w:ascii="Palatino Linotype" w:hAnsi="Palatino Linotype"/>
          <w:spacing w:val="40"/>
        </w:rPr>
        <w:t xml:space="preserve"> </w:t>
      </w:r>
      <w:r>
        <w:rPr>
          <w:rFonts w:ascii="Palatino Linotype" w:hAnsi="Palatino Linotype"/>
          <w:b/>
        </w:rPr>
        <w:t>Strategy</w:t>
      </w:r>
      <w:r>
        <w:rPr>
          <w:rFonts w:ascii="Palatino Linotype" w:hAnsi="Palatino Linotype"/>
          <w:b/>
          <w:spacing w:val="36"/>
        </w:rPr>
        <w:t xml:space="preserve"> </w:t>
      </w:r>
      <w:r>
        <w:rPr>
          <w:rFonts w:ascii="Palatino Linotype" w:hAnsi="Palatino Linotype"/>
          <w:b/>
        </w:rPr>
        <w:t>#2:</w:t>
      </w:r>
      <w:r>
        <w:rPr>
          <w:rFonts w:ascii="Palatino Linotype" w:hAnsi="Palatino Linotype"/>
          <w:b/>
          <w:spacing w:val="36"/>
        </w:rPr>
        <w:t xml:space="preserve"> </w:t>
      </w:r>
      <w:r>
        <w:rPr>
          <w:rFonts w:ascii="Palatino Linotype" w:hAnsi="Palatino Linotype"/>
        </w:rPr>
        <w:t>Give clients the chance to collaborate in the development</w:t>
      </w:r>
      <w:r>
        <w:rPr>
          <w:rFonts w:ascii="Palatino Linotype" w:hAnsi="Palatino Linotype"/>
          <w:spacing w:val="40"/>
        </w:rPr>
        <w:t xml:space="preserve"> </w:t>
      </w:r>
      <w:r>
        <w:rPr>
          <w:rFonts w:ascii="Palatino Linotype" w:hAnsi="Palatino Linotype"/>
        </w:rPr>
        <w:t>of their initial treatment plan, in the evaluati</w:t>
      </w:r>
      <w:r>
        <w:rPr>
          <w:rFonts w:ascii="Palatino Linotype" w:hAnsi="Palatino Linotype"/>
        </w:rPr>
        <w:t>on of treatment progress, and in treatment plan updates. Incorporate client input into treatment</w:t>
      </w:r>
      <w:r>
        <w:rPr>
          <w:rFonts w:ascii="Palatino Linotype" w:hAnsi="Palatino Linotype"/>
          <w:spacing w:val="40"/>
        </w:rPr>
        <w:t xml:space="preserve"> </w:t>
      </w:r>
      <w:r>
        <w:rPr>
          <w:rFonts w:ascii="Palatino Linotype" w:hAnsi="Palatino Linotype"/>
        </w:rPr>
        <w:t>case consultations and subsequent feedback.</w:t>
      </w:r>
    </w:p>
    <w:p w14:paraId="3B431F73" w14:textId="77777777" w:rsidR="00C752EF" w:rsidRDefault="00DD73B5">
      <w:pPr>
        <w:pStyle w:val="BodyText"/>
        <w:spacing w:line="254" w:lineRule="auto"/>
        <w:ind w:left="471" w:right="1743"/>
        <w:rPr>
          <w:rFonts w:ascii="Palatino Linotype" w:hAnsi="Palatino Linotype"/>
        </w:rPr>
      </w:pPr>
      <w:r>
        <w:rPr>
          <w:rFonts w:ascii="Palatino Linotype" w:hAnsi="Palatino Linotype"/>
          <w:b/>
        </w:rPr>
        <w:t xml:space="preserve">Strategy #3: </w:t>
      </w:r>
      <w:r>
        <w:rPr>
          <w:rFonts w:ascii="Palatino Linotype" w:hAnsi="Palatino Linotype"/>
        </w:rPr>
        <w:t>Encourage clients to assume an active role in how the</w:t>
      </w:r>
      <w:r>
        <w:rPr>
          <w:rFonts w:ascii="Palatino Linotype" w:hAnsi="Palatino Linotype"/>
          <w:spacing w:val="80"/>
        </w:rPr>
        <w:t xml:space="preserve"> </w:t>
      </w:r>
      <w:r>
        <w:rPr>
          <w:rFonts w:ascii="Palatino Linotype" w:hAnsi="Palatino Linotype"/>
        </w:rPr>
        <w:t>delivery of treatment services occurs. An essent</w:t>
      </w:r>
      <w:r>
        <w:rPr>
          <w:rFonts w:ascii="Palatino Linotype" w:hAnsi="Palatino Linotype"/>
        </w:rPr>
        <w:t>ial avenue is regularly scheduled and structured client feedback on program and clinical services (e.g., feedback surveys). Some of the most eﬀective initiatives</w:t>
      </w:r>
      <w:r>
        <w:rPr>
          <w:rFonts w:ascii="Palatino Linotype" w:hAnsi="Palatino Linotype"/>
          <w:spacing w:val="40"/>
        </w:rPr>
        <w:t xml:space="preserve"> </w:t>
      </w:r>
      <w:r>
        <w:rPr>
          <w:rFonts w:ascii="Palatino Linotype" w:hAnsi="Palatino Linotype"/>
        </w:rPr>
        <w:t>to reinforce client empowerment are the development of peer support</w:t>
      </w:r>
      <w:r>
        <w:rPr>
          <w:rFonts w:ascii="Palatino Linotype" w:hAnsi="Palatino Linotype"/>
          <w:spacing w:val="40"/>
        </w:rPr>
        <w:t xml:space="preserve"> </w:t>
      </w:r>
      <w:r>
        <w:rPr>
          <w:rFonts w:ascii="Palatino Linotype" w:hAnsi="Palatino Linotype"/>
        </w:rPr>
        <w:t>services and the involveme</w:t>
      </w:r>
      <w:r>
        <w:rPr>
          <w:rFonts w:ascii="Palatino Linotype" w:hAnsi="Palatino Linotype"/>
        </w:rPr>
        <w:t xml:space="preserve">nt of former clients in parts of the organizational structure, such as the advisory board or other board </w:t>
      </w:r>
      <w:r>
        <w:rPr>
          <w:rFonts w:ascii="Palatino Linotype" w:hAnsi="Palatino Linotype"/>
          <w:spacing w:val="-2"/>
        </w:rPr>
        <w:t>roles.</w:t>
      </w:r>
    </w:p>
    <w:p w14:paraId="191A4091" w14:textId="77777777" w:rsidR="00C752EF" w:rsidRDefault="00DD73B5">
      <w:pPr>
        <w:pStyle w:val="BodyText"/>
        <w:spacing w:line="254" w:lineRule="auto"/>
        <w:ind w:left="471" w:right="1696"/>
        <w:rPr>
          <w:rFonts w:ascii="Palatino Linotype" w:hAnsi="Palatino Linotype"/>
        </w:rPr>
      </w:pPr>
      <w:r>
        <w:rPr>
          <w:rFonts w:ascii="Palatino Linotype" w:hAnsi="Palatino Linotype"/>
          <w:b/>
        </w:rPr>
        <w:t>Strategy</w:t>
      </w:r>
      <w:r>
        <w:rPr>
          <w:rFonts w:ascii="Palatino Linotype" w:hAnsi="Palatino Linotype"/>
          <w:b/>
          <w:spacing w:val="40"/>
        </w:rPr>
        <w:t xml:space="preserve"> </w:t>
      </w:r>
      <w:r>
        <w:rPr>
          <w:rFonts w:ascii="Palatino Linotype" w:hAnsi="Palatino Linotype"/>
          <w:b/>
        </w:rPr>
        <w:t>#4:</w:t>
      </w:r>
      <w:r>
        <w:rPr>
          <w:rFonts w:ascii="Palatino Linotype" w:hAnsi="Palatino Linotype"/>
          <w:b/>
          <w:spacing w:val="40"/>
        </w:rPr>
        <w:t xml:space="preserve"> </w:t>
      </w:r>
      <w:r>
        <w:rPr>
          <w:rFonts w:ascii="Palatino Linotype" w:hAnsi="Palatino Linotype"/>
        </w:rPr>
        <w:t>Establish a sense of self-eﬃcacy in clients; their belief in</w:t>
      </w:r>
      <w:r>
        <w:rPr>
          <w:rFonts w:ascii="Palatino Linotype" w:hAnsi="Palatino Linotype"/>
          <w:spacing w:val="40"/>
        </w:rPr>
        <w:t xml:space="preserve"> </w:t>
      </w:r>
      <w:r>
        <w:rPr>
          <w:rFonts w:ascii="Palatino Linotype" w:hAnsi="Palatino Linotype"/>
        </w:rPr>
        <w:t>their own ability to carry out a speciﬁc task successfully—is key. You</w:t>
      </w:r>
      <w:r>
        <w:rPr>
          <w:rFonts w:ascii="Palatino Linotype" w:hAnsi="Palatino Linotype"/>
        </w:rPr>
        <w:t xml:space="preserve"> can help clients come to believe in the possibility of change and in the hope of alternative approaches to achieving change. Supporting clients in accepting increasing responsibility for choosing and carrying out personal change can facilitate their retur</w:t>
      </w:r>
      <w:r>
        <w:rPr>
          <w:rFonts w:ascii="Palatino Linotype" w:hAnsi="Palatino Linotype"/>
        </w:rPr>
        <w:t xml:space="preserve">n to empowerment (Miller &amp; </w:t>
      </w:r>
      <w:r>
        <w:rPr>
          <w:rFonts w:ascii="Palatino Linotype" w:hAnsi="Palatino Linotype"/>
          <w:spacing w:val="-2"/>
        </w:rPr>
        <w:t>Rollnick)</w:t>
      </w:r>
    </w:p>
    <w:p w14:paraId="1F2BC096" w14:textId="77777777" w:rsidR="00C752EF" w:rsidRDefault="00C752EF">
      <w:pPr>
        <w:spacing w:line="254" w:lineRule="auto"/>
        <w:rPr>
          <w:rFonts w:ascii="Palatino Linotype" w:hAnsi="Palatino Linotype"/>
        </w:rPr>
        <w:sectPr w:rsidR="00C752EF">
          <w:pgSz w:w="12240" w:h="15840"/>
          <w:pgMar w:top="1360" w:right="40" w:bottom="960" w:left="1160" w:header="0" w:footer="760" w:gutter="0"/>
          <w:cols w:space="720"/>
        </w:sectPr>
      </w:pPr>
    </w:p>
    <w:p w14:paraId="6C880006" w14:textId="77777777" w:rsidR="00C752EF" w:rsidRDefault="00DD73B5">
      <w:pPr>
        <w:pStyle w:val="BodyText"/>
        <w:spacing w:before="66"/>
        <w:ind w:right="1495"/>
      </w:pPr>
      <w:r>
        <w:lastRenderedPageBreak/>
        <w:t>clients build on their strengths. Empowerment is more than helping clients discover</w:t>
      </w:r>
      <w:r>
        <w:rPr>
          <w:spacing w:val="-3"/>
        </w:rPr>
        <w:t xml:space="preserve"> </w:t>
      </w:r>
      <w:r>
        <w:t>what</w:t>
      </w:r>
      <w:r>
        <w:rPr>
          <w:spacing w:val="-4"/>
        </w:rPr>
        <w:t xml:space="preserve"> </w:t>
      </w:r>
      <w:r>
        <w:t>they</w:t>
      </w:r>
      <w:r>
        <w:rPr>
          <w:spacing w:val="-3"/>
        </w:rPr>
        <w:t xml:space="preserve"> </w:t>
      </w:r>
      <w:r>
        <w:t>“should”</w:t>
      </w:r>
      <w:r>
        <w:rPr>
          <w:spacing w:val="-3"/>
        </w:rPr>
        <w:t xml:space="preserve"> </w:t>
      </w:r>
      <w:r>
        <w:t>do;</w:t>
      </w:r>
      <w:r>
        <w:rPr>
          <w:spacing w:val="-3"/>
        </w:rPr>
        <w:t xml:space="preserve"> </w:t>
      </w:r>
      <w:r>
        <w:t>it</w:t>
      </w:r>
      <w:r>
        <w:rPr>
          <w:spacing w:val="-3"/>
        </w:rPr>
        <w:t xml:space="preserve"> </w:t>
      </w:r>
      <w:r>
        <w:t>is</w:t>
      </w:r>
      <w:r>
        <w:rPr>
          <w:spacing w:val="-3"/>
        </w:rPr>
        <w:t xml:space="preserve"> </w:t>
      </w:r>
      <w:r>
        <w:t>also</w:t>
      </w:r>
      <w:r>
        <w:rPr>
          <w:spacing w:val="-3"/>
        </w:rPr>
        <w:t xml:space="preserve"> </w:t>
      </w:r>
      <w:r>
        <w:t>helping</w:t>
      </w:r>
      <w:r>
        <w:rPr>
          <w:spacing w:val="-3"/>
        </w:rPr>
        <w:t xml:space="preserve"> </w:t>
      </w:r>
      <w:r>
        <w:t>them</w:t>
      </w:r>
      <w:r>
        <w:rPr>
          <w:spacing w:val="-3"/>
        </w:rPr>
        <w:t xml:space="preserve"> </w:t>
      </w:r>
      <w:r>
        <w:t>take</w:t>
      </w:r>
      <w:r>
        <w:rPr>
          <w:spacing w:val="-3"/>
        </w:rPr>
        <w:t xml:space="preserve"> </w:t>
      </w:r>
      <w:r>
        <w:t>the</w:t>
      </w:r>
      <w:r>
        <w:rPr>
          <w:spacing w:val="-3"/>
        </w:rPr>
        <w:t xml:space="preserve"> </w:t>
      </w:r>
      <w:r>
        <w:t>steps</w:t>
      </w:r>
      <w:r>
        <w:rPr>
          <w:spacing w:val="-4"/>
        </w:rPr>
        <w:t xml:space="preserve"> </w:t>
      </w:r>
      <w:r>
        <w:t>they</w:t>
      </w:r>
      <w:r>
        <w:rPr>
          <w:spacing w:val="-3"/>
        </w:rPr>
        <w:t xml:space="preserve"> </w:t>
      </w:r>
      <w:r>
        <w:t>feel ready to take.</w:t>
      </w:r>
    </w:p>
    <w:p w14:paraId="3875D599" w14:textId="77777777" w:rsidR="00C752EF" w:rsidRDefault="00C752EF">
      <w:pPr>
        <w:pStyle w:val="BodyText"/>
        <w:spacing w:before="6"/>
        <w:ind w:left="0"/>
        <w:rPr>
          <w:sz w:val="25"/>
        </w:rPr>
      </w:pPr>
    </w:p>
    <w:p w14:paraId="1B902C52" w14:textId="77777777" w:rsidR="00C752EF" w:rsidRDefault="00DD73B5">
      <w:pPr>
        <w:pStyle w:val="Heading4"/>
      </w:pPr>
      <w:r>
        <w:rPr>
          <w:color w:val="C67838"/>
        </w:rPr>
        <w:t>Acknowledge</w:t>
      </w:r>
      <w:r>
        <w:rPr>
          <w:color w:val="C67838"/>
          <w:spacing w:val="-2"/>
        </w:rPr>
        <w:t xml:space="preserve"> </w:t>
      </w:r>
      <w:r>
        <w:rPr>
          <w:color w:val="C67838"/>
        </w:rPr>
        <w:t>Grief</w:t>
      </w:r>
      <w:r>
        <w:rPr>
          <w:color w:val="C67838"/>
          <w:spacing w:val="-2"/>
        </w:rPr>
        <w:t xml:space="preserve"> </w:t>
      </w:r>
      <w:r>
        <w:rPr>
          <w:color w:val="C67838"/>
        </w:rPr>
        <w:t>and</w:t>
      </w:r>
      <w:r>
        <w:rPr>
          <w:color w:val="C67838"/>
          <w:spacing w:val="-1"/>
        </w:rPr>
        <w:t xml:space="preserve"> </w:t>
      </w:r>
      <w:r>
        <w:rPr>
          <w:color w:val="C67838"/>
          <w:spacing w:val="-2"/>
        </w:rPr>
        <w:t>Bereavement</w:t>
      </w:r>
    </w:p>
    <w:p w14:paraId="0501022F" w14:textId="77777777" w:rsidR="00C752EF" w:rsidRDefault="00DD73B5">
      <w:pPr>
        <w:pStyle w:val="BodyText"/>
        <w:ind w:right="1464"/>
      </w:pPr>
      <w:r>
        <w:t>The</w:t>
      </w:r>
      <w:r>
        <w:rPr>
          <w:spacing w:val="-1"/>
        </w:rPr>
        <w:t xml:space="preserve"> </w:t>
      </w:r>
      <w:r>
        <w:t>experience</w:t>
      </w:r>
      <w:r>
        <w:rPr>
          <w:spacing w:val="-1"/>
        </w:rPr>
        <w:t xml:space="preserve"> </w:t>
      </w:r>
      <w:r>
        <w:t>of</w:t>
      </w:r>
      <w:r>
        <w:rPr>
          <w:spacing w:val="-1"/>
        </w:rPr>
        <w:t xml:space="preserve"> </w:t>
      </w:r>
      <w:r>
        <w:t>loss</w:t>
      </w:r>
      <w:r>
        <w:rPr>
          <w:spacing w:val="-1"/>
        </w:rPr>
        <w:t xml:space="preserve"> </w:t>
      </w:r>
      <w:r>
        <w:t>is</w:t>
      </w:r>
      <w:r>
        <w:rPr>
          <w:spacing w:val="-1"/>
        </w:rPr>
        <w:t xml:space="preserve"> </w:t>
      </w:r>
      <w:r>
        <w:t>common</w:t>
      </w:r>
      <w:r>
        <w:rPr>
          <w:spacing w:val="-1"/>
        </w:rPr>
        <w:t xml:space="preserve"> </w:t>
      </w:r>
      <w:r>
        <w:t>after</w:t>
      </w:r>
      <w:r>
        <w:rPr>
          <w:spacing w:val="-1"/>
        </w:rPr>
        <w:t xml:space="preserve"> </w:t>
      </w:r>
      <w:r>
        <w:t>traumas,</w:t>
      </w:r>
      <w:r>
        <w:rPr>
          <w:spacing w:val="-1"/>
        </w:rPr>
        <w:t xml:space="preserve"> </w:t>
      </w:r>
      <w:r>
        <w:t>whether</w:t>
      </w:r>
      <w:r>
        <w:rPr>
          <w:spacing w:val="-2"/>
        </w:rPr>
        <w:t xml:space="preserve"> </w:t>
      </w:r>
      <w:r>
        <w:t>the</w:t>
      </w:r>
      <w:r>
        <w:rPr>
          <w:spacing w:val="-1"/>
        </w:rPr>
        <w:t xml:space="preserve"> </w:t>
      </w:r>
      <w:r>
        <w:t>loss</w:t>
      </w:r>
      <w:r>
        <w:rPr>
          <w:spacing w:val="-1"/>
        </w:rPr>
        <w:t xml:space="preserve"> </w:t>
      </w:r>
      <w:r>
        <w:t>is</w:t>
      </w:r>
      <w:r>
        <w:rPr>
          <w:spacing w:val="-1"/>
        </w:rPr>
        <w:t xml:space="preserve"> </w:t>
      </w:r>
      <w:r>
        <w:t>psychological (e.g., no longer feeling safe) or physical (e.g., death of a loved one, destruction of community,</w:t>
      </w:r>
      <w:r>
        <w:rPr>
          <w:spacing w:val="-5"/>
        </w:rPr>
        <w:t xml:space="preserve"> </w:t>
      </w:r>
      <w:r>
        <w:t>physical</w:t>
      </w:r>
      <w:r>
        <w:rPr>
          <w:spacing w:val="-5"/>
        </w:rPr>
        <w:t xml:space="preserve"> </w:t>
      </w:r>
      <w:r>
        <w:t>impairment).</w:t>
      </w:r>
      <w:r>
        <w:rPr>
          <w:spacing w:val="-5"/>
        </w:rPr>
        <w:t xml:space="preserve"> </w:t>
      </w:r>
      <w:r>
        <w:t>Loss</w:t>
      </w:r>
      <w:r>
        <w:rPr>
          <w:spacing w:val="-5"/>
        </w:rPr>
        <w:t xml:space="preserve"> </w:t>
      </w:r>
      <w:r>
        <w:t>can</w:t>
      </w:r>
      <w:r>
        <w:rPr>
          <w:spacing w:val="-5"/>
        </w:rPr>
        <w:t xml:space="preserve"> </w:t>
      </w:r>
      <w:r>
        <w:t>cause</w:t>
      </w:r>
      <w:r>
        <w:rPr>
          <w:spacing w:val="-5"/>
        </w:rPr>
        <w:t xml:space="preserve"> </w:t>
      </w:r>
      <w:r>
        <w:t>public</w:t>
      </w:r>
      <w:r>
        <w:rPr>
          <w:spacing w:val="-5"/>
        </w:rPr>
        <w:t xml:space="preserve"> </w:t>
      </w:r>
      <w:r>
        <w:t>displays</w:t>
      </w:r>
      <w:r>
        <w:rPr>
          <w:spacing w:val="-5"/>
        </w:rPr>
        <w:t xml:space="preserve"> </w:t>
      </w:r>
      <w:r>
        <w:t>of</w:t>
      </w:r>
      <w:r>
        <w:rPr>
          <w:spacing w:val="-5"/>
        </w:rPr>
        <w:t xml:space="preserve"> </w:t>
      </w:r>
      <w:r>
        <w:t>grief,</w:t>
      </w:r>
      <w:r>
        <w:rPr>
          <w:spacing w:val="-5"/>
        </w:rPr>
        <w:t xml:space="preserve"> </w:t>
      </w:r>
      <w:r>
        <w:t>b</w:t>
      </w:r>
      <w:r>
        <w:t>ut</w:t>
      </w:r>
      <w:r>
        <w:rPr>
          <w:spacing w:val="-5"/>
        </w:rPr>
        <w:t xml:space="preserve"> </w:t>
      </w:r>
      <w:r>
        <w:t>it</w:t>
      </w:r>
      <w:r>
        <w:rPr>
          <w:spacing w:val="-5"/>
        </w:rPr>
        <w:t xml:space="preserve"> </w:t>
      </w:r>
      <w:r>
        <w:t>is more often a private experience. Grieving processes can be emotionally overwhelming and can lead to increased substance use and other impulsive behaviors as a way to manage grief and other feelings associated with the loss.</w:t>
      </w:r>
    </w:p>
    <w:p w14:paraId="12BD87FD" w14:textId="77777777" w:rsidR="00C752EF" w:rsidRDefault="00DD73B5">
      <w:pPr>
        <w:pStyle w:val="BodyText"/>
        <w:spacing w:line="237" w:lineRule="auto"/>
        <w:ind w:right="1495"/>
      </w:pPr>
      <w:r>
        <w:t>Even for people who exp</w:t>
      </w:r>
      <w:r>
        <w:t>erienced trauma years prior to treatment, grief is still a common</w:t>
      </w:r>
      <w:r>
        <w:rPr>
          <w:spacing w:val="-4"/>
        </w:rPr>
        <w:t xml:space="preserve"> </w:t>
      </w:r>
      <w:r>
        <w:t>psychological</w:t>
      </w:r>
      <w:r>
        <w:rPr>
          <w:spacing w:val="-4"/>
        </w:rPr>
        <w:t xml:space="preserve"> </w:t>
      </w:r>
      <w:r>
        <w:t>issue.</w:t>
      </w:r>
      <w:r>
        <w:rPr>
          <w:spacing w:val="-4"/>
        </w:rPr>
        <w:t xml:space="preserve"> </w:t>
      </w:r>
      <w:r>
        <w:t>Delayed</w:t>
      </w:r>
      <w:r>
        <w:rPr>
          <w:spacing w:val="-5"/>
        </w:rPr>
        <w:t xml:space="preserve"> </w:t>
      </w:r>
      <w:r>
        <w:t>or</w:t>
      </w:r>
      <w:r>
        <w:rPr>
          <w:spacing w:val="-4"/>
        </w:rPr>
        <w:t xml:space="preserve"> </w:t>
      </w:r>
      <w:r>
        <w:t>absent</w:t>
      </w:r>
      <w:r>
        <w:rPr>
          <w:spacing w:val="-4"/>
        </w:rPr>
        <w:t xml:space="preserve"> </w:t>
      </w:r>
      <w:r>
        <w:t>reactions</w:t>
      </w:r>
      <w:r>
        <w:rPr>
          <w:spacing w:val="-4"/>
        </w:rPr>
        <w:t xml:space="preserve"> </w:t>
      </w:r>
      <w:r>
        <w:t>of</w:t>
      </w:r>
      <w:r>
        <w:rPr>
          <w:spacing w:val="-4"/>
        </w:rPr>
        <w:t xml:space="preserve"> </w:t>
      </w:r>
      <w:r>
        <w:t>acute</w:t>
      </w:r>
      <w:r>
        <w:rPr>
          <w:spacing w:val="-4"/>
        </w:rPr>
        <w:t xml:space="preserve"> </w:t>
      </w:r>
      <w:r>
        <w:t>grief</w:t>
      </w:r>
      <w:r>
        <w:rPr>
          <w:spacing w:val="-4"/>
        </w:rPr>
        <w:t xml:space="preserve"> </w:t>
      </w:r>
      <w:r>
        <w:t>can</w:t>
      </w:r>
      <w:r>
        <w:rPr>
          <w:spacing w:val="-4"/>
        </w:rPr>
        <w:t xml:space="preserve"> </w:t>
      </w:r>
      <w:r>
        <w:t xml:space="preserve">cause exhaustion, lack of strength, gastrointestinal symptoms, and avoidance of </w:t>
      </w:r>
      <w:r>
        <w:rPr>
          <w:spacing w:val="-2"/>
        </w:rPr>
        <w:t>emotions.</w:t>
      </w:r>
    </w:p>
    <w:p w14:paraId="0C16B042" w14:textId="77777777" w:rsidR="00C752EF" w:rsidRDefault="00C752EF">
      <w:pPr>
        <w:pStyle w:val="BodyText"/>
        <w:ind w:left="0"/>
        <w:rPr>
          <w:sz w:val="20"/>
        </w:rPr>
      </w:pPr>
    </w:p>
    <w:p w14:paraId="5D74820E" w14:textId="77777777" w:rsidR="00C752EF" w:rsidRDefault="00C752EF">
      <w:pPr>
        <w:pStyle w:val="BodyText"/>
        <w:spacing w:before="8"/>
        <w:ind w:left="0"/>
        <w:rPr>
          <w:sz w:val="19"/>
        </w:rPr>
      </w:pPr>
    </w:p>
    <w:p w14:paraId="59AE481F" w14:textId="77777777" w:rsidR="00C752EF" w:rsidRDefault="00DD73B5">
      <w:pPr>
        <w:spacing w:before="121"/>
        <w:ind w:left="471"/>
        <w:rPr>
          <w:rFonts w:ascii="Palatino Linotype"/>
          <w:b/>
          <w:sz w:val="26"/>
        </w:rPr>
      </w:pPr>
      <w:r>
        <w:pict w14:anchorId="50E1369C">
          <v:group id="docshapegroup256" o:spid="_x0000_s2141" style="position:absolute;left:0;text-align:left;margin-left:72.35pt;margin-top:-3.2pt;width:467.6pt;height:338pt;z-index:-18077184;mso-position-horizontal-relative:page" coordorigin="1447,-64" coordsize="9352,6760">
            <v:shape id="docshape257" o:spid="_x0000_s2143" type="#_x0000_t75" style="position:absolute;left:1500;top:-38;width:9240;height:6676">
              <v:imagedata r:id="rId166" o:title=""/>
            </v:shape>
            <v:shape id="docshape258" o:spid="_x0000_s2142" type="#_x0000_t75" style="position:absolute;left:1446;top:-64;width:9352;height:6760">
              <v:imagedata r:id="rId167" o:title=""/>
            </v:shape>
            <w10:wrap anchorx="page"/>
          </v:group>
        </w:pict>
      </w:r>
      <w:r>
        <w:rPr>
          <w:rFonts w:ascii="Palatino Linotype"/>
          <w:b/>
          <w:w w:val="105"/>
          <w:sz w:val="26"/>
        </w:rPr>
        <w:t>Strategies</w:t>
      </w:r>
      <w:r>
        <w:rPr>
          <w:rFonts w:ascii="Palatino Linotype"/>
          <w:b/>
          <w:spacing w:val="-3"/>
          <w:w w:val="105"/>
          <w:sz w:val="26"/>
        </w:rPr>
        <w:t xml:space="preserve"> </w:t>
      </w:r>
      <w:r>
        <w:rPr>
          <w:rFonts w:ascii="Palatino Linotype"/>
          <w:b/>
          <w:w w:val="105"/>
          <w:sz w:val="26"/>
        </w:rPr>
        <w:t>To</w:t>
      </w:r>
      <w:r>
        <w:rPr>
          <w:rFonts w:ascii="Palatino Linotype"/>
          <w:b/>
          <w:spacing w:val="-3"/>
          <w:w w:val="105"/>
          <w:sz w:val="26"/>
        </w:rPr>
        <w:t xml:space="preserve"> </w:t>
      </w:r>
      <w:r>
        <w:rPr>
          <w:rFonts w:ascii="Palatino Linotype"/>
          <w:b/>
          <w:w w:val="105"/>
          <w:sz w:val="26"/>
        </w:rPr>
        <w:t>Acknowledge</w:t>
      </w:r>
      <w:r>
        <w:rPr>
          <w:rFonts w:ascii="Palatino Linotype"/>
          <w:b/>
          <w:spacing w:val="-2"/>
          <w:w w:val="105"/>
          <w:sz w:val="26"/>
        </w:rPr>
        <w:t xml:space="preserve"> </w:t>
      </w:r>
      <w:r>
        <w:rPr>
          <w:rFonts w:ascii="Palatino Linotype"/>
          <w:b/>
          <w:w w:val="105"/>
          <w:sz w:val="26"/>
        </w:rPr>
        <w:t>and</w:t>
      </w:r>
      <w:r>
        <w:rPr>
          <w:rFonts w:ascii="Palatino Linotype"/>
          <w:b/>
          <w:spacing w:val="-3"/>
          <w:w w:val="105"/>
          <w:sz w:val="26"/>
        </w:rPr>
        <w:t xml:space="preserve"> </w:t>
      </w:r>
      <w:r>
        <w:rPr>
          <w:rFonts w:ascii="Palatino Linotype"/>
          <w:b/>
          <w:w w:val="105"/>
          <w:sz w:val="26"/>
        </w:rPr>
        <w:t>Address</w:t>
      </w:r>
      <w:r>
        <w:rPr>
          <w:rFonts w:ascii="Palatino Linotype"/>
          <w:b/>
          <w:spacing w:val="-3"/>
          <w:w w:val="105"/>
          <w:sz w:val="26"/>
        </w:rPr>
        <w:t xml:space="preserve"> </w:t>
      </w:r>
      <w:r>
        <w:rPr>
          <w:rFonts w:ascii="Palatino Linotype"/>
          <w:b/>
          <w:spacing w:val="-2"/>
          <w:w w:val="105"/>
          <w:sz w:val="26"/>
        </w:rPr>
        <w:t>Grief</w:t>
      </w:r>
    </w:p>
    <w:p w14:paraId="0E11C2D4" w14:textId="77777777" w:rsidR="00C752EF" w:rsidRDefault="00C752EF">
      <w:pPr>
        <w:pStyle w:val="BodyText"/>
        <w:spacing w:before="4"/>
        <w:ind w:left="0"/>
        <w:rPr>
          <w:rFonts w:ascii="Palatino Linotype"/>
          <w:b/>
          <w:sz w:val="30"/>
        </w:rPr>
      </w:pPr>
    </w:p>
    <w:p w14:paraId="5A6BF244" w14:textId="77777777" w:rsidR="00C752EF" w:rsidRDefault="00DD73B5">
      <w:pPr>
        <w:spacing w:line="259" w:lineRule="auto"/>
        <w:ind w:left="471" w:right="2290"/>
        <w:rPr>
          <w:rFonts w:ascii="Palatino Linotype"/>
          <w:sz w:val="26"/>
        </w:rPr>
      </w:pPr>
      <w:r>
        <w:rPr>
          <w:rFonts w:ascii="Palatino Linotype"/>
          <w:b/>
          <w:sz w:val="26"/>
        </w:rPr>
        <w:t xml:space="preserve">Strategy #1: </w:t>
      </w:r>
      <w:r>
        <w:rPr>
          <w:rFonts w:ascii="Palatino Linotype"/>
          <w:sz w:val="26"/>
        </w:rPr>
        <w:t>Help the client grieve by being present, by normalizing the grief, and by assessing social supports and</w:t>
      </w:r>
      <w:r>
        <w:rPr>
          <w:rFonts w:ascii="Palatino Linotype"/>
          <w:sz w:val="26"/>
        </w:rPr>
        <w:t xml:space="preserve"> resources.</w:t>
      </w:r>
    </w:p>
    <w:p w14:paraId="7A39FDD4" w14:textId="77777777" w:rsidR="00C752EF" w:rsidRDefault="00DD73B5">
      <w:pPr>
        <w:spacing w:before="3" w:line="259" w:lineRule="auto"/>
        <w:ind w:left="471" w:right="1464"/>
        <w:rPr>
          <w:rFonts w:ascii="Palatino Linotype"/>
          <w:sz w:val="26"/>
        </w:rPr>
      </w:pPr>
      <w:r>
        <w:rPr>
          <w:rFonts w:ascii="Palatino Linotype"/>
          <w:b/>
          <w:w w:val="105"/>
          <w:sz w:val="26"/>
        </w:rPr>
        <w:t>Strategy</w:t>
      </w:r>
      <w:r>
        <w:rPr>
          <w:rFonts w:ascii="Palatino Linotype"/>
          <w:b/>
          <w:spacing w:val="-9"/>
          <w:w w:val="105"/>
          <w:sz w:val="26"/>
        </w:rPr>
        <w:t xml:space="preserve"> </w:t>
      </w:r>
      <w:r>
        <w:rPr>
          <w:rFonts w:ascii="Palatino Linotype"/>
          <w:b/>
          <w:w w:val="105"/>
          <w:sz w:val="26"/>
        </w:rPr>
        <w:t>#2:</w:t>
      </w:r>
      <w:r>
        <w:rPr>
          <w:rFonts w:ascii="Palatino Linotype"/>
          <w:b/>
          <w:spacing w:val="-9"/>
          <w:w w:val="105"/>
          <w:sz w:val="26"/>
        </w:rPr>
        <w:t xml:space="preserve"> </w:t>
      </w:r>
      <w:r>
        <w:rPr>
          <w:rFonts w:ascii="Palatino Linotype"/>
          <w:w w:val="105"/>
          <w:sz w:val="26"/>
        </w:rPr>
        <w:t>When</w:t>
      </w:r>
      <w:r>
        <w:rPr>
          <w:rFonts w:ascii="Palatino Linotype"/>
          <w:spacing w:val="-13"/>
          <w:w w:val="105"/>
          <w:sz w:val="26"/>
        </w:rPr>
        <w:t xml:space="preserve"> </w:t>
      </w:r>
      <w:r>
        <w:rPr>
          <w:rFonts w:ascii="Palatino Linotype"/>
          <w:w w:val="105"/>
          <w:sz w:val="26"/>
        </w:rPr>
        <w:t>the</w:t>
      </w:r>
      <w:r>
        <w:rPr>
          <w:rFonts w:ascii="Palatino Linotype"/>
          <w:spacing w:val="-13"/>
          <w:w w:val="105"/>
          <w:sz w:val="26"/>
        </w:rPr>
        <w:t xml:space="preserve"> </w:t>
      </w:r>
      <w:r>
        <w:rPr>
          <w:rFonts w:ascii="Palatino Linotype"/>
          <w:w w:val="105"/>
          <w:sz w:val="26"/>
        </w:rPr>
        <w:t>client</w:t>
      </w:r>
      <w:r>
        <w:rPr>
          <w:rFonts w:ascii="Palatino Linotype"/>
          <w:spacing w:val="-13"/>
          <w:w w:val="105"/>
          <w:sz w:val="26"/>
        </w:rPr>
        <w:t xml:space="preserve"> </w:t>
      </w:r>
      <w:r>
        <w:rPr>
          <w:rFonts w:ascii="Palatino Linotype"/>
          <w:w w:val="105"/>
          <w:sz w:val="26"/>
        </w:rPr>
        <w:t>begins</w:t>
      </w:r>
      <w:r>
        <w:rPr>
          <w:rFonts w:ascii="Palatino Linotype"/>
          <w:spacing w:val="-13"/>
          <w:w w:val="105"/>
          <w:sz w:val="26"/>
        </w:rPr>
        <w:t xml:space="preserve"> </w:t>
      </w:r>
      <w:r>
        <w:rPr>
          <w:rFonts w:ascii="Palatino Linotype"/>
          <w:w w:val="105"/>
          <w:sz w:val="26"/>
        </w:rPr>
        <w:t>to</w:t>
      </w:r>
      <w:r>
        <w:rPr>
          <w:rFonts w:ascii="Palatino Linotype"/>
          <w:spacing w:val="-13"/>
          <w:w w:val="105"/>
          <w:sz w:val="26"/>
        </w:rPr>
        <w:t xml:space="preserve"> </w:t>
      </w:r>
      <w:r>
        <w:rPr>
          <w:rFonts w:ascii="Palatino Linotype"/>
          <w:w w:val="105"/>
          <w:sz w:val="26"/>
        </w:rPr>
        <w:t>discuss</w:t>
      </w:r>
      <w:r>
        <w:rPr>
          <w:rFonts w:ascii="Palatino Linotype"/>
          <w:spacing w:val="-13"/>
          <w:w w:val="105"/>
          <w:sz w:val="26"/>
        </w:rPr>
        <w:t xml:space="preserve"> </w:t>
      </w:r>
      <w:r>
        <w:rPr>
          <w:rFonts w:ascii="Palatino Linotype"/>
          <w:w w:val="105"/>
          <w:sz w:val="26"/>
        </w:rPr>
        <w:t>or</w:t>
      </w:r>
      <w:r>
        <w:rPr>
          <w:rFonts w:ascii="Palatino Linotype"/>
          <w:spacing w:val="-13"/>
          <w:w w:val="105"/>
          <w:sz w:val="26"/>
        </w:rPr>
        <w:t xml:space="preserve"> </w:t>
      </w:r>
      <w:r>
        <w:rPr>
          <w:rFonts w:ascii="Palatino Linotype"/>
          <w:w w:val="105"/>
          <w:sz w:val="26"/>
        </w:rPr>
        <w:t>express</w:t>
      </w:r>
      <w:r>
        <w:rPr>
          <w:rFonts w:ascii="Palatino Linotype"/>
          <w:spacing w:val="-13"/>
          <w:w w:val="105"/>
          <w:sz w:val="26"/>
        </w:rPr>
        <w:t xml:space="preserve"> </w:t>
      </w:r>
      <w:r>
        <w:rPr>
          <w:rFonts w:ascii="Palatino Linotype"/>
          <w:w w:val="105"/>
          <w:sz w:val="26"/>
        </w:rPr>
        <w:t>grief,</w:t>
      </w:r>
      <w:r>
        <w:rPr>
          <w:rFonts w:ascii="Palatino Linotype"/>
          <w:spacing w:val="-13"/>
          <w:w w:val="105"/>
          <w:sz w:val="26"/>
        </w:rPr>
        <w:t xml:space="preserve"> </w:t>
      </w:r>
      <w:r>
        <w:rPr>
          <w:rFonts w:ascii="Palatino Linotype"/>
          <w:w w:val="105"/>
          <w:sz w:val="26"/>
        </w:rPr>
        <w:t>focus</w:t>
      </w:r>
      <w:r>
        <w:rPr>
          <w:rFonts w:ascii="Palatino Linotype"/>
          <w:spacing w:val="-13"/>
          <w:w w:val="105"/>
          <w:sz w:val="26"/>
        </w:rPr>
        <w:t xml:space="preserve"> </w:t>
      </w:r>
      <w:r>
        <w:rPr>
          <w:rFonts w:ascii="Palatino Linotype"/>
          <w:w w:val="105"/>
          <w:sz w:val="26"/>
        </w:rPr>
        <w:t>on having</w:t>
      </w:r>
      <w:r>
        <w:rPr>
          <w:rFonts w:ascii="Palatino Linotype"/>
          <w:spacing w:val="-15"/>
          <w:w w:val="105"/>
          <w:sz w:val="26"/>
        </w:rPr>
        <w:t xml:space="preserve"> </w:t>
      </w:r>
      <w:r>
        <w:rPr>
          <w:rFonts w:ascii="Palatino Linotype"/>
          <w:w w:val="105"/>
          <w:sz w:val="26"/>
        </w:rPr>
        <w:t>him</w:t>
      </w:r>
      <w:r>
        <w:rPr>
          <w:rFonts w:ascii="Palatino Linotype"/>
          <w:spacing w:val="-15"/>
          <w:w w:val="105"/>
          <w:sz w:val="26"/>
        </w:rPr>
        <w:t xml:space="preserve"> </w:t>
      </w:r>
      <w:r>
        <w:rPr>
          <w:rFonts w:ascii="Palatino Linotype"/>
          <w:w w:val="105"/>
          <w:sz w:val="26"/>
        </w:rPr>
        <w:t>or</w:t>
      </w:r>
      <w:r>
        <w:rPr>
          <w:rFonts w:ascii="Palatino Linotype"/>
          <w:spacing w:val="-15"/>
          <w:w w:val="105"/>
          <w:sz w:val="26"/>
        </w:rPr>
        <w:t xml:space="preserve"> </w:t>
      </w:r>
      <w:r>
        <w:rPr>
          <w:rFonts w:ascii="Palatino Linotype"/>
          <w:w w:val="105"/>
          <w:sz w:val="26"/>
        </w:rPr>
        <w:t>her</w:t>
      </w:r>
      <w:r>
        <w:rPr>
          <w:rFonts w:ascii="Palatino Linotype"/>
          <w:spacing w:val="-15"/>
          <w:w w:val="105"/>
          <w:sz w:val="26"/>
        </w:rPr>
        <w:t xml:space="preserve"> </w:t>
      </w:r>
      <w:r>
        <w:rPr>
          <w:rFonts w:ascii="Palatino Linotype"/>
          <w:w w:val="105"/>
          <w:sz w:val="26"/>
        </w:rPr>
        <w:t>voice</w:t>
      </w:r>
      <w:r>
        <w:rPr>
          <w:rFonts w:ascii="Palatino Linotype"/>
          <w:spacing w:val="-15"/>
          <w:w w:val="105"/>
          <w:sz w:val="26"/>
        </w:rPr>
        <w:t xml:space="preserve"> </w:t>
      </w:r>
      <w:r>
        <w:rPr>
          <w:rFonts w:ascii="Palatino Linotype"/>
          <w:w w:val="105"/>
          <w:sz w:val="26"/>
        </w:rPr>
        <w:t>the</w:t>
      </w:r>
      <w:r>
        <w:rPr>
          <w:rFonts w:ascii="Palatino Linotype"/>
          <w:spacing w:val="-15"/>
          <w:w w:val="105"/>
          <w:sz w:val="26"/>
        </w:rPr>
        <w:t xml:space="preserve"> </w:t>
      </w:r>
      <w:r>
        <w:rPr>
          <w:rFonts w:ascii="Palatino Linotype"/>
          <w:w w:val="105"/>
          <w:sz w:val="26"/>
        </w:rPr>
        <w:t>losses</w:t>
      </w:r>
      <w:r>
        <w:rPr>
          <w:rFonts w:ascii="Palatino Linotype"/>
          <w:spacing w:val="-15"/>
          <w:w w:val="105"/>
          <w:sz w:val="26"/>
        </w:rPr>
        <w:t xml:space="preserve"> </w:t>
      </w:r>
      <w:r>
        <w:rPr>
          <w:rFonts w:ascii="Palatino Linotype"/>
          <w:w w:val="105"/>
          <w:sz w:val="26"/>
        </w:rPr>
        <w:t>he</w:t>
      </w:r>
      <w:r>
        <w:rPr>
          <w:rFonts w:ascii="Palatino Linotype"/>
          <w:spacing w:val="-15"/>
          <w:w w:val="105"/>
          <w:sz w:val="26"/>
        </w:rPr>
        <w:t xml:space="preserve"> </w:t>
      </w:r>
      <w:r>
        <w:rPr>
          <w:rFonts w:ascii="Palatino Linotype"/>
          <w:w w:val="105"/>
          <w:sz w:val="26"/>
        </w:rPr>
        <w:t>or</w:t>
      </w:r>
      <w:r>
        <w:rPr>
          <w:rFonts w:ascii="Palatino Linotype"/>
          <w:spacing w:val="-15"/>
          <w:w w:val="105"/>
          <w:sz w:val="26"/>
        </w:rPr>
        <w:t xml:space="preserve"> </w:t>
      </w:r>
      <w:r>
        <w:rPr>
          <w:rFonts w:ascii="Palatino Linotype"/>
          <w:w w:val="105"/>
          <w:sz w:val="26"/>
        </w:rPr>
        <w:t>she</w:t>
      </w:r>
      <w:r>
        <w:rPr>
          <w:rFonts w:ascii="Palatino Linotype"/>
          <w:spacing w:val="-15"/>
          <w:w w:val="105"/>
          <w:sz w:val="26"/>
        </w:rPr>
        <w:t xml:space="preserve"> </w:t>
      </w:r>
      <w:r>
        <w:rPr>
          <w:rFonts w:ascii="Palatino Linotype"/>
          <w:w w:val="105"/>
          <w:sz w:val="26"/>
        </w:rPr>
        <w:t>experienced</w:t>
      </w:r>
      <w:r>
        <w:rPr>
          <w:rFonts w:ascii="Palatino Linotype"/>
          <w:spacing w:val="-15"/>
          <w:w w:val="105"/>
          <w:sz w:val="26"/>
        </w:rPr>
        <w:t xml:space="preserve"> </w:t>
      </w:r>
      <w:r>
        <w:rPr>
          <w:rFonts w:ascii="Palatino Linotype"/>
          <w:w w:val="105"/>
          <w:sz w:val="26"/>
        </w:rPr>
        <w:t>due</w:t>
      </w:r>
      <w:r>
        <w:rPr>
          <w:rFonts w:ascii="Palatino Linotype"/>
          <w:spacing w:val="-15"/>
          <w:w w:val="105"/>
          <w:sz w:val="26"/>
        </w:rPr>
        <w:t xml:space="preserve"> </w:t>
      </w:r>
      <w:r>
        <w:rPr>
          <w:rFonts w:ascii="Palatino Linotype"/>
          <w:w w:val="105"/>
          <w:sz w:val="26"/>
        </w:rPr>
        <w:t>to</w:t>
      </w:r>
      <w:r>
        <w:rPr>
          <w:rFonts w:ascii="Palatino Linotype"/>
          <w:spacing w:val="-15"/>
          <w:w w:val="105"/>
          <w:sz w:val="26"/>
        </w:rPr>
        <w:t xml:space="preserve"> </w:t>
      </w:r>
      <w:r>
        <w:rPr>
          <w:rFonts w:ascii="Palatino Linotype"/>
          <w:w w:val="105"/>
          <w:sz w:val="26"/>
        </w:rPr>
        <w:t>trauma. Remember to clarify that losses include internal experiences, not just physical losses.</w:t>
      </w:r>
    </w:p>
    <w:p w14:paraId="1DCBBA22" w14:textId="77777777" w:rsidR="00C752EF" w:rsidRDefault="00DD73B5">
      <w:pPr>
        <w:spacing w:before="4" w:line="259" w:lineRule="auto"/>
        <w:ind w:left="471" w:right="1495"/>
        <w:rPr>
          <w:rFonts w:ascii="Palatino Linotype" w:hAnsi="Palatino Linotype"/>
          <w:sz w:val="26"/>
        </w:rPr>
      </w:pPr>
      <w:r>
        <w:rPr>
          <w:rFonts w:ascii="Palatino Linotype" w:hAnsi="Palatino Linotype"/>
          <w:b/>
          <w:w w:val="105"/>
          <w:sz w:val="26"/>
        </w:rPr>
        <w:t xml:space="preserve">Strategy #3: </w:t>
      </w:r>
      <w:r>
        <w:rPr>
          <w:rFonts w:ascii="Palatino Linotype" w:hAnsi="Palatino Linotype"/>
          <w:w w:val="105"/>
          <w:sz w:val="26"/>
        </w:rPr>
        <w:t>For a client who has diﬃculty connecting feelings to experiences,</w:t>
      </w:r>
      <w:r>
        <w:rPr>
          <w:rFonts w:ascii="Palatino Linotype" w:hAnsi="Palatino Linotype"/>
          <w:spacing w:val="-18"/>
          <w:w w:val="105"/>
          <w:sz w:val="26"/>
        </w:rPr>
        <w:t xml:space="preserve"> </w:t>
      </w:r>
      <w:r>
        <w:rPr>
          <w:rFonts w:ascii="Palatino Linotype" w:hAnsi="Palatino Linotype"/>
          <w:w w:val="105"/>
          <w:sz w:val="26"/>
        </w:rPr>
        <w:t>assign</w:t>
      </w:r>
      <w:r>
        <w:rPr>
          <w:rFonts w:ascii="Palatino Linotype" w:hAnsi="Palatino Linotype"/>
          <w:spacing w:val="-17"/>
          <w:w w:val="105"/>
          <w:sz w:val="26"/>
        </w:rPr>
        <w:t xml:space="preserve"> </w:t>
      </w:r>
      <w:r>
        <w:rPr>
          <w:rFonts w:ascii="Palatino Linotype" w:hAnsi="Palatino Linotype"/>
          <w:w w:val="105"/>
          <w:sz w:val="26"/>
        </w:rPr>
        <w:t>a</w:t>
      </w:r>
      <w:r>
        <w:rPr>
          <w:rFonts w:ascii="Palatino Linotype" w:hAnsi="Palatino Linotype"/>
          <w:spacing w:val="-17"/>
          <w:w w:val="105"/>
          <w:sz w:val="26"/>
        </w:rPr>
        <w:t xml:space="preserve"> </w:t>
      </w:r>
      <w:r>
        <w:rPr>
          <w:rFonts w:ascii="Palatino Linotype" w:hAnsi="Palatino Linotype"/>
          <w:w w:val="105"/>
          <w:sz w:val="26"/>
        </w:rPr>
        <w:t>feelings</w:t>
      </w:r>
      <w:r>
        <w:rPr>
          <w:rFonts w:ascii="Palatino Linotype" w:hAnsi="Palatino Linotype"/>
          <w:spacing w:val="-17"/>
          <w:w w:val="105"/>
          <w:sz w:val="26"/>
        </w:rPr>
        <w:t xml:space="preserve"> </w:t>
      </w:r>
      <w:r>
        <w:rPr>
          <w:rFonts w:ascii="Palatino Linotype" w:hAnsi="Palatino Linotype"/>
          <w:w w:val="105"/>
          <w:sz w:val="26"/>
        </w:rPr>
        <w:t>journal</w:t>
      </w:r>
      <w:r>
        <w:rPr>
          <w:rFonts w:ascii="Palatino Linotype" w:hAnsi="Palatino Linotype"/>
          <w:spacing w:val="-17"/>
          <w:w w:val="105"/>
          <w:sz w:val="26"/>
        </w:rPr>
        <w:t xml:space="preserve"> </w:t>
      </w:r>
      <w:r>
        <w:rPr>
          <w:rFonts w:ascii="Palatino Linotype" w:hAnsi="Palatino Linotype"/>
          <w:w w:val="105"/>
          <w:sz w:val="26"/>
        </w:rPr>
        <w:t>in</w:t>
      </w:r>
      <w:r>
        <w:rPr>
          <w:rFonts w:ascii="Palatino Linotype" w:hAnsi="Palatino Linotype"/>
          <w:spacing w:val="-17"/>
          <w:w w:val="105"/>
          <w:sz w:val="26"/>
        </w:rPr>
        <w:t xml:space="preserve"> </w:t>
      </w:r>
      <w:r>
        <w:rPr>
          <w:rFonts w:ascii="Palatino Linotype" w:hAnsi="Palatino Linotype"/>
          <w:w w:val="105"/>
          <w:sz w:val="26"/>
        </w:rPr>
        <w:t>which</w:t>
      </w:r>
      <w:r>
        <w:rPr>
          <w:rFonts w:ascii="Palatino Linotype" w:hAnsi="Palatino Linotype"/>
          <w:spacing w:val="-17"/>
          <w:w w:val="105"/>
          <w:sz w:val="26"/>
        </w:rPr>
        <w:t xml:space="preserve"> </w:t>
      </w:r>
      <w:r>
        <w:rPr>
          <w:rFonts w:ascii="Palatino Linotype" w:hAnsi="Palatino Linotype"/>
          <w:w w:val="105"/>
          <w:sz w:val="26"/>
        </w:rPr>
        <w:t>he</w:t>
      </w:r>
      <w:r>
        <w:rPr>
          <w:rFonts w:ascii="Palatino Linotype" w:hAnsi="Palatino Linotype"/>
          <w:spacing w:val="-17"/>
          <w:w w:val="105"/>
          <w:sz w:val="26"/>
        </w:rPr>
        <w:t xml:space="preserve"> </w:t>
      </w:r>
      <w:r>
        <w:rPr>
          <w:rFonts w:ascii="Palatino Linotype" w:hAnsi="Palatino Linotype"/>
          <w:w w:val="105"/>
          <w:sz w:val="26"/>
        </w:rPr>
        <w:t>or</w:t>
      </w:r>
      <w:r>
        <w:rPr>
          <w:rFonts w:ascii="Palatino Linotype" w:hAnsi="Palatino Linotype"/>
          <w:spacing w:val="-17"/>
          <w:w w:val="105"/>
          <w:sz w:val="26"/>
        </w:rPr>
        <w:t xml:space="preserve"> </w:t>
      </w:r>
      <w:r>
        <w:rPr>
          <w:rFonts w:ascii="Palatino Linotype" w:hAnsi="Palatino Linotype"/>
          <w:w w:val="105"/>
          <w:sz w:val="26"/>
        </w:rPr>
        <w:t>she</w:t>
      </w:r>
      <w:r>
        <w:rPr>
          <w:rFonts w:ascii="Palatino Linotype" w:hAnsi="Palatino Linotype"/>
          <w:spacing w:val="-17"/>
          <w:w w:val="105"/>
          <w:sz w:val="26"/>
        </w:rPr>
        <w:t xml:space="preserve"> </w:t>
      </w:r>
      <w:r>
        <w:rPr>
          <w:rFonts w:ascii="Palatino Linotype" w:hAnsi="Palatino Linotype"/>
          <w:w w:val="105"/>
          <w:sz w:val="26"/>
        </w:rPr>
        <w:t>can</w:t>
      </w:r>
      <w:r>
        <w:rPr>
          <w:rFonts w:ascii="Palatino Linotype" w:hAnsi="Palatino Linotype"/>
          <w:spacing w:val="-17"/>
          <w:w w:val="105"/>
          <w:sz w:val="26"/>
        </w:rPr>
        <w:t xml:space="preserve"> </w:t>
      </w:r>
      <w:r>
        <w:rPr>
          <w:rFonts w:ascii="Palatino Linotype" w:hAnsi="Palatino Linotype"/>
          <w:w w:val="105"/>
          <w:sz w:val="26"/>
        </w:rPr>
        <w:t>log</w:t>
      </w:r>
      <w:r>
        <w:rPr>
          <w:rFonts w:ascii="Palatino Linotype" w:hAnsi="Palatino Linotype"/>
          <w:spacing w:val="-17"/>
          <w:w w:val="105"/>
          <w:sz w:val="26"/>
        </w:rPr>
        <w:t xml:space="preserve"> </w:t>
      </w:r>
      <w:r>
        <w:rPr>
          <w:rFonts w:ascii="Palatino Linotype" w:hAnsi="Palatino Linotype"/>
          <w:w w:val="105"/>
          <w:sz w:val="26"/>
        </w:rPr>
        <w:t>and</w:t>
      </w:r>
      <w:r>
        <w:rPr>
          <w:rFonts w:ascii="Palatino Linotype" w:hAnsi="Palatino Linotype"/>
          <w:spacing w:val="-17"/>
          <w:w w:val="105"/>
          <w:sz w:val="26"/>
        </w:rPr>
        <w:t xml:space="preserve"> </w:t>
      </w:r>
      <w:r>
        <w:rPr>
          <w:rFonts w:ascii="Palatino Linotype" w:hAnsi="Palatino Linotype"/>
          <w:w w:val="105"/>
          <w:sz w:val="26"/>
        </w:rPr>
        <w:t xml:space="preserve">name </w:t>
      </w:r>
      <w:r>
        <w:rPr>
          <w:rFonts w:ascii="Palatino Linotype" w:hAnsi="Palatino Linotype"/>
          <w:spacing w:val="-2"/>
          <w:w w:val="105"/>
          <w:sz w:val="26"/>
        </w:rPr>
        <w:t>each</w:t>
      </w:r>
      <w:r>
        <w:rPr>
          <w:rFonts w:ascii="Palatino Linotype" w:hAnsi="Palatino Linotype"/>
          <w:spacing w:val="-9"/>
          <w:w w:val="105"/>
          <w:sz w:val="26"/>
        </w:rPr>
        <w:t xml:space="preserve"> </w:t>
      </w:r>
      <w:r>
        <w:rPr>
          <w:rFonts w:ascii="Palatino Linotype" w:hAnsi="Palatino Linotype"/>
          <w:spacing w:val="-2"/>
          <w:w w:val="105"/>
          <w:sz w:val="26"/>
        </w:rPr>
        <w:t>feeling</w:t>
      </w:r>
      <w:r>
        <w:rPr>
          <w:rFonts w:ascii="Palatino Linotype" w:hAnsi="Palatino Linotype"/>
          <w:spacing w:val="-9"/>
          <w:w w:val="105"/>
          <w:sz w:val="26"/>
        </w:rPr>
        <w:t xml:space="preserve"> </w:t>
      </w:r>
      <w:r>
        <w:rPr>
          <w:rFonts w:ascii="Palatino Linotype" w:hAnsi="Palatino Linotype"/>
          <w:spacing w:val="-2"/>
          <w:w w:val="105"/>
          <w:sz w:val="26"/>
        </w:rPr>
        <w:t>he</w:t>
      </w:r>
      <w:r>
        <w:rPr>
          <w:rFonts w:ascii="Palatino Linotype" w:hAnsi="Palatino Linotype"/>
          <w:spacing w:val="-9"/>
          <w:w w:val="105"/>
          <w:sz w:val="26"/>
        </w:rPr>
        <w:t xml:space="preserve"> </w:t>
      </w:r>
      <w:r>
        <w:rPr>
          <w:rFonts w:ascii="Palatino Linotype" w:hAnsi="Palatino Linotype"/>
          <w:spacing w:val="-2"/>
          <w:w w:val="105"/>
          <w:sz w:val="26"/>
        </w:rPr>
        <w:t>or</w:t>
      </w:r>
      <w:r>
        <w:rPr>
          <w:rFonts w:ascii="Palatino Linotype" w:hAnsi="Palatino Linotype"/>
          <w:spacing w:val="-9"/>
          <w:w w:val="105"/>
          <w:sz w:val="26"/>
        </w:rPr>
        <w:t xml:space="preserve"> </w:t>
      </w:r>
      <w:r>
        <w:rPr>
          <w:rFonts w:ascii="Palatino Linotype" w:hAnsi="Palatino Linotype"/>
          <w:spacing w:val="-2"/>
          <w:w w:val="105"/>
          <w:sz w:val="26"/>
        </w:rPr>
        <w:t>she</w:t>
      </w:r>
      <w:r>
        <w:rPr>
          <w:rFonts w:ascii="Palatino Linotype" w:hAnsi="Palatino Linotype"/>
          <w:spacing w:val="-9"/>
          <w:w w:val="105"/>
          <w:sz w:val="26"/>
        </w:rPr>
        <w:t xml:space="preserve"> </w:t>
      </w:r>
      <w:r>
        <w:rPr>
          <w:rFonts w:ascii="Palatino Linotype" w:hAnsi="Palatino Linotype"/>
          <w:spacing w:val="-2"/>
          <w:w w:val="105"/>
          <w:sz w:val="26"/>
        </w:rPr>
        <w:t>experiences,</w:t>
      </w:r>
      <w:r>
        <w:rPr>
          <w:rFonts w:ascii="Palatino Linotype" w:hAnsi="Palatino Linotype"/>
          <w:spacing w:val="-9"/>
          <w:w w:val="105"/>
          <w:sz w:val="26"/>
        </w:rPr>
        <w:t xml:space="preserve"> </w:t>
      </w:r>
      <w:r>
        <w:rPr>
          <w:rFonts w:ascii="Palatino Linotype" w:hAnsi="Palatino Linotype"/>
          <w:spacing w:val="-2"/>
          <w:w w:val="105"/>
          <w:sz w:val="26"/>
        </w:rPr>
        <w:t>rate</w:t>
      </w:r>
      <w:r>
        <w:rPr>
          <w:rFonts w:ascii="Palatino Linotype" w:hAnsi="Palatino Linotype"/>
          <w:spacing w:val="-9"/>
          <w:w w:val="105"/>
          <w:sz w:val="26"/>
        </w:rPr>
        <w:t xml:space="preserve"> </w:t>
      </w:r>
      <w:r>
        <w:rPr>
          <w:rFonts w:ascii="Palatino Linotype" w:hAnsi="Palatino Linotype"/>
          <w:spacing w:val="-2"/>
          <w:w w:val="105"/>
          <w:sz w:val="26"/>
        </w:rPr>
        <w:t>the</w:t>
      </w:r>
      <w:r>
        <w:rPr>
          <w:rFonts w:ascii="Palatino Linotype" w:hAnsi="Palatino Linotype"/>
          <w:spacing w:val="-9"/>
          <w:w w:val="105"/>
          <w:sz w:val="26"/>
        </w:rPr>
        <w:t xml:space="preserve"> </w:t>
      </w:r>
      <w:r>
        <w:rPr>
          <w:rFonts w:ascii="Palatino Linotype" w:hAnsi="Palatino Linotype"/>
          <w:spacing w:val="-2"/>
          <w:w w:val="105"/>
          <w:sz w:val="26"/>
        </w:rPr>
        <w:t>feeling’s</w:t>
      </w:r>
      <w:r>
        <w:rPr>
          <w:rFonts w:ascii="Palatino Linotype" w:hAnsi="Palatino Linotype"/>
          <w:spacing w:val="-9"/>
          <w:w w:val="105"/>
          <w:sz w:val="26"/>
        </w:rPr>
        <w:t xml:space="preserve"> </w:t>
      </w:r>
      <w:r>
        <w:rPr>
          <w:rFonts w:ascii="Palatino Linotype" w:hAnsi="Palatino Linotype"/>
          <w:spacing w:val="-2"/>
          <w:w w:val="105"/>
          <w:sz w:val="26"/>
        </w:rPr>
        <w:t>intensity</w:t>
      </w:r>
      <w:r>
        <w:rPr>
          <w:rFonts w:ascii="Palatino Linotype" w:hAnsi="Palatino Linotype"/>
          <w:spacing w:val="-9"/>
          <w:w w:val="105"/>
          <w:sz w:val="26"/>
        </w:rPr>
        <w:t xml:space="preserve"> </w:t>
      </w:r>
      <w:r>
        <w:rPr>
          <w:rFonts w:ascii="Palatino Linotype" w:hAnsi="Palatino Linotype"/>
          <w:spacing w:val="-2"/>
          <w:w w:val="105"/>
          <w:sz w:val="26"/>
        </w:rPr>
        <w:t xml:space="preserve">numerically, </w:t>
      </w:r>
      <w:r>
        <w:rPr>
          <w:rFonts w:ascii="Palatino Linotype" w:hAnsi="Palatino Linotype"/>
          <w:w w:val="105"/>
          <w:sz w:val="26"/>
        </w:rPr>
        <w:t>and</w:t>
      </w:r>
      <w:r>
        <w:rPr>
          <w:rFonts w:ascii="Palatino Linotype" w:hAnsi="Palatino Linotype"/>
          <w:spacing w:val="-5"/>
          <w:w w:val="105"/>
          <w:sz w:val="26"/>
        </w:rPr>
        <w:t xml:space="preserve"> </w:t>
      </w:r>
      <w:r>
        <w:rPr>
          <w:rFonts w:ascii="Palatino Linotype" w:hAnsi="Palatino Linotype"/>
          <w:w w:val="105"/>
          <w:sz w:val="26"/>
        </w:rPr>
        <w:t>describe</w:t>
      </w:r>
      <w:r>
        <w:rPr>
          <w:rFonts w:ascii="Palatino Linotype" w:hAnsi="Palatino Linotype"/>
          <w:spacing w:val="-5"/>
          <w:w w:val="105"/>
          <w:sz w:val="26"/>
        </w:rPr>
        <w:t xml:space="preserve"> </w:t>
      </w:r>
      <w:r>
        <w:rPr>
          <w:rFonts w:ascii="Palatino Linotype" w:hAnsi="Palatino Linotype"/>
          <w:w w:val="105"/>
          <w:sz w:val="26"/>
        </w:rPr>
        <w:t>the</w:t>
      </w:r>
      <w:r>
        <w:rPr>
          <w:rFonts w:ascii="Palatino Linotype" w:hAnsi="Palatino Linotype"/>
          <w:spacing w:val="-5"/>
          <w:w w:val="105"/>
          <w:sz w:val="26"/>
        </w:rPr>
        <w:t xml:space="preserve"> </w:t>
      </w:r>
      <w:r>
        <w:rPr>
          <w:rFonts w:ascii="Palatino Linotype" w:hAnsi="Palatino Linotype"/>
          <w:w w:val="105"/>
          <w:sz w:val="26"/>
        </w:rPr>
        <w:t>situation</w:t>
      </w:r>
      <w:r>
        <w:rPr>
          <w:rFonts w:ascii="Palatino Linotype" w:hAnsi="Palatino Linotype"/>
          <w:spacing w:val="-5"/>
          <w:w w:val="105"/>
          <w:sz w:val="26"/>
        </w:rPr>
        <w:t xml:space="preserve"> </w:t>
      </w:r>
      <w:r>
        <w:rPr>
          <w:rFonts w:ascii="Palatino Linotype" w:hAnsi="Palatino Linotype"/>
          <w:w w:val="105"/>
          <w:sz w:val="26"/>
        </w:rPr>
        <w:t>during</w:t>
      </w:r>
      <w:r>
        <w:rPr>
          <w:rFonts w:ascii="Palatino Linotype" w:hAnsi="Palatino Linotype"/>
          <w:spacing w:val="-5"/>
          <w:w w:val="105"/>
          <w:sz w:val="26"/>
        </w:rPr>
        <w:t xml:space="preserve"> </w:t>
      </w:r>
      <w:r>
        <w:rPr>
          <w:rFonts w:ascii="Palatino Linotype" w:hAnsi="Palatino Linotype"/>
          <w:w w:val="105"/>
          <w:sz w:val="26"/>
        </w:rPr>
        <w:t>which</w:t>
      </w:r>
      <w:r>
        <w:rPr>
          <w:rFonts w:ascii="Palatino Linotype" w:hAnsi="Palatino Linotype"/>
          <w:spacing w:val="-5"/>
          <w:w w:val="105"/>
          <w:sz w:val="26"/>
        </w:rPr>
        <w:t xml:space="preserve"> </w:t>
      </w:r>
      <w:r>
        <w:rPr>
          <w:rFonts w:ascii="Palatino Linotype" w:hAnsi="Palatino Linotype"/>
          <w:w w:val="105"/>
          <w:sz w:val="26"/>
        </w:rPr>
        <w:t>the</w:t>
      </w:r>
      <w:r>
        <w:rPr>
          <w:rFonts w:ascii="Palatino Linotype" w:hAnsi="Palatino Linotype"/>
          <w:spacing w:val="-5"/>
          <w:w w:val="105"/>
          <w:sz w:val="26"/>
        </w:rPr>
        <w:t xml:space="preserve"> </w:t>
      </w:r>
      <w:r>
        <w:rPr>
          <w:rFonts w:ascii="Palatino Linotype" w:hAnsi="Palatino Linotype"/>
          <w:w w:val="105"/>
          <w:sz w:val="26"/>
        </w:rPr>
        <w:t>feeling</w:t>
      </w:r>
      <w:r>
        <w:rPr>
          <w:rFonts w:ascii="Palatino Linotype" w:hAnsi="Palatino Linotype"/>
          <w:spacing w:val="-5"/>
          <w:w w:val="105"/>
          <w:sz w:val="26"/>
        </w:rPr>
        <w:t xml:space="preserve"> </w:t>
      </w:r>
      <w:r>
        <w:rPr>
          <w:rFonts w:ascii="Palatino Linotype" w:hAnsi="Palatino Linotype"/>
          <w:w w:val="105"/>
          <w:sz w:val="26"/>
        </w:rPr>
        <w:t>occurred.</w:t>
      </w:r>
      <w:r>
        <w:rPr>
          <w:rFonts w:ascii="Palatino Linotype" w:hAnsi="Palatino Linotype"/>
          <w:spacing w:val="-5"/>
          <w:w w:val="105"/>
          <w:sz w:val="26"/>
        </w:rPr>
        <w:t xml:space="preserve"> </w:t>
      </w:r>
      <w:r>
        <w:rPr>
          <w:rFonts w:ascii="Palatino Linotype" w:hAnsi="Palatino Linotype"/>
          <w:w w:val="105"/>
          <w:sz w:val="26"/>
        </w:rPr>
        <w:t>The</w:t>
      </w:r>
      <w:r>
        <w:rPr>
          <w:rFonts w:ascii="Palatino Linotype" w:hAnsi="Palatino Linotype"/>
          <w:spacing w:val="-5"/>
          <w:w w:val="105"/>
          <w:sz w:val="26"/>
        </w:rPr>
        <w:t xml:space="preserve"> </w:t>
      </w:r>
      <w:r>
        <w:rPr>
          <w:rFonts w:ascii="Palatino Linotype" w:hAnsi="Palatino Linotype"/>
          <w:w w:val="105"/>
          <w:sz w:val="26"/>
        </w:rPr>
        <w:t>client may</w:t>
      </w:r>
      <w:r>
        <w:rPr>
          <w:rFonts w:ascii="Palatino Linotype" w:hAnsi="Palatino Linotype"/>
          <w:spacing w:val="-8"/>
          <w:w w:val="105"/>
          <w:sz w:val="26"/>
        </w:rPr>
        <w:t xml:space="preserve"> </w:t>
      </w:r>
      <w:r>
        <w:rPr>
          <w:rFonts w:ascii="Palatino Linotype" w:hAnsi="Palatino Linotype"/>
          <w:w w:val="105"/>
          <w:sz w:val="26"/>
        </w:rPr>
        <w:t>choose</w:t>
      </w:r>
      <w:r>
        <w:rPr>
          <w:rFonts w:ascii="Palatino Linotype" w:hAnsi="Palatino Linotype"/>
          <w:spacing w:val="-8"/>
          <w:w w:val="105"/>
          <w:sz w:val="26"/>
        </w:rPr>
        <w:t xml:space="preserve"> </w:t>
      </w:r>
      <w:r>
        <w:rPr>
          <w:rFonts w:ascii="Palatino Linotype" w:hAnsi="Palatino Linotype"/>
          <w:w w:val="105"/>
          <w:sz w:val="26"/>
        </w:rPr>
        <w:t>to</w:t>
      </w:r>
      <w:r>
        <w:rPr>
          <w:rFonts w:ascii="Palatino Linotype" w:hAnsi="Palatino Linotype"/>
          <w:spacing w:val="-8"/>
          <w:w w:val="105"/>
          <w:sz w:val="26"/>
        </w:rPr>
        <w:t xml:space="preserve"> </w:t>
      </w:r>
      <w:r>
        <w:rPr>
          <w:rFonts w:ascii="Palatino Linotype" w:hAnsi="Palatino Linotype"/>
          <w:w w:val="105"/>
          <w:sz w:val="26"/>
        </w:rPr>
        <w:t>share</w:t>
      </w:r>
      <w:r>
        <w:rPr>
          <w:rFonts w:ascii="Palatino Linotype" w:hAnsi="Palatino Linotype"/>
          <w:spacing w:val="-8"/>
          <w:w w:val="105"/>
          <w:sz w:val="26"/>
        </w:rPr>
        <w:t xml:space="preserve"> </w:t>
      </w:r>
      <w:r>
        <w:rPr>
          <w:rFonts w:ascii="Palatino Linotype" w:hAnsi="Palatino Linotype"/>
          <w:w w:val="105"/>
          <w:sz w:val="26"/>
        </w:rPr>
        <w:t>the</w:t>
      </w:r>
      <w:r>
        <w:rPr>
          <w:rFonts w:ascii="Palatino Linotype" w:hAnsi="Palatino Linotype"/>
          <w:spacing w:val="-8"/>
          <w:w w:val="105"/>
          <w:sz w:val="26"/>
        </w:rPr>
        <w:t xml:space="preserve"> </w:t>
      </w:r>
      <w:r>
        <w:rPr>
          <w:rFonts w:ascii="Palatino Linotype" w:hAnsi="Palatino Linotype"/>
          <w:w w:val="105"/>
          <w:sz w:val="26"/>
        </w:rPr>
        <w:t>journal</w:t>
      </w:r>
      <w:r>
        <w:rPr>
          <w:rFonts w:ascii="Palatino Linotype" w:hAnsi="Palatino Linotype"/>
          <w:spacing w:val="-8"/>
          <w:w w:val="105"/>
          <w:sz w:val="26"/>
        </w:rPr>
        <w:t xml:space="preserve"> </w:t>
      </w:r>
      <w:r>
        <w:rPr>
          <w:rFonts w:ascii="Palatino Linotype" w:hAnsi="Palatino Linotype"/>
          <w:w w:val="105"/>
          <w:sz w:val="26"/>
        </w:rPr>
        <w:t>in</w:t>
      </w:r>
      <w:r>
        <w:rPr>
          <w:rFonts w:ascii="Palatino Linotype" w:hAnsi="Palatino Linotype"/>
          <w:spacing w:val="-8"/>
          <w:w w:val="105"/>
          <w:sz w:val="26"/>
        </w:rPr>
        <w:t xml:space="preserve"> </w:t>
      </w:r>
      <w:r>
        <w:rPr>
          <w:rFonts w:ascii="Palatino Linotype" w:hAnsi="Palatino Linotype"/>
          <w:w w:val="105"/>
          <w:sz w:val="26"/>
        </w:rPr>
        <w:t>an</w:t>
      </w:r>
      <w:r>
        <w:rPr>
          <w:rFonts w:ascii="Palatino Linotype" w:hAnsi="Palatino Linotype"/>
          <w:spacing w:val="-8"/>
          <w:w w:val="105"/>
          <w:sz w:val="26"/>
        </w:rPr>
        <w:t xml:space="preserve"> </w:t>
      </w:r>
      <w:r>
        <w:rPr>
          <w:rFonts w:ascii="Palatino Linotype" w:hAnsi="Palatino Linotype"/>
          <w:w w:val="105"/>
          <w:sz w:val="26"/>
        </w:rPr>
        <w:t>individual</w:t>
      </w:r>
      <w:r>
        <w:rPr>
          <w:rFonts w:ascii="Palatino Linotype" w:hAnsi="Palatino Linotype"/>
          <w:spacing w:val="-8"/>
          <w:w w:val="105"/>
          <w:sz w:val="26"/>
        </w:rPr>
        <w:t xml:space="preserve"> </w:t>
      </w:r>
      <w:r>
        <w:rPr>
          <w:rFonts w:ascii="Palatino Linotype" w:hAnsi="Palatino Linotype"/>
          <w:w w:val="105"/>
          <w:sz w:val="26"/>
        </w:rPr>
        <w:t>or</w:t>
      </w:r>
      <w:r>
        <w:rPr>
          <w:rFonts w:ascii="Palatino Linotype" w:hAnsi="Palatino Linotype"/>
          <w:spacing w:val="-8"/>
          <w:w w:val="105"/>
          <w:sz w:val="26"/>
        </w:rPr>
        <w:t xml:space="preserve"> </w:t>
      </w:r>
      <w:r>
        <w:rPr>
          <w:rFonts w:ascii="Palatino Linotype" w:hAnsi="Palatino Linotype"/>
          <w:w w:val="105"/>
          <w:sz w:val="26"/>
        </w:rPr>
        <w:t>group</w:t>
      </w:r>
      <w:r>
        <w:rPr>
          <w:rFonts w:ascii="Palatino Linotype" w:hAnsi="Palatino Linotype"/>
          <w:spacing w:val="-8"/>
          <w:w w:val="105"/>
          <w:sz w:val="26"/>
        </w:rPr>
        <w:t xml:space="preserve"> </w:t>
      </w:r>
      <w:r>
        <w:rPr>
          <w:rFonts w:ascii="Palatino Linotype" w:hAnsi="Palatino Linotype"/>
          <w:w w:val="105"/>
          <w:sz w:val="26"/>
        </w:rPr>
        <w:t>session.</w:t>
      </w:r>
    </w:p>
    <w:p w14:paraId="2BB0779B" w14:textId="77777777" w:rsidR="00C752EF" w:rsidRDefault="00DD73B5">
      <w:pPr>
        <w:spacing w:before="6" w:line="259" w:lineRule="auto"/>
        <w:ind w:left="471" w:right="2274"/>
        <w:jc w:val="both"/>
        <w:rPr>
          <w:rFonts w:ascii="Palatino Linotype" w:hAnsi="Palatino Linotype"/>
          <w:sz w:val="26"/>
        </w:rPr>
      </w:pPr>
      <w:r>
        <w:rPr>
          <w:rFonts w:ascii="Palatino Linotype" w:hAnsi="Palatino Linotype"/>
          <w:b/>
          <w:sz w:val="26"/>
        </w:rPr>
        <w:t xml:space="preserve">Strategy #4: </w:t>
      </w:r>
      <w:r>
        <w:rPr>
          <w:rFonts w:ascii="Palatino Linotype" w:hAnsi="Palatino Linotype"/>
          <w:sz w:val="26"/>
        </w:rPr>
        <w:t>Note that some clients beneﬁt from developing a ritual or ceremony to honor their losses, whereas others prefer oﬀering time or resources to an association that represents the loss.</w:t>
      </w:r>
    </w:p>
    <w:p w14:paraId="2BE93333" w14:textId="77777777" w:rsidR="00C752EF" w:rsidRDefault="00C752EF">
      <w:pPr>
        <w:pStyle w:val="BodyText"/>
        <w:ind w:left="0"/>
        <w:rPr>
          <w:rFonts w:ascii="Palatino Linotype"/>
          <w:sz w:val="20"/>
        </w:rPr>
      </w:pPr>
    </w:p>
    <w:p w14:paraId="2C5E06B7" w14:textId="77777777" w:rsidR="00C752EF" w:rsidRDefault="00C752EF">
      <w:pPr>
        <w:pStyle w:val="BodyText"/>
        <w:spacing w:before="3"/>
        <w:ind w:left="0"/>
        <w:rPr>
          <w:rFonts w:ascii="Palatino Linotype"/>
        </w:rPr>
      </w:pPr>
    </w:p>
    <w:p w14:paraId="2E34767E" w14:textId="77777777" w:rsidR="00C752EF" w:rsidRDefault="00DD73B5">
      <w:pPr>
        <w:pStyle w:val="BodyText"/>
        <w:spacing w:before="88"/>
        <w:ind w:right="2290"/>
      </w:pPr>
      <w:r>
        <w:t>Risk</w:t>
      </w:r>
      <w:r>
        <w:rPr>
          <w:spacing w:val="-4"/>
        </w:rPr>
        <w:t xml:space="preserve"> </w:t>
      </w:r>
      <w:r>
        <w:t>factors</w:t>
      </w:r>
      <w:r>
        <w:rPr>
          <w:spacing w:val="-4"/>
        </w:rPr>
        <w:t xml:space="preserve"> </w:t>
      </w:r>
      <w:r>
        <w:t>of</w:t>
      </w:r>
      <w:r>
        <w:rPr>
          <w:spacing w:val="-4"/>
        </w:rPr>
        <w:t xml:space="preserve"> </w:t>
      </w:r>
      <w:r>
        <w:t>chronic</w:t>
      </w:r>
      <w:r>
        <w:rPr>
          <w:spacing w:val="-4"/>
        </w:rPr>
        <w:t xml:space="preserve"> </w:t>
      </w:r>
      <w:r>
        <w:t>bereavement</w:t>
      </w:r>
      <w:r>
        <w:rPr>
          <w:spacing w:val="-4"/>
        </w:rPr>
        <w:t xml:space="preserve"> </w:t>
      </w:r>
      <w:r>
        <w:t>(grief</w:t>
      </w:r>
      <w:r>
        <w:rPr>
          <w:spacing w:val="-4"/>
        </w:rPr>
        <w:t xml:space="preserve"> </w:t>
      </w:r>
      <w:r>
        <w:t>lasting</w:t>
      </w:r>
      <w:r>
        <w:rPr>
          <w:spacing w:val="-4"/>
        </w:rPr>
        <w:t xml:space="preserve"> </w:t>
      </w:r>
      <w:r>
        <w:t>more</w:t>
      </w:r>
      <w:r>
        <w:rPr>
          <w:spacing w:val="-4"/>
        </w:rPr>
        <w:t xml:space="preserve"> </w:t>
      </w:r>
      <w:r>
        <w:t>than</w:t>
      </w:r>
      <w:r>
        <w:rPr>
          <w:spacing w:val="-4"/>
        </w:rPr>
        <w:t xml:space="preserve"> </w:t>
      </w:r>
      <w:r>
        <w:t>6</w:t>
      </w:r>
      <w:r>
        <w:rPr>
          <w:spacing w:val="-4"/>
        </w:rPr>
        <w:t xml:space="preserve"> </w:t>
      </w:r>
      <w:r>
        <w:t>months)</w:t>
      </w:r>
      <w:r>
        <w:rPr>
          <w:spacing w:val="-4"/>
        </w:rPr>
        <w:t xml:space="preserve"> </w:t>
      </w:r>
      <w:r>
        <w:t xml:space="preserve">can </w:t>
      </w:r>
      <w:r>
        <w:rPr>
          <w:spacing w:val="-2"/>
        </w:rPr>
        <w:t>include:</w:t>
      </w:r>
    </w:p>
    <w:p w14:paraId="2DB29BB6" w14:textId="77777777" w:rsidR="00C752EF" w:rsidRDefault="00C752EF">
      <w:pPr>
        <w:sectPr w:rsidR="00C752EF">
          <w:pgSz w:w="12240" w:h="15840"/>
          <w:pgMar w:top="1360" w:right="40" w:bottom="960" w:left="1160" w:header="0" w:footer="760" w:gutter="0"/>
          <w:cols w:space="720"/>
        </w:sectPr>
      </w:pPr>
    </w:p>
    <w:p w14:paraId="380C6A16" w14:textId="77777777" w:rsidR="00C752EF" w:rsidRDefault="00DD73B5">
      <w:pPr>
        <w:pStyle w:val="ListParagraph"/>
        <w:numPr>
          <w:ilvl w:val="0"/>
          <w:numId w:val="35"/>
        </w:numPr>
        <w:tabs>
          <w:tab w:val="left" w:pos="639"/>
          <w:tab w:val="left" w:pos="640"/>
        </w:tabs>
        <w:spacing w:before="66" w:line="321" w:lineRule="exact"/>
        <w:rPr>
          <w:sz w:val="28"/>
        </w:rPr>
      </w:pPr>
      <w:r>
        <w:rPr>
          <w:sz w:val="28"/>
        </w:rPr>
        <w:lastRenderedPageBreak/>
        <w:t>Perceived</w:t>
      </w:r>
      <w:r>
        <w:rPr>
          <w:spacing w:val="-5"/>
          <w:sz w:val="28"/>
        </w:rPr>
        <w:t xml:space="preserve"> </w:t>
      </w:r>
      <w:r>
        <w:rPr>
          <w:sz w:val="28"/>
        </w:rPr>
        <w:t>lack</w:t>
      </w:r>
      <w:r>
        <w:rPr>
          <w:spacing w:val="-3"/>
          <w:sz w:val="28"/>
        </w:rPr>
        <w:t xml:space="preserve"> </w:t>
      </w:r>
      <w:r>
        <w:rPr>
          <w:sz w:val="28"/>
        </w:rPr>
        <w:t>of</w:t>
      </w:r>
      <w:r>
        <w:rPr>
          <w:spacing w:val="-3"/>
          <w:sz w:val="28"/>
        </w:rPr>
        <w:t xml:space="preserve"> </w:t>
      </w:r>
      <w:r>
        <w:rPr>
          <w:sz w:val="28"/>
        </w:rPr>
        <w:t>social</w:t>
      </w:r>
      <w:r>
        <w:rPr>
          <w:spacing w:val="-4"/>
          <w:sz w:val="28"/>
        </w:rPr>
        <w:t xml:space="preserve"> </w:t>
      </w:r>
      <w:r>
        <w:rPr>
          <w:spacing w:val="-2"/>
          <w:sz w:val="28"/>
        </w:rPr>
        <w:t>support.</w:t>
      </w:r>
    </w:p>
    <w:p w14:paraId="4F4EA715" w14:textId="77777777" w:rsidR="00C752EF" w:rsidRDefault="00DD73B5">
      <w:pPr>
        <w:pStyle w:val="ListParagraph"/>
        <w:numPr>
          <w:ilvl w:val="0"/>
          <w:numId w:val="35"/>
        </w:numPr>
        <w:tabs>
          <w:tab w:val="left" w:pos="639"/>
          <w:tab w:val="left" w:pos="640"/>
        </w:tabs>
        <w:spacing w:line="320" w:lineRule="exact"/>
        <w:rPr>
          <w:sz w:val="28"/>
        </w:rPr>
      </w:pPr>
      <w:r>
        <w:rPr>
          <w:sz w:val="28"/>
        </w:rPr>
        <w:t>Concurrent</w:t>
      </w:r>
      <w:r>
        <w:rPr>
          <w:spacing w:val="-2"/>
          <w:sz w:val="28"/>
        </w:rPr>
        <w:t xml:space="preserve"> </w:t>
      </w:r>
      <w:r>
        <w:rPr>
          <w:sz w:val="28"/>
        </w:rPr>
        <w:t>crises</w:t>
      </w:r>
      <w:r>
        <w:rPr>
          <w:spacing w:val="-1"/>
          <w:sz w:val="28"/>
        </w:rPr>
        <w:t xml:space="preserve"> </w:t>
      </w:r>
      <w:r>
        <w:rPr>
          <w:sz w:val="28"/>
        </w:rPr>
        <w:t>or</w:t>
      </w:r>
      <w:r>
        <w:rPr>
          <w:spacing w:val="-2"/>
          <w:sz w:val="28"/>
        </w:rPr>
        <w:t xml:space="preserve"> </w:t>
      </w:r>
      <w:r>
        <w:rPr>
          <w:sz w:val="28"/>
        </w:rPr>
        <w:t>stressors</w:t>
      </w:r>
      <w:r>
        <w:rPr>
          <w:spacing w:val="-2"/>
          <w:sz w:val="28"/>
        </w:rPr>
        <w:t xml:space="preserve"> </w:t>
      </w:r>
      <w:r>
        <w:rPr>
          <w:sz w:val="28"/>
        </w:rPr>
        <w:t>(including</w:t>
      </w:r>
      <w:r>
        <w:rPr>
          <w:spacing w:val="-1"/>
          <w:sz w:val="28"/>
        </w:rPr>
        <w:t xml:space="preserve"> </w:t>
      </w:r>
      <w:r>
        <w:rPr>
          <w:sz w:val="28"/>
        </w:rPr>
        <w:t>reactivation</w:t>
      </w:r>
      <w:r>
        <w:rPr>
          <w:spacing w:val="-2"/>
          <w:sz w:val="28"/>
        </w:rPr>
        <w:t xml:space="preserve"> </w:t>
      </w:r>
      <w:r>
        <w:rPr>
          <w:sz w:val="28"/>
        </w:rPr>
        <w:t>of</w:t>
      </w:r>
      <w:r>
        <w:rPr>
          <w:spacing w:val="-1"/>
          <w:sz w:val="28"/>
        </w:rPr>
        <w:t xml:space="preserve"> </w:t>
      </w:r>
      <w:r>
        <w:rPr>
          <w:sz w:val="28"/>
        </w:rPr>
        <w:t>PTSD</w:t>
      </w:r>
      <w:r>
        <w:rPr>
          <w:spacing w:val="-2"/>
          <w:sz w:val="28"/>
        </w:rPr>
        <w:t xml:space="preserve"> symptoms).</w:t>
      </w:r>
    </w:p>
    <w:p w14:paraId="176CA959" w14:textId="77777777" w:rsidR="00C752EF" w:rsidRDefault="00DD73B5">
      <w:pPr>
        <w:pStyle w:val="ListParagraph"/>
        <w:numPr>
          <w:ilvl w:val="0"/>
          <w:numId w:val="35"/>
        </w:numPr>
        <w:tabs>
          <w:tab w:val="left" w:pos="639"/>
          <w:tab w:val="left" w:pos="640"/>
        </w:tabs>
        <w:spacing w:line="320" w:lineRule="exact"/>
        <w:rPr>
          <w:sz w:val="28"/>
        </w:rPr>
      </w:pPr>
      <w:r>
        <w:rPr>
          <w:sz w:val="28"/>
        </w:rPr>
        <w:t>High</w:t>
      </w:r>
      <w:r>
        <w:rPr>
          <w:spacing w:val="-2"/>
          <w:sz w:val="28"/>
        </w:rPr>
        <w:t xml:space="preserve"> </w:t>
      </w:r>
      <w:r>
        <w:rPr>
          <w:sz w:val="28"/>
        </w:rPr>
        <w:t>levels of</w:t>
      </w:r>
      <w:r>
        <w:rPr>
          <w:spacing w:val="-1"/>
          <w:sz w:val="28"/>
        </w:rPr>
        <w:t xml:space="preserve"> </w:t>
      </w:r>
      <w:r>
        <w:rPr>
          <w:sz w:val="28"/>
        </w:rPr>
        <w:t>ambivalence about</w:t>
      </w:r>
      <w:r>
        <w:rPr>
          <w:spacing w:val="-1"/>
          <w:sz w:val="28"/>
        </w:rPr>
        <w:t xml:space="preserve"> </w:t>
      </w:r>
      <w:r>
        <w:rPr>
          <w:sz w:val="28"/>
        </w:rPr>
        <w:t xml:space="preserve">the </w:t>
      </w:r>
      <w:r>
        <w:rPr>
          <w:spacing w:val="-4"/>
          <w:sz w:val="28"/>
        </w:rPr>
        <w:t>loss.</w:t>
      </w:r>
    </w:p>
    <w:p w14:paraId="3EA97135" w14:textId="77777777" w:rsidR="00C752EF" w:rsidRDefault="00DD73B5">
      <w:pPr>
        <w:pStyle w:val="ListParagraph"/>
        <w:numPr>
          <w:ilvl w:val="0"/>
          <w:numId w:val="35"/>
        </w:numPr>
        <w:tabs>
          <w:tab w:val="left" w:pos="639"/>
          <w:tab w:val="left" w:pos="640"/>
        </w:tabs>
        <w:spacing w:line="320" w:lineRule="exact"/>
        <w:rPr>
          <w:sz w:val="28"/>
        </w:rPr>
      </w:pPr>
      <w:r>
        <w:rPr>
          <w:sz w:val="28"/>
        </w:rPr>
        <w:t>An</w:t>
      </w:r>
      <w:r>
        <w:rPr>
          <w:spacing w:val="-2"/>
          <w:sz w:val="28"/>
        </w:rPr>
        <w:t xml:space="preserve"> </w:t>
      </w:r>
      <w:r>
        <w:rPr>
          <w:sz w:val="28"/>
        </w:rPr>
        <w:t xml:space="preserve">extremely dependent relationship prior to the </w:t>
      </w:r>
      <w:r>
        <w:rPr>
          <w:spacing w:val="-2"/>
          <w:sz w:val="28"/>
        </w:rPr>
        <w:t>loss.</w:t>
      </w:r>
    </w:p>
    <w:p w14:paraId="0568C8BD" w14:textId="77777777" w:rsidR="00C752EF" w:rsidRDefault="00DD73B5">
      <w:pPr>
        <w:pStyle w:val="ListParagraph"/>
        <w:numPr>
          <w:ilvl w:val="0"/>
          <w:numId w:val="35"/>
        </w:numPr>
        <w:tabs>
          <w:tab w:val="left" w:pos="639"/>
          <w:tab w:val="left" w:pos="640"/>
        </w:tabs>
        <w:ind w:right="1738"/>
        <w:rPr>
          <w:sz w:val="28"/>
        </w:rPr>
      </w:pPr>
      <w:r>
        <w:rPr>
          <w:sz w:val="28"/>
        </w:rPr>
        <w:t>Loved</w:t>
      </w:r>
      <w:r>
        <w:rPr>
          <w:spacing w:val="-8"/>
          <w:sz w:val="28"/>
        </w:rPr>
        <w:t xml:space="preserve"> </w:t>
      </w:r>
      <w:r>
        <w:rPr>
          <w:sz w:val="28"/>
        </w:rPr>
        <w:t>one’s</w:t>
      </w:r>
      <w:r>
        <w:rPr>
          <w:spacing w:val="-9"/>
          <w:sz w:val="28"/>
        </w:rPr>
        <w:t xml:space="preserve"> </w:t>
      </w:r>
      <w:r>
        <w:rPr>
          <w:sz w:val="28"/>
        </w:rPr>
        <w:t>dea</w:t>
      </w:r>
      <w:r>
        <w:rPr>
          <w:sz w:val="28"/>
        </w:rPr>
        <w:t>th</w:t>
      </w:r>
      <w:r>
        <w:rPr>
          <w:spacing w:val="-8"/>
          <w:sz w:val="28"/>
        </w:rPr>
        <w:t xml:space="preserve"> </w:t>
      </w:r>
      <w:r>
        <w:rPr>
          <w:sz w:val="28"/>
        </w:rPr>
        <w:t>resulting</w:t>
      </w:r>
      <w:r>
        <w:rPr>
          <w:spacing w:val="-8"/>
          <w:sz w:val="28"/>
        </w:rPr>
        <w:t xml:space="preserve"> </w:t>
      </w:r>
      <w:r>
        <w:rPr>
          <w:sz w:val="28"/>
        </w:rPr>
        <w:t>from</w:t>
      </w:r>
      <w:r>
        <w:rPr>
          <w:spacing w:val="-8"/>
          <w:sz w:val="28"/>
        </w:rPr>
        <w:t xml:space="preserve"> </w:t>
      </w:r>
      <w:r>
        <w:rPr>
          <w:sz w:val="28"/>
        </w:rPr>
        <w:t>disaster:</w:t>
      </w:r>
      <w:r>
        <w:rPr>
          <w:spacing w:val="-8"/>
          <w:sz w:val="28"/>
        </w:rPr>
        <w:t xml:space="preserve"> </w:t>
      </w:r>
      <w:r>
        <w:rPr>
          <w:sz w:val="28"/>
        </w:rPr>
        <w:t>unexpected,</w:t>
      </w:r>
      <w:r>
        <w:rPr>
          <w:spacing w:val="-8"/>
          <w:sz w:val="28"/>
        </w:rPr>
        <w:t xml:space="preserve"> </w:t>
      </w:r>
      <w:r>
        <w:rPr>
          <w:sz w:val="28"/>
        </w:rPr>
        <w:t>untimely,</w:t>
      </w:r>
      <w:r>
        <w:rPr>
          <w:spacing w:val="-8"/>
          <w:sz w:val="28"/>
        </w:rPr>
        <w:t xml:space="preserve"> </w:t>
      </w:r>
      <w:r>
        <w:rPr>
          <w:sz w:val="28"/>
        </w:rPr>
        <w:t>sudden,</w:t>
      </w:r>
      <w:r>
        <w:rPr>
          <w:spacing w:val="-9"/>
          <w:sz w:val="28"/>
        </w:rPr>
        <w:t xml:space="preserve"> </w:t>
      </w:r>
      <w:r>
        <w:rPr>
          <w:sz w:val="28"/>
        </w:rPr>
        <w:t xml:space="preserve">and shocking (New South Wales Institute of Psychiatry &amp; Centre for Mental </w:t>
      </w:r>
      <w:r>
        <w:rPr>
          <w:spacing w:val="-2"/>
          <w:sz w:val="28"/>
        </w:rPr>
        <w:t>Health).</w:t>
      </w:r>
    </w:p>
    <w:p w14:paraId="1FE99CE8" w14:textId="77777777" w:rsidR="00C752EF" w:rsidRDefault="00C752EF">
      <w:pPr>
        <w:pStyle w:val="BodyText"/>
        <w:spacing w:before="2"/>
        <w:ind w:left="0"/>
        <w:rPr>
          <w:sz w:val="27"/>
        </w:rPr>
      </w:pPr>
    </w:p>
    <w:p w14:paraId="60352421" w14:textId="77777777" w:rsidR="00C752EF" w:rsidRDefault="00DD73B5">
      <w:pPr>
        <w:pStyle w:val="Heading4"/>
      </w:pPr>
      <w:r>
        <w:rPr>
          <w:color w:val="C67838"/>
        </w:rPr>
        <w:t>Monitor</w:t>
      </w:r>
      <w:r>
        <w:rPr>
          <w:color w:val="C67838"/>
          <w:spacing w:val="-3"/>
        </w:rPr>
        <w:t xml:space="preserve"> </w:t>
      </w:r>
      <w:r>
        <w:rPr>
          <w:color w:val="C67838"/>
        </w:rPr>
        <w:t>and</w:t>
      </w:r>
      <w:r>
        <w:rPr>
          <w:color w:val="C67838"/>
          <w:spacing w:val="-2"/>
        </w:rPr>
        <w:t xml:space="preserve"> </w:t>
      </w:r>
      <w:r>
        <w:rPr>
          <w:color w:val="C67838"/>
        </w:rPr>
        <w:t>Facilitate</w:t>
      </w:r>
      <w:r>
        <w:rPr>
          <w:color w:val="C67838"/>
          <w:spacing w:val="-2"/>
        </w:rPr>
        <w:t xml:space="preserve"> Stability</w:t>
      </w:r>
    </w:p>
    <w:p w14:paraId="71B7FA80" w14:textId="77777777" w:rsidR="00C752EF" w:rsidRDefault="00DD73B5">
      <w:pPr>
        <w:pStyle w:val="BodyText"/>
        <w:ind w:right="1477"/>
      </w:pPr>
      <w:r>
        <w:pict w14:anchorId="6AF8D6A3">
          <v:group id="docshapegroup259" o:spid="_x0000_s2137" style="position:absolute;left:0;text-align:left;margin-left:294.4pt;margin-top:141.6pt;width:259.65pt;height:226pt;z-index:-18076672;mso-position-horizontal-relative:page" coordorigin="5888,2832" coordsize="5193,4520">
            <v:shape id="docshape260" o:spid="_x0000_s2140" type="#_x0000_t75" style="position:absolute;left:5946;top:2872;width:5076;height:4422">
              <v:imagedata r:id="rId168" o:title=""/>
            </v:shape>
            <v:shape id="docshape261" o:spid="_x0000_s2139" type="#_x0000_t75" style="position:absolute;left:5887;top:2832;width:5193;height:4520">
              <v:imagedata r:id="rId169" o:title=""/>
            </v:shape>
            <v:shape id="docshape262" o:spid="_x0000_s2138" type="#_x0000_t202" style="position:absolute;left:5887;top:2832;width:5193;height:4520" filled="f" stroked="f">
              <v:textbox inset="0,0,0,0">
                <w:txbxContent>
                  <w:p w14:paraId="3D371A0B" w14:textId="77777777" w:rsidR="00C752EF" w:rsidRDefault="00DD73B5">
                    <w:pPr>
                      <w:spacing w:before="191"/>
                      <w:ind w:left="190"/>
                      <w:rPr>
                        <w:rFonts w:ascii="Palatino Linotype"/>
                        <w:b/>
                        <w:sz w:val="28"/>
                      </w:rPr>
                    </w:pPr>
                    <w:r>
                      <w:rPr>
                        <w:rFonts w:ascii="Palatino Linotype"/>
                        <w:b/>
                        <w:sz w:val="28"/>
                      </w:rPr>
                      <w:t>Managing</w:t>
                    </w:r>
                    <w:r>
                      <w:rPr>
                        <w:rFonts w:ascii="Palatino Linotype"/>
                        <w:b/>
                        <w:spacing w:val="28"/>
                        <w:w w:val="105"/>
                        <w:sz w:val="28"/>
                      </w:rPr>
                      <w:t xml:space="preserve"> </w:t>
                    </w:r>
                    <w:r>
                      <w:rPr>
                        <w:rFonts w:ascii="Palatino Linotype"/>
                        <w:b/>
                        <w:spacing w:val="-2"/>
                        <w:w w:val="105"/>
                        <w:sz w:val="28"/>
                      </w:rPr>
                      <w:t>Destabilization</w:t>
                    </w:r>
                  </w:p>
                  <w:p w14:paraId="05EEED91" w14:textId="77777777" w:rsidR="00C752EF" w:rsidRDefault="00DD73B5">
                    <w:pPr>
                      <w:spacing w:before="22" w:line="254" w:lineRule="auto"/>
                      <w:ind w:left="190" w:right="191"/>
                      <w:rPr>
                        <w:rFonts w:ascii="Palatino Linotype" w:hAnsi="Palatino Linotype"/>
                        <w:sz w:val="28"/>
                      </w:rPr>
                    </w:pPr>
                    <w:r>
                      <w:rPr>
                        <w:rFonts w:ascii="Palatino Linotype" w:hAnsi="Palatino Linotype"/>
                        <w:sz w:val="28"/>
                      </w:rPr>
                      <w:t>When a client becomes destabilized during a session, you can respond in the following manner: “Let’s slow down and focus on helping you be</w:t>
                    </w:r>
                    <w:r>
                      <w:rPr>
                        <w:rFonts w:ascii="Palatino Linotype" w:hAnsi="Palatino Linotype"/>
                        <w:spacing w:val="40"/>
                        <w:sz w:val="28"/>
                      </w:rPr>
                      <w:t xml:space="preserve"> </w:t>
                    </w:r>
                    <w:r>
                      <w:rPr>
                        <w:rFonts w:ascii="Palatino Linotype" w:hAnsi="Palatino Linotype"/>
                        <w:sz w:val="28"/>
                      </w:rPr>
                      <w:t>and feel safe. What can we do to</w:t>
                    </w:r>
                    <w:r>
                      <w:rPr>
                        <w:rFonts w:ascii="Palatino Linotype" w:hAnsi="Palatino Linotype"/>
                        <w:spacing w:val="80"/>
                        <w:w w:val="150"/>
                        <w:sz w:val="28"/>
                      </w:rPr>
                      <w:t xml:space="preserve"> </w:t>
                    </w:r>
                    <w:r>
                      <w:rPr>
                        <w:rFonts w:ascii="Palatino Linotype" w:hAnsi="Palatino Linotype"/>
                        <w:sz w:val="28"/>
                      </w:rPr>
                      <w:t>allow you to take care of yourself at this moment? Then, when you feel ready, we can</w:t>
                    </w:r>
                    <w:r>
                      <w:rPr>
                        <w:rFonts w:ascii="Palatino Linotype" w:hAnsi="Palatino Linotype"/>
                        <w:sz w:val="28"/>
                      </w:rPr>
                      <w:t xml:space="preserve"> decide what to focus on </w:t>
                    </w:r>
                    <w:r>
                      <w:rPr>
                        <w:rFonts w:ascii="Palatino Linotype" w:hAnsi="Palatino Linotype"/>
                        <w:spacing w:val="-2"/>
                        <w:sz w:val="28"/>
                      </w:rPr>
                      <w:t>next.”</w:t>
                    </w:r>
                  </w:p>
                </w:txbxContent>
              </v:textbox>
            </v:shape>
            <w10:wrap anchorx="page"/>
          </v:group>
        </w:pict>
      </w:r>
      <w:r>
        <w:t>Stability refers to an ongoing psychological and physical state whereby one is not overwhelmed by disruptive internal or external stimuli (Briere &amp; Scott). It’s common for individuals to have an increase in symptoms, distre</w:t>
      </w:r>
      <w:r>
        <w:t>ss, or impairment when dealing with the impact of their trauma or talking about specific aspects of their</w:t>
      </w:r>
      <w:r>
        <w:rPr>
          <w:spacing w:val="-3"/>
        </w:rPr>
        <w:t xml:space="preserve"> </w:t>
      </w:r>
      <w:r>
        <w:t>trauma.</w:t>
      </w:r>
      <w:r>
        <w:rPr>
          <w:spacing w:val="-8"/>
        </w:rPr>
        <w:t xml:space="preserve"> </w:t>
      </w:r>
      <w:r>
        <w:t>There</w:t>
      </w:r>
      <w:r>
        <w:rPr>
          <w:spacing w:val="-3"/>
        </w:rPr>
        <w:t xml:space="preserve"> </w:t>
      </w:r>
      <w:r>
        <w:t>is</w:t>
      </w:r>
      <w:r>
        <w:rPr>
          <w:spacing w:val="-3"/>
        </w:rPr>
        <w:t xml:space="preserve"> </w:t>
      </w:r>
      <w:r>
        <w:t>a</w:t>
      </w:r>
      <w:r>
        <w:rPr>
          <w:spacing w:val="-3"/>
        </w:rPr>
        <w:t xml:space="preserve"> </w:t>
      </w:r>
      <w:r>
        <w:t>thin</w:t>
      </w:r>
      <w:r>
        <w:rPr>
          <w:spacing w:val="-3"/>
        </w:rPr>
        <w:t xml:space="preserve"> </w:t>
      </w:r>
      <w:r>
        <w:t>line</w:t>
      </w:r>
      <w:r>
        <w:rPr>
          <w:spacing w:val="-3"/>
        </w:rPr>
        <w:t xml:space="preserve"> </w:t>
      </w:r>
      <w:r>
        <w:t>that</w:t>
      </w:r>
      <w:r>
        <w:rPr>
          <w:spacing w:val="-3"/>
        </w:rPr>
        <w:t xml:space="preserve"> </w:t>
      </w:r>
      <w:r>
        <w:t>the</w:t>
      </w:r>
      <w:r>
        <w:rPr>
          <w:spacing w:val="-3"/>
        </w:rPr>
        <w:t xml:space="preserve"> </w:t>
      </w:r>
      <w:r>
        <w:t>client</w:t>
      </w:r>
      <w:r>
        <w:rPr>
          <w:spacing w:val="-3"/>
        </w:rPr>
        <w:t xml:space="preserve"> </w:t>
      </w:r>
      <w:r>
        <w:t>and</w:t>
      </w:r>
      <w:r>
        <w:rPr>
          <w:spacing w:val="-3"/>
        </w:rPr>
        <w:t xml:space="preserve"> </w:t>
      </w:r>
      <w:r>
        <w:t>counselor</w:t>
      </w:r>
      <w:r>
        <w:rPr>
          <w:spacing w:val="-3"/>
        </w:rPr>
        <w:t xml:space="preserve"> </w:t>
      </w:r>
      <w:r>
        <w:t>need</w:t>
      </w:r>
      <w:r>
        <w:rPr>
          <w:spacing w:val="-3"/>
        </w:rPr>
        <w:t xml:space="preserve"> </w:t>
      </w:r>
      <w:r>
        <w:t>to</w:t>
      </w:r>
      <w:r>
        <w:rPr>
          <w:spacing w:val="-3"/>
        </w:rPr>
        <w:t xml:space="preserve"> </w:t>
      </w:r>
      <w:r>
        <w:t>negotiate</w:t>
      </w:r>
      <w:r>
        <w:rPr>
          <w:spacing w:val="-3"/>
        </w:rPr>
        <w:t xml:space="preserve"> </w:t>
      </w:r>
      <w:r>
        <w:t>and then walk when addressing trauma. Too much work focused on highly distressing content can turn a desensitization process into a session that causes the client to dissociate, shut down, or become emotionally overwhelmed. On the other hand, too little fo</w:t>
      </w:r>
      <w:r>
        <w:t>cus by the client or</w:t>
      </w:r>
    </w:p>
    <w:p w14:paraId="3A11EBA6" w14:textId="77777777" w:rsidR="00C752EF" w:rsidRDefault="00DD73B5">
      <w:pPr>
        <w:pStyle w:val="BodyText"/>
        <w:spacing w:line="304" w:lineRule="exact"/>
      </w:pPr>
      <w:r>
        <w:t xml:space="preserve">counselor can easily </w:t>
      </w:r>
      <w:r>
        <w:rPr>
          <w:spacing w:val="-2"/>
        </w:rPr>
        <w:t>reinforce</w:t>
      </w:r>
    </w:p>
    <w:p w14:paraId="5C8A0F8D" w14:textId="77777777" w:rsidR="00C752EF" w:rsidRDefault="00DD73B5">
      <w:pPr>
        <w:pStyle w:val="BodyText"/>
        <w:ind w:right="6508"/>
      </w:pPr>
      <w:r>
        <w:t>avoidance and confirm the client’s internal</w:t>
      </w:r>
      <w:r>
        <w:rPr>
          <w:spacing w:val="-6"/>
        </w:rPr>
        <w:t xml:space="preserve"> </w:t>
      </w:r>
      <w:r>
        <w:t>belief</w:t>
      </w:r>
      <w:r>
        <w:rPr>
          <w:spacing w:val="-6"/>
        </w:rPr>
        <w:t xml:space="preserve"> </w:t>
      </w:r>
      <w:r>
        <w:t>that</w:t>
      </w:r>
      <w:r>
        <w:rPr>
          <w:spacing w:val="-6"/>
        </w:rPr>
        <w:t xml:space="preserve"> </w:t>
      </w:r>
      <w:r>
        <w:t>it</w:t>
      </w:r>
      <w:r>
        <w:rPr>
          <w:spacing w:val="-6"/>
        </w:rPr>
        <w:t xml:space="preserve"> </w:t>
      </w:r>
      <w:r>
        <w:t>is</w:t>
      </w:r>
      <w:r>
        <w:rPr>
          <w:spacing w:val="-6"/>
        </w:rPr>
        <w:t xml:space="preserve"> </w:t>
      </w:r>
      <w:r>
        <w:t>too</w:t>
      </w:r>
      <w:r>
        <w:rPr>
          <w:spacing w:val="-6"/>
        </w:rPr>
        <w:t xml:space="preserve"> </w:t>
      </w:r>
      <w:r>
        <w:t xml:space="preserve">dangerous to deal with the aftermath of the </w:t>
      </w:r>
      <w:r>
        <w:rPr>
          <w:spacing w:val="-2"/>
        </w:rPr>
        <w:t>trauma.</w:t>
      </w:r>
    </w:p>
    <w:p w14:paraId="378382AB" w14:textId="77777777" w:rsidR="00C752EF" w:rsidRDefault="00DD73B5">
      <w:pPr>
        <w:pStyle w:val="BodyText"/>
        <w:spacing w:before="142"/>
        <w:ind w:right="6581"/>
      </w:pPr>
      <w:r>
        <w:t xml:space="preserve">Clients should have some psychological stability to engage in trauma-related work. An </w:t>
      </w:r>
      <w:r>
        <w:t>important distinction can be made between a normative increase in symptoms (e.g.,</w:t>
      </w:r>
      <w:r>
        <w:rPr>
          <w:spacing w:val="-10"/>
        </w:rPr>
        <w:t xml:space="preserve"> </w:t>
      </w:r>
      <w:r>
        <w:t>the</w:t>
      </w:r>
      <w:r>
        <w:rPr>
          <w:spacing w:val="-10"/>
        </w:rPr>
        <w:t xml:space="preserve"> </w:t>
      </w:r>
      <w:r>
        <w:t>typical</w:t>
      </w:r>
      <w:r>
        <w:rPr>
          <w:spacing w:val="-10"/>
        </w:rPr>
        <w:t xml:space="preserve"> </w:t>
      </w:r>
      <w:r>
        <w:t>up-and-down</w:t>
      </w:r>
      <w:r>
        <w:rPr>
          <w:spacing w:val="-10"/>
        </w:rPr>
        <w:t xml:space="preserve"> </w:t>
      </w:r>
      <w:r>
        <w:t>course of traumatic stress reactions or substance abuse) and destabilization (dangerous, significant decrease in functioning).</w:t>
      </w:r>
      <w:r>
        <w:rPr>
          <w:spacing w:val="-5"/>
        </w:rPr>
        <w:t xml:space="preserve"> </w:t>
      </w:r>
      <w:r>
        <w:t>Signs</w:t>
      </w:r>
      <w:r>
        <w:rPr>
          <w:spacing w:val="-6"/>
        </w:rPr>
        <w:t xml:space="preserve"> </w:t>
      </w:r>
      <w:r>
        <w:t>of</w:t>
      </w:r>
      <w:r>
        <w:rPr>
          <w:spacing w:val="-5"/>
        </w:rPr>
        <w:t xml:space="preserve"> </w:t>
      </w:r>
      <w:r>
        <w:t>destabilizatio</w:t>
      </w:r>
      <w:r>
        <w:t>n</w:t>
      </w:r>
    </w:p>
    <w:p w14:paraId="4B38A9EB" w14:textId="77777777" w:rsidR="00C752EF" w:rsidRDefault="00DD73B5">
      <w:pPr>
        <w:pStyle w:val="BodyText"/>
        <w:spacing w:line="301" w:lineRule="exact"/>
      </w:pPr>
      <w:r>
        <w:t>include</w:t>
      </w:r>
      <w:r>
        <w:rPr>
          <w:spacing w:val="-10"/>
        </w:rPr>
        <w:t xml:space="preserve"> </w:t>
      </w:r>
      <w:r>
        <w:t>(Green</w:t>
      </w:r>
      <w:r>
        <w:rPr>
          <w:spacing w:val="-6"/>
        </w:rPr>
        <w:t xml:space="preserve"> </w:t>
      </w:r>
      <w:r>
        <w:t>Cross</w:t>
      </w:r>
      <w:r>
        <w:rPr>
          <w:spacing w:val="-18"/>
        </w:rPr>
        <w:t xml:space="preserve"> </w:t>
      </w:r>
      <w:r>
        <w:t>Academy</w:t>
      </w:r>
      <w:r>
        <w:rPr>
          <w:spacing w:val="-7"/>
        </w:rPr>
        <w:t xml:space="preserve"> </w:t>
      </w:r>
      <w:r>
        <w:t>of</w:t>
      </w:r>
      <w:r>
        <w:rPr>
          <w:spacing w:val="-11"/>
        </w:rPr>
        <w:t xml:space="preserve"> </w:t>
      </w:r>
      <w:r>
        <w:t>Traumatology,</w:t>
      </w:r>
      <w:r>
        <w:rPr>
          <w:spacing w:val="-6"/>
        </w:rPr>
        <w:t xml:space="preserve"> </w:t>
      </w:r>
      <w:r>
        <w:rPr>
          <w:spacing w:val="-2"/>
        </w:rPr>
        <w:t>Najavits):</w:t>
      </w:r>
    </w:p>
    <w:p w14:paraId="57DB875E" w14:textId="77777777" w:rsidR="00C752EF" w:rsidRDefault="00DD73B5">
      <w:pPr>
        <w:pStyle w:val="ListParagraph"/>
        <w:numPr>
          <w:ilvl w:val="0"/>
          <w:numId w:val="35"/>
        </w:numPr>
        <w:tabs>
          <w:tab w:val="left" w:pos="639"/>
          <w:tab w:val="left" w:pos="640"/>
        </w:tabs>
        <w:spacing w:line="320" w:lineRule="exact"/>
        <w:rPr>
          <w:sz w:val="28"/>
        </w:rPr>
      </w:pPr>
      <w:r>
        <w:rPr>
          <w:sz w:val="28"/>
        </w:rPr>
        <w:t>Increased</w:t>
      </w:r>
      <w:r>
        <w:rPr>
          <w:spacing w:val="-2"/>
          <w:sz w:val="28"/>
        </w:rPr>
        <w:t xml:space="preserve"> </w:t>
      </w:r>
      <w:r>
        <w:rPr>
          <w:sz w:val="28"/>
        </w:rPr>
        <w:t>substance</w:t>
      </w:r>
      <w:r>
        <w:rPr>
          <w:spacing w:val="-3"/>
          <w:sz w:val="28"/>
        </w:rPr>
        <w:t xml:space="preserve"> </w:t>
      </w:r>
      <w:r>
        <w:rPr>
          <w:sz w:val="28"/>
        </w:rPr>
        <w:t>use</w:t>
      </w:r>
      <w:r>
        <w:rPr>
          <w:spacing w:val="-1"/>
          <w:sz w:val="28"/>
        </w:rPr>
        <w:t xml:space="preserve"> </w:t>
      </w:r>
      <w:r>
        <w:rPr>
          <w:sz w:val="28"/>
        </w:rPr>
        <w:t>or</w:t>
      </w:r>
      <w:r>
        <w:rPr>
          <w:spacing w:val="-2"/>
          <w:sz w:val="28"/>
        </w:rPr>
        <w:t xml:space="preserve"> </w:t>
      </w:r>
      <w:r>
        <w:rPr>
          <w:sz w:val="28"/>
        </w:rPr>
        <w:t>other</w:t>
      </w:r>
      <w:r>
        <w:rPr>
          <w:spacing w:val="-2"/>
          <w:sz w:val="28"/>
        </w:rPr>
        <w:t xml:space="preserve"> </w:t>
      </w:r>
      <w:r>
        <w:rPr>
          <w:sz w:val="28"/>
        </w:rPr>
        <w:t>unsafe</w:t>
      </w:r>
      <w:r>
        <w:rPr>
          <w:spacing w:val="-1"/>
          <w:sz w:val="28"/>
        </w:rPr>
        <w:t xml:space="preserve"> </w:t>
      </w:r>
      <w:r>
        <w:rPr>
          <w:sz w:val="28"/>
        </w:rPr>
        <w:t>behavior</w:t>
      </w:r>
      <w:r>
        <w:rPr>
          <w:spacing w:val="-2"/>
          <w:sz w:val="28"/>
        </w:rPr>
        <w:t xml:space="preserve"> </w:t>
      </w:r>
      <w:r>
        <w:rPr>
          <w:sz w:val="28"/>
        </w:rPr>
        <w:t>(e.g.,</w:t>
      </w:r>
      <w:r>
        <w:rPr>
          <w:spacing w:val="-1"/>
          <w:sz w:val="28"/>
        </w:rPr>
        <w:t xml:space="preserve"> </w:t>
      </w:r>
      <w:r>
        <w:rPr>
          <w:sz w:val="28"/>
        </w:rPr>
        <w:t>self-</w:t>
      </w:r>
      <w:r>
        <w:rPr>
          <w:spacing w:val="-2"/>
          <w:sz w:val="28"/>
        </w:rPr>
        <w:t>harm).</w:t>
      </w:r>
    </w:p>
    <w:p w14:paraId="1BE509AD" w14:textId="77777777" w:rsidR="00C752EF" w:rsidRDefault="00DD73B5">
      <w:pPr>
        <w:pStyle w:val="ListParagraph"/>
        <w:numPr>
          <w:ilvl w:val="0"/>
          <w:numId w:val="35"/>
        </w:numPr>
        <w:tabs>
          <w:tab w:val="left" w:pos="639"/>
          <w:tab w:val="left" w:pos="640"/>
        </w:tabs>
        <w:ind w:right="2764"/>
        <w:rPr>
          <w:sz w:val="28"/>
        </w:rPr>
      </w:pPr>
      <w:r>
        <w:rPr>
          <w:sz w:val="28"/>
        </w:rPr>
        <w:t>Increased</w:t>
      </w:r>
      <w:r>
        <w:rPr>
          <w:spacing w:val="-9"/>
          <w:sz w:val="28"/>
        </w:rPr>
        <w:t xml:space="preserve"> </w:t>
      </w:r>
      <w:r>
        <w:rPr>
          <w:sz w:val="28"/>
        </w:rPr>
        <w:t>psychiatric</w:t>
      </w:r>
      <w:r>
        <w:rPr>
          <w:spacing w:val="-9"/>
          <w:sz w:val="28"/>
        </w:rPr>
        <w:t xml:space="preserve"> </w:t>
      </w:r>
      <w:r>
        <w:rPr>
          <w:sz w:val="28"/>
        </w:rPr>
        <w:t>symptoms</w:t>
      </w:r>
      <w:r>
        <w:rPr>
          <w:spacing w:val="-10"/>
          <w:sz w:val="28"/>
        </w:rPr>
        <w:t xml:space="preserve"> </w:t>
      </w:r>
      <w:r>
        <w:rPr>
          <w:sz w:val="28"/>
        </w:rPr>
        <w:t>(e.g.,</w:t>
      </w:r>
      <w:r>
        <w:rPr>
          <w:spacing w:val="-9"/>
          <w:sz w:val="28"/>
        </w:rPr>
        <w:t xml:space="preserve"> </w:t>
      </w:r>
      <w:r>
        <w:rPr>
          <w:sz w:val="28"/>
        </w:rPr>
        <w:t>depression,</w:t>
      </w:r>
      <w:r>
        <w:rPr>
          <w:spacing w:val="-9"/>
          <w:sz w:val="28"/>
        </w:rPr>
        <w:t xml:space="preserve"> </w:t>
      </w:r>
      <w:r>
        <w:rPr>
          <w:sz w:val="28"/>
        </w:rPr>
        <w:t>agitation,</w:t>
      </w:r>
      <w:r>
        <w:rPr>
          <w:spacing w:val="-9"/>
          <w:sz w:val="28"/>
        </w:rPr>
        <w:t xml:space="preserve"> </w:t>
      </w:r>
      <w:r>
        <w:rPr>
          <w:sz w:val="28"/>
        </w:rPr>
        <w:t>anxiety, withdrawal, anger).</w:t>
      </w:r>
    </w:p>
    <w:p w14:paraId="3CB0F43C" w14:textId="77777777" w:rsidR="00C752EF" w:rsidRDefault="00DD73B5">
      <w:pPr>
        <w:pStyle w:val="ListParagraph"/>
        <w:numPr>
          <w:ilvl w:val="0"/>
          <w:numId w:val="35"/>
        </w:numPr>
        <w:tabs>
          <w:tab w:val="left" w:pos="639"/>
          <w:tab w:val="left" w:pos="640"/>
        </w:tabs>
        <w:spacing w:line="317" w:lineRule="exact"/>
        <w:rPr>
          <w:sz w:val="28"/>
        </w:rPr>
      </w:pPr>
      <w:r>
        <w:rPr>
          <w:sz w:val="28"/>
        </w:rPr>
        <w:t>Increased</w:t>
      </w:r>
      <w:r>
        <w:rPr>
          <w:spacing w:val="-2"/>
          <w:sz w:val="28"/>
        </w:rPr>
        <w:t xml:space="preserve"> </w:t>
      </w:r>
      <w:r>
        <w:rPr>
          <w:sz w:val="28"/>
        </w:rPr>
        <w:t>symptoms</w:t>
      </w:r>
      <w:r>
        <w:rPr>
          <w:spacing w:val="-3"/>
          <w:sz w:val="28"/>
        </w:rPr>
        <w:t xml:space="preserve"> </w:t>
      </w:r>
      <w:r>
        <w:rPr>
          <w:sz w:val="28"/>
        </w:rPr>
        <w:t>of</w:t>
      </w:r>
      <w:r>
        <w:rPr>
          <w:spacing w:val="-2"/>
          <w:sz w:val="28"/>
        </w:rPr>
        <w:t xml:space="preserve"> </w:t>
      </w:r>
      <w:r>
        <w:rPr>
          <w:sz w:val="28"/>
        </w:rPr>
        <w:t>trauma</w:t>
      </w:r>
      <w:r>
        <w:rPr>
          <w:spacing w:val="-2"/>
          <w:sz w:val="28"/>
        </w:rPr>
        <w:t xml:space="preserve"> </w:t>
      </w:r>
      <w:r>
        <w:rPr>
          <w:sz w:val="28"/>
        </w:rPr>
        <w:t>(e.g.,</w:t>
      </w:r>
      <w:r>
        <w:rPr>
          <w:spacing w:val="-3"/>
          <w:sz w:val="28"/>
        </w:rPr>
        <w:t xml:space="preserve"> </w:t>
      </w:r>
      <w:r>
        <w:rPr>
          <w:sz w:val="28"/>
        </w:rPr>
        <w:t>severe</w:t>
      </w:r>
      <w:r>
        <w:rPr>
          <w:spacing w:val="-2"/>
          <w:sz w:val="28"/>
        </w:rPr>
        <w:t xml:space="preserve"> dissociation).</w:t>
      </w:r>
    </w:p>
    <w:p w14:paraId="6B967916" w14:textId="77777777" w:rsidR="00C752EF" w:rsidRDefault="00DD73B5">
      <w:pPr>
        <w:pStyle w:val="ListParagraph"/>
        <w:numPr>
          <w:ilvl w:val="0"/>
          <w:numId w:val="35"/>
        </w:numPr>
        <w:tabs>
          <w:tab w:val="left" w:pos="639"/>
          <w:tab w:val="left" w:pos="640"/>
        </w:tabs>
        <w:spacing w:line="321" w:lineRule="exact"/>
        <w:rPr>
          <w:sz w:val="28"/>
        </w:rPr>
      </w:pPr>
      <w:r>
        <w:rPr>
          <w:sz w:val="28"/>
        </w:rPr>
        <w:t>Helplessness</w:t>
      </w:r>
      <w:r>
        <w:rPr>
          <w:spacing w:val="-5"/>
          <w:sz w:val="28"/>
        </w:rPr>
        <w:t xml:space="preserve"> </w:t>
      </w:r>
      <w:r>
        <w:rPr>
          <w:sz w:val="28"/>
        </w:rPr>
        <w:t>or</w:t>
      </w:r>
      <w:r>
        <w:rPr>
          <w:spacing w:val="-2"/>
          <w:sz w:val="28"/>
        </w:rPr>
        <w:t xml:space="preserve"> </w:t>
      </w:r>
      <w:r>
        <w:rPr>
          <w:sz w:val="28"/>
        </w:rPr>
        <w:t>hopelessness</w:t>
      </w:r>
      <w:r>
        <w:rPr>
          <w:spacing w:val="-2"/>
          <w:sz w:val="28"/>
        </w:rPr>
        <w:t xml:space="preserve"> </w:t>
      </w:r>
      <w:r>
        <w:rPr>
          <w:sz w:val="28"/>
        </w:rPr>
        <w:t>expressed</w:t>
      </w:r>
      <w:r>
        <w:rPr>
          <w:spacing w:val="-2"/>
          <w:sz w:val="28"/>
        </w:rPr>
        <w:t xml:space="preserve"> </w:t>
      </w:r>
      <w:r>
        <w:rPr>
          <w:sz w:val="28"/>
        </w:rPr>
        <w:t>verbally</w:t>
      </w:r>
      <w:r>
        <w:rPr>
          <w:spacing w:val="-2"/>
          <w:sz w:val="28"/>
        </w:rPr>
        <w:t xml:space="preserve"> </w:t>
      </w:r>
      <w:r>
        <w:rPr>
          <w:sz w:val="28"/>
        </w:rPr>
        <w:t>or</w:t>
      </w:r>
      <w:r>
        <w:rPr>
          <w:spacing w:val="-1"/>
          <w:sz w:val="28"/>
        </w:rPr>
        <w:t xml:space="preserve"> </w:t>
      </w:r>
      <w:r>
        <w:rPr>
          <w:spacing w:val="-2"/>
          <w:sz w:val="28"/>
        </w:rPr>
        <w:t>behaviorally.</w:t>
      </w:r>
    </w:p>
    <w:p w14:paraId="06B0324A" w14:textId="77777777" w:rsidR="00C752EF" w:rsidRDefault="00C752EF">
      <w:pPr>
        <w:spacing w:line="321" w:lineRule="exact"/>
        <w:rPr>
          <w:sz w:val="28"/>
        </w:rPr>
        <w:sectPr w:rsidR="00C752EF">
          <w:pgSz w:w="12240" w:h="15840"/>
          <w:pgMar w:top="1360" w:right="40" w:bottom="960" w:left="1160" w:header="0" w:footer="760" w:gutter="0"/>
          <w:cols w:space="720"/>
        </w:sectPr>
      </w:pPr>
    </w:p>
    <w:p w14:paraId="3085E693" w14:textId="77777777" w:rsidR="00C752EF" w:rsidRDefault="00DD73B5">
      <w:pPr>
        <w:pStyle w:val="ListParagraph"/>
        <w:numPr>
          <w:ilvl w:val="0"/>
          <w:numId w:val="35"/>
        </w:numPr>
        <w:tabs>
          <w:tab w:val="left" w:pos="639"/>
          <w:tab w:val="left" w:pos="640"/>
        </w:tabs>
        <w:spacing w:before="66"/>
        <w:ind w:right="2087"/>
        <w:rPr>
          <w:sz w:val="28"/>
        </w:rPr>
      </w:pPr>
      <w:bookmarkStart w:id="8" w:name="_bookmark8"/>
      <w:bookmarkEnd w:id="8"/>
      <w:r>
        <w:rPr>
          <w:sz w:val="28"/>
        </w:rPr>
        <w:lastRenderedPageBreak/>
        <w:t>Difficulty</w:t>
      </w:r>
      <w:r>
        <w:rPr>
          <w:spacing w:val="-5"/>
          <w:sz w:val="28"/>
        </w:rPr>
        <w:t xml:space="preserve"> </w:t>
      </w:r>
      <w:r>
        <w:rPr>
          <w:sz w:val="28"/>
        </w:rPr>
        <w:t>following</w:t>
      </w:r>
      <w:r>
        <w:rPr>
          <w:spacing w:val="-5"/>
          <w:sz w:val="28"/>
        </w:rPr>
        <w:t xml:space="preserve"> </w:t>
      </w:r>
      <w:r>
        <w:rPr>
          <w:sz w:val="28"/>
        </w:rPr>
        <w:t>through</w:t>
      </w:r>
      <w:r>
        <w:rPr>
          <w:spacing w:val="-5"/>
          <w:sz w:val="28"/>
        </w:rPr>
        <w:t xml:space="preserve"> </w:t>
      </w:r>
      <w:r>
        <w:rPr>
          <w:sz w:val="28"/>
        </w:rPr>
        <w:t>on</w:t>
      </w:r>
      <w:r>
        <w:rPr>
          <w:spacing w:val="-5"/>
          <w:sz w:val="28"/>
        </w:rPr>
        <w:t xml:space="preserve"> </w:t>
      </w:r>
      <w:r>
        <w:rPr>
          <w:sz w:val="28"/>
        </w:rPr>
        <w:t>commitments</w:t>
      </w:r>
      <w:r>
        <w:rPr>
          <w:spacing w:val="-5"/>
          <w:sz w:val="28"/>
        </w:rPr>
        <w:t xml:space="preserve"> </w:t>
      </w:r>
      <w:r>
        <w:rPr>
          <w:sz w:val="28"/>
        </w:rPr>
        <w:t>(e.g.,</w:t>
      </w:r>
      <w:r>
        <w:rPr>
          <w:spacing w:val="-5"/>
          <w:sz w:val="28"/>
        </w:rPr>
        <w:t xml:space="preserve"> </w:t>
      </w:r>
      <w:r>
        <w:rPr>
          <w:sz w:val="28"/>
        </w:rPr>
        <w:t>commitment</w:t>
      </w:r>
      <w:r>
        <w:rPr>
          <w:spacing w:val="-5"/>
          <w:sz w:val="28"/>
        </w:rPr>
        <w:t xml:space="preserve"> </w:t>
      </w:r>
      <w:r>
        <w:rPr>
          <w:sz w:val="28"/>
        </w:rPr>
        <w:t>to</w:t>
      </w:r>
      <w:r>
        <w:rPr>
          <w:spacing w:val="-5"/>
          <w:sz w:val="28"/>
        </w:rPr>
        <w:t xml:space="preserve"> </w:t>
      </w:r>
      <w:r>
        <w:rPr>
          <w:sz w:val="28"/>
        </w:rPr>
        <w:t>attend treatment sessions).</w:t>
      </w:r>
    </w:p>
    <w:p w14:paraId="1BEB56E4" w14:textId="77777777" w:rsidR="00C752EF" w:rsidRDefault="00DD73B5">
      <w:pPr>
        <w:pStyle w:val="ListParagraph"/>
        <w:numPr>
          <w:ilvl w:val="0"/>
          <w:numId w:val="35"/>
        </w:numPr>
        <w:tabs>
          <w:tab w:val="left" w:pos="639"/>
          <w:tab w:val="left" w:pos="640"/>
        </w:tabs>
        <w:spacing w:line="317" w:lineRule="exact"/>
        <w:rPr>
          <w:sz w:val="28"/>
        </w:rPr>
      </w:pPr>
      <w:r>
        <w:rPr>
          <w:spacing w:val="-2"/>
          <w:sz w:val="28"/>
        </w:rPr>
        <w:t>Isolation.</w:t>
      </w:r>
    </w:p>
    <w:p w14:paraId="2E71393A" w14:textId="77777777" w:rsidR="00C752EF" w:rsidRDefault="00DD73B5">
      <w:pPr>
        <w:pStyle w:val="ListParagraph"/>
        <w:numPr>
          <w:ilvl w:val="0"/>
          <w:numId w:val="35"/>
        </w:numPr>
        <w:tabs>
          <w:tab w:val="left" w:pos="639"/>
          <w:tab w:val="left" w:pos="640"/>
        </w:tabs>
        <w:ind w:right="1806"/>
        <w:rPr>
          <w:sz w:val="28"/>
        </w:rPr>
      </w:pPr>
      <w:r>
        <w:rPr>
          <w:sz w:val="28"/>
        </w:rPr>
        <w:t>Notable</w:t>
      </w:r>
      <w:r>
        <w:rPr>
          <w:spacing w:val="-5"/>
          <w:sz w:val="28"/>
        </w:rPr>
        <w:t xml:space="preserve"> </w:t>
      </w:r>
      <w:r>
        <w:rPr>
          <w:sz w:val="28"/>
        </w:rPr>
        <w:t>decline</w:t>
      </w:r>
      <w:r>
        <w:rPr>
          <w:spacing w:val="-4"/>
          <w:sz w:val="28"/>
        </w:rPr>
        <w:t xml:space="preserve"> </w:t>
      </w:r>
      <w:r>
        <w:rPr>
          <w:sz w:val="28"/>
        </w:rPr>
        <w:t>in</w:t>
      </w:r>
      <w:r>
        <w:rPr>
          <w:spacing w:val="-4"/>
          <w:sz w:val="28"/>
        </w:rPr>
        <w:t xml:space="preserve"> </w:t>
      </w:r>
      <w:r>
        <w:rPr>
          <w:sz w:val="28"/>
        </w:rPr>
        <w:t>daily</w:t>
      </w:r>
      <w:r>
        <w:rPr>
          <w:spacing w:val="-4"/>
          <w:sz w:val="28"/>
        </w:rPr>
        <w:t xml:space="preserve"> </w:t>
      </w:r>
      <w:r>
        <w:rPr>
          <w:sz w:val="28"/>
        </w:rPr>
        <w:t>activities</w:t>
      </w:r>
      <w:r>
        <w:rPr>
          <w:spacing w:val="-4"/>
          <w:sz w:val="28"/>
        </w:rPr>
        <w:t xml:space="preserve"> </w:t>
      </w:r>
      <w:r>
        <w:rPr>
          <w:sz w:val="28"/>
        </w:rPr>
        <w:t>(e.g.,self-care,</w:t>
      </w:r>
      <w:r>
        <w:rPr>
          <w:spacing w:val="-4"/>
          <w:sz w:val="28"/>
        </w:rPr>
        <w:t xml:space="preserve"> </w:t>
      </w:r>
      <w:r>
        <w:rPr>
          <w:sz w:val="28"/>
        </w:rPr>
        <w:t>hygiene,</w:t>
      </w:r>
      <w:r>
        <w:rPr>
          <w:spacing w:val="-4"/>
          <w:sz w:val="28"/>
        </w:rPr>
        <w:t xml:space="preserve"> </w:t>
      </w:r>
      <w:r>
        <w:rPr>
          <w:sz w:val="28"/>
        </w:rPr>
        <w:t>care</w:t>
      </w:r>
      <w:r>
        <w:rPr>
          <w:spacing w:val="-4"/>
          <w:sz w:val="28"/>
        </w:rPr>
        <w:t xml:space="preserve"> </w:t>
      </w:r>
      <w:r>
        <w:rPr>
          <w:sz w:val="28"/>
        </w:rPr>
        <w:t>of</w:t>
      </w:r>
      <w:r>
        <w:rPr>
          <w:spacing w:val="-4"/>
          <w:sz w:val="28"/>
        </w:rPr>
        <w:t xml:space="preserve"> </w:t>
      </w:r>
      <w:r>
        <w:rPr>
          <w:sz w:val="28"/>
        </w:rPr>
        <w:t>children</w:t>
      </w:r>
      <w:r>
        <w:rPr>
          <w:spacing w:val="-4"/>
          <w:sz w:val="28"/>
        </w:rPr>
        <w:t xml:space="preserve"> </w:t>
      </w:r>
      <w:r>
        <w:rPr>
          <w:sz w:val="28"/>
        </w:rPr>
        <w:t>or pets,going to work).</w:t>
      </w:r>
    </w:p>
    <w:p w14:paraId="48AD3C16" w14:textId="77777777" w:rsidR="00C752EF" w:rsidRDefault="00C752EF">
      <w:pPr>
        <w:pStyle w:val="BodyText"/>
        <w:spacing w:before="9"/>
        <w:ind w:left="0"/>
        <w:rPr>
          <w:sz w:val="27"/>
        </w:rPr>
      </w:pPr>
    </w:p>
    <w:p w14:paraId="38E705EA" w14:textId="77777777" w:rsidR="00C752EF" w:rsidRDefault="00DD73B5">
      <w:pPr>
        <w:pStyle w:val="Heading1"/>
        <w:numPr>
          <w:ilvl w:val="0"/>
          <w:numId w:val="31"/>
        </w:numPr>
        <w:tabs>
          <w:tab w:val="left" w:pos="634"/>
        </w:tabs>
      </w:pPr>
      <w:r>
        <w:rPr>
          <w:spacing w:val="-2"/>
        </w:rPr>
        <w:t>Treatment</w:t>
      </w:r>
      <w:r>
        <w:rPr>
          <w:spacing w:val="-16"/>
        </w:rPr>
        <w:t xml:space="preserve"> </w:t>
      </w:r>
      <w:r>
        <w:rPr>
          <w:spacing w:val="-2"/>
        </w:rPr>
        <w:t>Issues</w:t>
      </w:r>
    </w:p>
    <w:p w14:paraId="11DAA765" w14:textId="77777777" w:rsidR="00C752EF" w:rsidRDefault="00DD73B5">
      <w:pPr>
        <w:pStyle w:val="BodyText"/>
        <w:spacing w:before="116"/>
        <w:ind w:right="1464"/>
      </w:pPr>
      <w:r>
        <w:t>The treatment environment itself can significantly affect how clients experience traumatic stress and how the client responds to treatment. Some specific issues related</w:t>
      </w:r>
      <w:r>
        <w:rPr>
          <w:spacing w:val="-3"/>
        </w:rPr>
        <w:t xml:space="preserve"> </w:t>
      </w:r>
      <w:r>
        <w:t>to</w:t>
      </w:r>
      <w:r>
        <w:rPr>
          <w:spacing w:val="-3"/>
        </w:rPr>
        <w:t xml:space="preserve"> </w:t>
      </w:r>
      <w:r>
        <w:t>working</w:t>
      </w:r>
      <w:r>
        <w:rPr>
          <w:spacing w:val="-4"/>
        </w:rPr>
        <w:t xml:space="preserve"> </w:t>
      </w:r>
      <w:r>
        <w:t>with</w:t>
      </w:r>
      <w:r>
        <w:rPr>
          <w:spacing w:val="-4"/>
        </w:rPr>
        <w:t xml:space="preserve"> </w:t>
      </w:r>
      <w:r>
        <w:t>trauma</w:t>
      </w:r>
      <w:r>
        <w:rPr>
          <w:spacing w:val="-3"/>
        </w:rPr>
        <w:t xml:space="preserve"> </w:t>
      </w:r>
      <w:r>
        <w:t>survivors</w:t>
      </w:r>
      <w:r>
        <w:rPr>
          <w:spacing w:val="-4"/>
        </w:rPr>
        <w:t xml:space="preserve"> </w:t>
      </w:r>
      <w:r>
        <w:t>in</w:t>
      </w:r>
      <w:r>
        <w:rPr>
          <w:spacing w:val="-3"/>
        </w:rPr>
        <w:t xml:space="preserve"> </w:t>
      </w:r>
      <w:r>
        <w:t>a</w:t>
      </w:r>
      <w:r>
        <w:rPr>
          <w:spacing w:val="-3"/>
        </w:rPr>
        <w:t xml:space="preserve"> </w:t>
      </w:r>
      <w:r>
        <w:t>clinical</w:t>
      </w:r>
      <w:r>
        <w:rPr>
          <w:spacing w:val="-3"/>
        </w:rPr>
        <w:t xml:space="preserve"> </w:t>
      </w:r>
      <w:r>
        <w:t>setting</w:t>
      </w:r>
      <w:r>
        <w:rPr>
          <w:spacing w:val="-4"/>
        </w:rPr>
        <w:t xml:space="preserve"> </w:t>
      </w:r>
      <w:r>
        <w:t>are</w:t>
      </w:r>
      <w:r>
        <w:rPr>
          <w:spacing w:val="-3"/>
        </w:rPr>
        <w:t xml:space="preserve"> </w:t>
      </w:r>
      <w:r>
        <w:t>discussed</w:t>
      </w:r>
      <w:r>
        <w:rPr>
          <w:spacing w:val="-3"/>
        </w:rPr>
        <w:t xml:space="preserve"> </w:t>
      </w:r>
      <w:r>
        <w:t>in</w:t>
      </w:r>
      <w:r>
        <w:rPr>
          <w:spacing w:val="-3"/>
        </w:rPr>
        <w:t xml:space="preserve"> </w:t>
      </w:r>
      <w:r>
        <w:t>the following s</w:t>
      </w:r>
      <w:r>
        <w:t>ections.</w:t>
      </w:r>
    </w:p>
    <w:p w14:paraId="0C5488D0" w14:textId="77777777" w:rsidR="00C752EF" w:rsidRDefault="00DD73B5">
      <w:pPr>
        <w:pStyle w:val="Heading4"/>
        <w:spacing w:before="108"/>
      </w:pPr>
      <w:r>
        <w:rPr>
          <w:color w:val="C67838"/>
        </w:rPr>
        <w:t xml:space="preserve">Client </w:t>
      </w:r>
      <w:r>
        <w:rPr>
          <w:color w:val="C67838"/>
          <w:spacing w:val="-2"/>
        </w:rPr>
        <w:t>Engagement</w:t>
      </w:r>
    </w:p>
    <w:p w14:paraId="2211531B" w14:textId="77777777" w:rsidR="00C752EF" w:rsidRDefault="00DD73B5">
      <w:pPr>
        <w:pStyle w:val="BodyText"/>
        <w:ind w:right="1464"/>
      </w:pPr>
      <w:r>
        <w:t>A</w:t>
      </w:r>
      <w:r>
        <w:rPr>
          <w:spacing w:val="-18"/>
        </w:rPr>
        <w:t xml:space="preserve"> </w:t>
      </w:r>
      <w:r>
        <w:t>lack</w:t>
      </w:r>
      <w:r>
        <w:rPr>
          <w:spacing w:val="-5"/>
        </w:rPr>
        <w:t xml:space="preserve"> </w:t>
      </w:r>
      <w:r>
        <w:t>of</w:t>
      </w:r>
      <w:r>
        <w:rPr>
          <w:spacing w:val="-4"/>
        </w:rPr>
        <w:t xml:space="preserve"> </w:t>
      </w:r>
      <w:r>
        <w:t>engagement</w:t>
      </w:r>
      <w:r>
        <w:rPr>
          <w:spacing w:val="-4"/>
        </w:rPr>
        <w:t xml:space="preserve"> </w:t>
      </w:r>
      <w:r>
        <w:t>in</w:t>
      </w:r>
      <w:r>
        <w:rPr>
          <w:spacing w:val="-4"/>
        </w:rPr>
        <w:t xml:space="preserve"> </w:t>
      </w:r>
      <w:r>
        <w:t>treatment</w:t>
      </w:r>
      <w:r>
        <w:rPr>
          <w:spacing w:val="-4"/>
        </w:rPr>
        <w:t xml:space="preserve"> </w:t>
      </w:r>
      <w:r>
        <w:t>is</w:t>
      </w:r>
      <w:r>
        <w:rPr>
          <w:spacing w:val="-4"/>
        </w:rPr>
        <w:t xml:space="preserve"> </w:t>
      </w:r>
      <w:r>
        <w:t>the</w:t>
      </w:r>
      <w:r>
        <w:rPr>
          <w:spacing w:val="-4"/>
        </w:rPr>
        <w:t xml:space="preserve"> </w:t>
      </w:r>
      <w:r>
        <w:t>client’s</w:t>
      </w:r>
      <w:r>
        <w:rPr>
          <w:spacing w:val="-5"/>
        </w:rPr>
        <w:t xml:space="preserve"> </w:t>
      </w:r>
      <w:r>
        <w:t>inability</w:t>
      </w:r>
      <w:r>
        <w:rPr>
          <w:spacing w:val="-4"/>
        </w:rPr>
        <w:t xml:space="preserve"> </w:t>
      </w:r>
      <w:r>
        <w:t>to</w:t>
      </w:r>
      <w:r>
        <w:rPr>
          <w:spacing w:val="-4"/>
        </w:rPr>
        <w:t xml:space="preserve"> </w:t>
      </w:r>
      <w:r>
        <w:t>make</w:t>
      </w:r>
      <w:r>
        <w:rPr>
          <w:spacing w:val="-4"/>
        </w:rPr>
        <w:t xml:space="preserve"> </w:t>
      </w:r>
      <w:r>
        <w:t>progress</w:t>
      </w:r>
      <w:r>
        <w:rPr>
          <w:spacing w:val="-4"/>
        </w:rPr>
        <w:t xml:space="preserve"> </w:t>
      </w:r>
      <w:r>
        <w:t>toward treatment goals, deal with important topics in treatment, or complete treatment.</w:t>
      </w:r>
    </w:p>
    <w:p w14:paraId="0DADE77D" w14:textId="77777777" w:rsidR="00C752EF" w:rsidRDefault="00DD73B5">
      <w:pPr>
        <w:pStyle w:val="BodyText"/>
        <w:spacing w:line="237" w:lineRule="auto"/>
        <w:ind w:right="1495"/>
      </w:pPr>
      <w:r>
        <w:t>Clients</w:t>
      </w:r>
      <w:r>
        <w:rPr>
          <w:spacing w:val="-4"/>
        </w:rPr>
        <w:t xml:space="preserve"> </w:t>
      </w:r>
      <w:r>
        <w:t>who</w:t>
      </w:r>
      <w:r>
        <w:rPr>
          <w:spacing w:val="-5"/>
        </w:rPr>
        <w:t xml:space="preserve"> </w:t>
      </w:r>
      <w:r>
        <w:t>have</w:t>
      </w:r>
      <w:r>
        <w:rPr>
          <w:spacing w:val="-4"/>
        </w:rPr>
        <w:t xml:space="preserve"> </w:t>
      </w:r>
      <w:r>
        <w:t>histories</w:t>
      </w:r>
      <w:r>
        <w:rPr>
          <w:spacing w:val="-4"/>
        </w:rPr>
        <w:t xml:space="preserve"> </w:t>
      </w:r>
      <w:r>
        <w:t>of</w:t>
      </w:r>
      <w:r>
        <w:rPr>
          <w:spacing w:val="-4"/>
        </w:rPr>
        <w:t xml:space="preserve"> </w:t>
      </w:r>
      <w:r>
        <w:t>trauma</w:t>
      </w:r>
      <w:r>
        <w:rPr>
          <w:spacing w:val="-4"/>
        </w:rPr>
        <w:t xml:space="preserve"> </w:t>
      </w:r>
      <w:r>
        <w:t>will</w:t>
      </w:r>
      <w:r>
        <w:rPr>
          <w:spacing w:val="-5"/>
        </w:rPr>
        <w:t xml:space="preserve"> </w:t>
      </w:r>
      <w:r>
        <w:t>express</w:t>
      </w:r>
      <w:r>
        <w:rPr>
          <w:spacing w:val="-4"/>
        </w:rPr>
        <w:t xml:space="preserve"> </w:t>
      </w:r>
      <w:r>
        <w:t>ambivalence</w:t>
      </w:r>
      <w:r>
        <w:rPr>
          <w:spacing w:val="-4"/>
        </w:rPr>
        <w:t xml:space="preserve"> </w:t>
      </w:r>
      <w:r>
        <w:t>about</w:t>
      </w:r>
      <w:r>
        <w:rPr>
          <w:spacing w:val="-4"/>
        </w:rPr>
        <w:t xml:space="preserve"> </w:t>
      </w:r>
      <w:r>
        <w:t>treatment similarly to others, except that clients who have traumatic stress can feel more “stuck” and perceive themselves as having fewer options. In addition, clients maybe avoiding engagement in treatment because it is one step closer to addressin</w:t>
      </w:r>
      <w:r>
        <w:t>g</w:t>
      </w:r>
      <w:r>
        <w:rPr>
          <w:spacing w:val="-5"/>
        </w:rPr>
        <w:t xml:space="preserve"> </w:t>
      </w:r>
      <w:r>
        <w:t>their</w:t>
      </w:r>
      <w:r>
        <w:rPr>
          <w:spacing w:val="-5"/>
        </w:rPr>
        <w:t xml:space="preserve"> </w:t>
      </w:r>
      <w:r>
        <w:t>trauma.You</w:t>
      </w:r>
      <w:r>
        <w:rPr>
          <w:spacing w:val="-5"/>
        </w:rPr>
        <w:t xml:space="preserve"> </w:t>
      </w:r>
      <w:r>
        <w:t>should</w:t>
      </w:r>
      <w:r>
        <w:rPr>
          <w:spacing w:val="-6"/>
        </w:rPr>
        <w:t xml:space="preserve"> </w:t>
      </w:r>
      <w:r>
        <w:t>attend</w:t>
      </w:r>
      <w:r>
        <w:rPr>
          <w:spacing w:val="-5"/>
        </w:rPr>
        <w:t xml:space="preserve"> </w:t>
      </w:r>
      <w:r>
        <w:t>to</w:t>
      </w:r>
      <w:r>
        <w:rPr>
          <w:spacing w:val="-5"/>
        </w:rPr>
        <w:t xml:space="preserve"> </w:t>
      </w:r>
      <w:r>
        <w:t>the</w:t>
      </w:r>
      <w:r>
        <w:rPr>
          <w:spacing w:val="-5"/>
        </w:rPr>
        <w:t xml:space="preserve"> </w:t>
      </w:r>
      <w:r>
        <w:t>client’s</w:t>
      </w:r>
      <w:r>
        <w:rPr>
          <w:spacing w:val="-6"/>
        </w:rPr>
        <w:t xml:space="preserve"> </w:t>
      </w:r>
      <w:r>
        <w:t>motivation</w:t>
      </w:r>
      <w:r>
        <w:rPr>
          <w:spacing w:val="-5"/>
        </w:rPr>
        <w:t xml:space="preserve"> </w:t>
      </w:r>
      <w:r>
        <w:t>to</w:t>
      </w:r>
      <w:r>
        <w:rPr>
          <w:spacing w:val="-5"/>
        </w:rPr>
        <w:t xml:space="preserve"> </w:t>
      </w:r>
      <w:r>
        <w:t>change, implement strategies that address ambivalence toward treatment, and use approaches that help clients overcome avoidant behavior.</w:t>
      </w:r>
    </w:p>
    <w:p w14:paraId="63964E1F" w14:textId="77777777" w:rsidR="00C752EF" w:rsidRDefault="00C752EF">
      <w:pPr>
        <w:pStyle w:val="BodyText"/>
        <w:spacing w:before="1"/>
        <w:ind w:left="0"/>
      </w:pPr>
    </w:p>
    <w:p w14:paraId="183FDF72" w14:textId="77777777" w:rsidR="00C752EF" w:rsidRDefault="00DD73B5">
      <w:pPr>
        <w:pStyle w:val="Heading4"/>
      </w:pPr>
      <w:r>
        <w:rPr>
          <w:color w:val="C67838"/>
        </w:rPr>
        <w:t xml:space="preserve">Pacing and </w:t>
      </w:r>
      <w:r>
        <w:rPr>
          <w:color w:val="C67838"/>
          <w:spacing w:val="-2"/>
        </w:rPr>
        <w:t>Timing</w:t>
      </w:r>
    </w:p>
    <w:p w14:paraId="656BC645" w14:textId="77777777" w:rsidR="00C752EF" w:rsidRDefault="00DD73B5">
      <w:pPr>
        <w:pStyle w:val="BodyText"/>
        <w:ind w:right="1415"/>
      </w:pPr>
      <w:r>
        <w:t>Although your training or role may pr</w:t>
      </w:r>
      <w:r>
        <w:t>ohibit you from providing trauma-specific services, you must still be prepared for the fact that clients are not as focused on when</w:t>
      </w:r>
      <w:r>
        <w:rPr>
          <w:spacing w:val="-4"/>
        </w:rPr>
        <w:t xml:space="preserve"> </w:t>
      </w:r>
      <w:r>
        <w:t>or</w:t>
      </w:r>
      <w:r>
        <w:rPr>
          <w:spacing w:val="-3"/>
        </w:rPr>
        <w:t xml:space="preserve"> </w:t>
      </w:r>
      <w:r>
        <w:t>where</w:t>
      </w:r>
      <w:r>
        <w:rPr>
          <w:spacing w:val="-4"/>
        </w:rPr>
        <w:t xml:space="preserve"> </w:t>
      </w:r>
      <w:r>
        <w:t>it</w:t>
      </w:r>
      <w:r>
        <w:rPr>
          <w:spacing w:val="-3"/>
        </w:rPr>
        <w:t xml:space="preserve"> </w:t>
      </w:r>
      <w:r>
        <w:t>is</w:t>
      </w:r>
      <w:r>
        <w:rPr>
          <w:spacing w:val="-3"/>
        </w:rPr>
        <w:t xml:space="preserve"> </w:t>
      </w:r>
      <w:r>
        <w:t>most</w:t>
      </w:r>
      <w:r>
        <w:rPr>
          <w:spacing w:val="-3"/>
        </w:rPr>
        <w:t xml:space="preserve"> </w:t>
      </w:r>
      <w:r>
        <w:t>appropriate</w:t>
      </w:r>
      <w:r>
        <w:rPr>
          <w:spacing w:val="-3"/>
        </w:rPr>
        <w:t xml:space="preserve"> </w:t>
      </w:r>
      <w:r>
        <w:t>to</w:t>
      </w:r>
      <w:r>
        <w:rPr>
          <w:spacing w:val="-3"/>
        </w:rPr>
        <w:t xml:space="preserve"> </w:t>
      </w:r>
      <w:r>
        <w:t>address</w:t>
      </w:r>
      <w:r>
        <w:rPr>
          <w:spacing w:val="-3"/>
        </w:rPr>
        <w:t xml:space="preserve"> </w:t>
      </w:r>
      <w:r>
        <w:t>trauma—they</w:t>
      </w:r>
      <w:r>
        <w:rPr>
          <w:spacing w:val="-3"/>
        </w:rPr>
        <w:t xml:space="preserve"> </w:t>
      </w:r>
      <w:r>
        <w:t>want</w:t>
      </w:r>
      <w:r>
        <w:rPr>
          <w:spacing w:val="-4"/>
        </w:rPr>
        <w:t xml:space="preserve"> </w:t>
      </w:r>
      <w:r>
        <w:t>relief,</w:t>
      </w:r>
      <w:r>
        <w:rPr>
          <w:spacing w:val="-3"/>
        </w:rPr>
        <w:t xml:space="preserve"> </w:t>
      </w:r>
      <w:r>
        <w:t>and</w:t>
      </w:r>
      <w:r>
        <w:rPr>
          <w:spacing w:val="-3"/>
        </w:rPr>
        <w:t xml:space="preserve"> </w:t>
      </w:r>
      <w:r>
        <w:t>most lay and professional people have been taught th</w:t>
      </w:r>
      <w:r>
        <w:t>at the only path to recovery is disclosure. Some clients are reluctant to talk about anything associated with their histories of trauma. Other clients immediately want to delve into the memories of their</w:t>
      </w:r>
      <w:r>
        <w:rPr>
          <w:spacing w:val="-3"/>
        </w:rPr>
        <w:t xml:space="preserve"> </w:t>
      </w:r>
      <w:r>
        <w:t>trauma</w:t>
      </w:r>
      <w:r>
        <w:rPr>
          <w:spacing w:val="-3"/>
        </w:rPr>
        <w:t xml:space="preserve"> </w:t>
      </w:r>
      <w:r>
        <w:t>without</w:t>
      </w:r>
      <w:r>
        <w:rPr>
          <w:spacing w:val="-4"/>
        </w:rPr>
        <w:t xml:space="preserve"> </w:t>
      </w:r>
      <w:r>
        <w:t>developing</w:t>
      </w:r>
      <w:r>
        <w:rPr>
          <w:spacing w:val="-3"/>
        </w:rPr>
        <w:t xml:space="preserve"> </w:t>
      </w:r>
      <w:r>
        <w:t>a</w:t>
      </w:r>
      <w:r>
        <w:rPr>
          <w:spacing w:val="-3"/>
        </w:rPr>
        <w:t xml:space="preserve"> </w:t>
      </w:r>
      <w:r>
        <w:t>safe</w:t>
      </w:r>
      <w:r>
        <w:rPr>
          <w:spacing w:val="-4"/>
        </w:rPr>
        <w:t xml:space="preserve"> </w:t>
      </w:r>
      <w:r>
        <w:t>environment.</w:t>
      </w:r>
      <w:r>
        <w:rPr>
          <w:spacing w:val="-7"/>
        </w:rPr>
        <w:t xml:space="preserve"> </w:t>
      </w:r>
      <w:r>
        <w:t>The</w:t>
      </w:r>
      <w:r>
        <w:rPr>
          <w:spacing w:val="-3"/>
        </w:rPr>
        <w:t xml:space="preserve"> </w:t>
      </w:r>
      <w:r>
        <w:t>ne</w:t>
      </w:r>
      <w:r>
        <w:t>ed</w:t>
      </w:r>
      <w:r>
        <w:rPr>
          <w:spacing w:val="-3"/>
        </w:rPr>
        <w:t xml:space="preserve"> </w:t>
      </w:r>
      <w:r>
        <w:t>to</w:t>
      </w:r>
      <w:r>
        <w:rPr>
          <w:spacing w:val="-3"/>
        </w:rPr>
        <w:t xml:space="preserve"> </w:t>
      </w:r>
      <w:r>
        <w:t>gain</w:t>
      </w:r>
      <w:r>
        <w:rPr>
          <w:spacing w:val="-3"/>
        </w:rPr>
        <w:t xml:space="preserve"> </w:t>
      </w:r>
      <w:r>
        <w:t>any</w:t>
      </w:r>
      <w:r>
        <w:rPr>
          <w:spacing w:val="-3"/>
        </w:rPr>
        <w:t xml:space="preserve"> </w:t>
      </w:r>
      <w:r>
        <w:t>relief</w:t>
      </w:r>
      <w:r>
        <w:rPr>
          <w:spacing w:val="-3"/>
        </w:rPr>
        <w:t xml:space="preserve"> </w:t>
      </w:r>
      <w:r>
        <w:t>for the traumatic stress pushes some individuals to disclose too quickly, without having the necessary support and coping skills to manage the intensity of their memories. Clients who enter treatment and immediately disclose past trau</w:t>
      </w:r>
      <w:r>
        <w:t>ma often don’t return because the initial encounter was so intense or because they experienced considerable emotional distress for several days afterward and/or in anticipation of the next session.</w:t>
      </w:r>
    </w:p>
    <w:p w14:paraId="72A22532" w14:textId="77777777" w:rsidR="00C752EF" w:rsidRDefault="00C752EF">
      <w:pPr>
        <w:pStyle w:val="BodyText"/>
        <w:spacing w:before="6"/>
        <w:ind w:left="0"/>
        <w:rPr>
          <w:sz w:val="25"/>
        </w:rPr>
      </w:pPr>
    </w:p>
    <w:p w14:paraId="5179F117" w14:textId="77777777" w:rsidR="00C752EF" w:rsidRDefault="00DD73B5">
      <w:pPr>
        <w:pStyle w:val="BodyText"/>
        <w:ind w:right="1464"/>
      </w:pPr>
      <w:r>
        <w:t>Proper</w:t>
      </w:r>
      <w:r>
        <w:rPr>
          <w:spacing w:val="-5"/>
        </w:rPr>
        <w:t xml:space="preserve"> </w:t>
      </w:r>
      <w:r>
        <w:t>pacing</w:t>
      </w:r>
      <w:r>
        <w:rPr>
          <w:spacing w:val="-4"/>
        </w:rPr>
        <w:t xml:space="preserve"> </w:t>
      </w:r>
      <w:r>
        <w:t>of</w:t>
      </w:r>
      <w:r>
        <w:rPr>
          <w:spacing w:val="-4"/>
        </w:rPr>
        <w:t xml:space="preserve"> </w:t>
      </w:r>
      <w:r>
        <w:t>sessions,</w:t>
      </w:r>
      <w:r>
        <w:rPr>
          <w:spacing w:val="-5"/>
        </w:rPr>
        <w:t xml:space="preserve"> </w:t>
      </w:r>
      <w:r>
        <w:t>disclosure,</w:t>
      </w:r>
      <w:r>
        <w:rPr>
          <w:spacing w:val="-4"/>
        </w:rPr>
        <w:t xml:space="preserve"> </w:t>
      </w:r>
      <w:r>
        <w:t>and</w:t>
      </w:r>
      <w:r>
        <w:rPr>
          <w:spacing w:val="-4"/>
        </w:rPr>
        <w:t xml:space="preserve"> </w:t>
      </w:r>
      <w:r>
        <w:t>intensity</w:t>
      </w:r>
      <w:r>
        <w:rPr>
          <w:spacing w:val="-4"/>
        </w:rPr>
        <w:t xml:space="preserve"> </w:t>
      </w:r>
      <w:r>
        <w:t>is</w:t>
      </w:r>
      <w:r>
        <w:rPr>
          <w:spacing w:val="-4"/>
        </w:rPr>
        <w:t xml:space="preserve"> </w:t>
      </w:r>
      <w:r>
        <w:t>paramount.</w:t>
      </w:r>
      <w:r>
        <w:rPr>
          <w:spacing w:val="-4"/>
        </w:rPr>
        <w:t xml:space="preserve"> </w:t>
      </w:r>
      <w:r>
        <w:t>Clients</w:t>
      </w:r>
      <w:r>
        <w:rPr>
          <w:spacing w:val="-4"/>
        </w:rPr>
        <w:t xml:space="preserve"> </w:t>
      </w:r>
      <w:r>
        <w:t>who immediately disclose without proper safety nets are actually retraumatizing</w:t>
      </w:r>
    </w:p>
    <w:p w14:paraId="4E22D7FF" w14:textId="77777777" w:rsidR="00C752EF" w:rsidRDefault="00C752EF">
      <w:pPr>
        <w:sectPr w:rsidR="00C752EF">
          <w:pgSz w:w="12240" w:h="15840"/>
          <w:pgMar w:top="1360" w:right="40" w:bottom="960" w:left="1160" w:header="0" w:footer="760" w:gutter="0"/>
          <w:cols w:space="720"/>
        </w:sectPr>
      </w:pPr>
    </w:p>
    <w:p w14:paraId="29C526E8" w14:textId="77777777" w:rsidR="00C752EF" w:rsidRDefault="00DD73B5">
      <w:pPr>
        <w:pStyle w:val="Heading3"/>
        <w:spacing w:before="196"/>
        <w:ind w:left="245"/>
        <w:rPr>
          <w:rFonts w:ascii="Palatino Linotype"/>
        </w:rPr>
      </w:pPr>
      <w:r>
        <w:lastRenderedPageBreak/>
        <w:pict w14:anchorId="674F0E7E">
          <v:group id="docshapegroup263" o:spid="_x0000_s2134" style="position:absolute;left:0;text-align:left;margin-left:61pt;margin-top:.1pt;width:539.6pt;height:516pt;z-index:-18076160;mso-position-horizontal-relative:page" coordorigin="1220,2" coordsize="10792,10320">
            <v:shape id="docshape264" o:spid="_x0000_s2136" type="#_x0000_t75" style="position:absolute;left:1273;top:44;width:10680;height:10219">
              <v:imagedata r:id="rId170" o:title=""/>
            </v:shape>
            <v:shape id="docshape265" o:spid="_x0000_s2135" type="#_x0000_t75" style="position:absolute;left:1220;top:1;width:10792;height:10320">
              <v:imagedata r:id="rId171" o:title=""/>
            </v:shape>
            <w10:wrap anchorx="page"/>
          </v:group>
        </w:pict>
      </w:r>
      <w:r>
        <w:rPr>
          <w:rFonts w:ascii="Palatino Linotype"/>
        </w:rPr>
        <w:t>Exhibit</w:t>
      </w:r>
      <w:r>
        <w:rPr>
          <w:rFonts w:ascii="Palatino Linotype"/>
          <w:spacing w:val="-10"/>
        </w:rPr>
        <w:t xml:space="preserve"> </w:t>
      </w:r>
      <w:r>
        <w:rPr>
          <w:rFonts w:ascii="Palatino Linotype"/>
        </w:rPr>
        <w:t>1.5-1:</w:t>
      </w:r>
      <w:r>
        <w:rPr>
          <w:rFonts w:ascii="Palatino Linotype"/>
          <w:spacing w:val="-10"/>
        </w:rPr>
        <w:t xml:space="preserve"> </w:t>
      </w:r>
      <w:r>
        <w:rPr>
          <w:rFonts w:ascii="Palatino Linotype"/>
        </w:rPr>
        <w:t>The</w:t>
      </w:r>
      <w:r>
        <w:rPr>
          <w:rFonts w:ascii="Palatino Linotype"/>
          <w:spacing w:val="-10"/>
        </w:rPr>
        <w:t xml:space="preserve"> </w:t>
      </w:r>
      <w:r>
        <w:rPr>
          <w:rFonts w:ascii="Palatino Linotype"/>
        </w:rPr>
        <w:t>OBSERVATIONS</w:t>
      </w:r>
      <w:r>
        <w:rPr>
          <w:rFonts w:ascii="Palatino Linotype"/>
          <w:spacing w:val="-10"/>
        </w:rPr>
        <w:t xml:space="preserve"> </w:t>
      </w:r>
      <w:r>
        <w:rPr>
          <w:rFonts w:ascii="Palatino Linotype"/>
        </w:rPr>
        <w:t>Coping</w:t>
      </w:r>
      <w:r>
        <w:rPr>
          <w:rFonts w:ascii="Palatino Linotype"/>
          <w:spacing w:val="-9"/>
        </w:rPr>
        <w:t xml:space="preserve"> </w:t>
      </w:r>
      <w:r>
        <w:rPr>
          <w:rFonts w:ascii="Palatino Linotype"/>
          <w:spacing w:val="-2"/>
        </w:rPr>
        <w:t>Strategy</w:t>
      </w:r>
    </w:p>
    <w:p w14:paraId="0B7260E2" w14:textId="77777777" w:rsidR="00C752EF" w:rsidRDefault="00C752EF">
      <w:pPr>
        <w:pStyle w:val="BodyText"/>
        <w:spacing w:before="2"/>
        <w:ind w:left="0"/>
        <w:rPr>
          <w:rFonts w:ascii="Palatino Linotype"/>
          <w:b/>
          <w:sz w:val="30"/>
        </w:rPr>
      </w:pPr>
    </w:p>
    <w:p w14:paraId="3DFB8655" w14:textId="77777777" w:rsidR="00C752EF" w:rsidRDefault="00DD73B5">
      <w:pPr>
        <w:pStyle w:val="BodyText"/>
        <w:spacing w:line="254" w:lineRule="auto"/>
        <w:ind w:left="605" w:right="394" w:hanging="360"/>
        <w:rPr>
          <w:rFonts w:ascii="Palatino Linotype" w:hAnsi="Palatino Linotype"/>
        </w:rPr>
      </w:pPr>
      <w:r>
        <w:rPr>
          <w:rFonts w:ascii="MS PGothic" w:hAnsi="MS PGothic"/>
          <w:position w:val="3"/>
        </w:rPr>
        <w:t>➡</w:t>
      </w:r>
      <w:r>
        <w:rPr>
          <w:rFonts w:ascii="MS PGothic" w:hAnsi="MS PGothic"/>
          <w:spacing w:val="40"/>
          <w:position w:val="3"/>
        </w:rPr>
        <w:t xml:space="preserve"> </w:t>
      </w:r>
      <w:r>
        <w:rPr>
          <w:rFonts w:ascii="Palatino Linotype" w:hAnsi="Palatino Linotype"/>
        </w:rPr>
        <w:t xml:space="preserve">Take a moment to just </w:t>
      </w:r>
      <w:r>
        <w:rPr>
          <w:rFonts w:ascii="Palatino Linotype" w:hAnsi="Palatino Linotype"/>
          <w:b/>
          <w:i/>
        </w:rPr>
        <w:t>Observe</w:t>
      </w:r>
      <w:r>
        <w:rPr>
          <w:rFonts w:ascii="Palatino Linotype" w:hAnsi="Palatino Linotype"/>
          <w:b/>
          <w:i/>
          <w:spacing w:val="-6"/>
        </w:rPr>
        <w:t xml:space="preserve"> </w:t>
      </w:r>
      <w:r>
        <w:rPr>
          <w:rFonts w:ascii="Palatino Linotype" w:hAnsi="Palatino Linotype"/>
        </w:rPr>
        <w:t xml:space="preserve">what is happening. Pay attention to your body, </w:t>
      </w:r>
      <w:r>
        <w:rPr>
          <w:rFonts w:ascii="Palatino Linotype" w:hAnsi="Palatino Linotype"/>
          <w:w w:val="105"/>
        </w:rPr>
        <w:t>your senses, and your environment.</w:t>
      </w:r>
    </w:p>
    <w:p w14:paraId="755D489C" w14:textId="77777777" w:rsidR="00C752EF" w:rsidRDefault="00DD73B5">
      <w:pPr>
        <w:pStyle w:val="BodyText"/>
        <w:spacing w:line="377" w:lineRule="exact"/>
        <w:ind w:left="245"/>
        <w:rPr>
          <w:rFonts w:ascii="Palatino Linotype" w:hAnsi="Palatino Linotype"/>
        </w:rPr>
      </w:pPr>
      <w:r>
        <w:rPr>
          <w:rFonts w:ascii="MS PGothic" w:hAnsi="MS PGothic"/>
          <w:position w:val="3"/>
        </w:rPr>
        <w:t>➡</w:t>
      </w:r>
      <w:r>
        <w:rPr>
          <w:rFonts w:ascii="MS PGothic" w:hAnsi="MS PGothic"/>
          <w:spacing w:val="47"/>
          <w:position w:val="3"/>
        </w:rPr>
        <w:t xml:space="preserve"> </w:t>
      </w:r>
      <w:r>
        <w:rPr>
          <w:rFonts w:ascii="Palatino Linotype" w:hAnsi="Palatino Linotype"/>
        </w:rPr>
        <w:t>Focus</w:t>
      </w:r>
      <w:r>
        <w:rPr>
          <w:rFonts w:ascii="Palatino Linotype" w:hAnsi="Palatino Linotype"/>
          <w:spacing w:val="2"/>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your</w:t>
      </w:r>
      <w:r>
        <w:rPr>
          <w:rFonts w:ascii="Palatino Linotype" w:hAnsi="Palatino Linotype"/>
          <w:spacing w:val="3"/>
        </w:rPr>
        <w:t xml:space="preserve"> </w:t>
      </w:r>
      <w:r>
        <w:rPr>
          <w:rFonts w:ascii="Palatino Linotype" w:hAnsi="Palatino Linotype"/>
          <w:b/>
          <w:i/>
        </w:rPr>
        <w:t>Breathing</w:t>
      </w:r>
      <w:r>
        <w:rPr>
          <w:rFonts w:ascii="Palatino Linotype" w:hAnsi="Palatino Linotype"/>
        </w:rPr>
        <w:t>.</w:t>
      </w:r>
      <w:r>
        <w:rPr>
          <w:rFonts w:ascii="Palatino Linotype" w:hAnsi="Palatino Linotype"/>
          <w:spacing w:val="3"/>
        </w:rPr>
        <w:t xml:space="preserve"> </w:t>
      </w:r>
      <w:r>
        <w:rPr>
          <w:rFonts w:ascii="Palatino Linotype" w:hAnsi="Palatino Linotype"/>
        </w:rPr>
        <w:t>Allow</w:t>
      </w:r>
      <w:r>
        <w:rPr>
          <w:rFonts w:ascii="Palatino Linotype" w:hAnsi="Palatino Linotype"/>
          <w:spacing w:val="2"/>
        </w:rPr>
        <w:t xml:space="preserve"> </w:t>
      </w:r>
      <w:r>
        <w:rPr>
          <w:rFonts w:ascii="Palatino Linotype" w:hAnsi="Palatino Linotype"/>
        </w:rPr>
        <w:t>your</w:t>
      </w:r>
      <w:r>
        <w:rPr>
          <w:rFonts w:ascii="Palatino Linotype" w:hAnsi="Palatino Linotype"/>
          <w:spacing w:val="3"/>
        </w:rPr>
        <w:t xml:space="preserve"> </w:t>
      </w:r>
      <w:r>
        <w:rPr>
          <w:rFonts w:ascii="Palatino Linotype" w:hAnsi="Palatino Linotype"/>
        </w:rPr>
        <w:t>feelings</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sensations</w:t>
      </w:r>
      <w:r>
        <w:rPr>
          <w:rFonts w:ascii="Palatino Linotype" w:hAnsi="Palatino Linotype"/>
          <w:spacing w:val="2"/>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wash</w:t>
      </w:r>
      <w:r>
        <w:rPr>
          <w:rFonts w:ascii="Palatino Linotype" w:hAnsi="Palatino Linotype"/>
          <w:spacing w:val="3"/>
        </w:rPr>
        <w:t xml:space="preserve"> </w:t>
      </w:r>
      <w:r>
        <w:rPr>
          <w:rFonts w:ascii="Palatino Linotype" w:hAnsi="Palatino Linotype"/>
        </w:rPr>
        <w:t>over</w:t>
      </w:r>
      <w:r>
        <w:rPr>
          <w:rFonts w:ascii="Palatino Linotype" w:hAnsi="Palatino Linotype"/>
          <w:spacing w:val="3"/>
        </w:rPr>
        <w:t xml:space="preserve"> </w:t>
      </w:r>
      <w:r>
        <w:rPr>
          <w:rFonts w:ascii="Palatino Linotype" w:hAnsi="Palatino Linotype"/>
          <w:spacing w:val="-4"/>
        </w:rPr>
        <w:t>you.</w:t>
      </w:r>
    </w:p>
    <w:p w14:paraId="16B791CB" w14:textId="77777777" w:rsidR="00C752EF" w:rsidRDefault="00DD73B5">
      <w:pPr>
        <w:pStyle w:val="BodyText"/>
        <w:spacing w:before="22"/>
        <w:ind w:left="605"/>
        <w:rPr>
          <w:rFonts w:ascii="Palatino Linotype"/>
        </w:rPr>
      </w:pPr>
      <w:r>
        <w:rPr>
          <w:rFonts w:ascii="Palatino Linotype"/>
          <w:spacing w:val="-2"/>
          <w:w w:val="105"/>
        </w:rPr>
        <w:t>Breathe.</w:t>
      </w:r>
    </w:p>
    <w:p w14:paraId="1B60DBCF" w14:textId="77777777" w:rsidR="00C752EF" w:rsidRDefault="00DD73B5">
      <w:pPr>
        <w:pStyle w:val="BodyText"/>
        <w:spacing w:before="6" w:line="254" w:lineRule="auto"/>
        <w:ind w:left="605" w:hanging="360"/>
        <w:rPr>
          <w:rFonts w:ascii="Palatino Linotype" w:hAnsi="Palatino Linotype"/>
        </w:rPr>
      </w:pPr>
      <w:r>
        <w:rPr>
          <w:rFonts w:ascii="MS PGothic" w:hAnsi="MS PGothic"/>
          <w:position w:val="3"/>
        </w:rPr>
        <w:t>➡</w:t>
      </w:r>
      <w:r>
        <w:rPr>
          <w:rFonts w:ascii="MS PGothic" w:hAnsi="MS PGothic"/>
          <w:spacing w:val="40"/>
          <w:position w:val="3"/>
        </w:rPr>
        <w:t xml:space="preserve"> </w:t>
      </w:r>
      <w:r>
        <w:rPr>
          <w:rFonts w:ascii="Palatino Linotype" w:hAnsi="Palatino Linotype"/>
        </w:rPr>
        <w:t xml:space="preserve">Name the </w:t>
      </w:r>
      <w:r>
        <w:rPr>
          <w:rFonts w:ascii="Palatino Linotype" w:hAnsi="Palatino Linotype"/>
          <w:b/>
          <w:i/>
        </w:rPr>
        <w:t>Situation</w:t>
      </w:r>
      <w:r>
        <w:rPr>
          <w:rFonts w:ascii="Palatino Linotype" w:hAnsi="Palatino Linotype"/>
          <w:b/>
          <w:i/>
          <w:spacing w:val="-8"/>
        </w:rPr>
        <w:t xml:space="preserve"> </w:t>
      </w:r>
      <w:r>
        <w:rPr>
          <w:rFonts w:ascii="Palatino Linotype" w:hAnsi="Palatino Linotype"/>
        </w:rPr>
        <w:t>that initiated your response. In what way is this situation familiar to y our past? How is it diﬀerent?</w:t>
      </w:r>
    </w:p>
    <w:p w14:paraId="6DDD5D7A" w14:textId="77777777" w:rsidR="00C752EF" w:rsidRDefault="00DD73B5">
      <w:pPr>
        <w:pStyle w:val="BodyText"/>
        <w:spacing w:line="377" w:lineRule="exact"/>
        <w:ind w:left="245"/>
        <w:rPr>
          <w:rFonts w:ascii="Palatino Linotype" w:hAnsi="Palatino Linotype"/>
        </w:rPr>
      </w:pPr>
      <w:r>
        <w:rPr>
          <w:rFonts w:ascii="MS PGothic" w:hAnsi="MS PGothic"/>
          <w:position w:val="3"/>
        </w:rPr>
        <w:t>➡</w:t>
      </w:r>
      <w:r>
        <w:rPr>
          <w:rFonts w:ascii="MS PGothic" w:hAnsi="MS PGothic"/>
          <w:spacing w:val="57"/>
          <w:position w:val="3"/>
        </w:rPr>
        <w:t xml:space="preserve"> </w:t>
      </w:r>
      <w:r>
        <w:rPr>
          <w:rFonts w:ascii="Palatino Linotype" w:hAnsi="Palatino Linotype"/>
        </w:rPr>
        <w:t>Remember</w:t>
      </w:r>
      <w:r>
        <w:rPr>
          <w:rFonts w:ascii="Palatino Linotype" w:hAnsi="Palatino Linotype"/>
          <w:spacing w:val="9"/>
        </w:rPr>
        <w:t xml:space="preserve"> </w:t>
      </w:r>
      <w:r>
        <w:rPr>
          <w:rFonts w:ascii="Palatino Linotype" w:hAnsi="Palatino Linotype"/>
        </w:rPr>
        <w:t>that</w:t>
      </w:r>
      <w:r>
        <w:rPr>
          <w:rFonts w:ascii="Palatino Linotype" w:hAnsi="Palatino Linotype"/>
          <w:spacing w:val="9"/>
        </w:rPr>
        <w:t xml:space="preserve"> </w:t>
      </w:r>
      <w:r>
        <w:rPr>
          <w:rFonts w:ascii="Palatino Linotype" w:hAnsi="Palatino Linotype"/>
          <w:b/>
          <w:i/>
        </w:rPr>
        <w:t>Emotions</w:t>
      </w:r>
      <w:r>
        <w:rPr>
          <w:rFonts w:ascii="Palatino Linotype" w:hAnsi="Palatino Linotype"/>
          <w:b/>
          <w:i/>
          <w:spacing w:val="-4"/>
        </w:rPr>
        <w:t xml:space="preserve"> </w:t>
      </w:r>
      <w:r>
        <w:rPr>
          <w:rFonts w:ascii="Palatino Linotype" w:hAnsi="Palatino Linotype"/>
        </w:rPr>
        <w:t>come</w:t>
      </w:r>
      <w:r>
        <w:rPr>
          <w:rFonts w:ascii="Palatino Linotype" w:hAnsi="Palatino Linotype"/>
          <w:spacing w:val="9"/>
        </w:rPr>
        <w:t xml:space="preserve"> </w:t>
      </w:r>
      <w:r>
        <w:rPr>
          <w:rFonts w:ascii="Palatino Linotype" w:hAnsi="Palatino Linotype"/>
        </w:rPr>
        <w:t>and</w:t>
      </w:r>
      <w:r>
        <w:rPr>
          <w:rFonts w:ascii="Palatino Linotype" w:hAnsi="Palatino Linotype"/>
          <w:spacing w:val="8"/>
        </w:rPr>
        <w:t xml:space="preserve"> </w:t>
      </w:r>
      <w:r>
        <w:rPr>
          <w:rFonts w:ascii="Palatino Linotype" w:hAnsi="Palatino Linotype"/>
        </w:rPr>
        <w:t>go.</w:t>
      </w:r>
      <w:r>
        <w:rPr>
          <w:rFonts w:ascii="Palatino Linotype" w:hAnsi="Palatino Linotype"/>
          <w:spacing w:val="9"/>
        </w:rPr>
        <w:t xml:space="preserve"> </w:t>
      </w:r>
      <w:r>
        <w:rPr>
          <w:rFonts w:ascii="Palatino Linotype" w:hAnsi="Palatino Linotype"/>
        </w:rPr>
        <w:t>They</w:t>
      </w:r>
      <w:r>
        <w:rPr>
          <w:rFonts w:ascii="Palatino Linotype" w:hAnsi="Palatino Linotype"/>
          <w:spacing w:val="9"/>
        </w:rPr>
        <w:t xml:space="preserve"> </w:t>
      </w:r>
      <w:r>
        <w:rPr>
          <w:rFonts w:ascii="Palatino Linotype" w:hAnsi="Palatino Linotype"/>
        </w:rPr>
        <w:t>may</w:t>
      </w:r>
      <w:r>
        <w:rPr>
          <w:rFonts w:ascii="Palatino Linotype" w:hAnsi="Palatino Linotype"/>
          <w:spacing w:val="8"/>
        </w:rPr>
        <w:t xml:space="preserve"> </w:t>
      </w:r>
      <w:r>
        <w:rPr>
          <w:rFonts w:ascii="Palatino Linotype" w:hAnsi="Palatino Linotype"/>
        </w:rPr>
        <w:t>be</w:t>
      </w:r>
      <w:r>
        <w:rPr>
          <w:rFonts w:ascii="Palatino Linotype" w:hAnsi="Palatino Linotype"/>
          <w:spacing w:val="9"/>
        </w:rPr>
        <w:t xml:space="preserve"> </w:t>
      </w:r>
      <w:r>
        <w:rPr>
          <w:rFonts w:ascii="Palatino Linotype" w:hAnsi="Palatino Linotype"/>
        </w:rPr>
        <w:t>intense</w:t>
      </w:r>
      <w:r>
        <w:rPr>
          <w:rFonts w:ascii="Palatino Linotype" w:hAnsi="Palatino Linotype"/>
          <w:spacing w:val="9"/>
        </w:rPr>
        <w:t xml:space="preserve"> </w:t>
      </w:r>
      <w:r>
        <w:rPr>
          <w:rFonts w:ascii="Palatino Linotype" w:hAnsi="Palatino Linotype"/>
        </w:rPr>
        <w:t>now,</w:t>
      </w:r>
      <w:r>
        <w:rPr>
          <w:rFonts w:ascii="Palatino Linotype" w:hAnsi="Palatino Linotype"/>
          <w:spacing w:val="8"/>
        </w:rPr>
        <w:t xml:space="preserve"> </w:t>
      </w:r>
      <w:r>
        <w:rPr>
          <w:rFonts w:ascii="Palatino Linotype" w:hAnsi="Palatino Linotype"/>
        </w:rPr>
        <w:t>but</w:t>
      </w:r>
      <w:r>
        <w:rPr>
          <w:rFonts w:ascii="Palatino Linotype" w:hAnsi="Palatino Linotype"/>
          <w:spacing w:val="9"/>
        </w:rPr>
        <w:t xml:space="preserve"> </w:t>
      </w:r>
      <w:r>
        <w:rPr>
          <w:rFonts w:ascii="Palatino Linotype" w:hAnsi="Palatino Linotype"/>
          <w:spacing w:val="-2"/>
        </w:rPr>
        <w:t>later</w:t>
      </w:r>
    </w:p>
    <w:p w14:paraId="605803E2" w14:textId="77777777" w:rsidR="00C752EF" w:rsidRDefault="00DD73B5">
      <w:pPr>
        <w:pStyle w:val="BodyText"/>
        <w:spacing w:before="23"/>
        <w:ind w:left="605"/>
        <w:rPr>
          <w:rFonts w:ascii="Palatino Linotype"/>
        </w:rPr>
      </w:pPr>
      <w:r>
        <w:rPr>
          <w:rFonts w:ascii="Palatino Linotype"/>
        </w:rPr>
        <w:t>they</w:t>
      </w:r>
      <w:r>
        <w:rPr>
          <w:rFonts w:ascii="Palatino Linotype"/>
          <w:spacing w:val="-1"/>
        </w:rPr>
        <w:t xml:space="preserve"> </w:t>
      </w:r>
      <w:r>
        <w:rPr>
          <w:rFonts w:ascii="Palatino Linotype"/>
        </w:rPr>
        <w:t>will be</w:t>
      </w:r>
      <w:r>
        <w:rPr>
          <w:rFonts w:ascii="Palatino Linotype"/>
          <w:spacing w:val="-1"/>
        </w:rPr>
        <w:t xml:space="preserve"> </w:t>
      </w:r>
      <w:r>
        <w:rPr>
          <w:rFonts w:ascii="Palatino Linotype"/>
        </w:rPr>
        <w:t>less so.</w:t>
      </w:r>
      <w:r>
        <w:rPr>
          <w:rFonts w:ascii="Palatino Linotype"/>
          <w:spacing w:val="-1"/>
        </w:rPr>
        <w:t xml:space="preserve"> </w:t>
      </w:r>
      <w:r>
        <w:rPr>
          <w:rFonts w:ascii="Palatino Linotype"/>
        </w:rPr>
        <w:t>Name your</w:t>
      </w:r>
      <w:r>
        <w:rPr>
          <w:rFonts w:ascii="Palatino Linotype"/>
          <w:spacing w:val="-1"/>
        </w:rPr>
        <w:t xml:space="preserve"> </w:t>
      </w:r>
      <w:r>
        <w:rPr>
          <w:rFonts w:ascii="Palatino Linotype"/>
          <w:spacing w:val="-2"/>
        </w:rPr>
        <w:t>feelings.</w:t>
      </w:r>
    </w:p>
    <w:p w14:paraId="2B99EAF7" w14:textId="77777777" w:rsidR="00C752EF" w:rsidRDefault="00DD73B5">
      <w:pPr>
        <w:pStyle w:val="BodyText"/>
        <w:spacing w:before="6" w:line="254" w:lineRule="auto"/>
        <w:ind w:left="605" w:right="394" w:hanging="360"/>
        <w:rPr>
          <w:rFonts w:ascii="Palatino Linotype" w:hAnsi="Palatino Linotype"/>
        </w:rPr>
      </w:pPr>
      <w:r>
        <w:rPr>
          <w:rFonts w:ascii="MS PGothic" w:hAnsi="MS PGothic"/>
          <w:position w:val="3"/>
        </w:rPr>
        <w:t>➡</w:t>
      </w:r>
      <w:r>
        <w:rPr>
          <w:rFonts w:ascii="MS PGothic" w:hAnsi="MS PGothic"/>
          <w:spacing w:val="40"/>
          <w:position w:val="3"/>
        </w:rPr>
        <w:t xml:space="preserve"> </w:t>
      </w:r>
      <w:r>
        <w:rPr>
          <w:rFonts w:ascii="Palatino Linotype" w:hAnsi="Palatino Linotype"/>
          <w:b/>
          <w:i/>
        </w:rPr>
        <w:t xml:space="preserve">Recognize </w:t>
      </w:r>
      <w:r>
        <w:rPr>
          <w:rFonts w:ascii="Palatino Linotype" w:hAnsi="Palatino Linotype"/>
        </w:rPr>
        <w:t>that this situation does not deﬁne you or your future. It does not dictate how things will be, nor is it a sign of things to come. Even if it is familiar, it is only one event.</w:t>
      </w:r>
    </w:p>
    <w:p w14:paraId="4AD7D4DB" w14:textId="77777777" w:rsidR="00C752EF" w:rsidRDefault="00DD73B5">
      <w:pPr>
        <w:pStyle w:val="BodyText"/>
        <w:spacing w:line="376" w:lineRule="exact"/>
        <w:ind w:left="245"/>
        <w:rPr>
          <w:rFonts w:ascii="Palatino Linotype" w:hAnsi="Palatino Linotype"/>
        </w:rPr>
      </w:pPr>
      <w:r>
        <w:rPr>
          <w:rFonts w:ascii="MS PGothic" w:hAnsi="MS PGothic"/>
          <w:position w:val="3"/>
        </w:rPr>
        <w:t>➡</w:t>
      </w:r>
      <w:r>
        <w:rPr>
          <w:rFonts w:ascii="MS PGothic" w:hAnsi="MS PGothic"/>
          <w:spacing w:val="57"/>
          <w:position w:val="3"/>
        </w:rPr>
        <w:t xml:space="preserve"> </w:t>
      </w:r>
      <w:r>
        <w:rPr>
          <w:rFonts w:ascii="Palatino Linotype" w:hAnsi="Palatino Linotype"/>
          <w:b/>
          <w:i/>
        </w:rPr>
        <w:t>Validate</w:t>
      </w:r>
      <w:r>
        <w:rPr>
          <w:rFonts w:ascii="Palatino Linotype" w:hAnsi="Palatino Linotype"/>
          <w:b/>
          <w:i/>
          <w:spacing w:val="-4"/>
        </w:rPr>
        <w:t xml:space="preserve"> </w:t>
      </w:r>
      <w:r>
        <w:rPr>
          <w:rFonts w:ascii="Palatino Linotype" w:hAnsi="Palatino Linotype"/>
        </w:rPr>
        <w:t>your</w:t>
      </w:r>
      <w:r>
        <w:rPr>
          <w:rFonts w:ascii="Palatino Linotype" w:hAnsi="Palatino Linotype"/>
          <w:spacing w:val="9"/>
        </w:rPr>
        <w:t xml:space="preserve"> </w:t>
      </w:r>
      <w:r>
        <w:rPr>
          <w:rFonts w:ascii="Palatino Linotype" w:hAnsi="Palatino Linotype"/>
        </w:rPr>
        <w:t>experience.</w:t>
      </w:r>
      <w:r>
        <w:rPr>
          <w:rFonts w:ascii="Palatino Linotype" w:hAnsi="Palatino Linotype"/>
          <w:spacing w:val="9"/>
        </w:rPr>
        <w:t xml:space="preserve"> </w:t>
      </w:r>
      <w:r>
        <w:rPr>
          <w:rFonts w:ascii="Palatino Linotype" w:hAnsi="Palatino Linotype"/>
        </w:rPr>
        <w:t>State,</w:t>
      </w:r>
      <w:r>
        <w:rPr>
          <w:rFonts w:ascii="Palatino Linotype" w:hAnsi="Palatino Linotype"/>
          <w:spacing w:val="8"/>
        </w:rPr>
        <w:t xml:space="preserve"> </w:t>
      </w:r>
      <w:r>
        <w:rPr>
          <w:rFonts w:ascii="Palatino Linotype" w:hAnsi="Palatino Linotype"/>
        </w:rPr>
        <w:t>at</w:t>
      </w:r>
      <w:r>
        <w:rPr>
          <w:rFonts w:ascii="Palatino Linotype" w:hAnsi="Palatino Linotype"/>
          <w:spacing w:val="9"/>
        </w:rPr>
        <w:t xml:space="preserve"> </w:t>
      </w:r>
      <w:r>
        <w:rPr>
          <w:rFonts w:ascii="Palatino Linotype" w:hAnsi="Palatino Linotype"/>
        </w:rPr>
        <w:t>least</w:t>
      </w:r>
      <w:r>
        <w:rPr>
          <w:rFonts w:ascii="Palatino Linotype" w:hAnsi="Palatino Linotype"/>
          <w:spacing w:val="8"/>
        </w:rPr>
        <w:t xml:space="preserve"> </w:t>
      </w:r>
      <w:r>
        <w:rPr>
          <w:rFonts w:ascii="Palatino Linotype" w:hAnsi="Palatino Linotype"/>
        </w:rPr>
        <w:t>internally,</w:t>
      </w:r>
      <w:r>
        <w:rPr>
          <w:rFonts w:ascii="Palatino Linotype" w:hAnsi="Palatino Linotype"/>
          <w:spacing w:val="9"/>
        </w:rPr>
        <w:t xml:space="preserve"> </w:t>
      </w:r>
      <w:r>
        <w:rPr>
          <w:rFonts w:ascii="Palatino Linotype" w:hAnsi="Palatino Linotype"/>
        </w:rPr>
        <w:t>what</w:t>
      </w:r>
      <w:r>
        <w:rPr>
          <w:rFonts w:ascii="Palatino Linotype" w:hAnsi="Palatino Linotype"/>
          <w:spacing w:val="8"/>
        </w:rPr>
        <w:t xml:space="preserve"> </w:t>
      </w:r>
      <w:r>
        <w:rPr>
          <w:rFonts w:ascii="Palatino Linotype" w:hAnsi="Palatino Linotype"/>
        </w:rPr>
        <w:t>you</w:t>
      </w:r>
      <w:r>
        <w:rPr>
          <w:rFonts w:ascii="Palatino Linotype" w:hAnsi="Palatino Linotype"/>
          <w:spacing w:val="9"/>
        </w:rPr>
        <w:t xml:space="preserve"> </w:t>
      </w:r>
      <w:r>
        <w:rPr>
          <w:rFonts w:ascii="Palatino Linotype" w:hAnsi="Palatino Linotype"/>
        </w:rPr>
        <w:t>are</w:t>
      </w:r>
      <w:r>
        <w:rPr>
          <w:rFonts w:ascii="Palatino Linotype" w:hAnsi="Palatino Linotype"/>
          <w:spacing w:val="9"/>
        </w:rPr>
        <w:t xml:space="preserve"> </w:t>
      </w:r>
      <w:r>
        <w:rPr>
          <w:rFonts w:ascii="Palatino Linotype" w:hAnsi="Palatino Linotype"/>
          <w:spacing w:val="-2"/>
        </w:rPr>
        <w:t>feeling,</w:t>
      </w:r>
    </w:p>
    <w:p w14:paraId="550DA834" w14:textId="77777777" w:rsidR="00C752EF" w:rsidRDefault="00DD73B5">
      <w:pPr>
        <w:pStyle w:val="BodyText"/>
        <w:spacing w:before="22"/>
        <w:ind w:left="605"/>
        <w:rPr>
          <w:rFonts w:ascii="Palatino Linotype"/>
        </w:rPr>
      </w:pPr>
      <w:r>
        <w:rPr>
          <w:rFonts w:ascii="Palatino Linotype"/>
        </w:rPr>
        <w:t>t</w:t>
      </w:r>
      <w:r>
        <w:rPr>
          <w:rFonts w:ascii="Palatino Linotype"/>
        </w:rPr>
        <w:t>hinking,</w:t>
      </w:r>
      <w:r>
        <w:rPr>
          <w:rFonts w:ascii="Palatino Linotype"/>
          <w:spacing w:val="4"/>
        </w:rPr>
        <w:t xml:space="preserve"> </w:t>
      </w:r>
      <w:r>
        <w:rPr>
          <w:rFonts w:ascii="Palatino Linotype"/>
        </w:rPr>
        <w:t>and</w:t>
      </w:r>
      <w:r>
        <w:rPr>
          <w:rFonts w:ascii="Palatino Linotype"/>
          <w:spacing w:val="6"/>
        </w:rPr>
        <w:t xml:space="preserve"> </w:t>
      </w:r>
      <w:r>
        <w:rPr>
          <w:rFonts w:ascii="Palatino Linotype"/>
          <w:spacing w:val="-2"/>
        </w:rPr>
        <w:t>experiencing.</w:t>
      </w:r>
    </w:p>
    <w:p w14:paraId="07FABA25" w14:textId="77777777" w:rsidR="00C752EF" w:rsidRDefault="00DD73B5">
      <w:pPr>
        <w:pStyle w:val="BodyText"/>
        <w:spacing w:before="6" w:line="254" w:lineRule="auto"/>
        <w:ind w:left="605" w:right="394" w:hanging="360"/>
        <w:rPr>
          <w:rFonts w:ascii="Palatino Linotype" w:hAnsi="Palatino Linotype"/>
        </w:rPr>
      </w:pPr>
      <w:r>
        <w:rPr>
          <w:rFonts w:ascii="MS PGothic" w:hAnsi="MS PGothic"/>
          <w:position w:val="3"/>
        </w:rPr>
        <w:t>➡</w:t>
      </w:r>
      <w:r>
        <w:rPr>
          <w:rFonts w:ascii="MS PGothic" w:hAnsi="MS PGothic"/>
          <w:spacing w:val="40"/>
          <w:position w:val="3"/>
        </w:rPr>
        <w:t xml:space="preserve"> </w:t>
      </w:r>
      <w:r>
        <w:rPr>
          <w:rFonts w:ascii="Palatino Linotype" w:hAnsi="Palatino Linotype"/>
          <w:b/>
          <w:i/>
        </w:rPr>
        <w:t>Ask</w:t>
      </w:r>
      <w:r>
        <w:rPr>
          <w:rFonts w:ascii="Palatino Linotype" w:hAnsi="Palatino Linotype"/>
          <w:b/>
          <w:i/>
          <w:spacing w:val="-6"/>
        </w:rPr>
        <w:t xml:space="preserve"> </w:t>
      </w:r>
      <w:r>
        <w:rPr>
          <w:rFonts w:ascii="Palatino Linotype" w:hAnsi="Palatino Linotype"/>
        </w:rPr>
        <w:t xml:space="preserve">for help. You don’t have to do this alone. Seek support. Other people care </w:t>
      </w:r>
      <w:r>
        <w:rPr>
          <w:rFonts w:ascii="Palatino Linotype" w:hAnsi="Palatino Linotype"/>
          <w:w w:val="105"/>
        </w:rPr>
        <w:t>for you. Let them!</w:t>
      </w:r>
    </w:p>
    <w:p w14:paraId="38C3DC75" w14:textId="77777777" w:rsidR="00C752EF" w:rsidRDefault="00DD73B5">
      <w:pPr>
        <w:pStyle w:val="BodyText"/>
        <w:spacing w:line="377" w:lineRule="exact"/>
        <w:ind w:left="245"/>
        <w:rPr>
          <w:rFonts w:ascii="Palatino Linotype" w:hAnsi="Palatino Linotype"/>
        </w:rPr>
      </w:pPr>
      <w:r>
        <w:rPr>
          <w:rFonts w:ascii="MS PGothic" w:hAnsi="MS PGothic"/>
          <w:position w:val="3"/>
        </w:rPr>
        <w:t>➡</w:t>
      </w:r>
      <w:r>
        <w:rPr>
          <w:rFonts w:ascii="MS PGothic" w:hAnsi="MS PGothic"/>
          <w:spacing w:val="59"/>
          <w:position w:val="3"/>
        </w:rPr>
        <w:t xml:space="preserve"> </w:t>
      </w:r>
      <w:r>
        <w:rPr>
          <w:rFonts w:ascii="Palatino Linotype" w:hAnsi="Palatino Linotype"/>
          <w:b/>
          <w:i/>
        </w:rPr>
        <w:t>This</w:t>
      </w:r>
      <w:r>
        <w:rPr>
          <w:rFonts w:ascii="Palatino Linotype" w:hAnsi="Palatino Linotype"/>
          <w:b/>
          <w:i/>
          <w:spacing w:val="-4"/>
        </w:rPr>
        <w:t xml:space="preserve"> </w:t>
      </w:r>
      <w:r>
        <w:rPr>
          <w:rFonts w:ascii="Palatino Linotype" w:hAnsi="Palatino Linotype"/>
        </w:rPr>
        <w:t>too</w:t>
      </w:r>
      <w:r>
        <w:rPr>
          <w:rFonts w:ascii="Palatino Linotype" w:hAnsi="Palatino Linotype"/>
          <w:spacing w:val="10"/>
        </w:rPr>
        <w:t xml:space="preserve"> </w:t>
      </w:r>
      <w:r>
        <w:rPr>
          <w:rFonts w:ascii="Palatino Linotype" w:hAnsi="Palatino Linotype"/>
        </w:rPr>
        <w:t>shall</w:t>
      </w:r>
      <w:r>
        <w:rPr>
          <w:rFonts w:ascii="Palatino Linotype" w:hAnsi="Palatino Linotype"/>
          <w:spacing w:val="9"/>
        </w:rPr>
        <w:t xml:space="preserve"> </w:t>
      </w:r>
      <w:r>
        <w:rPr>
          <w:rFonts w:ascii="Palatino Linotype" w:hAnsi="Palatino Linotype"/>
        </w:rPr>
        <w:t>pass.</w:t>
      </w:r>
      <w:r>
        <w:rPr>
          <w:rFonts w:ascii="Palatino Linotype" w:hAnsi="Palatino Linotype"/>
          <w:spacing w:val="9"/>
        </w:rPr>
        <w:t xml:space="preserve"> </w:t>
      </w:r>
      <w:r>
        <w:rPr>
          <w:rFonts w:ascii="Palatino Linotype" w:hAnsi="Palatino Linotype"/>
        </w:rPr>
        <w:t>Remember:</w:t>
      </w:r>
      <w:r>
        <w:rPr>
          <w:rFonts w:ascii="Palatino Linotype" w:hAnsi="Palatino Linotype"/>
          <w:spacing w:val="10"/>
        </w:rPr>
        <w:t xml:space="preserve"> </w:t>
      </w:r>
      <w:r>
        <w:rPr>
          <w:rFonts w:ascii="Palatino Linotype" w:hAnsi="Palatino Linotype"/>
        </w:rPr>
        <w:t>There</w:t>
      </w:r>
      <w:r>
        <w:rPr>
          <w:rFonts w:ascii="Palatino Linotype" w:hAnsi="Palatino Linotype"/>
          <w:spacing w:val="9"/>
        </w:rPr>
        <w:t xml:space="preserve"> </w:t>
      </w:r>
      <w:r>
        <w:rPr>
          <w:rFonts w:ascii="Palatino Linotype" w:hAnsi="Palatino Linotype"/>
        </w:rPr>
        <w:t>are</w:t>
      </w:r>
      <w:r>
        <w:rPr>
          <w:rFonts w:ascii="Palatino Linotype" w:hAnsi="Palatino Linotype"/>
          <w:spacing w:val="9"/>
        </w:rPr>
        <w:t xml:space="preserve"> </w:t>
      </w:r>
      <w:r>
        <w:rPr>
          <w:rFonts w:ascii="Palatino Linotype" w:hAnsi="Palatino Linotype"/>
        </w:rPr>
        <w:t>times</w:t>
      </w:r>
      <w:r>
        <w:rPr>
          <w:rFonts w:ascii="Palatino Linotype" w:hAnsi="Palatino Linotype"/>
          <w:spacing w:val="10"/>
        </w:rPr>
        <w:t xml:space="preserve"> </w:t>
      </w:r>
      <w:r>
        <w:rPr>
          <w:rFonts w:ascii="Palatino Linotype" w:hAnsi="Palatino Linotype"/>
        </w:rPr>
        <w:t>that</w:t>
      </w:r>
      <w:r>
        <w:rPr>
          <w:rFonts w:ascii="Palatino Linotype" w:hAnsi="Palatino Linotype"/>
          <w:spacing w:val="9"/>
        </w:rPr>
        <w:t xml:space="preserve"> </w:t>
      </w:r>
      <w:r>
        <w:rPr>
          <w:rFonts w:ascii="Palatino Linotype" w:hAnsi="Palatino Linotype"/>
        </w:rPr>
        <w:t>are</w:t>
      </w:r>
      <w:r>
        <w:rPr>
          <w:rFonts w:ascii="Palatino Linotype" w:hAnsi="Palatino Linotype"/>
          <w:spacing w:val="9"/>
        </w:rPr>
        <w:t xml:space="preserve"> </w:t>
      </w:r>
      <w:r>
        <w:rPr>
          <w:rFonts w:ascii="Palatino Linotype" w:hAnsi="Palatino Linotype"/>
        </w:rPr>
        <w:t>good</w:t>
      </w:r>
      <w:r>
        <w:rPr>
          <w:rFonts w:ascii="Palatino Linotype" w:hAnsi="Palatino Linotype"/>
          <w:spacing w:val="10"/>
        </w:rPr>
        <w:t xml:space="preserve"> </w:t>
      </w:r>
      <w:r>
        <w:rPr>
          <w:rFonts w:ascii="Palatino Linotype" w:hAnsi="Palatino Linotype"/>
        </w:rPr>
        <w:t>and</w:t>
      </w:r>
      <w:r>
        <w:rPr>
          <w:rFonts w:ascii="Palatino Linotype" w:hAnsi="Palatino Linotype"/>
          <w:spacing w:val="9"/>
        </w:rPr>
        <w:t xml:space="preserve"> </w:t>
      </w:r>
      <w:r>
        <w:rPr>
          <w:rFonts w:ascii="Palatino Linotype" w:hAnsi="Palatino Linotype"/>
        </w:rPr>
        <w:t>times</w:t>
      </w:r>
      <w:r>
        <w:rPr>
          <w:rFonts w:ascii="Palatino Linotype" w:hAnsi="Palatino Linotype"/>
          <w:spacing w:val="10"/>
        </w:rPr>
        <w:t xml:space="preserve"> </w:t>
      </w:r>
      <w:r>
        <w:rPr>
          <w:rFonts w:ascii="Palatino Linotype" w:hAnsi="Palatino Linotype"/>
          <w:spacing w:val="-4"/>
        </w:rPr>
        <w:t>that</w:t>
      </w:r>
    </w:p>
    <w:p w14:paraId="4CED4520" w14:textId="77777777" w:rsidR="00C752EF" w:rsidRDefault="00DD73B5">
      <w:pPr>
        <w:pStyle w:val="BodyText"/>
        <w:spacing w:before="22"/>
        <w:ind w:left="605"/>
        <w:rPr>
          <w:rFonts w:ascii="Palatino Linotype"/>
        </w:rPr>
      </w:pPr>
      <w:r>
        <w:rPr>
          <w:rFonts w:ascii="Palatino Linotype"/>
        </w:rPr>
        <w:t>are</w:t>
      </w:r>
      <w:r>
        <w:rPr>
          <w:rFonts w:ascii="Palatino Linotype"/>
          <w:spacing w:val="4"/>
        </w:rPr>
        <w:t xml:space="preserve"> </w:t>
      </w:r>
      <w:r>
        <w:rPr>
          <w:rFonts w:ascii="Palatino Linotype"/>
        </w:rPr>
        <w:t>not</w:t>
      </w:r>
      <w:r>
        <w:rPr>
          <w:rFonts w:ascii="Palatino Linotype"/>
          <w:spacing w:val="4"/>
        </w:rPr>
        <w:t xml:space="preserve"> </w:t>
      </w:r>
      <w:r>
        <w:rPr>
          <w:rFonts w:ascii="Palatino Linotype"/>
        </w:rPr>
        <w:t>so</w:t>
      </w:r>
      <w:r>
        <w:rPr>
          <w:rFonts w:ascii="Palatino Linotype"/>
          <w:spacing w:val="4"/>
        </w:rPr>
        <w:t xml:space="preserve"> </w:t>
      </w:r>
      <w:r>
        <w:rPr>
          <w:rFonts w:ascii="Palatino Linotype"/>
        </w:rPr>
        <w:t>good.</w:t>
      </w:r>
      <w:r>
        <w:rPr>
          <w:rFonts w:ascii="Palatino Linotype"/>
          <w:spacing w:val="4"/>
        </w:rPr>
        <w:t xml:space="preserve"> </w:t>
      </w:r>
      <w:r>
        <w:rPr>
          <w:rFonts w:ascii="Palatino Linotype"/>
        </w:rPr>
        <w:t>This</w:t>
      </w:r>
      <w:r>
        <w:rPr>
          <w:rFonts w:ascii="Palatino Linotype"/>
          <w:spacing w:val="5"/>
        </w:rPr>
        <w:t xml:space="preserve"> </w:t>
      </w:r>
      <w:r>
        <w:rPr>
          <w:rFonts w:ascii="Palatino Linotype"/>
        </w:rPr>
        <w:t>hard</w:t>
      </w:r>
      <w:r>
        <w:rPr>
          <w:rFonts w:ascii="Palatino Linotype"/>
          <w:spacing w:val="4"/>
        </w:rPr>
        <w:t xml:space="preserve"> </w:t>
      </w:r>
      <w:r>
        <w:rPr>
          <w:rFonts w:ascii="Palatino Linotype"/>
        </w:rPr>
        <w:t>time</w:t>
      </w:r>
      <w:r>
        <w:rPr>
          <w:rFonts w:ascii="Palatino Linotype"/>
          <w:spacing w:val="4"/>
        </w:rPr>
        <w:t xml:space="preserve"> </w:t>
      </w:r>
      <w:r>
        <w:rPr>
          <w:rFonts w:ascii="Palatino Linotype"/>
        </w:rPr>
        <w:t>will</w:t>
      </w:r>
      <w:r>
        <w:rPr>
          <w:rFonts w:ascii="Palatino Linotype"/>
          <w:spacing w:val="4"/>
        </w:rPr>
        <w:t xml:space="preserve"> </w:t>
      </w:r>
      <w:r>
        <w:rPr>
          <w:rFonts w:ascii="Palatino Linotype"/>
          <w:spacing w:val="-4"/>
        </w:rPr>
        <w:t>pass.</w:t>
      </w:r>
    </w:p>
    <w:p w14:paraId="4581C78C" w14:textId="77777777" w:rsidR="00C752EF" w:rsidRDefault="00DD73B5">
      <w:pPr>
        <w:pStyle w:val="BodyText"/>
        <w:spacing w:before="7" w:line="254" w:lineRule="auto"/>
        <w:ind w:left="605" w:right="1408" w:hanging="360"/>
        <w:rPr>
          <w:rFonts w:ascii="Palatino Linotype" w:hAnsi="Palatino Linotype"/>
        </w:rPr>
      </w:pPr>
      <w:r>
        <w:rPr>
          <w:rFonts w:ascii="MS PGothic" w:hAnsi="MS PGothic"/>
          <w:position w:val="3"/>
        </w:rPr>
        <w:t>➡</w:t>
      </w:r>
      <w:r>
        <w:rPr>
          <w:rFonts w:ascii="MS PGothic" w:hAnsi="MS PGothic"/>
          <w:spacing w:val="40"/>
          <w:position w:val="3"/>
        </w:rPr>
        <w:t xml:space="preserve"> </w:t>
      </w:r>
      <w:r>
        <w:rPr>
          <w:rFonts w:ascii="Palatino Linotype" w:hAnsi="Palatino Linotype"/>
          <w:b/>
          <w:i/>
        </w:rPr>
        <w:t>I</w:t>
      </w:r>
      <w:r>
        <w:rPr>
          <w:rFonts w:ascii="Palatino Linotype" w:hAnsi="Palatino Linotype"/>
          <w:b/>
          <w:i/>
          <w:spacing w:val="-10"/>
        </w:rPr>
        <w:t xml:space="preserve"> </w:t>
      </w:r>
      <w:r>
        <w:rPr>
          <w:rFonts w:ascii="Palatino Linotype" w:hAnsi="Palatino Linotype"/>
        </w:rPr>
        <w:t xml:space="preserve">can handle this. Name your strengths. Your strengths have helped you </w:t>
      </w:r>
      <w:r>
        <w:rPr>
          <w:rFonts w:ascii="Palatino Linotype" w:hAnsi="Palatino Linotype"/>
          <w:spacing w:val="-2"/>
        </w:rPr>
        <w:t>survive.</w:t>
      </w:r>
    </w:p>
    <w:p w14:paraId="1ED1276B" w14:textId="77777777" w:rsidR="00C752EF" w:rsidRDefault="00DD73B5">
      <w:pPr>
        <w:pStyle w:val="BodyText"/>
        <w:spacing w:line="377" w:lineRule="exact"/>
        <w:ind w:left="245"/>
        <w:rPr>
          <w:rFonts w:ascii="Palatino Linotype" w:hAnsi="Palatino Linotype"/>
        </w:rPr>
      </w:pPr>
      <w:r>
        <w:rPr>
          <w:rFonts w:ascii="MS PGothic" w:hAnsi="MS PGothic"/>
          <w:position w:val="3"/>
        </w:rPr>
        <w:t>➡</w:t>
      </w:r>
      <w:r>
        <w:rPr>
          <w:rFonts w:ascii="MS PGothic" w:hAnsi="MS PGothic"/>
          <w:spacing w:val="43"/>
          <w:position w:val="3"/>
        </w:rPr>
        <w:t xml:space="preserve"> </w:t>
      </w:r>
      <w:r>
        <w:rPr>
          <w:rFonts w:ascii="Palatino Linotype" w:hAnsi="Palatino Linotype"/>
        </w:rPr>
        <w:t>Keep</w:t>
      </w:r>
      <w:r>
        <w:rPr>
          <w:rFonts w:ascii="Palatino Linotype" w:hAnsi="Palatino Linotype"/>
          <w:spacing w:val="2"/>
        </w:rPr>
        <w:t xml:space="preserve"> </w:t>
      </w:r>
      <w:r>
        <w:rPr>
          <w:rFonts w:ascii="Palatino Linotype" w:hAnsi="Palatino Linotype"/>
        </w:rPr>
        <w:t>an</w:t>
      </w:r>
      <w:r>
        <w:rPr>
          <w:rFonts w:ascii="Palatino Linotype" w:hAnsi="Palatino Linotype"/>
          <w:spacing w:val="1"/>
        </w:rPr>
        <w:t xml:space="preserve"> </w:t>
      </w:r>
      <w:r>
        <w:rPr>
          <w:rFonts w:ascii="Palatino Linotype" w:hAnsi="Palatino Linotype"/>
          <w:b/>
          <w:i/>
        </w:rPr>
        <w:t>Open</w:t>
      </w:r>
      <w:r>
        <w:rPr>
          <w:rFonts w:ascii="Palatino Linotype" w:hAnsi="Palatino Linotype"/>
          <w:b/>
          <w:i/>
          <w:spacing w:val="-10"/>
        </w:rPr>
        <w:t xml:space="preserve"> </w:t>
      </w:r>
      <w:r>
        <w:rPr>
          <w:rFonts w:ascii="Palatino Linotype" w:hAnsi="Palatino Linotype"/>
        </w:rPr>
        <w:t>mind.</w:t>
      </w:r>
      <w:r>
        <w:rPr>
          <w:rFonts w:ascii="Palatino Linotype" w:hAnsi="Palatino Linotype"/>
          <w:spacing w:val="1"/>
        </w:rPr>
        <w:t xml:space="preserve"> </w:t>
      </w:r>
      <w:r>
        <w:rPr>
          <w:rFonts w:ascii="Palatino Linotype" w:hAnsi="Palatino Linotype"/>
        </w:rPr>
        <w:t>Look</w:t>
      </w:r>
      <w:r>
        <w:rPr>
          <w:rFonts w:ascii="Palatino Linotype" w:hAnsi="Palatino Linotype"/>
          <w:spacing w:val="1"/>
        </w:rPr>
        <w:t xml:space="preserve"> </w:t>
      </w:r>
      <w:r>
        <w:rPr>
          <w:rFonts w:ascii="Palatino Linotype" w:hAnsi="Palatino Linotype"/>
        </w:rPr>
        <w:t>for</w:t>
      </w:r>
      <w:r>
        <w:rPr>
          <w:rFonts w:ascii="Palatino Linotype" w:hAnsi="Palatino Linotype"/>
          <w:spacing w:val="1"/>
        </w:rPr>
        <w:t xml:space="preserve"> </w:t>
      </w:r>
      <w:r>
        <w:rPr>
          <w:rFonts w:ascii="Palatino Linotype" w:hAnsi="Palatino Linotype"/>
        </w:rPr>
        <w:t>and</w:t>
      </w:r>
      <w:r>
        <w:rPr>
          <w:rFonts w:ascii="Palatino Linotype" w:hAnsi="Palatino Linotype"/>
          <w:spacing w:val="1"/>
        </w:rPr>
        <w:t xml:space="preserve"> </w:t>
      </w:r>
      <w:r>
        <w:rPr>
          <w:rFonts w:ascii="Palatino Linotype" w:hAnsi="Palatino Linotype"/>
        </w:rPr>
        <w:t>try</w:t>
      </w:r>
      <w:r>
        <w:rPr>
          <w:rFonts w:ascii="Palatino Linotype" w:hAnsi="Palatino Linotype"/>
          <w:spacing w:val="1"/>
        </w:rPr>
        <w:t xml:space="preserve"> </w:t>
      </w:r>
      <w:r>
        <w:rPr>
          <w:rFonts w:ascii="Palatino Linotype" w:hAnsi="Palatino Linotype"/>
        </w:rPr>
        <w:t>out</w:t>
      </w:r>
      <w:r>
        <w:rPr>
          <w:rFonts w:ascii="Palatino Linotype" w:hAnsi="Palatino Linotype"/>
          <w:spacing w:val="1"/>
        </w:rPr>
        <w:t xml:space="preserve"> </w:t>
      </w:r>
      <w:r>
        <w:rPr>
          <w:rFonts w:ascii="Palatino Linotype" w:hAnsi="Palatino Linotype"/>
        </w:rPr>
        <w:t>new</w:t>
      </w:r>
      <w:r>
        <w:rPr>
          <w:rFonts w:ascii="Palatino Linotype" w:hAnsi="Palatino Linotype"/>
          <w:spacing w:val="1"/>
        </w:rPr>
        <w:t xml:space="preserve"> </w:t>
      </w:r>
      <w:r>
        <w:rPr>
          <w:rFonts w:ascii="Palatino Linotype" w:hAnsi="Palatino Linotype"/>
          <w:spacing w:val="-2"/>
        </w:rPr>
        <w:t>solutions.</w:t>
      </w:r>
    </w:p>
    <w:p w14:paraId="58E1FA61" w14:textId="77777777" w:rsidR="00C752EF" w:rsidRDefault="00DD73B5">
      <w:pPr>
        <w:pStyle w:val="BodyText"/>
        <w:spacing w:before="6" w:line="254" w:lineRule="auto"/>
        <w:ind w:left="605" w:right="871" w:hanging="360"/>
        <w:rPr>
          <w:rFonts w:ascii="Palatino Linotype" w:hAnsi="Palatino Linotype"/>
        </w:rPr>
      </w:pPr>
      <w:r>
        <w:rPr>
          <w:rFonts w:ascii="MS PGothic" w:hAnsi="MS PGothic"/>
          <w:position w:val="3"/>
        </w:rPr>
        <w:t>➡</w:t>
      </w:r>
      <w:r>
        <w:rPr>
          <w:rFonts w:ascii="MS PGothic" w:hAnsi="MS PGothic"/>
          <w:spacing w:val="40"/>
          <w:position w:val="3"/>
        </w:rPr>
        <w:t xml:space="preserve"> </w:t>
      </w:r>
      <w:r>
        <w:rPr>
          <w:rFonts w:ascii="Palatino Linotype" w:hAnsi="Palatino Linotype"/>
          <w:b/>
          <w:i/>
        </w:rPr>
        <w:t>Name</w:t>
      </w:r>
      <w:r>
        <w:rPr>
          <w:rFonts w:ascii="Palatino Linotype" w:hAnsi="Palatino Linotype"/>
          <w:b/>
          <w:i/>
          <w:spacing w:val="-6"/>
        </w:rPr>
        <w:t xml:space="preserve"> </w:t>
      </w:r>
      <w:r>
        <w:rPr>
          <w:rFonts w:ascii="Palatino Linotype" w:hAnsi="Palatino Linotype"/>
        </w:rPr>
        <w:t xml:space="preserve">strategies that have worked before. Choose one and apply it to this </w:t>
      </w:r>
      <w:r>
        <w:rPr>
          <w:rFonts w:ascii="Palatino Linotype" w:hAnsi="Palatino Linotype"/>
          <w:spacing w:val="-2"/>
        </w:rPr>
        <w:t>situation.</w:t>
      </w:r>
    </w:p>
    <w:p w14:paraId="704F3227" w14:textId="77777777" w:rsidR="00C752EF" w:rsidRDefault="00DD73B5">
      <w:pPr>
        <w:pStyle w:val="BodyText"/>
        <w:spacing w:line="377" w:lineRule="exact"/>
        <w:ind w:left="245"/>
        <w:rPr>
          <w:rFonts w:ascii="Palatino Linotype" w:hAnsi="Palatino Linotype"/>
          <w:i/>
        </w:rPr>
      </w:pPr>
      <w:r>
        <w:rPr>
          <w:rFonts w:ascii="MS PGothic" w:hAnsi="MS PGothic"/>
          <w:position w:val="3"/>
        </w:rPr>
        <w:t>➡</w:t>
      </w:r>
      <w:r>
        <w:rPr>
          <w:rFonts w:ascii="MS PGothic" w:hAnsi="MS PGothic"/>
          <w:spacing w:val="29"/>
          <w:position w:val="3"/>
        </w:rPr>
        <w:t xml:space="preserve"> </w:t>
      </w:r>
      <w:r>
        <w:rPr>
          <w:rFonts w:ascii="Palatino Linotype" w:hAnsi="Palatino Linotype"/>
        </w:rPr>
        <w:t>Remember</w:t>
      </w:r>
      <w:r>
        <w:rPr>
          <w:rFonts w:ascii="Palatino Linotype" w:hAnsi="Palatino Linotype"/>
          <w:spacing w:val="-8"/>
        </w:rPr>
        <w:t xml:space="preserve"> </w:t>
      </w:r>
      <w:r>
        <w:rPr>
          <w:rFonts w:ascii="Palatino Linotype" w:hAnsi="Palatino Linotype"/>
        </w:rPr>
        <w:t>you</w:t>
      </w:r>
      <w:r>
        <w:rPr>
          <w:rFonts w:ascii="Palatino Linotype" w:hAnsi="Palatino Linotype"/>
          <w:spacing w:val="-7"/>
        </w:rPr>
        <w:t xml:space="preserve"> </w:t>
      </w:r>
      <w:r>
        <w:rPr>
          <w:rFonts w:ascii="Palatino Linotype" w:hAnsi="Palatino Linotype"/>
        </w:rPr>
        <w:t>have</w:t>
      </w:r>
      <w:r>
        <w:rPr>
          <w:rFonts w:ascii="Palatino Linotype" w:hAnsi="Palatino Linotype"/>
          <w:spacing w:val="-7"/>
        </w:rPr>
        <w:t xml:space="preserve"> </w:t>
      </w:r>
      <w:r>
        <w:rPr>
          <w:rFonts w:ascii="Palatino Linotype" w:hAnsi="Palatino Linotype"/>
        </w:rPr>
        <w:t>survived.</w:t>
      </w:r>
      <w:r>
        <w:rPr>
          <w:rFonts w:ascii="Palatino Linotype" w:hAnsi="Palatino Linotype"/>
          <w:spacing w:val="-7"/>
        </w:rPr>
        <w:t xml:space="preserve"> </w:t>
      </w:r>
      <w:r>
        <w:rPr>
          <w:rFonts w:ascii="Palatino Linotype" w:hAnsi="Palatino Linotype"/>
        </w:rPr>
        <w:t>You</w:t>
      </w:r>
      <w:r>
        <w:rPr>
          <w:rFonts w:ascii="Palatino Linotype" w:hAnsi="Palatino Linotype"/>
          <w:spacing w:val="-7"/>
        </w:rPr>
        <w:t xml:space="preserve"> </w:t>
      </w:r>
      <w:r>
        <w:rPr>
          <w:rFonts w:ascii="Palatino Linotype" w:hAnsi="Palatino Linotype"/>
        </w:rPr>
        <w:t>are</w:t>
      </w:r>
      <w:r>
        <w:rPr>
          <w:rFonts w:ascii="Palatino Linotype" w:hAnsi="Palatino Linotype"/>
          <w:spacing w:val="-7"/>
        </w:rPr>
        <w:t xml:space="preserve"> </w:t>
      </w:r>
      <w:r>
        <w:rPr>
          <w:rFonts w:ascii="Palatino Linotype" w:hAnsi="Palatino Linotype"/>
        </w:rPr>
        <w:t>a</w:t>
      </w:r>
      <w:r>
        <w:rPr>
          <w:rFonts w:ascii="Palatino Linotype" w:hAnsi="Palatino Linotype"/>
          <w:spacing w:val="-8"/>
        </w:rPr>
        <w:t xml:space="preserve"> </w:t>
      </w:r>
      <w:r>
        <w:rPr>
          <w:rFonts w:ascii="Palatino Linotype" w:hAnsi="Palatino Linotype"/>
          <w:b/>
          <w:i/>
          <w:spacing w:val="-2"/>
        </w:rPr>
        <w:t>Survivor</w:t>
      </w:r>
      <w:r>
        <w:rPr>
          <w:rFonts w:ascii="Palatino Linotype" w:hAnsi="Palatino Linotype"/>
          <w:i/>
          <w:spacing w:val="-2"/>
        </w:rPr>
        <w:t>!</w:t>
      </w:r>
    </w:p>
    <w:p w14:paraId="2943F6FC" w14:textId="77777777" w:rsidR="00C752EF" w:rsidRDefault="00C752EF">
      <w:pPr>
        <w:pStyle w:val="BodyText"/>
        <w:spacing w:before="6"/>
        <w:ind w:left="0"/>
        <w:rPr>
          <w:rFonts w:ascii="Palatino Linotype"/>
          <w:i/>
          <w:sz w:val="22"/>
        </w:rPr>
      </w:pPr>
    </w:p>
    <w:p w14:paraId="2F66DBEB" w14:textId="77777777" w:rsidR="00C752EF" w:rsidRDefault="00DD73B5">
      <w:pPr>
        <w:pStyle w:val="BodyText"/>
        <w:spacing w:before="91" w:line="237" w:lineRule="auto"/>
        <w:ind w:right="1464"/>
      </w:pPr>
      <w:r>
        <w:t>themselves by reliving the experience without adequate support—often placing themselves</w:t>
      </w:r>
      <w:r>
        <w:rPr>
          <w:spacing w:val="-3"/>
        </w:rPr>
        <w:t xml:space="preserve"> </w:t>
      </w:r>
      <w:r>
        <w:t>in</w:t>
      </w:r>
      <w:r>
        <w:rPr>
          <w:spacing w:val="-3"/>
        </w:rPr>
        <w:t xml:space="preserve"> </w:t>
      </w:r>
      <w:r>
        <w:t>the</w:t>
      </w:r>
      <w:r>
        <w:rPr>
          <w:spacing w:val="-3"/>
        </w:rPr>
        <w:t xml:space="preserve"> </w:t>
      </w:r>
      <w:r>
        <w:t>same</w:t>
      </w:r>
      <w:r>
        <w:rPr>
          <w:spacing w:val="-4"/>
        </w:rPr>
        <w:t xml:space="preserve"> </w:t>
      </w:r>
      <w:r>
        <w:t>circumstances</w:t>
      </w:r>
      <w:r>
        <w:rPr>
          <w:spacing w:val="-3"/>
        </w:rPr>
        <w:t xml:space="preserve"> </w:t>
      </w:r>
      <w:r>
        <w:t>that</w:t>
      </w:r>
      <w:r>
        <w:rPr>
          <w:spacing w:val="-3"/>
        </w:rPr>
        <w:t xml:space="preserve"> </w:t>
      </w:r>
      <w:r>
        <w:t>occurred</w:t>
      </w:r>
      <w:r>
        <w:rPr>
          <w:spacing w:val="-3"/>
        </w:rPr>
        <w:t xml:space="preserve"> </w:t>
      </w:r>
      <w:r>
        <w:t>during</w:t>
      </w:r>
      <w:r>
        <w:rPr>
          <w:spacing w:val="-3"/>
        </w:rPr>
        <w:t xml:space="preserve"> </w:t>
      </w:r>
      <w:r>
        <w:t>the</w:t>
      </w:r>
      <w:r>
        <w:rPr>
          <w:spacing w:val="-3"/>
        </w:rPr>
        <w:t xml:space="preserve"> </w:t>
      </w:r>
      <w:r>
        <w:t>actual</w:t>
      </w:r>
      <w:r>
        <w:rPr>
          <w:spacing w:val="-3"/>
        </w:rPr>
        <w:t xml:space="preserve"> </w:t>
      </w:r>
      <w:r>
        <w:t>traumas</w:t>
      </w:r>
      <w:r>
        <w:rPr>
          <w:spacing w:val="-3"/>
        </w:rPr>
        <w:t xml:space="preserve"> </w:t>
      </w:r>
      <w:r>
        <w:t>they experienced.</w:t>
      </w:r>
      <w:r>
        <w:rPr>
          <w:spacing w:val="-6"/>
        </w:rPr>
        <w:t xml:space="preserve"> </w:t>
      </w:r>
      <w:r>
        <w:t>Although you should not adamantly direct clients not to talk about what happened, it</w:t>
      </w:r>
      <w:r>
        <w:t xml:space="preserve"> is important to discuss with the clients, even if you have to interrupt them empathically and respectfully, the potential consequences of disclosing too soon</w:t>
      </w:r>
      <w:r>
        <w:rPr>
          <w:spacing w:val="-1"/>
        </w:rPr>
        <w:t xml:space="preserve"> </w:t>
      </w:r>
      <w:r>
        <w:t>and too fast.</w:t>
      </w:r>
      <w:r>
        <w:rPr>
          <w:spacing w:val="-16"/>
        </w:rPr>
        <w:t xml:space="preserve"> </w:t>
      </w:r>
      <w:r>
        <w:t>Ask</w:t>
      </w:r>
      <w:r>
        <w:rPr>
          <w:spacing w:val="-1"/>
        </w:rPr>
        <w:t xml:space="preserve"> </w:t>
      </w:r>
      <w:r>
        <w:t>whether</w:t>
      </w:r>
      <w:r>
        <w:rPr>
          <w:spacing w:val="-1"/>
        </w:rPr>
        <w:t xml:space="preserve"> </w:t>
      </w:r>
      <w:r>
        <w:t>they have done this before ,and then inquire</w:t>
      </w:r>
      <w:r>
        <w:rPr>
          <w:spacing w:val="-3"/>
        </w:rPr>
        <w:t xml:space="preserve"> </w:t>
      </w:r>
      <w:r>
        <w:t>about</w:t>
      </w:r>
      <w:r>
        <w:rPr>
          <w:spacing w:val="-3"/>
        </w:rPr>
        <w:t xml:space="preserve"> </w:t>
      </w:r>
      <w:r>
        <w:t>the</w:t>
      </w:r>
      <w:r>
        <w:rPr>
          <w:spacing w:val="-3"/>
        </w:rPr>
        <w:t xml:space="preserve"> </w:t>
      </w:r>
      <w:r>
        <w:t>outcome.</w:t>
      </w:r>
      <w:r>
        <w:rPr>
          <w:spacing w:val="-3"/>
        </w:rPr>
        <w:t xml:space="preserve"> </w:t>
      </w:r>
      <w:r>
        <w:t>Reinfor</w:t>
      </w:r>
      <w:r>
        <w:t>ce</w:t>
      </w:r>
      <w:r>
        <w:rPr>
          <w:spacing w:val="-3"/>
        </w:rPr>
        <w:t xml:space="preserve"> </w:t>
      </w:r>
      <w:r>
        <w:t>with</w:t>
      </w:r>
      <w:r>
        <w:rPr>
          <w:spacing w:val="-4"/>
        </w:rPr>
        <w:t xml:space="preserve"> </w:t>
      </w:r>
      <w:r>
        <w:t>clients</w:t>
      </w:r>
      <w:r>
        <w:rPr>
          <w:spacing w:val="-3"/>
        </w:rPr>
        <w:t xml:space="preserve"> </w:t>
      </w:r>
      <w:r>
        <w:t>that</w:t>
      </w:r>
      <w:r>
        <w:rPr>
          <w:spacing w:val="-3"/>
        </w:rPr>
        <w:t xml:space="preserve"> </w:t>
      </w:r>
      <w:r>
        <w:t>trauma</w:t>
      </w:r>
      <w:r>
        <w:rPr>
          <w:spacing w:val="-3"/>
        </w:rPr>
        <w:t xml:space="preserve"> </w:t>
      </w:r>
      <w:r>
        <w:t>heals</w:t>
      </w:r>
      <w:r>
        <w:rPr>
          <w:spacing w:val="-3"/>
        </w:rPr>
        <w:t xml:space="preserve"> </w:t>
      </w:r>
      <w:r>
        <w:t>when</w:t>
      </w:r>
      <w:r>
        <w:rPr>
          <w:spacing w:val="-4"/>
        </w:rPr>
        <w:t xml:space="preserve"> </w:t>
      </w:r>
      <w:r>
        <w:t>there</w:t>
      </w:r>
      <w:r>
        <w:rPr>
          <w:spacing w:val="-3"/>
        </w:rPr>
        <w:t xml:space="preserve"> </w:t>
      </w:r>
      <w:r>
        <w:t>are support, trust, and skills in place to manage the memories of the traumatic experiences. Ideally, disclosure begins after these elements are secured, but realistically, it is a balancing act for both the cou</w:t>
      </w:r>
      <w:r>
        <w:t>nselor and client as to when and</w:t>
      </w:r>
    </w:p>
    <w:p w14:paraId="180F8CF5" w14:textId="77777777" w:rsidR="00C752EF" w:rsidRDefault="00C752EF">
      <w:pPr>
        <w:spacing w:line="237" w:lineRule="auto"/>
        <w:sectPr w:rsidR="00C752EF">
          <w:pgSz w:w="12240" w:h="15840"/>
          <w:pgMar w:top="340" w:right="40" w:bottom="960" w:left="1160" w:header="0" w:footer="760" w:gutter="0"/>
          <w:cols w:space="720"/>
        </w:sectPr>
      </w:pPr>
    </w:p>
    <w:p w14:paraId="279F4A87" w14:textId="77777777" w:rsidR="00C752EF" w:rsidRDefault="00DD73B5">
      <w:pPr>
        <w:pStyle w:val="BodyText"/>
        <w:spacing w:before="66"/>
        <w:ind w:right="1464"/>
      </w:pPr>
      <w:r>
        <w:lastRenderedPageBreak/>
        <w:t>how much should be addressed in any given session. Remember not to inadvertently</w:t>
      </w:r>
      <w:r>
        <w:rPr>
          <w:spacing w:val="-3"/>
        </w:rPr>
        <w:t xml:space="preserve"> </w:t>
      </w:r>
      <w:r>
        <w:t>give</w:t>
      </w:r>
      <w:r>
        <w:rPr>
          <w:spacing w:val="-3"/>
        </w:rPr>
        <w:t xml:space="preserve"> </w:t>
      </w:r>
      <w:r>
        <w:t>a</w:t>
      </w:r>
      <w:r>
        <w:rPr>
          <w:spacing w:val="-3"/>
        </w:rPr>
        <w:t xml:space="preserve"> </w:t>
      </w:r>
      <w:r>
        <w:t>message</w:t>
      </w:r>
      <w:r>
        <w:rPr>
          <w:spacing w:val="-3"/>
        </w:rPr>
        <w:t xml:space="preserve"> </w:t>
      </w:r>
      <w:r>
        <w:t>that</w:t>
      </w:r>
      <w:r>
        <w:rPr>
          <w:spacing w:val="-3"/>
        </w:rPr>
        <w:t xml:space="preserve"> </w:t>
      </w:r>
      <w:r>
        <w:t>it</w:t>
      </w:r>
      <w:r>
        <w:rPr>
          <w:spacing w:val="-3"/>
        </w:rPr>
        <w:t xml:space="preserve"> </w:t>
      </w:r>
      <w:r>
        <w:t>is</w:t>
      </w:r>
      <w:r>
        <w:rPr>
          <w:spacing w:val="-3"/>
        </w:rPr>
        <w:t xml:space="preserve"> </w:t>
      </w:r>
      <w:r>
        <w:t>too</w:t>
      </w:r>
      <w:r>
        <w:rPr>
          <w:spacing w:val="-3"/>
        </w:rPr>
        <w:t xml:space="preserve"> </w:t>
      </w:r>
      <w:r>
        <w:t>dangerous</w:t>
      </w:r>
      <w:r>
        <w:rPr>
          <w:spacing w:val="-3"/>
        </w:rPr>
        <w:t xml:space="preserve"> </w:t>
      </w:r>
      <w:r>
        <w:t>to</w:t>
      </w:r>
      <w:r>
        <w:rPr>
          <w:spacing w:val="-3"/>
        </w:rPr>
        <w:t xml:space="preserve"> </w:t>
      </w:r>
      <w:r>
        <w:t>talk</w:t>
      </w:r>
      <w:r>
        <w:rPr>
          <w:spacing w:val="-3"/>
        </w:rPr>
        <w:t xml:space="preserve"> </w:t>
      </w:r>
      <w:r>
        <w:t>about</w:t>
      </w:r>
      <w:r>
        <w:rPr>
          <w:spacing w:val="-3"/>
        </w:rPr>
        <w:t xml:space="preserve"> </w:t>
      </w:r>
      <w:r>
        <w:t>trauma;</w:t>
      </w:r>
      <w:r>
        <w:rPr>
          <w:spacing w:val="-3"/>
        </w:rPr>
        <w:t xml:space="preserve"> </w:t>
      </w:r>
      <w:r>
        <w:t>instead, reinforce the importance of addressing trauma without further retraumatization.</w:t>
      </w:r>
    </w:p>
    <w:p w14:paraId="24FAE760" w14:textId="77777777" w:rsidR="00C752EF" w:rsidRDefault="00C752EF">
      <w:pPr>
        <w:pStyle w:val="BodyText"/>
        <w:spacing w:before="3"/>
        <w:ind w:left="0"/>
        <w:rPr>
          <w:sz w:val="27"/>
        </w:rPr>
      </w:pPr>
    </w:p>
    <w:p w14:paraId="488B088B" w14:textId="77777777" w:rsidR="00C752EF" w:rsidRDefault="00DD73B5">
      <w:pPr>
        <w:pStyle w:val="Heading4"/>
      </w:pPr>
      <w:r>
        <w:rPr>
          <w:color w:val="C67838"/>
        </w:rPr>
        <w:t xml:space="preserve">Length of </w:t>
      </w:r>
      <w:r>
        <w:rPr>
          <w:color w:val="C67838"/>
          <w:spacing w:val="-2"/>
        </w:rPr>
        <w:t>Treatment</w:t>
      </w:r>
    </w:p>
    <w:p w14:paraId="18D39EF4" w14:textId="77777777" w:rsidR="00C752EF" w:rsidRDefault="00DD73B5">
      <w:pPr>
        <w:pStyle w:val="BodyText"/>
        <w:ind w:right="1401"/>
      </w:pPr>
      <w:r>
        <w:t>Many factors influence decisions regarding the length of treatment for a given client. Severity of addiction, type of substance abused, type of tr</w:t>
      </w:r>
      <w:r>
        <w:t>auma, age at</w:t>
      </w:r>
      <w:r>
        <w:rPr>
          <w:spacing w:val="40"/>
        </w:rPr>
        <w:t xml:space="preserve"> </w:t>
      </w:r>
      <w:r>
        <w:t>which the trauma occurred, level of social support, and the existence of mental disorders all influence length of treatment. External factors, such as transportation and childcare, caps on insurance coverage, and limitations in professional re</w:t>
      </w:r>
      <w:r>
        <w:t>sources, can also affect length of treatment. In general, longer treatment experiences should be expected for clients who have histories of multiple or early traumas, meet diagnostic criteria for multipleAxis I or</w:t>
      </w:r>
      <w:r>
        <w:rPr>
          <w:spacing w:val="-5"/>
        </w:rPr>
        <w:t xml:space="preserve"> </w:t>
      </w:r>
      <w:r>
        <w:t>Axis II diagnoses, and/or require</w:t>
      </w:r>
      <w:r>
        <w:rPr>
          <w:spacing w:val="-4"/>
        </w:rPr>
        <w:t xml:space="preserve"> </w:t>
      </w:r>
      <w:r>
        <w:t>intensiv</w:t>
      </w:r>
      <w:r>
        <w:t>e</w:t>
      </w:r>
      <w:r>
        <w:rPr>
          <w:spacing w:val="-4"/>
        </w:rPr>
        <w:t xml:space="preserve"> </w:t>
      </w:r>
      <w:r>
        <w:t>case</w:t>
      </w:r>
      <w:r>
        <w:rPr>
          <w:spacing w:val="-4"/>
        </w:rPr>
        <w:t xml:space="preserve"> </w:t>
      </w:r>
      <w:r>
        <w:t>management.</w:t>
      </w:r>
      <w:r>
        <w:rPr>
          <w:spacing w:val="-4"/>
        </w:rPr>
        <w:t xml:space="preserve"> </w:t>
      </w:r>
      <w:r>
        <w:t>Most</w:t>
      </w:r>
      <w:r>
        <w:rPr>
          <w:spacing w:val="-5"/>
        </w:rPr>
        <w:t xml:space="preserve"> </w:t>
      </w:r>
      <w:r>
        <w:t>of</w:t>
      </w:r>
      <w:r>
        <w:rPr>
          <w:spacing w:val="-4"/>
        </w:rPr>
        <w:t xml:space="preserve"> </w:t>
      </w:r>
      <w:r>
        <w:t>the</w:t>
      </w:r>
      <w:r>
        <w:rPr>
          <w:spacing w:val="-4"/>
        </w:rPr>
        <w:t xml:space="preserve"> </w:t>
      </w:r>
      <w:r>
        <w:t>empirically</w:t>
      </w:r>
      <w:r>
        <w:rPr>
          <w:spacing w:val="-4"/>
        </w:rPr>
        <w:t xml:space="preserve"> </w:t>
      </w:r>
      <w:r>
        <w:t>studied</w:t>
      </w:r>
      <w:r>
        <w:rPr>
          <w:spacing w:val="-5"/>
        </w:rPr>
        <w:t xml:space="preserve"> </w:t>
      </w:r>
      <w:r>
        <w:t>and/or</w:t>
      </w:r>
      <w:r>
        <w:rPr>
          <w:spacing w:val="-4"/>
        </w:rPr>
        <w:t xml:space="preserve"> </w:t>
      </w:r>
      <w:r>
        <w:t>manual- based models described in the next chapter are short-term models (e.g., lasting several months); however, ongoing care is indicated for clients with more complex</w:t>
      </w:r>
    </w:p>
    <w:p w14:paraId="0985C40C" w14:textId="77777777" w:rsidR="00C752EF" w:rsidRDefault="00DD73B5">
      <w:pPr>
        <w:pStyle w:val="BodyText"/>
        <w:spacing w:line="301" w:lineRule="exact"/>
        <w:ind w:left="4870"/>
      </w:pPr>
      <w:r>
        <w:pict w14:anchorId="5EEBEB89">
          <v:group id="docshapegroup266" o:spid="_x0000_s2131" style="position:absolute;left:0;text-align:left;margin-left:1in;margin-top:20.15pt;width:218.8pt;height:416.55pt;z-index:15768576;mso-position-horizontal-relative:page" coordorigin="1440,403" coordsize="4376,8331">
            <v:shape id="docshape267" o:spid="_x0000_s2133" type="#_x0000_t75" style="position:absolute;left:1450;top:413;width:4356;height:8311">
              <v:imagedata r:id="rId172" o:title=""/>
            </v:shape>
            <v:shape id="docshape268" o:spid="_x0000_s2132" type="#_x0000_t202" style="position:absolute;left:1450;top:413;width:4356;height:8311" filled="f" strokeweight="1pt">
              <v:textbox inset="0,0,0,0">
                <w:txbxContent>
                  <w:p w14:paraId="75F7D820" w14:textId="77777777" w:rsidR="00C752EF" w:rsidRDefault="00DD73B5">
                    <w:pPr>
                      <w:spacing w:before="101" w:line="254" w:lineRule="auto"/>
                      <w:ind w:left="81" w:right="1379"/>
                      <w:jc w:val="both"/>
                      <w:rPr>
                        <w:rFonts w:ascii="Palatino Linotype"/>
                        <w:sz w:val="28"/>
                      </w:rPr>
                    </w:pPr>
                    <w:r>
                      <w:rPr>
                        <w:rFonts w:ascii="Palatino Linotype"/>
                        <w:b/>
                        <w:w w:val="105"/>
                        <w:sz w:val="28"/>
                      </w:rPr>
                      <w:t xml:space="preserve">Memories of Trauma </w:t>
                    </w:r>
                    <w:r>
                      <w:rPr>
                        <w:rFonts w:ascii="Palatino Linotype"/>
                        <w:w w:val="105"/>
                        <w:sz w:val="28"/>
                      </w:rPr>
                      <w:t>Point</w:t>
                    </w:r>
                    <w:r>
                      <w:rPr>
                        <w:rFonts w:ascii="Palatino Linotype"/>
                        <w:w w:val="105"/>
                        <w:sz w:val="28"/>
                      </w:rPr>
                      <w:t>s</w:t>
                    </w:r>
                    <w:r>
                      <w:rPr>
                        <w:rFonts w:ascii="Palatino Linotype"/>
                        <w:spacing w:val="-16"/>
                        <w:w w:val="105"/>
                        <w:sz w:val="28"/>
                      </w:rPr>
                      <w:t xml:space="preserve"> </w:t>
                    </w:r>
                    <w:r>
                      <w:rPr>
                        <w:rFonts w:ascii="Palatino Linotype"/>
                        <w:w w:val="105"/>
                        <w:sz w:val="28"/>
                      </w:rPr>
                      <w:t>for</w:t>
                    </w:r>
                    <w:r>
                      <w:rPr>
                        <w:rFonts w:ascii="Palatino Linotype"/>
                        <w:spacing w:val="-16"/>
                        <w:w w:val="105"/>
                        <w:sz w:val="28"/>
                      </w:rPr>
                      <w:t xml:space="preserve"> </w:t>
                    </w:r>
                    <w:r>
                      <w:rPr>
                        <w:rFonts w:ascii="Palatino Linotype"/>
                        <w:w w:val="105"/>
                        <w:sz w:val="28"/>
                      </w:rPr>
                      <w:t>clinicians</w:t>
                    </w:r>
                    <w:r>
                      <w:rPr>
                        <w:rFonts w:ascii="Palatino Linotype"/>
                        <w:spacing w:val="-16"/>
                        <w:w w:val="105"/>
                        <w:sz w:val="28"/>
                      </w:rPr>
                      <w:t xml:space="preserve"> </w:t>
                    </w:r>
                    <w:r>
                      <w:rPr>
                        <w:rFonts w:ascii="Palatino Linotype"/>
                        <w:w w:val="105"/>
                        <w:sz w:val="28"/>
                      </w:rPr>
                      <w:t>to remember are:</w:t>
                    </w:r>
                  </w:p>
                  <w:p w14:paraId="402B4939" w14:textId="77777777" w:rsidR="00C752EF" w:rsidRDefault="00DD73B5">
                    <w:pPr>
                      <w:numPr>
                        <w:ilvl w:val="0"/>
                        <w:numId w:val="17"/>
                      </w:numPr>
                      <w:tabs>
                        <w:tab w:val="left" w:pos="441"/>
                        <w:tab w:val="left" w:pos="442"/>
                      </w:tabs>
                      <w:spacing w:line="254" w:lineRule="auto"/>
                      <w:ind w:left="441" w:right="357"/>
                      <w:rPr>
                        <w:rFonts w:ascii="Palatino Linotype"/>
                        <w:sz w:val="28"/>
                      </w:rPr>
                    </w:pPr>
                    <w:r>
                      <w:rPr>
                        <w:rFonts w:ascii="Palatino Linotype"/>
                        <w:sz w:val="28"/>
                      </w:rPr>
                      <w:t xml:space="preserve">Some people are not able to completely remember past events, particularly events that occurred during high- stress and destabilizing </w:t>
                    </w:r>
                    <w:r>
                      <w:rPr>
                        <w:rFonts w:ascii="Palatino Linotype"/>
                        <w:spacing w:val="-2"/>
                        <w:sz w:val="28"/>
                      </w:rPr>
                      <w:t>moments.</w:t>
                    </w:r>
                  </w:p>
                  <w:p w14:paraId="57A4E473" w14:textId="77777777" w:rsidR="00C752EF" w:rsidRDefault="00DD73B5">
                    <w:pPr>
                      <w:numPr>
                        <w:ilvl w:val="0"/>
                        <w:numId w:val="17"/>
                      </w:numPr>
                      <w:tabs>
                        <w:tab w:val="left" w:pos="441"/>
                        <w:tab w:val="left" w:pos="442"/>
                      </w:tabs>
                      <w:spacing w:line="254" w:lineRule="auto"/>
                      <w:ind w:left="441" w:right="103"/>
                      <w:rPr>
                        <w:rFonts w:ascii="Palatino Linotype" w:hAnsi="Palatino Linotype"/>
                        <w:sz w:val="28"/>
                      </w:rPr>
                    </w:pPr>
                    <w:r>
                      <w:rPr>
                        <w:rFonts w:ascii="Palatino Linotype" w:hAnsi="Palatino Linotype"/>
                        <w:w w:val="105"/>
                        <w:sz w:val="28"/>
                      </w:rPr>
                      <w:t>In addition to exploring the memories themselves, it can be</w:t>
                    </w:r>
                    <w:r>
                      <w:rPr>
                        <w:rFonts w:ascii="Palatino Linotype" w:hAnsi="Palatino Linotype"/>
                        <w:spacing w:val="-19"/>
                        <w:w w:val="105"/>
                        <w:sz w:val="28"/>
                      </w:rPr>
                      <w:t xml:space="preserve"> </w:t>
                    </w:r>
                    <w:r>
                      <w:rPr>
                        <w:rFonts w:ascii="Palatino Linotype" w:hAnsi="Palatino Linotype"/>
                        <w:w w:val="105"/>
                        <w:sz w:val="28"/>
                      </w:rPr>
                      <w:t>beneﬁcial</w:t>
                    </w:r>
                    <w:r>
                      <w:rPr>
                        <w:rFonts w:ascii="Palatino Linotype" w:hAnsi="Palatino Linotype"/>
                        <w:spacing w:val="-18"/>
                        <w:w w:val="105"/>
                        <w:sz w:val="28"/>
                      </w:rPr>
                      <w:t xml:space="preserve"> </w:t>
                    </w:r>
                    <w:r>
                      <w:rPr>
                        <w:rFonts w:ascii="Palatino Linotype" w:hAnsi="Palatino Linotype"/>
                        <w:w w:val="105"/>
                        <w:sz w:val="28"/>
                      </w:rPr>
                      <w:t>to</w:t>
                    </w:r>
                    <w:r>
                      <w:rPr>
                        <w:rFonts w:ascii="Palatino Linotype" w:hAnsi="Palatino Linotype"/>
                        <w:spacing w:val="-19"/>
                        <w:w w:val="105"/>
                        <w:sz w:val="28"/>
                      </w:rPr>
                      <w:t xml:space="preserve"> </w:t>
                    </w:r>
                    <w:r>
                      <w:rPr>
                        <w:rFonts w:ascii="Palatino Linotype" w:hAnsi="Palatino Linotype"/>
                        <w:w w:val="105"/>
                        <w:sz w:val="28"/>
                      </w:rPr>
                      <w:t>explore</w:t>
                    </w:r>
                    <w:r>
                      <w:rPr>
                        <w:rFonts w:ascii="Palatino Linotype" w:hAnsi="Palatino Linotype"/>
                        <w:spacing w:val="-18"/>
                        <w:w w:val="105"/>
                        <w:sz w:val="28"/>
                      </w:rPr>
                      <w:t xml:space="preserve"> </w:t>
                    </w:r>
                    <w:r>
                      <w:rPr>
                        <w:rFonts w:ascii="Palatino Linotype" w:hAnsi="Palatino Linotype"/>
                        <w:w w:val="105"/>
                        <w:sz w:val="28"/>
                      </w:rPr>
                      <w:t>how</w:t>
                    </w:r>
                    <w:r>
                      <w:rPr>
                        <w:rFonts w:ascii="Palatino Linotype" w:hAnsi="Palatino Linotype"/>
                        <w:spacing w:val="-18"/>
                        <w:w w:val="105"/>
                        <w:sz w:val="28"/>
                      </w:rPr>
                      <w:t xml:space="preserve"> </w:t>
                    </w:r>
                    <w:r>
                      <w:rPr>
                        <w:rFonts w:ascii="Palatino Linotype" w:hAnsi="Palatino Linotype"/>
                        <w:w w:val="105"/>
                        <w:sz w:val="28"/>
                      </w:rPr>
                      <w:t>a memory</w:t>
                    </w:r>
                    <w:r>
                      <w:rPr>
                        <w:rFonts w:ascii="Palatino Linotype" w:hAnsi="Palatino Linotype"/>
                        <w:spacing w:val="-19"/>
                        <w:w w:val="105"/>
                        <w:sz w:val="28"/>
                      </w:rPr>
                      <w:t xml:space="preserve"> </w:t>
                    </w:r>
                    <w:r>
                      <w:rPr>
                        <w:rFonts w:ascii="Palatino Linotype" w:hAnsi="Palatino Linotype"/>
                        <w:w w:val="105"/>
                        <w:sz w:val="28"/>
                      </w:rPr>
                      <w:t>of</w:t>
                    </w:r>
                    <w:r>
                      <w:rPr>
                        <w:rFonts w:ascii="Palatino Linotype" w:hAnsi="Palatino Linotype"/>
                        <w:spacing w:val="-18"/>
                        <w:w w:val="105"/>
                        <w:sz w:val="28"/>
                      </w:rPr>
                      <w:t xml:space="preserve"> </w:t>
                    </w:r>
                    <w:r>
                      <w:rPr>
                        <w:rFonts w:ascii="Palatino Linotype" w:hAnsi="Palatino Linotype"/>
                        <w:w w:val="105"/>
                        <w:sz w:val="28"/>
                      </w:rPr>
                      <w:t>an</w:t>
                    </w:r>
                    <w:r>
                      <w:rPr>
                        <w:rFonts w:ascii="Palatino Linotype" w:hAnsi="Palatino Linotype"/>
                        <w:spacing w:val="-19"/>
                        <w:w w:val="105"/>
                        <w:sz w:val="28"/>
                      </w:rPr>
                      <w:t xml:space="preserve"> </w:t>
                    </w:r>
                    <w:r>
                      <w:rPr>
                        <w:rFonts w:ascii="Palatino Linotype" w:hAnsi="Palatino Linotype"/>
                        <w:w w:val="105"/>
                        <w:sz w:val="28"/>
                      </w:rPr>
                      <w:t>event</w:t>
                    </w:r>
                    <w:r>
                      <w:rPr>
                        <w:rFonts w:ascii="Palatino Linotype" w:hAnsi="Palatino Linotype"/>
                        <w:spacing w:val="-18"/>
                        <w:w w:val="105"/>
                        <w:sz w:val="28"/>
                      </w:rPr>
                      <w:t xml:space="preserve"> </w:t>
                    </w:r>
                    <w:r>
                      <w:rPr>
                        <w:rFonts w:ascii="Palatino Linotype" w:hAnsi="Palatino Linotype"/>
                        <w:w w:val="105"/>
                        <w:sz w:val="28"/>
                      </w:rPr>
                      <w:t>helps</w:t>
                    </w:r>
                    <w:r>
                      <w:rPr>
                        <w:rFonts w:ascii="Palatino Linotype" w:hAnsi="Palatino Linotype"/>
                        <w:spacing w:val="-18"/>
                        <w:w w:val="105"/>
                        <w:sz w:val="28"/>
                      </w:rPr>
                      <w:t xml:space="preserve"> </w:t>
                    </w:r>
                    <w:r>
                      <w:rPr>
                        <w:rFonts w:ascii="Palatino Linotype" w:hAnsi="Palatino Linotype"/>
                        <w:w w:val="105"/>
                        <w:sz w:val="28"/>
                      </w:rPr>
                      <w:t>the client understand his or her feeling, thinking, and behaving in the present.</w:t>
                    </w:r>
                  </w:p>
                  <w:p w14:paraId="6BDCFA53" w14:textId="77777777" w:rsidR="00C752EF" w:rsidRDefault="00DD73B5">
                    <w:pPr>
                      <w:numPr>
                        <w:ilvl w:val="0"/>
                        <w:numId w:val="17"/>
                      </w:numPr>
                      <w:tabs>
                        <w:tab w:val="left" w:pos="441"/>
                        <w:tab w:val="left" w:pos="442"/>
                      </w:tabs>
                      <w:spacing w:line="254" w:lineRule="auto"/>
                      <w:ind w:left="441" w:right="131"/>
                      <w:rPr>
                        <w:rFonts w:ascii="Palatino Linotype"/>
                        <w:sz w:val="28"/>
                      </w:rPr>
                    </w:pPr>
                    <w:r>
                      <w:rPr>
                        <w:rFonts w:ascii="Palatino Linotype"/>
                        <w:sz w:val="28"/>
                      </w:rPr>
                      <w:t>Persistently trying to recall all</w:t>
                    </w:r>
                    <w:r>
                      <w:rPr>
                        <w:rFonts w:ascii="Palatino Linotype"/>
                        <w:sz w:val="28"/>
                      </w:rPr>
                      <w:t xml:space="preserve"> the details of a traumatic event can impair focus on the</w:t>
                    </w:r>
                  </w:p>
                  <w:p w14:paraId="177C273C" w14:textId="77777777" w:rsidR="00C752EF" w:rsidRDefault="00DD73B5">
                    <w:pPr>
                      <w:spacing w:line="424" w:lineRule="exact"/>
                      <w:ind w:left="-20"/>
                      <w:rPr>
                        <w:rFonts w:ascii="Palatino Linotype"/>
                        <w:sz w:val="28"/>
                      </w:rPr>
                    </w:pPr>
                    <w:r>
                      <w:rPr>
                        <w:rFonts w:ascii="Arial"/>
                        <w:position w:val="-7"/>
                        <w:sz w:val="24"/>
                      </w:rPr>
                      <w:t>139</w:t>
                    </w:r>
                    <w:r>
                      <w:rPr>
                        <w:rFonts w:ascii="Arial"/>
                        <w:spacing w:val="-6"/>
                        <w:position w:val="-7"/>
                        <w:sz w:val="24"/>
                      </w:rPr>
                      <w:t xml:space="preserve"> </w:t>
                    </w:r>
                    <w:r>
                      <w:rPr>
                        <w:rFonts w:ascii="Palatino Linotype"/>
                        <w:spacing w:val="-147"/>
                        <w:w w:val="96"/>
                        <w:sz w:val="28"/>
                      </w:rPr>
                      <w:t>p</w:t>
                    </w:r>
                    <w:r>
                      <w:rPr>
                        <w:rFonts w:ascii="Arial"/>
                        <w:spacing w:val="17"/>
                        <w:w w:val="96"/>
                        <w:position w:val="-7"/>
                        <w:sz w:val="24"/>
                      </w:rPr>
                      <w:t>o</w:t>
                    </w:r>
                    <w:r>
                      <w:rPr>
                        <w:rFonts w:ascii="Arial"/>
                        <w:spacing w:val="-18"/>
                        <w:w w:val="96"/>
                        <w:position w:val="-7"/>
                        <w:sz w:val="24"/>
                      </w:rPr>
                      <w:t>f</w:t>
                    </w:r>
                    <w:r>
                      <w:rPr>
                        <w:rFonts w:ascii="Palatino Linotype"/>
                        <w:spacing w:val="2"/>
                        <w:w w:val="102"/>
                        <w:sz w:val="28"/>
                      </w:rPr>
                      <w:t>r</w:t>
                    </w:r>
                    <w:r>
                      <w:rPr>
                        <w:rFonts w:ascii="Arial"/>
                        <w:spacing w:val="-105"/>
                        <w:w w:val="96"/>
                        <w:position w:val="-7"/>
                        <w:sz w:val="24"/>
                      </w:rPr>
                      <w:t>2</w:t>
                    </w:r>
                    <w:r>
                      <w:rPr>
                        <w:rFonts w:ascii="Palatino Linotype"/>
                        <w:spacing w:val="-5"/>
                        <w:w w:val="104"/>
                        <w:sz w:val="28"/>
                      </w:rPr>
                      <w:t>e</w:t>
                    </w:r>
                    <w:r>
                      <w:rPr>
                        <w:rFonts w:ascii="Arial"/>
                        <w:spacing w:val="-92"/>
                        <w:w w:val="96"/>
                        <w:position w:val="-7"/>
                        <w:sz w:val="24"/>
                      </w:rPr>
                      <w:t>5</w:t>
                    </w:r>
                    <w:r>
                      <w:rPr>
                        <w:rFonts w:ascii="Palatino Linotype"/>
                        <w:spacing w:val="8"/>
                        <w:w w:val="96"/>
                        <w:sz w:val="28"/>
                      </w:rPr>
                      <w:t>s</w:t>
                    </w:r>
                    <w:r>
                      <w:rPr>
                        <w:rFonts w:ascii="Arial"/>
                        <w:spacing w:val="-106"/>
                        <w:w w:val="96"/>
                        <w:position w:val="-7"/>
                        <w:sz w:val="24"/>
                      </w:rPr>
                      <w:t>9</w:t>
                    </w:r>
                    <w:r>
                      <w:rPr>
                        <w:rFonts w:ascii="Palatino Linotype"/>
                        <w:spacing w:val="18"/>
                        <w:w w:val="101"/>
                        <w:sz w:val="28"/>
                      </w:rPr>
                      <w:t>en</w:t>
                    </w:r>
                    <w:r>
                      <w:rPr>
                        <w:rFonts w:ascii="Palatino Linotype"/>
                        <w:spacing w:val="20"/>
                        <w:w w:val="101"/>
                        <w:sz w:val="28"/>
                      </w:rPr>
                      <w:t>t</w:t>
                    </w:r>
                    <w:r>
                      <w:rPr>
                        <w:rFonts w:ascii="Palatino Linotype"/>
                        <w:spacing w:val="18"/>
                        <w:w w:val="114"/>
                        <w:sz w:val="28"/>
                      </w:rPr>
                      <w:t>.</w:t>
                    </w:r>
                  </w:p>
                </w:txbxContent>
              </v:textbox>
            </v:shape>
            <w10:wrap anchorx="page"/>
          </v:group>
        </w:pict>
      </w:r>
      <w:r>
        <w:t xml:space="preserve">co-occurring trauma </w:t>
      </w:r>
      <w:r>
        <w:rPr>
          <w:spacing w:val="-2"/>
        </w:rPr>
        <w:t>disorders.</w:t>
      </w:r>
    </w:p>
    <w:p w14:paraId="6BBEA5D2" w14:textId="77777777" w:rsidR="00C752EF" w:rsidRDefault="00DD73B5">
      <w:pPr>
        <w:pStyle w:val="Heading4"/>
        <w:spacing w:before="212"/>
        <w:ind w:left="4895"/>
      </w:pPr>
      <w:r>
        <w:rPr>
          <w:color w:val="C67838"/>
          <w:spacing w:val="-2"/>
        </w:rPr>
        <w:t>Traumatic</w:t>
      </w:r>
      <w:r>
        <w:rPr>
          <w:color w:val="C67838"/>
          <w:spacing w:val="-1"/>
        </w:rPr>
        <w:t xml:space="preserve"> </w:t>
      </w:r>
      <w:r>
        <w:rPr>
          <w:color w:val="C67838"/>
          <w:spacing w:val="-2"/>
        </w:rPr>
        <w:t>Memories</w:t>
      </w:r>
    </w:p>
    <w:p w14:paraId="0BEC629A" w14:textId="77777777" w:rsidR="00C752EF" w:rsidRDefault="00DD73B5">
      <w:pPr>
        <w:pStyle w:val="BodyText"/>
        <w:ind w:left="4895" w:right="1462"/>
      </w:pPr>
      <w:r>
        <w:t>One of the most controversial issues in the trauma field is the phenomenon of “recovered memories” or “traumatic amnesia”</w:t>
      </w:r>
      <w:r>
        <w:rPr>
          <w:spacing w:val="-13"/>
        </w:rPr>
        <w:t xml:space="preserve"> </w:t>
      </w:r>
      <w:r>
        <w:t>(Brewin).</w:t>
      </w:r>
      <w:r>
        <w:rPr>
          <w:spacing w:val="-13"/>
        </w:rPr>
        <w:t xml:space="preserve"> </w:t>
      </w:r>
      <w:r>
        <w:t>Practitioners</w:t>
      </w:r>
      <w:r>
        <w:rPr>
          <w:spacing w:val="-14"/>
        </w:rPr>
        <w:t xml:space="preserve"> </w:t>
      </w:r>
      <w:r>
        <w:t>working with traumatized individuals are particularly concerned about the possibility of new memories of the t</w:t>
      </w:r>
      <w:r>
        <w:t>raumatic event emerging during the course of therapy and the possibility of these memories being induced by the clinician. Scientific reviews indicate that people can experience amnesia and delayed recall for some memories of a wide variety of traumas, inc</w:t>
      </w:r>
      <w:r>
        <w:t xml:space="preserve">luding military combat and prisoner of war experiences, natural disasters and accidents, childhood sexual abuse, and political torture (Bowman &amp; Mertz, Brewin, Karon &amp; Widener, McNally). In some cases, the survivor will not remember some of what happened, </w:t>
      </w:r>
      <w:r>
        <w:t>and</w:t>
      </w:r>
    </w:p>
    <w:p w14:paraId="068F646C" w14:textId="77777777" w:rsidR="00C752EF" w:rsidRDefault="00C752EF">
      <w:pPr>
        <w:sectPr w:rsidR="00C752EF">
          <w:footerReference w:type="default" r:id="rId173"/>
          <w:pgSz w:w="12240" w:h="15840"/>
          <w:pgMar w:top="1360" w:right="40" w:bottom="280" w:left="1160" w:header="0" w:footer="0" w:gutter="0"/>
          <w:cols w:space="720"/>
        </w:sectPr>
      </w:pPr>
    </w:p>
    <w:p w14:paraId="460C38BC" w14:textId="77777777" w:rsidR="00C752EF" w:rsidRDefault="00DD73B5">
      <w:pPr>
        <w:pStyle w:val="BodyText"/>
        <w:spacing w:before="66"/>
      </w:pPr>
      <w:r>
        <w:lastRenderedPageBreak/>
        <w:pict w14:anchorId="1BB7D8F6">
          <v:group id="docshapegroup269" o:spid="_x0000_s2128" style="position:absolute;left:0;text-align:left;margin-left:72.1pt;margin-top:110.7pt;width:491.65pt;height:646pt;z-index:-18075136;mso-position-horizontal-relative:page;mso-position-vertical-relative:page" coordorigin="1442,2214" coordsize="9833,12920">
            <v:shape id="docshape270" o:spid="_x0000_s2130" type="#_x0000_t75" style="position:absolute;left:1500;top:2255;width:9717;height:12822">
              <v:imagedata r:id="rId174" o:title=""/>
            </v:shape>
            <v:shape id="docshape271" o:spid="_x0000_s2129" type="#_x0000_t75" style="position:absolute;left:1441;top:2213;width:9833;height:12920">
              <v:imagedata r:id="rId175" o:title=""/>
            </v:shape>
            <w10:wrap anchorx="page" anchory="page"/>
          </v:group>
        </w:pict>
      </w:r>
      <w:r>
        <w:t xml:space="preserve">the clinician may need to help the client face the prospect of never knowing </w:t>
      </w:r>
      <w:r>
        <w:rPr>
          <w:spacing w:val="-5"/>
        </w:rPr>
        <w:t>all</w:t>
      </w:r>
    </w:p>
    <w:p w14:paraId="5DE9524C" w14:textId="77777777" w:rsidR="00C752EF" w:rsidRDefault="00C752EF">
      <w:pPr>
        <w:pStyle w:val="BodyText"/>
        <w:ind w:left="0"/>
        <w:rPr>
          <w:sz w:val="20"/>
        </w:rPr>
      </w:pPr>
    </w:p>
    <w:p w14:paraId="5B070AD2" w14:textId="77777777" w:rsidR="00C752EF" w:rsidRDefault="00C752EF">
      <w:pPr>
        <w:pStyle w:val="BodyText"/>
        <w:spacing w:before="2"/>
        <w:ind w:left="0"/>
      </w:pPr>
    </w:p>
    <w:p w14:paraId="3836F2A1" w14:textId="77777777" w:rsidR="00C752EF" w:rsidRDefault="00DD73B5">
      <w:pPr>
        <w:spacing w:before="119"/>
        <w:ind w:left="471"/>
        <w:rPr>
          <w:rFonts w:ascii="Palatino Linotype"/>
          <w:b/>
          <w:sz w:val="24"/>
        </w:rPr>
      </w:pPr>
      <w:r>
        <w:rPr>
          <w:rFonts w:ascii="Palatino Linotype"/>
          <w:b/>
          <w:w w:val="105"/>
          <w:sz w:val="24"/>
        </w:rPr>
        <w:t>Strategies</w:t>
      </w:r>
      <w:r>
        <w:rPr>
          <w:rFonts w:ascii="Palatino Linotype"/>
          <w:b/>
          <w:spacing w:val="7"/>
          <w:w w:val="105"/>
          <w:sz w:val="24"/>
        </w:rPr>
        <w:t xml:space="preserve"> </w:t>
      </w:r>
      <w:r>
        <w:rPr>
          <w:rFonts w:ascii="Palatino Linotype"/>
          <w:b/>
          <w:w w:val="105"/>
          <w:sz w:val="24"/>
        </w:rPr>
        <w:t>To</w:t>
      </w:r>
      <w:r>
        <w:rPr>
          <w:rFonts w:ascii="Palatino Linotype"/>
          <w:b/>
          <w:spacing w:val="8"/>
          <w:w w:val="105"/>
          <w:sz w:val="24"/>
        </w:rPr>
        <w:t xml:space="preserve"> </w:t>
      </w:r>
      <w:r>
        <w:rPr>
          <w:rFonts w:ascii="Palatino Linotype"/>
          <w:b/>
          <w:w w:val="105"/>
          <w:sz w:val="24"/>
        </w:rPr>
        <w:t>Manage</w:t>
      </w:r>
      <w:r>
        <w:rPr>
          <w:rFonts w:ascii="Palatino Linotype"/>
          <w:b/>
          <w:spacing w:val="7"/>
          <w:w w:val="105"/>
          <w:sz w:val="24"/>
        </w:rPr>
        <w:t xml:space="preserve"> </w:t>
      </w:r>
      <w:r>
        <w:rPr>
          <w:rFonts w:ascii="Palatino Linotype"/>
          <w:b/>
          <w:w w:val="105"/>
          <w:sz w:val="24"/>
        </w:rPr>
        <w:t>Traumatic</w:t>
      </w:r>
      <w:r>
        <w:rPr>
          <w:rFonts w:ascii="Palatino Linotype"/>
          <w:b/>
          <w:spacing w:val="8"/>
          <w:w w:val="105"/>
          <w:sz w:val="24"/>
        </w:rPr>
        <w:t xml:space="preserve"> </w:t>
      </w:r>
      <w:r>
        <w:rPr>
          <w:rFonts w:ascii="Palatino Linotype"/>
          <w:b/>
          <w:spacing w:val="-2"/>
          <w:w w:val="105"/>
          <w:sz w:val="24"/>
        </w:rPr>
        <w:t>Memories</w:t>
      </w:r>
    </w:p>
    <w:p w14:paraId="2F06EA3F" w14:textId="77777777" w:rsidR="00C752EF" w:rsidRDefault="00C752EF">
      <w:pPr>
        <w:pStyle w:val="BodyText"/>
        <w:spacing w:before="5"/>
        <w:ind w:left="0"/>
        <w:rPr>
          <w:rFonts w:ascii="Palatino Linotype"/>
          <w:b/>
          <w:sz w:val="29"/>
        </w:rPr>
      </w:pPr>
    </w:p>
    <w:p w14:paraId="375551F9" w14:textId="77777777" w:rsidR="00C752EF" w:rsidRDefault="00DD73B5">
      <w:pPr>
        <w:spacing w:line="266" w:lineRule="auto"/>
        <w:ind w:left="471" w:right="1207"/>
        <w:rPr>
          <w:rFonts w:ascii="Palatino Linotype"/>
          <w:sz w:val="24"/>
        </w:rPr>
      </w:pPr>
      <w:r>
        <w:rPr>
          <w:rFonts w:ascii="Palatino Linotype"/>
          <w:b/>
          <w:sz w:val="24"/>
        </w:rPr>
        <w:t>Strategy</w:t>
      </w:r>
      <w:r>
        <w:rPr>
          <w:rFonts w:ascii="Palatino Linotype"/>
          <w:b/>
          <w:spacing w:val="32"/>
          <w:sz w:val="24"/>
        </w:rPr>
        <w:t xml:space="preserve"> </w:t>
      </w:r>
      <w:r>
        <w:rPr>
          <w:rFonts w:ascii="Palatino Linotype"/>
          <w:b/>
          <w:sz w:val="24"/>
        </w:rPr>
        <w:t>#1:</w:t>
      </w:r>
      <w:r>
        <w:rPr>
          <w:rFonts w:ascii="Palatino Linotype"/>
          <w:b/>
          <w:spacing w:val="32"/>
          <w:sz w:val="24"/>
        </w:rPr>
        <w:t xml:space="preserve"> </w:t>
      </w:r>
      <w:r>
        <w:rPr>
          <w:rFonts w:ascii="Palatino Linotype"/>
          <w:sz w:val="24"/>
        </w:rPr>
        <w:t>Most</w:t>
      </w:r>
      <w:r>
        <w:rPr>
          <w:rFonts w:ascii="Palatino Linotype"/>
          <w:spacing w:val="25"/>
          <w:sz w:val="24"/>
        </w:rPr>
        <w:t xml:space="preserve"> </w:t>
      </w:r>
      <w:r>
        <w:rPr>
          <w:rFonts w:ascii="Palatino Linotype"/>
          <w:sz w:val="24"/>
        </w:rPr>
        <w:t>people</w:t>
      </w:r>
      <w:r>
        <w:rPr>
          <w:rFonts w:ascii="Palatino Linotype"/>
          <w:spacing w:val="25"/>
          <w:sz w:val="24"/>
        </w:rPr>
        <w:t xml:space="preserve"> </w:t>
      </w:r>
      <w:r>
        <w:rPr>
          <w:rFonts w:ascii="Palatino Linotype"/>
          <w:sz w:val="24"/>
        </w:rPr>
        <w:t>who</w:t>
      </w:r>
      <w:r>
        <w:rPr>
          <w:rFonts w:ascii="Palatino Linotype"/>
          <w:spacing w:val="25"/>
          <w:sz w:val="24"/>
        </w:rPr>
        <w:t xml:space="preserve"> </w:t>
      </w:r>
      <w:r>
        <w:rPr>
          <w:rFonts w:ascii="Palatino Linotype"/>
          <w:sz w:val="24"/>
        </w:rPr>
        <w:t>were</w:t>
      </w:r>
      <w:r>
        <w:rPr>
          <w:rFonts w:ascii="Palatino Linotype"/>
          <w:spacing w:val="25"/>
          <w:sz w:val="24"/>
        </w:rPr>
        <w:t xml:space="preserve"> </w:t>
      </w:r>
      <w:r>
        <w:rPr>
          <w:rFonts w:ascii="Palatino Linotype"/>
          <w:sz w:val="24"/>
        </w:rPr>
        <w:t>sexually</w:t>
      </w:r>
      <w:r>
        <w:rPr>
          <w:rFonts w:ascii="Palatino Linotype"/>
          <w:spacing w:val="25"/>
          <w:sz w:val="24"/>
        </w:rPr>
        <w:t xml:space="preserve"> </w:t>
      </w:r>
      <w:r>
        <w:rPr>
          <w:rFonts w:ascii="Palatino Linotype"/>
          <w:sz w:val="24"/>
        </w:rPr>
        <w:t>abused</w:t>
      </w:r>
      <w:r>
        <w:rPr>
          <w:rFonts w:ascii="Palatino Linotype"/>
          <w:spacing w:val="25"/>
          <w:sz w:val="24"/>
        </w:rPr>
        <w:t xml:space="preserve"> </w:t>
      </w:r>
      <w:r>
        <w:rPr>
          <w:rFonts w:ascii="Palatino Linotype"/>
          <w:sz w:val="24"/>
        </w:rPr>
        <w:t>as</w:t>
      </w:r>
      <w:r>
        <w:rPr>
          <w:rFonts w:ascii="Palatino Linotype"/>
          <w:spacing w:val="25"/>
          <w:sz w:val="24"/>
        </w:rPr>
        <w:t xml:space="preserve"> </w:t>
      </w:r>
      <w:r>
        <w:rPr>
          <w:rFonts w:ascii="Palatino Linotype"/>
          <w:sz w:val="24"/>
        </w:rPr>
        <w:t>children</w:t>
      </w:r>
      <w:r>
        <w:rPr>
          <w:rFonts w:ascii="Palatino Linotype"/>
          <w:spacing w:val="25"/>
          <w:sz w:val="24"/>
        </w:rPr>
        <w:t xml:space="preserve"> </w:t>
      </w:r>
      <w:r>
        <w:rPr>
          <w:rFonts w:ascii="Palatino Linotype"/>
          <w:sz w:val="24"/>
        </w:rPr>
        <w:t>remember</w:t>
      </w:r>
      <w:r>
        <w:rPr>
          <w:rFonts w:ascii="Palatino Linotype"/>
          <w:spacing w:val="25"/>
          <w:sz w:val="24"/>
        </w:rPr>
        <w:t xml:space="preserve"> </w:t>
      </w:r>
      <w:r>
        <w:rPr>
          <w:rFonts w:ascii="Palatino Linotype"/>
          <w:sz w:val="24"/>
        </w:rPr>
        <w:t>all</w:t>
      </w:r>
      <w:r>
        <w:rPr>
          <w:rFonts w:ascii="Palatino Linotype"/>
          <w:spacing w:val="25"/>
          <w:sz w:val="24"/>
        </w:rPr>
        <w:t xml:space="preserve"> </w:t>
      </w:r>
      <w:r>
        <w:rPr>
          <w:rFonts w:ascii="Palatino Linotype"/>
          <w:sz w:val="24"/>
        </w:rPr>
        <w:t>or</w:t>
      </w:r>
      <w:r>
        <w:rPr>
          <w:rFonts w:ascii="Palatino Linotype"/>
          <w:spacing w:val="25"/>
          <w:sz w:val="24"/>
        </w:rPr>
        <w:t xml:space="preserve"> </w:t>
      </w:r>
      <w:r>
        <w:rPr>
          <w:rFonts w:ascii="Palatino Linotype"/>
          <w:sz w:val="24"/>
        </w:rPr>
        <w:t>part of what happened to them, although they do not necessarily fully understand or</w:t>
      </w:r>
      <w:r>
        <w:rPr>
          <w:rFonts w:ascii="Palatino Linotype"/>
          <w:spacing w:val="40"/>
          <w:sz w:val="24"/>
        </w:rPr>
        <w:t xml:space="preserve"> </w:t>
      </w:r>
      <w:r>
        <w:rPr>
          <w:rFonts w:ascii="Palatino Linotype"/>
          <w:sz w:val="24"/>
        </w:rPr>
        <w:t>disclose it. Do not assume that the role of the clinician is to investigate, corroborate, or</w:t>
      </w:r>
      <w:r>
        <w:rPr>
          <w:rFonts w:ascii="Palatino Linotype"/>
          <w:spacing w:val="40"/>
          <w:sz w:val="24"/>
        </w:rPr>
        <w:t xml:space="preserve"> </w:t>
      </w:r>
      <w:r>
        <w:rPr>
          <w:rFonts w:ascii="Palatino Linotype"/>
          <w:sz w:val="24"/>
        </w:rPr>
        <w:t>substantiate allegations or memories of abuse (American Psychiatric Association</w:t>
      </w:r>
      <w:r>
        <w:rPr>
          <w:rFonts w:ascii="Palatino Linotype"/>
          <w:spacing w:val="40"/>
          <w:sz w:val="24"/>
        </w:rPr>
        <w:t xml:space="preserve"> </w:t>
      </w:r>
      <w:r>
        <w:rPr>
          <w:rFonts w:ascii="Palatino Linotype"/>
          <w:spacing w:val="-2"/>
          <w:sz w:val="24"/>
        </w:rPr>
        <w:t>[APA]).</w:t>
      </w:r>
    </w:p>
    <w:p w14:paraId="5F368430" w14:textId="77777777" w:rsidR="00C752EF" w:rsidRDefault="00DD73B5">
      <w:pPr>
        <w:spacing w:before="3" w:line="266" w:lineRule="auto"/>
        <w:ind w:left="471" w:right="1197"/>
        <w:rPr>
          <w:rFonts w:ascii="Palatino Linotype" w:hAnsi="Palatino Linotype"/>
          <w:sz w:val="24"/>
        </w:rPr>
      </w:pPr>
      <w:r>
        <w:rPr>
          <w:rFonts w:ascii="Palatino Linotype" w:hAnsi="Palatino Linotype"/>
          <w:b/>
          <w:w w:val="105"/>
          <w:sz w:val="24"/>
        </w:rPr>
        <w:t xml:space="preserve">Strategy #2: </w:t>
      </w:r>
      <w:r>
        <w:rPr>
          <w:rFonts w:ascii="Palatino Linotype" w:hAnsi="Palatino Linotype"/>
          <w:w w:val="105"/>
          <w:sz w:val="24"/>
        </w:rPr>
        <w:t>Be aware that forgotten memories of childhood abuse can be remembered</w:t>
      </w:r>
      <w:r>
        <w:rPr>
          <w:rFonts w:ascii="Palatino Linotype" w:hAnsi="Palatino Linotype"/>
          <w:spacing w:val="-12"/>
          <w:w w:val="105"/>
          <w:sz w:val="24"/>
        </w:rPr>
        <w:t xml:space="preserve"> </w:t>
      </w:r>
      <w:r>
        <w:rPr>
          <w:rFonts w:ascii="Palatino Linotype" w:hAnsi="Palatino Linotype"/>
          <w:w w:val="105"/>
          <w:sz w:val="24"/>
        </w:rPr>
        <w:t>years</w:t>
      </w:r>
      <w:r>
        <w:rPr>
          <w:rFonts w:ascii="Palatino Linotype" w:hAnsi="Palatino Linotype"/>
          <w:spacing w:val="-12"/>
          <w:w w:val="105"/>
          <w:sz w:val="24"/>
        </w:rPr>
        <w:t xml:space="preserve"> </w:t>
      </w:r>
      <w:r>
        <w:rPr>
          <w:rFonts w:ascii="Palatino Linotype" w:hAnsi="Palatino Linotype"/>
          <w:w w:val="105"/>
          <w:sz w:val="24"/>
        </w:rPr>
        <w:t>later.</w:t>
      </w:r>
      <w:r>
        <w:rPr>
          <w:rFonts w:ascii="Palatino Linotype" w:hAnsi="Palatino Linotype"/>
          <w:spacing w:val="-12"/>
          <w:w w:val="105"/>
          <w:sz w:val="24"/>
        </w:rPr>
        <w:t xml:space="preserve"> </w:t>
      </w:r>
      <w:r>
        <w:rPr>
          <w:rFonts w:ascii="Palatino Linotype" w:hAnsi="Palatino Linotype"/>
          <w:w w:val="105"/>
          <w:sz w:val="24"/>
        </w:rPr>
        <w:t>Clinicians</w:t>
      </w:r>
      <w:r>
        <w:rPr>
          <w:rFonts w:ascii="Palatino Linotype" w:hAnsi="Palatino Linotype"/>
          <w:spacing w:val="-12"/>
          <w:w w:val="105"/>
          <w:sz w:val="24"/>
        </w:rPr>
        <w:t xml:space="preserve"> </w:t>
      </w:r>
      <w:r>
        <w:rPr>
          <w:rFonts w:ascii="Palatino Linotype" w:hAnsi="Palatino Linotype"/>
          <w:w w:val="105"/>
          <w:sz w:val="24"/>
        </w:rPr>
        <w:t>should</w:t>
      </w:r>
      <w:r>
        <w:rPr>
          <w:rFonts w:ascii="Palatino Linotype" w:hAnsi="Palatino Linotype"/>
          <w:spacing w:val="-12"/>
          <w:w w:val="105"/>
          <w:sz w:val="24"/>
        </w:rPr>
        <w:t xml:space="preserve"> </w:t>
      </w:r>
      <w:r>
        <w:rPr>
          <w:rFonts w:ascii="Palatino Linotype" w:hAnsi="Palatino Linotype"/>
          <w:w w:val="105"/>
          <w:sz w:val="24"/>
        </w:rPr>
        <w:t>maintain</w:t>
      </w:r>
      <w:r>
        <w:rPr>
          <w:rFonts w:ascii="Palatino Linotype" w:hAnsi="Palatino Linotype"/>
          <w:spacing w:val="-12"/>
          <w:w w:val="105"/>
          <w:sz w:val="24"/>
        </w:rPr>
        <w:t xml:space="preserve"> </w:t>
      </w:r>
      <w:r>
        <w:rPr>
          <w:rFonts w:ascii="Palatino Linotype" w:hAnsi="Palatino Linotype"/>
          <w:w w:val="105"/>
          <w:sz w:val="24"/>
        </w:rPr>
        <w:t>an</w:t>
      </w:r>
      <w:r>
        <w:rPr>
          <w:rFonts w:ascii="Palatino Linotype" w:hAnsi="Palatino Linotype"/>
          <w:spacing w:val="-12"/>
          <w:w w:val="105"/>
          <w:sz w:val="24"/>
        </w:rPr>
        <w:t xml:space="preserve"> </w:t>
      </w:r>
      <w:r>
        <w:rPr>
          <w:rFonts w:ascii="Palatino Linotype" w:hAnsi="Palatino Linotype"/>
          <w:w w:val="105"/>
          <w:sz w:val="24"/>
        </w:rPr>
        <w:t>empathic,</w:t>
      </w:r>
      <w:r>
        <w:rPr>
          <w:rFonts w:ascii="Palatino Linotype" w:hAnsi="Palatino Linotype"/>
          <w:spacing w:val="-12"/>
          <w:w w:val="105"/>
          <w:sz w:val="24"/>
        </w:rPr>
        <w:t xml:space="preserve"> </w:t>
      </w:r>
      <w:r>
        <w:rPr>
          <w:rFonts w:ascii="Palatino Linotype" w:hAnsi="Palatino Linotype"/>
          <w:w w:val="105"/>
          <w:sz w:val="24"/>
        </w:rPr>
        <w:t>nonjudgmental, neutral</w:t>
      </w:r>
      <w:r>
        <w:rPr>
          <w:rFonts w:ascii="Palatino Linotype" w:hAnsi="Palatino Linotype"/>
          <w:spacing w:val="-11"/>
          <w:w w:val="105"/>
          <w:sz w:val="24"/>
        </w:rPr>
        <w:t xml:space="preserve"> </w:t>
      </w:r>
      <w:r>
        <w:rPr>
          <w:rFonts w:ascii="Palatino Linotype" w:hAnsi="Palatino Linotype"/>
          <w:w w:val="105"/>
          <w:sz w:val="24"/>
        </w:rPr>
        <w:t>stance</w:t>
      </w:r>
      <w:r>
        <w:rPr>
          <w:rFonts w:ascii="Palatino Linotype" w:hAnsi="Palatino Linotype"/>
          <w:spacing w:val="-11"/>
          <w:w w:val="105"/>
          <w:sz w:val="24"/>
        </w:rPr>
        <w:t xml:space="preserve"> </w:t>
      </w:r>
      <w:r>
        <w:rPr>
          <w:rFonts w:ascii="Palatino Linotype" w:hAnsi="Palatino Linotype"/>
          <w:w w:val="105"/>
          <w:sz w:val="24"/>
        </w:rPr>
        <w:t>toward</w:t>
      </w:r>
      <w:r>
        <w:rPr>
          <w:rFonts w:ascii="Palatino Linotype" w:hAnsi="Palatino Linotype"/>
          <w:spacing w:val="-11"/>
          <w:w w:val="105"/>
          <w:sz w:val="24"/>
        </w:rPr>
        <w:t xml:space="preserve"> </w:t>
      </w:r>
      <w:r>
        <w:rPr>
          <w:rFonts w:ascii="Palatino Linotype" w:hAnsi="Palatino Linotype"/>
          <w:w w:val="105"/>
          <w:sz w:val="24"/>
        </w:rPr>
        <w:t>reported</w:t>
      </w:r>
      <w:r>
        <w:rPr>
          <w:rFonts w:ascii="Palatino Linotype" w:hAnsi="Palatino Linotype"/>
          <w:spacing w:val="-11"/>
          <w:w w:val="105"/>
          <w:sz w:val="24"/>
        </w:rPr>
        <w:t xml:space="preserve"> </w:t>
      </w:r>
      <w:r>
        <w:rPr>
          <w:rFonts w:ascii="Palatino Linotype" w:hAnsi="Palatino Linotype"/>
          <w:w w:val="105"/>
          <w:sz w:val="24"/>
        </w:rPr>
        <w:t>memories</w:t>
      </w:r>
      <w:r>
        <w:rPr>
          <w:rFonts w:ascii="Palatino Linotype" w:hAnsi="Palatino Linotype"/>
          <w:spacing w:val="-11"/>
          <w:w w:val="105"/>
          <w:sz w:val="24"/>
        </w:rPr>
        <w:t xml:space="preserve"> </w:t>
      </w:r>
      <w:r>
        <w:rPr>
          <w:rFonts w:ascii="Palatino Linotype" w:hAnsi="Palatino Linotype"/>
          <w:w w:val="105"/>
          <w:sz w:val="24"/>
        </w:rPr>
        <w:t>of</w:t>
      </w:r>
      <w:r>
        <w:rPr>
          <w:rFonts w:ascii="Palatino Linotype" w:hAnsi="Palatino Linotype"/>
          <w:spacing w:val="-11"/>
          <w:w w:val="105"/>
          <w:sz w:val="24"/>
        </w:rPr>
        <w:t xml:space="preserve"> </w:t>
      </w:r>
      <w:r>
        <w:rPr>
          <w:rFonts w:ascii="Palatino Linotype" w:hAnsi="Palatino Linotype"/>
          <w:w w:val="105"/>
          <w:sz w:val="24"/>
        </w:rPr>
        <w:t>sexual</w:t>
      </w:r>
      <w:r>
        <w:rPr>
          <w:rFonts w:ascii="Palatino Linotype" w:hAnsi="Palatino Linotype"/>
          <w:spacing w:val="-11"/>
          <w:w w:val="105"/>
          <w:sz w:val="24"/>
        </w:rPr>
        <w:t xml:space="preserve"> </w:t>
      </w:r>
      <w:r>
        <w:rPr>
          <w:rFonts w:ascii="Palatino Linotype" w:hAnsi="Palatino Linotype"/>
          <w:w w:val="105"/>
          <w:sz w:val="24"/>
        </w:rPr>
        <w:t>abuse</w:t>
      </w:r>
      <w:r>
        <w:rPr>
          <w:rFonts w:ascii="Palatino Linotype" w:hAnsi="Palatino Linotype"/>
          <w:spacing w:val="-11"/>
          <w:w w:val="105"/>
          <w:sz w:val="24"/>
        </w:rPr>
        <w:t xml:space="preserve"> </w:t>
      </w:r>
      <w:r>
        <w:rPr>
          <w:rFonts w:ascii="Palatino Linotype" w:hAnsi="Palatino Linotype"/>
          <w:w w:val="105"/>
          <w:sz w:val="24"/>
        </w:rPr>
        <w:t>or</w:t>
      </w:r>
      <w:r>
        <w:rPr>
          <w:rFonts w:ascii="Palatino Linotype" w:hAnsi="Palatino Linotype"/>
          <w:spacing w:val="-11"/>
          <w:w w:val="105"/>
          <w:sz w:val="24"/>
        </w:rPr>
        <w:t xml:space="preserve"> </w:t>
      </w:r>
      <w:r>
        <w:rPr>
          <w:rFonts w:ascii="Palatino Linotype" w:hAnsi="Palatino Linotype"/>
          <w:w w:val="105"/>
          <w:sz w:val="24"/>
        </w:rPr>
        <w:t>other</w:t>
      </w:r>
      <w:r>
        <w:rPr>
          <w:rFonts w:ascii="Palatino Linotype" w:hAnsi="Palatino Linotype"/>
          <w:spacing w:val="-11"/>
          <w:w w:val="105"/>
          <w:sz w:val="24"/>
        </w:rPr>
        <w:t xml:space="preserve"> </w:t>
      </w:r>
      <w:r>
        <w:rPr>
          <w:rFonts w:ascii="Palatino Linotype" w:hAnsi="Palatino Linotype"/>
          <w:w w:val="105"/>
          <w:sz w:val="24"/>
        </w:rPr>
        <w:t>trauma.</w:t>
      </w:r>
      <w:r>
        <w:rPr>
          <w:rFonts w:ascii="Palatino Linotype" w:hAnsi="Palatino Linotype"/>
          <w:spacing w:val="-11"/>
          <w:w w:val="105"/>
          <w:sz w:val="24"/>
        </w:rPr>
        <w:t xml:space="preserve"> </w:t>
      </w:r>
      <w:r>
        <w:rPr>
          <w:rFonts w:ascii="Palatino Linotype" w:hAnsi="Palatino Linotype"/>
          <w:w w:val="105"/>
          <w:sz w:val="24"/>
        </w:rPr>
        <w:t xml:space="preserve">Avoid </w:t>
      </w:r>
      <w:r>
        <w:rPr>
          <w:rFonts w:ascii="Palatino Linotype" w:hAnsi="Palatino Linotype"/>
          <w:sz w:val="24"/>
        </w:rPr>
        <w:t>prejudging the ca</w:t>
      </w:r>
      <w:r>
        <w:rPr>
          <w:rFonts w:ascii="Palatino Linotype" w:hAnsi="Palatino Linotype"/>
          <w:sz w:val="24"/>
        </w:rPr>
        <w:t xml:space="preserve">use of the client’s diﬃculties or the veracity of the client’s reports. A </w:t>
      </w:r>
      <w:r>
        <w:rPr>
          <w:rFonts w:ascii="Palatino Linotype" w:hAnsi="Palatino Linotype"/>
          <w:w w:val="105"/>
          <w:sz w:val="24"/>
        </w:rPr>
        <w:t>counselor’s</w:t>
      </w:r>
      <w:r>
        <w:rPr>
          <w:rFonts w:ascii="Palatino Linotype" w:hAnsi="Palatino Linotype"/>
          <w:spacing w:val="-5"/>
          <w:w w:val="105"/>
          <w:sz w:val="24"/>
        </w:rPr>
        <w:t xml:space="preserve"> </w:t>
      </w:r>
      <w:r>
        <w:rPr>
          <w:rFonts w:ascii="Palatino Linotype" w:hAnsi="Palatino Linotype"/>
          <w:w w:val="105"/>
          <w:sz w:val="24"/>
        </w:rPr>
        <w:t>prior</w:t>
      </w:r>
      <w:r>
        <w:rPr>
          <w:rFonts w:ascii="Palatino Linotype" w:hAnsi="Palatino Linotype"/>
          <w:spacing w:val="-5"/>
          <w:w w:val="105"/>
          <w:sz w:val="24"/>
        </w:rPr>
        <w:t xml:space="preserve"> </w:t>
      </w:r>
      <w:r>
        <w:rPr>
          <w:rFonts w:ascii="Palatino Linotype" w:hAnsi="Palatino Linotype"/>
          <w:w w:val="105"/>
          <w:sz w:val="24"/>
        </w:rPr>
        <w:t>belief</w:t>
      </w:r>
      <w:r>
        <w:rPr>
          <w:rFonts w:ascii="Palatino Linotype" w:hAnsi="Palatino Linotype"/>
          <w:spacing w:val="-5"/>
          <w:w w:val="105"/>
          <w:sz w:val="24"/>
        </w:rPr>
        <w:t xml:space="preserve"> </w:t>
      </w:r>
      <w:r>
        <w:rPr>
          <w:rFonts w:ascii="Palatino Linotype" w:hAnsi="Palatino Linotype"/>
          <w:w w:val="105"/>
          <w:sz w:val="24"/>
        </w:rPr>
        <w:t>that</w:t>
      </w:r>
      <w:r>
        <w:rPr>
          <w:rFonts w:ascii="Palatino Linotype" w:hAnsi="Palatino Linotype"/>
          <w:spacing w:val="-5"/>
          <w:w w:val="105"/>
          <w:sz w:val="24"/>
        </w:rPr>
        <w:t xml:space="preserve"> </w:t>
      </w:r>
      <w:r>
        <w:rPr>
          <w:rFonts w:ascii="Palatino Linotype" w:hAnsi="Palatino Linotype"/>
          <w:w w:val="105"/>
          <w:sz w:val="24"/>
        </w:rPr>
        <w:t>physical</w:t>
      </w:r>
      <w:r>
        <w:rPr>
          <w:rFonts w:ascii="Palatino Linotype" w:hAnsi="Palatino Linotype"/>
          <w:spacing w:val="-5"/>
          <w:w w:val="105"/>
          <w:sz w:val="24"/>
        </w:rPr>
        <w:t xml:space="preserve"> </w:t>
      </w:r>
      <w:r>
        <w:rPr>
          <w:rFonts w:ascii="Palatino Linotype" w:hAnsi="Palatino Linotype"/>
          <w:w w:val="105"/>
          <w:sz w:val="24"/>
        </w:rPr>
        <w:t>or</w:t>
      </w:r>
      <w:r>
        <w:rPr>
          <w:rFonts w:ascii="Palatino Linotype" w:hAnsi="Palatino Linotype"/>
          <w:spacing w:val="-5"/>
          <w:w w:val="105"/>
          <w:sz w:val="24"/>
        </w:rPr>
        <w:t xml:space="preserve"> </w:t>
      </w:r>
      <w:r>
        <w:rPr>
          <w:rFonts w:ascii="Palatino Linotype" w:hAnsi="Palatino Linotype"/>
          <w:w w:val="105"/>
          <w:sz w:val="24"/>
        </w:rPr>
        <w:t>sexual</w:t>
      </w:r>
      <w:r>
        <w:rPr>
          <w:rFonts w:ascii="Palatino Linotype" w:hAnsi="Palatino Linotype"/>
          <w:spacing w:val="-5"/>
          <w:w w:val="105"/>
          <w:sz w:val="24"/>
        </w:rPr>
        <w:t xml:space="preserve"> </w:t>
      </w:r>
      <w:r>
        <w:rPr>
          <w:rFonts w:ascii="Palatino Linotype" w:hAnsi="Palatino Linotype"/>
          <w:w w:val="105"/>
          <w:sz w:val="24"/>
        </w:rPr>
        <w:t>abuse,</w:t>
      </w:r>
      <w:r>
        <w:rPr>
          <w:rFonts w:ascii="Palatino Linotype" w:hAnsi="Palatino Linotype"/>
          <w:spacing w:val="-5"/>
          <w:w w:val="105"/>
          <w:sz w:val="24"/>
        </w:rPr>
        <w:t xml:space="preserve"> </w:t>
      </w:r>
      <w:r>
        <w:rPr>
          <w:rFonts w:ascii="Palatino Linotype" w:hAnsi="Palatino Linotype"/>
          <w:w w:val="105"/>
          <w:sz w:val="24"/>
        </w:rPr>
        <w:t>or</w:t>
      </w:r>
      <w:r>
        <w:rPr>
          <w:rFonts w:ascii="Palatino Linotype" w:hAnsi="Palatino Linotype"/>
          <w:spacing w:val="-5"/>
          <w:w w:val="105"/>
          <w:sz w:val="24"/>
        </w:rPr>
        <w:t xml:space="preserve"> </w:t>
      </w:r>
      <w:r>
        <w:rPr>
          <w:rFonts w:ascii="Palatino Linotype" w:hAnsi="Palatino Linotype"/>
          <w:w w:val="105"/>
          <w:sz w:val="24"/>
        </w:rPr>
        <w:t>other</w:t>
      </w:r>
      <w:r>
        <w:rPr>
          <w:rFonts w:ascii="Palatino Linotype" w:hAnsi="Palatino Linotype"/>
          <w:spacing w:val="-5"/>
          <w:w w:val="105"/>
          <w:sz w:val="24"/>
        </w:rPr>
        <w:t xml:space="preserve"> </w:t>
      </w:r>
      <w:r>
        <w:rPr>
          <w:rFonts w:ascii="Palatino Linotype" w:hAnsi="Palatino Linotype"/>
          <w:w w:val="105"/>
          <w:sz w:val="24"/>
        </w:rPr>
        <w:t>factors,</w:t>
      </w:r>
      <w:r>
        <w:rPr>
          <w:rFonts w:ascii="Palatino Linotype" w:hAnsi="Palatino Linotype"/>
          <w:spacing w:val="-5"/>
          <w:w w:val="105"/>
          <w:sz w:val="24"/>
        </w:rPr>
        <w:t xml:space="preserve"> </w:t>
      </w:r>
      <w:r>
        <w:rPr>
          <w:rFonts w:ascii="Palatino Linotype" w:hAnsi="Palatino Linotype"/>
          <w:w w:val="105"/>
          <w:sz w:val="24"/>
        </w:rPr>
        <w:t>are</w:t>
      </w:r>
      <w:r>
        <w:rPr>
          <w:rFonts w:ascii="Palatino Linotype" w:hAnsi="Palatino Linotype"/>
          <w:spacing w:val="-5"/>
          <w:w w:val="105"/>
          <w:sz w:val="24"/>
        </w:rPr>
        <w:t xml:space="preserve"> </w:t>
      </w:r>
      <w:r>
        <w:rPr>
          <w:rFonts w:ascii="Palatino Linotype" w:hAnsi="Palatino Linotype"/>
          <w:w w:val="105"/>
          <w:sz w:val="24"/>
        </w:rPr>
        <w:t>or</w:t>
      </w:r>
      <w:r>
        <w:rPr>
          <w:rFonts w:ascii="Palatino Linotype" w:hAnsi="Palatino Linotype"/>
          <w:spacing w:val="-5"/>
          <w:w w:val="105"/>
          <w:sz w:val="24"/>
        </w:rPr>
        <w:t xml:space="preserve"> </w:t>
      </w:r>
      <w:r>
        <w:rPr>
          <w:rFonts w:ascii="Palatino Linotype" w:hAnsi="Palatino Linotype"/>
          <w:w w:val="105"/>
          <w:sz w:val="24"/>
        </w:rPr>
        <w:t>are</w:t>
      </w:r>
      <w:r>
        <w:rPr>
          <w:rFonts w:ascii="Palatino Linotype" w:hAnsi="Palatino Linotype"/>
          <w:spacing w:val="-5"/>
          <w:w w:val="105"/>
          <w:sz w:val="24"/>
        </w:rPr>
        <w:t xml:space="preserve"> </w:t>
      </w:r>
      <w:r>
        <w:rPr>
          <w:rFonts w:ascii="Palatino Linotype" w:hAnsi="Palatino Linotype"/>
          <w:w w:val="105"/>
          <w:sz w:val="24"/>
        </w:rPr>
        <w:t>not the</w:t>
      </w:r>
      <w:r>
        <w:rPr>
          <w:rFonts w:ascii="Palatino Linotype" w:hAnsi="Palatino Linotype"/>
          <w:spacing w:val="-5"/>
          <w:w w:val="105"/>
          <w:sz w:val="24"/>
        </w:rPr>
        <w:t xml:space="preserve"> </w:t>
      </w:r>
      <w:r>
        <w:rPr>
          <w:rFonts w:ascii="Palatino Linotype" w:hAnsi="Palatino Linotype"/>
          <w:w w:val="105"/>
          <w:sz w:val="24"/>
        </w:rPr>
        <w:t>cause</w:t>
      </w:r>
      <w:r>
        <w:rPr>
          <w:rFonts w:ascii="Palatino Linotype" w:hAnsi="Palatino Linotype"/>
          <w:spacing w:val="-5"/>
          <w:w w:val="105"/>
          <w:sz w:val="24"/>
        </w:rPr>
        <w:t xml:space="preserve"> </w:t>
      </w:r>
      <w:r>
        <w:rPr>
          <w:rFonts w:ascii="Palatino Linotype" w:hAnsi="Palatino Linotype"/>
          <w:w w:val="105"/>
          <w:sz w:val="24"/>
        </w:rPr>
        <w:t>of</w:t>
      </w:r>
      <w:r>
        <w:rPr>
          <w:rFonts w:ascii="Palatino Linotype" w:hAnsi="Palatino Linotype"/>
          <w:spacing w:val="-5"/>
          <w:w w:val="105"/>
          <w:sz w:val="24"/>
        </w:rPr>
        <w:t xml:space="preserve"> </w:t>
      </w:r>
      <w:r>
        <w:rPr>
          <w:rFonts w:ascii="Palatino Linotype" w:hAnsi="Palatino Linotype"/>
          <w:w w:val="105"/>
          <w:sz w:val="24"/>
        </w:rPr>
        <w:t>the</w:t>
      </w:r>
      <w:r>
        <w:rPr>
          <w:rFonts w:ascii="Palatino Linotype" w:hAnsi="Palatino Linotype"/>
          <w:spacing w:val="-5"/>
          <w:w w:val="105"/>
          <w:sz w:val="24"/>
        </w:rPr>
        <w:t xml:space="preserve"> </w:t>
      </w:r>
      <w:r>
        <w:rPr>
          <w:rFonts w:ascii="Palatino Linotype" w:hAnsi="Palatino Linotype"/>
          <w:w w:val="105"/>
          <w:sz w:val="24"/>
        </w:rPr>
        <w:t>client’s</w:t>
      </w:r>
      <w:r>
        <w:rPr>
          <w:rFonts w:ascii="Palatino Linotype" w:hAnsi="Palatino Linotype"/>
          <w:spacing w:val="-5"/>
          <w:w w:val="105"/>
          <w:sz w:val="24"/>
        </w:rPr>
        <w:t xml:space="preserve"> </w:t>
      </w:r>
      <w:r>
        <w:rPr>
          <w:rFonts w:ascii="Palatino Linotype" w:hAnsi="Palatino Linotype"/>
          <w:w w:val="105"/>
          <w:sz w:val="24"/>
        </w:rPr>
        <w:t>problems</w:t>
      </w:r>
      <w:r>
        <w:rPr>
          <w:rFonts w:ascii="Palatino Linotype" w:hAnsi="Palatino Linotype"/>
          <w:spacing w:val="-5"/>
          <w:w w:val="105"/>
          <w:sz w:val="24"/>
        </w:rPr>
        <w:t xml:space="preserve"> </w:t>
      </w:r>
      <w:r>
        <w:rPr>
          <w:rFonts w:ascii="Palatino Linotype" w:hAnsi="Palatino Linotype"/>
          <w:w w:val="105"/>
          <w:sz w:val="24"/>
        </w:rPr>
        <w:t>can</w:t>
      </w:r>
      <w:r>
        <w:rPr>
          <w:rFonts w:ascii="Palatino Linotype" w:hAnsi="Palatino Linotype"/>
          <w:spacing w:val="-5"/>
          <w:w w:val="105"/>
          <w:sz w:val="24"/>
        </w:rPr>
        <w:t xml:space="preserve"> </w:t>
      </w:r>
      <w:r>
        <w:rPr>
          <w:rFonts w:ascii="Palatino Linotype" w:hAnsi="Palatino Linotype"/>
          <w:w w:val="105"/>
          <w:sz w:val="24"/>
        </w:rPr>
        <w:t>interfere</w:t>
      </w:r>
      <w:r>
        <w:rPr>
          <w:rFonts w:ascii="Palatino Linotype" w:hAnsi="Palatino Linotype"/>
          <w:spacing w:val="-5"/>
          <w:w w:val="105"/>
          <w:sz w:val="24"/>
        </w:rPr>
        <w:t xml:space="preserve"> </w:t>
      </w:r>
      <w:r>
        <w:rPr>
          <w:rFonts w:ascii="Palatino Linotype" w:hAnsi="Palatino Linotype"/>
          <w:w w:val="105"/>
          <w:sz w:val="24"/>
        </w:rPr>
        <w:t>with</w:t>
      </w:r>
      <w:r>
        <w:rPr>
          <w:rFonts w:ascii="Palatino Linotype" w:hAnsi="Palatino Linotype"/>
          <w:spacing w:val="-5"/>
          <w:w w:val="105"/>
          <w:sz w:val="24"/>
        </w:rPr>
        <w:t xml:space="preserve"> </w:t>
      </w:r>
      <w:r>
        <w:rPr>
          <w:rFonts w:ascii="Palatino Linotype" w:hAnsi="Palatino Linotype"/>
          <w:w w:val="105"/>
          <w:sz w:val="24"/>
        </w:rPr>
        <w:t>appropriate</w:t>
      </w:r>
      <w:r>
        <w:rPr>
          <w:rFonts w:ascii="Palatino Linotype" w:hAnsi="Palatino Linotype"/>
          <w:spacing w:val="-5"/>
          <w:w w:val="105"/>
          <w:sz w:val="24"/>
        </w:rPr>
        <w:t xml:space="preserve"> </w:t>
      </w:r>
      <w:r>
        <w:rPr>
          <w:rFonts w:ascii="Palatino Linotype" w:hAnsi="Palatino Linotype"/>
          <w:w w:val="105"/>
          <w:sz w:val="24"/>
        </w:rPr>
        <w:t>assessment</w:t>
      </w:r>
      <w:r>
        <w:rPr>
          <w:rFonts w:ascii="Palatino Linotype" w:hAnsi="Palatino Linotype"/>
          <w:spacing w:val="-5"/>
          <w:w w:val="105"/>
          <w:sz w:val="24"/>
        </w:rPr>
        <w:t xml:space="preserve"> </w:t>
      </w:r>
      <w:r>
        <w:rPr>
          <w:rFonts w:ascii="Palatino Linotype" w:hAnsi="Palatino Linotype"/>
          <w:w w:val="105"/>
          <w:sz w:val="24"/>
        </w:rPr>
        <w:t>and treatment (APA).</w:t>
      </w:r>
    </w:p>
    <w:p w14:paraId="497A1142" w14:textId="77777777" w:rsidR="00C752EF" w:rsidRDefault="00DD73B5">
      <w:pPr>
        <w:spacing w:before="4" w:line="266" w:lineRule="auto"/>
        <w:ind w:left="471" w:right="1007"/>
        <w:rPr>
          <w:rFonts w:ascii="Palatino Linotype"/>
          <w:sz w:val="24"/>
        </w:rPr>
      </w:pPr>
      <w:r>
        <w:rPr>
          <w:rFonts w:ascii="Palatino Linotype"/>
          <w:b/>
          <w:w w:val="105"/>
          <w:sz w:val="24"/>
        </w:rPr>
        <w:t>Strategy</w:t>
      </w:r>
      <w:r>
        <w:rPr>
          <w:rFonts w:ascii="Palatino Linotype"/>
          <w:b/>
          <w:spacing w:val="-10"/>
          <w:w w:val="105"/>
          <w:sz w:val="24"/>
        </w:rPr>
        <w:t xml:space="preserve"> </w:t>
      </w:r>
      <w:r>
        <w:rPr>
          <w:rFonts w:ascii="Palatino Linotype"/>
          <w:b/>
          <w:w w:val="105"/>
          <w:sz w:val="24"/>
        </w:rPr>
        <w:t>#3:</w:t>
      </w:r>
      <w:r>
        <w:rPr>
          <w:rFonts w:ascii="Palatino Linotype"/>
          <w:b/>
          <w:spacing w:val="-10"/>
          <w:w w:val="105"/>
          <w:sz w:val="24"/>
        </w:rPr>
        <w:t xml:space="preserve"> </w:t>
      </w:r>
      <w:r>
        <w:rPr>
          <w:rFonts w:ascii="Palatino Linotype"/>
          <w:w w:val="105"/>
          <w:sz w:val="24"/>
        </w:rPr>
        <w:t>Focus</w:t>
      </w:r>
      <w:r>
        <w:rPr>
          <w:rFonts w:ascii="Palatino Linotype"/>
          <w:spacing w:val="-14"/>
          <w:w w:val="105"/>
          <w:sz w:val="24"/>
        </w:rPr>
        <w:t xml:space="preserve"> </w:t>
      </w:r>
      <w:r>
        <w:rPr>
          <w:rFonts w:ascii="Palatino Linotype"/>
          <w:w w:val="105"/>
          <w:sz w:val="24"/>
        </w:rPr>
        <w:t>on</w:t>
      </w:r>
      <w:r>
        <w:rPr>
          <w:rFonts w:ascii="Palatino Linotype"/>
          <w:spacing w:val="-15"/>
          <w:w w:val="105"/>
          <w:sz w:val="24"/>
        </w:rPr>
        <w:t xml:space="preserve"> </w:t>
      </w:r>
      <w:r>
        <w:rPr>
          <w:rFonts w:ascii="Palatino Linotype"/>
          <w:w w:val="105"/>
          <w:sz w:val="24"/>
        </w:rPr>
        <w:t>assisting</w:t>
      </w:r>
      <w:r>
        <w:rPr>
          <w:rFonts w:ascii="Palatino Linotype"/>
          <w:spacing w:val="-14"/>
          <w:w w:val="105"/>
          <w:sz w:val="24"/>
        </w:rPr>
        <w:t xml:space="preserve"> </w:t>
      </w:r>
      <w:r>
        <w:rPr>
          <w:rFonts w:ascii="Palatino Linotype"/>
          <w:w w:val="105"/>
          <w:sz w:val="24"/>
        </w:rPr>
        <w:t>clients</w:t>
      </w:r>
      <w:r>
        <w:rPr>
          <w:rFonts w:ascii="Palatino Linotype"/>
          <w:spacing w:val="-15"/>
          <w:w w:val="105"/>
          <w:sz w:val="24"/>
        </w:rPr>
        <w:t xml:space="preserve"> </w:t>
      </w:r>
      <w:r>
        <w:rPr>
          <w:rFonts w:ascii="Palatino Linotype"/>
          <w:w w:val="105"/>
          <w:sz w:val="24"/>
        </w:rPr>
        <w:t>in</w:t>
      </w:r>
      <w:r>
        <w:rPr>
          <w:rFonts w:ascii="Palatino Linotype"/>
          <w:spacing w:val="-14"/>
          <w:w w:val="105"/>
          <w:sz w:val="24"/>
        </w:rPr>
        <w:t xml:space="preserve"> </w:t>
      </w:r>
      <w:r>
        <w:rPr>
          <w:rFonts w:ascii="Palatino Linotype"/>
          <w:w w:val="105"/>
          <w:sz w:val="24"/>
        </w:rPr>
        <w:t>coming</w:t>
      </w:r>
      <w:r>
        <w:rPr>
          <w:rFonts w:ascii="Palatino Linotype"/>
          <w:spacing w:val="-15"/>
          <w:w w:val="105"/>
          <w:sz w:val="24"/>
        </w:rPr>
        <w:t xml:space="preserve"> </w:t>
      </w:r>
      <w:r>
        <w:rPr>
          <w:rFonts w:ascii="Palatino Linotype"/>
          <w:w w:val="105"/>
          <w:sz w:val="24"/>
        </w:rPr>
        <w:t>to</w:t>
      </w:r>
      <w:r>
        <w:rPr>
          <w:rFonts w:ascii="Palatino Linotype"/>
          <w:spacing w:val="-14"/>
          <w:w w:val="105"/>
          <w:sz w:val="24"/>
        </w:rPr>
        <w:t xml:space="preserve"> </w:t>
      </w:r>
      <w:r>
        <w:rPr>
          <w:rFonts w:ascii="Palatino Linotype"/>
          <w:w w:val="105"/>
          <w:sz w:val="24"/>
        </w:rPr>
        <w:t>their</w:t>
      </w:r>
      <w:r>
        <w:rPr>
          <w:rFonts w:ascii="Palatino Linotype"/>
          <w:spacing w:val="-15"/>
          <w:w w:val="105"/>
          <w:sz w:val="24"/>
        </w:rPr>
        <w:t xml:space="preserve"> </w:t>
      </w:r>
      <w:r>
        <w:rPr>
          <w:rFonts w:ascii="Palatino Linotype"/>
          <w:w w:val="105"/>
          <w:sz w:val="24"/>
        </w:rPr>
        <w:t>own</w:t>
      </w:r>
      <w:r>
        <w:rPr>
          <w:rFonts w:ascii="Palatino Linotype"/>
          <w:spacing w:val="-14"/>
          <w:w w:val="105"/>
          <w:sz w:val="24"/>
        </w:rPr>
        <w:t xml:space="preserve"> </w:t>
      </w:r>
      <w:r>
        <w:rPr>
          <w:rFonts w:ascii="Palatino Linotype"/>
          <w:w w:val="105"/>
          <w:sz w:val="24"/>
        </w:rPr>
        <w:t>conclusions</w:t>
      </w:r>
      <w:r>
        <w:rPr>
          <w:rFonts w:ascii="Palatino Linotype"/>
          <w:spacing w:val="-15"/>
          <w:w w:val="105"/>
          <w:sz w:val="24"/>
        </w:rPr>
        <w:t xml:space="preserve"> </w:t>
      </w:r>
      <w:r>
        <w:rPr>
          <w:rFonts w:ascii="Palatino Linotype"/>
          <w:w w:val="105"/>
          <w:sz w:val="24"/>
        </w:rPr>
        <w:t>about</w:t>
      </w:r>
      <w:r>
        <w:rPr>
          <w:rFonts w:ascii="Palatino Linotype"/>
          <w:spacing w:val="-14"/>
          <w:w w:val="105"/>
          <w:sz w:val="24"/>
        </w:rPr>
        <w:t xml:space="preserve"> </w:t>
      </w:r>
      <w:r>
        <w:rPr>
          <w:rFonts w:ascii="Palatino Linotype"/>
          <w:w w:val="105"/>
          <w:sz w:val="24"/>
        </w:rPr>
        <w:t>t</w:t>
      </w:r>
      <w:r>
        <w:rPr>
          <w:rFonts w:ascii="Palatino Linotype"/>
          <w:spacing w:val="-15"/>
          <w:w w:val="105"/>
          <w:sz w:val="24"/>
        </w:rPr>
        <w:t xml:space="preserve"> </w:t>
      </w:r>
      <w:r>
        <w:rPr>
          <w:rFonts w:ascii="Palatino Linotype"/>
          <w:w w:val="105"/>
          <w:sz w:val="24"/>
        </w:rPr>
        <w:t>he accuracy</w:t>
      </w:r>
      <w:r>
        <w:rPr>
          <w:rFonts w:ascii="Palatino Linotype"/>
          <w:spacing w:val="-11"/>
          <w:w w:val="105"/>
          <w:sz w:val="24"/>
        </w:rPr>
        <w:t xml:space="preserve"> </w:t>
      </w:r>
      <w:r>
        <w:rPr>
          <w:rFonts w:ascii="Palatino Linotype"/>
          <w:w w:val="105"/>
          <w:sz w:val="24"/>
        </w:rPr>
        <w:t>of</w:t>
      </w:r>
      <w:r>
        <w:rPr>
          <w:rFonts w:ascii="Palatino Linotype"/>
          <w:spacing w:val="-11"/>
          <w:w w:val="105"/>
          <w:sz w:val="24"/>
        </w:rPr>
        <w:t xml:space="preserve"> </w:t>
      </w:r>
      <w:r>
        <w:rPr>
          <w:rFonts w:ascii="Palatino Linotype"/>
          <w:w w:val="105"/>
          <w:sz w:val="24"/>
        </w:rPr>
        <w:t>their</w:t>
      </w:r>
      <w:r>
        <w:rPr>
          <w:rFonts w:ascii="Palatino Linotype"/>
          <w:spacing w:val="-11"/>
          <w:w w:val="105"/>
          <w:sz w:val="24"/>
        </w:rPr>
        <w:t xml:space="preserve"> </w:t>
      </w:r>
      <w:r>
        <w:rPr>
          <w:rFonts w:ascii="Palatino Linotype"/>
          <w:w w:val="105"/>
          <w:sz w:val="24"/>
        </w:rPr>
        <w:t>memories</w:t>
      </w:r>
      <w:r>
        <w:rPr>
          <w:rFonts w:ascii="Palatino Linotype"/>
          <w:spacing w:val="-11"/>
          <w:w w:val="105"/>
          <w:sz w:val="24"/>
        </w:rPr>
        <w:t xml:space="preserve"> </w:t>
      </w:r>
      <w:r>
        <w:rPr>
          <w:rFonts w:ascii="Palatino Linotype"/>
          <w:w w:val="105"/>
          <w:sz w:val="24"/>
        </w:rPr>
        <w:t>or</w:t>
      </w:r>
      <w:r>
        <w:rPr>
          <w:rFonts w:ascii="Palatino Linotype"/>
          <w:spacing w:val="-11"/>
          <w:w w:val="105"/>
          <w:sz w:val="24"/>
        </w:rPr>
        <w:t xml:space="preserve"> </w:t>
      </w:r>
      <w:r>
        <w:rPr>
          <w:rFonts w:ascii="Palatino Linotype"/>
          <w:w w:val="105"/>
          <w:sz w:val="24"/>
        </w:rPr>
        <w:t>in</w:t>
      </w:r>
      <w:r>
        <w:rPr>
          <w:rFonts w:ascii="Palatino Linotype"/>
          <w:spacing w:val="-11"/>
          <w:w w:val="105"/>
          <w:sz w:val="24"/>
        </w:rPr>
        <w:t xml:space="preserve"> </w:t>
      </w:r>
      <w:r>
        <w:rPr>
          <w:rFonts w:ascii="Palatino Linotype"/>
          <w:w w:val="105"/>
          <w:sz w:val="24"/>
        </w:rPr>
        <w:t>adapting</w:t>
      </w:r>
      <w:r>
        <w:rPr>
          <w:rFonts w:ascii="Palatino Linotype"/>
          <w:spacing w:val="-11"/>
          <w:w w:val="105"/>
          <w:sz w:val="24"/>
        </w:rPr>
        <w:t xml:space="preserve"> </w:t>
      </w:r>
      <w:r>
        <w:rPr>
          <w:rFonts w:ascii="Palatino Linotype"/>
          <w:w w:val="105"/>
          <w:sz w:val="24"/>
        </w:rPr>
        <w:t>to</w:t>
      </w:r>
      <w:r>
        <w:rPr>
          <w:rFonts w:ascii="Palatino Linotype"/>
          <w:spacing w:val="-11"/>
          <w:w w:val="105"/>
          <w:sz w:val="24"/>
        </w:rPr>
        <w:t xml:space="preserve"> </w:t>
      </w:r>
      <w:r>
        <w:rPr>
          <w:rFonts w:ascii="Palatino Linotype"/>
          <w:w w:val="105"/>
          <w:sz w:val="24"/>
        </w:rPr>
        <w:t>uncertainty</w:t>
      </w:r>
      <w:r>
        <w:rPr>
          <w:rFonts w:ascii="Palatino Linotype"/>
          <w:spacing w:val="-11"/>
          <w:w w:val="105"/>
          <w:sz w:val="24"/>
        </w:rPr>
        <w:t xml:space="preserve"> </w:t>
      </w:r>
      <w:r>
        <w:rPr>
          <w:rFonts w:ascii="Palatino Linotype"/>
          <w:w w:val="105"/>
          <w:sz w:val="24"/>
        </w:rPr>
        <w:t>regarding</w:t>
      </w:r>
      <w:r>
        <w:rPr>
          <w:rFonts w:ascii="Palatino Linotype"/>
          <w:spacing w:val="-11"/>
          <w:w w:val="105"/>
          <w:sz w:val="24"/>
        </w:rPr>
        <w:t xml:space="preserve"> </w:t>
      </w:r>
      <w:r>
        <w:rPr>
          <w:rFonts w:ascii="Palatino Linotype"/>
          <w:w w:val="105"/>
          <w:sz w:val="24"/>
        </w:rPr>
        <w:t>what</w:t>
      </w:r>
      <w:r>
        <w:rPr>
          <w:rFonts w:ascii="Palatino Linotype"/>
          <w:spacing w:val="-11"/>
          <w:w w:val="105"/>
          <w:sz w:val="24"/>
        </w:rPr>
        <w:t xml:space="preserve"> </w:t>
      </w:r>
      <w:r>
        <w:rPr>
          <w:rFonts w:ascii="Palatino Linotype"/>
          <w:w w:val="105"/>
          <w:sz w:val="24"/>
        </w:rPr>
        <w:t>actually occurred.</w:t>
      </w:r>
      <w:r>
        <w:rPr>
          <w:rFonts w:ascii="Palatino Linotype"/>
          <w:spacing w:val="-2"/>
          <w:w w:val="105"/>
          <w:sz w:val="24"/>
        </w:rPr>
        <w:t xml:space="preserve"> </w:t>
      </w:r>
      <w:r>
        <w:rPr>
          <w:rFonts w:ascii="Palatino Linotype"/>
          <w:w w:val="105"/>
          <w:sz w:val="24"/>
        </w:rPr>
        <w:t>The</w:t>
      </w:r>
      <w:r>
        <w:rPr>
          <w:rFonts w:ascii="Palatino Linotype"/>
          <w:spacing w:val="-2"/>
          <w:w w:val="105"/>
          <w:sz w:val="24"/>
        </w:rPr>
        <w:t xml:space="preserve"> </w:t>
      </w:r>
      <w:r>
        <w:rPr>
          <w:rFonts w:ascii="Palatino Linotype"/>
          <w:w w:val="105"/>
          <w:sz w:val="24"/>
        </w:rPr>
        <w:t>therapeutic</w:t>
      </w:r>
      <w:r>
        <w:rPr>
          <w:rFonts w:ascii="Palatino Linotype"/>
          <w:spacing w:val="-2"/>
          <w:w w:val="105"/>
          <w:sz w:val="24"/>
        </w:rPr>
        <w:t xml:space="preserve"> </w:t>
      </w:r>
      <w:r>
        <w:rPr>
          <w:rFonts w:ascii="Palatino Linotype"/>
          <w:w w:val="105"/>
          <w:sz w:val="24"/>
        </w:rPr>
        <w:t>goal</w:t>
      </w:r>
      <w:r>
        <w:rPr>
          <w:rFonts w:ascii="Palatino Linotype"/>
          <w:spacing w:val="-2"/>
          <w:w w:val="105"/>
          <w:sz w:val="24"/>
        </w:rPr>
        <w:t xml:space="preserve"> </w:t>
      </w:r>
      <w:r>
        <w:rPr>
          <w:rFonts w:ascii="Palatino Linotype"/>
          <w:w w:val="105"/>
          <w:sz w:val="24"/>
        </w:rPr>
        <w:t>is</w:t>
      </w:r>
      <w:r>
        <w:rPr>
          <w:rFonts w:ascii="Palatino Linotype"/>
          <w:spacing w:val="-2"/>
          <w:w w:val="105"/>
          <w:sz w:val="24"/>
        </w:rPr>
        <w:t xml:space="preserve"> </w:t>
      </w:r>
      <w:r>
        <w:rPr>
          <w:rFonts w:ascii="Palatino Linotype"/>
          <w:w w:val="105"/>
          <w:sz w:val="24"/>
        </w:rPr>
        <w:t>to</w:t>
      </w:r>
      <w:r>
        <w:rPr>
          <w:rFonts w:ascii="Palatino Linotype"/>
          <w:spacing w:val="-2"/>
          <w:w w:val="105"/>
          <w:sz w:val="24"/>
        </w:rPr>
        <w:t xml:space="preserve"> </w:t>
      </w:r>
      <w:r>
        <w:rPr>
          <w:rFonts w:ascii="Palatino Linotype"/>
          <w:w w:val="105"/>
          <w:sz w:val="24"/>
        </w:rPr>
        <w:t>help</w:t>
      </w:r>
      <w:r>
        <w:rPr>
          <w:rFonts w:ascii="Palatino Linotype"/>
          <w:spacing w:val="-2"/>
          <w:w w:val="105"/>
          <w:sz w:val="24"/>
        </w:rPr>
        <w:t xml:space="preserve"> </w:t>
      </w:r>
      <w:r>
        <w:rPr>
          <w:rFonts w:ascii="Palatino Linotype"/>
          <w:w w:val="105"/>
          <w:sz w:val="24"/>
        </w:rPr>
        <w:t>clients</w:t>
      </w:r>
      <w:r>
        <w:rPr>
          <w:rFonts w:ascii="Palatino Linotype"/>
          <w:spacing w:val="-2"/>
          <w:w w:val="105"/>
          <w:sz w:val="24"/>
        </w:rPr>
        <w:t xml:space="preserve"> </w:t>
      </w:r>
      <w:r>
        <w:rPr>
          <w:rFonts w:ascii="Palatino Linotype"/>
          <w:w w:val="105"/>
          <w:sz w:val="24"/>
        </w:rPr>
        <w:t>understand</w:t>
      </w:r>
      <w:r>
        <w:rPr>
          <w:rFonts w:ascii="Palatino Linotype"/>
          <w:spacing w:val="-2"/>
          <w:w w:val="105"/>
          <w:sz w:val="24"/>
        </w:rPr>
        <w:t xml:space="preserve"> </w:t>
      </w:r>
      <w:r>
        <w:rPr>
          <w:rFonts w:ascii="Palatino Linotype"/>
          <w:w w:val="105"/>
          <w:sz w:val="24"/>
        </w:rPr>
        <w:t>the</w:t>
      </w:r>
      <w:r>
        <w:rPr>
          <w:rFonts w:ascii="Palatino Linotype"/>
          <w:spacing w:val="-2"/>
          <w:w w:val="105"/>
          <w:sz w:val="24"/>
        </w:rPr>
        <w:t xml:space="preserve"> </w:t>
      </w:r>
      <w:r>
        <w:rPr>
          <w:rFonts w:ascii="Palatino Linotype"/>
          <w:w w:val="105"/>
          <w:sz w:val="24"/>
        </w:rPr>
        <w:t>impact</w:t>
      </w:r>
      <w:r>
        <w:rPr>
          <w:rFonts w:ascii="Palatino Linotype"/>
          <w:spacing w:val="-2"/>
          <w:w w:val="105"/>
          <w:sz w:val="24"/>
        </w:rPr>
        <w:t xml:space="preserve"> </w:t>
      </w:r>
      <w:r>
        <w:rPr>
          <w:rFonts w:ascii="Palatino Linotype"/>
          <w:w w:val="105"/>
          <w:sz w:val="24"/>
        </w:rPr>
        <w:t>of</w:t>
      </w:r>
      <w:r>
        <w:rPr>
          <w:rFonts w:ascii="Palatino Linotype"/>
          <w:spacing w:val="-2"/>
          <w:w w:val="105"/>
          <w:sz w:val="24"/>
        </w:rPr>
        <w:t xml:space="preserve"> </w:t>
      </w:r>
      <w:r>
        <w:rPr>
          <w:rFonts w:ascii="Palatino Linotype"/>
          <w:w w:val="105"/>
          <w:sz w:val="24"/>
        </w:rPr>
        <w:t>the memories or abuse experiences on their lives and to reduce their detrimental consequences</w:t>
      </w:r>
      <w:r>
        <w:rPr>
          <w:rFonts w:ascii="Palatino Linotype"/>
          <w:spacing w:val="-4"/>
          <w:w w:val="105"/>
          <w:sz w:val="24"/>
        </w:rPr>
        <w:t xml:space="preserve"> </w:t>
      </w:r>
      <w:r>
        <w:rPr>
          <w:rFonts w:ascii="Palatino Linotype"/>
          <w:w w:val="105"/>
          <w:sz w:val="24"/>
        </w:rPr>
        <w:t>in</w:t>
      </w:r>
      <w:r>
        <w:rPr>
          <w:rFonts w:ascii="Palatino Linotype"/>
          <w:spacing w:val="-4"/>
          <w:w w:val="105"/>
          <w:sz w:val="24"/>
        </w:rPr>
        <w:t xml:space="preserve"> </w:t>
      </w:r>
      <w:r>
        <w:rPr>
          <w:rFonts w:ascii="Palatino Linotype"/>
          <w:w w:val="105"/>
          <w:sz w:val="24"/>
        </w:rPr>
        <w:t>the</w:t>
      </w:r>
      <w:r>
        <w:rPr>
          <w:rFonts w:ascii="Palatino Linotype"/>
          <w:spacing w:val="-4"/>
          <w:w w:val="105"/>
          <w:sz w:val="24"/>
        </w:rPr>
        <w:t xml:space="preserve"> </w:t>
      </w:r>
      <w:r>
        <w:rPr>
          <w:rFonts w:ascii="Palatino Linotype"/>
          <w:w w:val="105"/>
          <w:sz w:val="24"/>
        </w:rPr>
        <w:t>present</w:t>
      </w:r>
      <w:r>
        <w:rPr>
          <w:rFonts w:ascii="Palatino Linotype"/>
          <w:spacing w:val="-4"/>
          <w:w w:val="105"/>
          <w:sz w:val="24"/>
        </w:rPr>
        <w:t xml:space="preserve"> </w:t>
      </w:r>
      <w:r>
        <w:rPr>
          <w:rFonts w:ascii="Palatino Linotype"/>
          <w:w w:val="105"/>
          <w:sz w:val="24"/>
        </w:rPr>
        <w:t>and</w:t>
      </w:r>
      <w:r>
        <w:rPr>
          <w:rFonts w:ascii="Palatino Linotype"/>
          <w:spacing w:val="-4"/>
          <w:w w:val="105"/>
          <w:sz w:val="24"/>
        </w:rPr>
        <w:t xml:space="preserve"> </w:t>
      </w:r>
      <w:r>
        <w:rPr>
          <w:rFonts w:ascii="Palatino Linotype"/>
          <w:w w:val="105"/>
          <w:sz w:val="24"/>
        </w:rPr>
        <w:t>future</w:t>
      </w:r>
      <w:r>
        <w:rPr>
          <w:rFonts w:ascii="Palatino Linotype"/>
          <w:spacing w:val="-4"/>
          <w:w w:val="105"/>
          <w:sz w:val="24"/>
        </w:rPr>
        <w:t xml:space="preserve"> </w:t>
      </w:r>
      <w:r>
        <w:rPr>
          <w:rFonts w:ascii="Palatino Linotype"/>
          <w:w w:val="105"/>
          <w:sz w:val="24"/>
        </w:rPr>
        <w:t>(APA).</w:t>
      </w:r>
    </w:p>
    <w:p w14:paraId="6AF4F96D" w14:textId="77777777" w:rsidR="00C752EF" w:rsidRDefault="00DD73B5">
      <w:pPr>
        <w:spacing w:before="3" w:line="266" w:lineRule="auto"/>
        <w:ind w:left="471" w:right="1007"/>
        <w:rPr>
          <w:rFonts w:ascii="Palatino Linotype" w:hAnsi="Palatino Linotype"/>
          <w:sz w:val="24"/>
        </w:rPr>
      </w:pPr>
      <w:r>
        <w:rPr>
          <w:rFonts w:ascii="Palatino Linotype" w:hAnsi="Palatino Linotype"/>
          <w:b/>
          <w:w w:val="105"/>
          <w:sz w:val="24"/>
        </w:rPr>
        <w:t xml:space="preserve">Strategy #4: </w:t>
      </w:r>
      <w:r>
        <w:rPr>
          <w:rFonts w:ascii="Palatino Linotype" w:hAnsi="Palatino Linotype"/>
          <w:w w:val="105"/>
          <w:sz w:val="24"/>
        </w:rPr>
        <w:t>Some clients have concerns about whether or not a certain traumatic event</w:t>
      </w:r>
      <w:r>
        <w:rPr>
          <w:rFonts w:ascii="Palatino Linotype" w:hAnsi="Palatino Linotype"/>
          <w:spacing w:val="-5"/>
          <w:w w:val="105"/>
          <w:sz w:val="24"/>
        </w:rPr>
        <w:t xml:space="preserve"> </w:t>
      </w:r>
      <w:r>
        <w:rPr>
          <w:rFonts w:ascii="Palatino Linotype" w:hAnsi="Palatino Linotype"/>
          <w:w w:val="105"/>
          <w:sz w:val="24"/>
        </w:rPr>
        <w:t>did</w:t>
      </w:r>
      <w:r>
        <w:rPr>
          <w:rFonts w:ascii="Palatino Linotype" w:hAnsi="Palatino Linotype"/>
          <w:spacing w:val="-5"/>
          <w:w w:val="105"/>
          <w:sz w:val="24"/>
        </w:rPr>
        <w:t xml:space="preserve"> </w:t>
      </w:r>
      <w:r>
        <w:rPr>
          <w:rFonts w:ascii="Palatino Linotype" w:hAnsi="Palatino Linotype"/>
          <w:w w:val="105"/>
          <w:sz w:val="24"/>
        </w:rPr>
        <w:t>or</w:t>
      </w:r>
      <w:r>
        <w:rPr>
          <w:rFonts w:ascii="Palatino Linotype" w:hAnsi="Palatino Linotype"/>
          <w:spacing w:val="-5"/>
          <w:w w:val="105"/>
          <w:sz w:val="24"/>
        </w:rPr>
        <w:t xml:space="preserve"> </w:t>
      </w:r>
      <w:r>
        <w:rPr>
          <w:rFonts w:ascii="Palatino Linotype" w:hAnsi="Palatino Linotype"/>
          <w:w w:val="105"/>
          <w:sz w:val="24"/>
        </w:rPr>
        <w:t>did</w:t>
      </w:r>
      <w:r>
        <w:rPr>
          <w:rFonts w:ascii="Palatino Linotype" w:hAnsi="Palatino Linotype"/>
          <w:spacing w:val="-5"/>
          <w:w w:val="105"/>
          <w:sz w:val="24"/>
        </w:rPr>
        <w:t xml:space="preserve"> </w:t>
      </w:r>
      <w:r>
        <w:rPr>
          <w:rFonts w:ascii="Palatino Linotype" w:hAnsi="Palatino Linotype"/>
          <w:w w:val="105"/>
          <w:sz w:val="24"/>
        </w:rPr>
        <w:t>not</w:t>
      </w:r>
      <w:r>
        <w:rPr>
          <w:rFonts w:ascii="Palatino Linotype" w:hAnsi="Palatino Linotype"/>
          <w:spacing w:val="-5"/>
          <w:w w:val="105"/>
          <w:sz w:val="24"/>
        </w:rPr>
        <w:t xml:space="preserve"> </w:t>
      </w:r>
      <w:r>
        <w:rPr>
          <w:rFonts w:ascii="Palatino Linotype" w:hAnsi="Palatino Linotype"/>
          <w:w w:val="105"/>
          <w:sz w:val="24"/>
        </w:rPr>
        <w:t>happen.</w:t>
      </w:r>
      <w:r>
        <w:rPr>
          <w:rFonts w:ascii="Palatino Linotype" w:hAnsi="Palatino Linotype"/>
          <w:spacing w:val="-5"/>
          <w:w w:val="105"/>
          <w:sz w:val="24"/>
        </w:rPr>
        <w:t xml:space="preserve"> </w:t>
      </w:r>
      <w:r>
        <w:rPr>
          <w:rFonts w:ascii="Palatino Linotype" w:hAnsi="Palatino Linotype"/>
          <w:w w:val="105"/>
          <w:sz w:val="24"/>
        </w:rPr>
        <w:t>In</w:t>
      </w:r>
      <w:r>
        <w:rPr>
          <w:rFonts w:ascii="Palatino Linotype" w:hAnsi="Palatino Linotype"/>
          <w:spacing w:val="-5"/>
          <w:w w:val="105"/>
          <w:sz w:val="24"/>
        </w:rPr>
        <w:t xml:space="preserve"> </w:t>
      </w:r>
      <w:r>
        <w:rPr>
          <w:rFonts w:ascii="Palatino Linotype" w:hAnsi="Palatino Linotype"/>
          <w:w w:val="105"/>
          <w:sz w:val="24"/>
        </w:rPr>
        <w:t>such</w:t>
      </w:r>
      <w:r>
        <w:rPr>
          <w:rFonts w:ascii="Palatino Linotype" w:hAnsi="Palatino Linotype"/>
          <w:spacing w:val="-5"/>
          <w:w w:val="105"/>
          <w:sz w:val="24"/>
        </w:rPr>
        <w:t xml:space="preserve"> </w:t>
      </w:r>
      <w:r>
        <w:rPr>
          <w:rFonts w:ascii="Palatino Linotype" w:hAnsi="Palatino Linotype"/>
          <w:w w:val="105"/>
          <w:sz w:val="24"/>
        </w:rPr>
        <w:t>circumstances,</w:t>
      </w:r>
      <w:r>
        <w:rPr>
          <w:rFonts w:ascii="Palatino Linotype" w:hAnsi="Palatino Linotype"/>
          <w:spacing w:val="-5"/>
          <w:w w:val="105"/>
          <w:sz w:val="24"/>
        </w:rPr>
        <w:t xml:space="preserve"> </w:t>
      </w:r>
      <w:r>
        <w:rPr>
          <w:rFonts w:ascii="Palatino Linotype" w:hAnsi="Palatino Linotype"/>
          <w:w w:val="105"/>
          <w:sz w:val="24"/>
        </w:rPr>
        <w:t>educate</w:t>
      </w:r>
      <w:r>
        <w:rPr>
          <w:rFonts w:ascii="Palatino Linotype" w:hAnsi="Palatino Linotype"/>
          <w:spacing w:val="-5"/>
          <w:w w:val="105"/>
          <w:sz w:val="24"/>
        </w:rPr>
        <w:t xml:space="preserve"> </w:t>
      </w:r>
      <w:r>
        <w:rPr>
          <w:rFonts w:ascii="Palatino Linotype" w:hAnsi="Palatino Linotype"/>
          <w:w w:val="105"/>
          <w:sz w:val="24"/>
        </w:rPr>
        <w:t>clients</w:t>
      </w:r>
      <w:r>
        <w:rPr>
          <w:rFonts w:ascii="Palatino Linotype" w:hAnsi="Palatino Linotype"/>
          <w:spacing w:val="-5"/>
          <w:w w:val="105"/>
          <w:sz w:val="24"/>
        </w:rPr>
        <w:t xml:space="preserve"> </w:t>
      </w:r>
      <w:r>
        <w:rPr>
          <w:rFonts w:ascii="Palatino Linotype" w:hAnsi="Palatino Linotype"/>
          <w:w w:val="105"/>
          <w:sz w:val="24"/>
        </w:rPr>
        <w:t>about</w:t>
      </w:r>
      <w:r>
        <w:rPr>
          <w:rFonts w:ascii="Palatino Linotype" w:hAnsi="Palatino Linotype"/>
          <w:spacing w:val="-5"/>
          <w:w w:val="105"/>
          <w:sz w:val="24"/>
        </w:rPr>
        <w:t xml:space="preserve"> </w:t>
      </w:r>
      <w:r>
        <w:rPr>
          <w:rFonts w:ascii="Palatino Linotype" w:hAnsi="Palatino Linotype"/>
          <w:w w:val="105"/>
          <w:sz w:val="24"/>
        </w:rPr>
        <w:t xml:space="preserve">traumatic </w:t>
      </w:r>
      <w:r>
        <w:rPr>
          <w:rFonts w:ascii="Palatino Linotype" w:hAnsi="Palatino Linotype"/>
          <w:sz w:val="24"/>
        </w:rPr>
        <w:t>memories, including the fact that memories aren’t always exact representations of past</w:t>
      </w:r>
      <w:r>
        <w:rPr>
          <w:rFonts w:ascii="Palatino Linotype" w:hAnsi="Palatino Linotype"/>
          <w:w w:val="105"/>
          <w:sz w:val="24"/>
        </w:rPr>
        <w:t xml:space="preserve"> events;</w:t>
      </w:r>
      <w:r>
        <w:rPr>
          <w:rFonts w:ascii="Palatino Linotype" w:hAnsi="Palatino Linotype"/>
          <w:spacing w:val="-7"/>
          <w:w w:val="105"/>
          <w:sz w:val="24"/>
        </w:rPr>
        <w:t xml:space="preserve"> </w:t>
      </w:r>
      <w:r>
        <w:rPr>
          <w:rFonts w:ascii="Palatino Linotype" w:hAnsi="Palatino Linotype"/>
          <w:w w:val="105"/>
          <w:sz w:val="24"/>
        </w:rPr>
        <w:t>subsequent</w:t>
      </w:r>
      <w:r>
        <w:rPr>
          <w:rFonts w:ascii="Palatino Linotype" w:hAnsi="Palatino Linotype"/>
          <w:spacing w:val="-7"/>
          <w:w w:val="105"/>
          <w:sz w:val="24"/>
        </w:rPr>
        <w:t xml:space="preserve"> </w:t>
      </w:r>
      <w:r>
        <w:rPr>
          <w:rFonts w:ascii="Palatino Linotype" w:hAnsi="Palatino Linotype"/>
          <w:w w:val="105"/>
          <w:sz w:val="24"/>
        </w:rPr>
        <w:t>events</w:t>
      </w:r>
      <w:r>
        <w:rPr>
          <w:rFonts w:ascii="Palatino Linotype" w:hAnsi="Palatino Linotype"/>
          <w:spacing w:val="-7"/>
          <w:w w:val="105"/>
          <w:sz w:val="24"/>
        </w:rPr>
        <w:t xml:space="preserve"> </w:t>
      </w:r>
      <w:r>
        <w:rPr>
          <w:rFonts w:ascii="Palatino Linotype" w:hAnsi="Palatino Linotype"/>
          <w:w w:val="105"/>
          <w:sz w:val="24"/>
        </w:rPr>
        <w:t>and</w:t>
      </w:r>
      <w:r>
        <w:rPr>
          <w:rFonts w:ascii="Palatino Linotype" w:hAnsi="Palatino Linotype"/>
          <w:spacing w:val="-7"/>
          <w:w w:val="105"/>
          <w:sz w:val="24"/>
        </w:rPr>
        <w:t xml:space="preserve"> </w:t>
      </w:r>
      <w:r>
        <w:rPr>
          <w:rFonts w:ascii="Palatino Linotype" w:hAnsi="Palatino Linotype"/>
          <w:w w:val="105"/>
          <w:sz w:val="24"/>
        </w:rPr>
        <w:t>emotions</w:t>
      </w:r>
      <w:r>
        <w:rPr>
          <w:rFonts w:ascii="Palatino Linotype" w:hAnsi="Palatino Linotype"/>
          <w:spacing w:val="-7"/>
          <w:w w:val="105"/>
          <w:sz w:val="24"/>
        </w:rPr>
        <w:t xml:space="preserve"> </w:t>
      </w:r>
      <w:r>
        <w:rPr>
          <w:rFonts w:ascii="Palatino Linotype" w:hAnsi="Palatino Linotype"/>
          <w:w w:val="105"/>
          <w:sz w:val="24"/>
        </w:rPr>
        <w:t>can</w:t>
      </w:r>
      <w:r>
        <w:rPr>
          <w:rFonts w:ascii="Palatino Linotype" w:hAnsi="Palatino Linotype"/>
          <w:spacing w:val="-7"/>
          <w:w w:val="105"/>
          <w:sz w:val="24"/>
        </w:rPr>
        <w:t xml:space="preserve"> </w:t>
      </w:r>
      <w:r>
        <w:rPr>
          <w:rFonts w:ascii="Palatino Linotype" w:hAnsi="Palatino Linotype"/>
          <w:w w:val="105"/>
          <w:sz w:val="24"/>
        </w:rPr>
        <w:t>have</w:t>
      </w:r>
      <w:r>
        <w:rPr>
          <w:rFonts w:ascii="Palatino Linotype" w:hAnsi="Palatino Linotype"/>
          <w:spacing w:val="-7"/>
          <w:w w:val="105"/>
          <w:sz w:val="24"/>
        </w:rPr>
        <w:t xml:space="preserve"> </w:t>
      </w:r>
      <w:r>
        <w:rPr>
          <w:rFonts w:ascii="Palatino Linotype" w:hAnsi="Palatino Linotype"/>
          <w:w w:val="105"/>
          <w:sz w:val="24"/>
        </w:rPr>
        <w:t>the</w:t>
      </w:r>
      <w:r>
        <w:rPr>
          <w:rFonts w:ascii="Palatino Linotype" w:hAnsi="Palatino Linotype"/>
          <w:spacing w:val="-7"/>
          <w:w w:val="105"/>
          <w:sz w:val="24"/>
        </w:rPr>
        <w:t xml:space="preserve"> </w:t>
      </w:r>
      <w:r>
        <w:rPr>
          <w:rFonts w:ascii="Palatino Linotype" w:hAnsi="Palatino Linotype"/>
          <w:w w:val="105"/>
          <w:sz w:val="24"/>
        </w:rPr>
        <w:t>eﬀect</w:t>
      </w:r>
      <w:r>
        <w:rPr>
          <w:rFonts w:ascii="Palatino Linotype" w:hAnsi="Palatino Linotype"/>
          <w:spacing w:val="-7"/>
          <w:w w:val="105"/>
          <w:sz w:val="24"/>
        </w:rPr>
        <w:t xml:space="preserve"> </w:t>
      </w:r>
      <w:r>
        <w:rPr>
          <w:rFonts w:ascii="Palatino Linotype" w:hAnsi="Palatino Linotype"/>
          <w:w w:val="105"/>
          <w:sz w:val="24"/>
        </w:rPr>
        <w:t>of</w:t>
      </w:r>
      <w:r>
        <w:rPr>
          <w:rFonts w:ascii="Palatino Linotype" w:hAnsi="Palatino Linotype"/>
          <w:spacing w:val="-7"/>
          <w:w w:val="105"/>
          <w:sz w:val="24"/>
        </w:rPr>
        <w:t xml:space="preserve"> </w:t>
      </w:r>
      <w:r>
        <w:rPr>
          <w:rFonts w:ascii="Palatino Linotype" w:hAnsi="Palatino Linotype"/>
          <w:w w:val="105"/>
          <w:sz w:val="24"/>
        </w:rPr>
        <w:t>altering</w:t>
      </w:r>
      <w:r>
        <w:rPr>
          <w:rFonts w:ascii="Palatino Linotype" w:hAnsi="Palatino Linotype"/>
          <w:spacing w:val="-7"/>
          <w:w w:val="105"/>
          <w:sz w:val="24"/>
        </w:rPr>
        <w:t xml:space="preserve"> </w:t>
      </w:r>
      <w:r>
        <w:rPr>
          <w:rFonts w:ascii="Palatino Linotype" w:hAnsi="Palatino Linotype"/>
          <w:w w:val="105"/>
          <w:sz w:val="24"/>
        </w:rPr>
        <w:t>the</w:t>
      </w:r>
      <w:r>
        <w:rPr>
          <w:rFonts w:ascii="Palatino Linotype" w:hAnsi="Palatino Linotype"/>
          <w:spacing w:val="-7"/>
          <w:w w:val="105"/>
          <w:sz w:val="24"/>
        </w:rPr>
        <w:t xml:space="preserve"> </w:t>
      </w:r>
      <w:r>
        <w:rPr>
          <w:rFonts w:ascii="Palatino Linotype" w:hAnsi="Palatino Linotype"/>
          <w:w w:val="105"/>
          <w:sz w:val="24"/>
        </w:rPr>
        <w:t>original memory.</w:t>
      </w:r>
      <w:r>
        <w:rPr>
          <w:rFonts w:ascii="Palatino Linotype" w:hAnsi="Palatino Linotype"/>
          <w:spacing w:val="-10"/>
          <w:w w:val="105"/>
          <w:sz w:val="24"/>
        </w:rPr>
        <w:t xml:space="preserve"> </w:t>
      </w:r>
      <w:r>
        <w:rPr>
          <w:rFonts w:ascii="Palatino Linotype" w:hAnsi="Palatino Linotype"/>
          <w:w w:val="105"/>
          <w:sz w:val="24"/>
        </w:rPr>
        <w:t>Inform</w:t>
      </w:r>
      <w:r>
        <w:rPr>
          <w:rFonts w:ascii="Palatino Linotype" w:hAnsi="Palatino Linotype"/>
          <w:spacing w:val="-10"/>
          <w:w w:val="105"/>
          <w:sz w:val="24"/>
        </w:rPr>
        <w:t xml:space="preserve"> </w:t>
      </w:r>
      <w:r>
        <w:rPr>
          <w:rFonts w:ascii="Palatino Linotype" w:hAnsi="Palatino Linotype"/>
          <w:w w:val="105"/>
          <w:sz w:val="24"/>
        </w:rPr>
        <w:t>clients</w:t>
      </w:r>
      <w:r>
        <w:rPr>
          <w:rFonts w:ascii="Palatino Linotype" w:hAnsi="Palatino Linotype"/>
          <w:spacing w:val="-10"/>
          <w:w w:val="105"/>
          <w:sz w:val="24"/>
        </w:rPr>
        <w:t xml:space="preserve"> </w:t>
      </w:r>
      <w:r>
        <w:rPr>
          <w:rFonts w:ascii="Palatino Linotype" w:hAnsi="Palatino Linotype"/>
          <w:w w:val="105"/>
          <w:sz w:val="24"/>
        </w:rPr>
        <w:t>that</w:t>
      </w:r>
      <w:r>
        <w:rPr>
          <w:rFonts w:ascii="Palatino Linotype" w:hAnsi="Palatino Linotype"/>
          <w:spacing w:val="-10"/>
          <w:w w:val="105"/>
          <w:sz w:val="24"/>
        </w:rPr>
        <w:t xml:space="preserve"> </w:t>
      </w:r>
      <w:r>
        <w:rPr>
          <w:rFonts w:ascii="Palatino Linotype" w:hAnsi="Palatino Linotype"/>
          <w:w w:val="105"/>
          <w:sz w:val="24"/>
        </w:rPr>
        <w:t>it</w:t>
      </w:r>
      <w:r>
        <w:rPr>
          <w:rFonts w:ascii="Palatino Linotype" w:hAnsi="Palatino Linotype"/>
          <w:spacing w:val="-10"/>
          <w:w w:val="105"/>
          <w:sz w:val="24"/>
        </w:rPr>
        <w:t xml:space="preserve"> </w:t>
      </w:r>
      <w:r>
        <w:rPr>
          <w:rFonts w:ascii="Palatino Linotype" w:hAnsi="Palatino Linotype"/>
          <w:w w:val="105"/>
          <w:sz w:val="24"/>
        </w:rPr>
        <w:t>is</w:t>
      </w:r>
      <w:r>
        <w:rPr>
          <w:rFonts w:ascii="Palatino Linotype" w:hAnsi="Palatino Linotype"/>
          <w:spacing w:val="-10"/>
          <w:w w:val="105"/>
          <w:sz w:val="24"/>
        </w:rPr>
        <w:t xml:space="preserve"> </w:t>
      </w:r>
      <w:r>
        <w:rPr>
          <w:rFonts w:ascii="Palatino Linotype" w:hAnsi="Palatino Linotype"/>
          <w:w w:val="105"/>
          <w:sz w:val="24"/>
        </w:rPr>
        <w:t>not</w:t>
      </w:r>
      <w:r>
        <w:rPr>
          <w:rFonts w:ascii="Palatino Linotype" w:hAnsi="Palatino Linotype"/>
          <w:spacing w:val="-10"/>
          <w:w w:val="105"/>
          <w:sz w:val="24"/>
        </w:rPr>
        <w:t xml:space="preserve"> </w:t>
      </w:r>
      <w:r>
        <w:rPr>
          <w:rFonts w:ascii="Palatino Linotype" w:hAnsi="Palatino Linotype"/>
          <w:w w:val="105"/>
          <w:sz w:val="24"/>
        </w:rPr>
        <w:t>always</w:t>
      </w:r>
      <w:r>
        <w:rPr>
          <w:rFonts w:ascii="Palatino Linotype" w:hAnsi="Palatino Linotype"/>
          <w:spacing w:val="-10"/>
          <w:w w:val="105"/>
          <w:sz w:val="24"/>
        </w:rPr>
        <w:t xml:space="preserve"> </w:t>
      </w:r>
      <w:r>
        <w:rPr>
          <w:rFonts w:ascii="Palatino Linotype" w:hAnsi="Palatino Linotype"/>
          <w:w w:val="105"/>
          <w:sz w:val="24"/>
        </w:rPr>
        <w:t>possible</w:t>
      </w:r>
      <w:r>
        <w:rPr>
          <w:rFonts w:ascii="Palatino Linotype" w:hAnsi="Palatino Linotype"/>
          <w:spacing w:val="-10"/>
          <w:w w:val="105"/>
          <w:sz w:val="24"/>
        </w:rPr>
        <w:t xml:space="preserve"> </w:t>
      </w:r>
      <w:r>
        <w:rPr>
          <w:rFonts w:ascii="Palatino Linotype" w:hAnsi="Palatino Linotype"/>
          <w:w w:val="105"/>
          <w:sz w:val="24"/>
        </w:rPr>
        <w:t>to</w:t>
      </w:r>
      <w:r>
        <w:rPr>
          <w:rFonts w:ascii="Palatino Linotype" w:hAnsi="Palatino Linotype"/>
          <w:spacing w:val="-10"/>
          <w:w w:val="105"/>
          <w:sz w:val="24"/>
        </w:rPr>
        <w:t xml:space="preserve"> </w:t>
      </w:r>
      <w:r>
        <w:rPr>
          <w:rFonts w:ascii="Palatino Linotype" w:hAnsi="Palatino Linotype"/>
          <w:w w:val="105"/>
          <w:sz w:val="24"/>
        </w:rPr>
        <w:t>determine</w:t>
      </w:r>
      <w:r>
        <w:rPr>
          <w:rFonts w:ascii="Palatino Linotype" w:hAnsi="Palatino Linotype"/>
          <w:spacing w:val="-10"/>
          <w:w w:val="105"/>
          <w:sz w:val="24"/>
        </w:rPr>
        <w:t xml:space="preserve"> </w:t>
      </w:r>
      <w:r>
        <w:rPr>
          <w:rFonts w:ascii="Palatino Linotype" w:hAnsi="Palatino Linotype"/>
          <w:w w:val="105"/>
          <w:sz w:val="24"/>
        </w:rPr>
        <w:t>whether</w:t>
      </w:r>
      <w:r>
        <w:rPr>
          <w:rFonts w:ascii="Palatino Linotype" w:hAnsi="Palatino Linotype"/>
          <w:spacing w:val="-10"/>
          <w:w w:val="105"/>
          <w:sz w:val="24"/>
        </w:rPr>
        <w:t xml:space="preserve"> </w:t>
      </w:r>
      <w:r>
        <w:rPr>
          <w:rFonts w:ascii="Palatino Linotype" w:hAnsi="Palatino Linotype"/>
          <w:w w:val="105"/>
          <w:sz w:val="24"/>
        </w:rPr>
        <w:t>an</w:t>
      </w:r>
      <w:r>
        <w:rPr>
          <w:rFonts w:ascii="Palatino Linotype" w:hAnsi="Palatino Linotype"/>
          <w:spacing w:val="-10"/>
          <w:w w:val="105"/>
          <w:sz w:val="24"/>
        </w:rPr>
        <w:t xml:space="preserve"> </w:t>
      </w:r>
      <w:r>
        <w:rPr>
          <w:rFonts w:ascii="Palatino Linotype" w:hAnsi="Palatino Linotype"/>
          <w:w w:val="105"/>
          <w:sz w:val="24"/>
        </w:rPr>
        <w:t>event occurred</w:t>
      </w:r>
      <w:r>
        <w:rPr>
          <w:rFonts w:ascii="Palatino Linotype" w:hAnsi="Palatino Linotype"/>
          <w:spacing w:val="-5"/>
          <w:w w:val="105"/>
          <w:sz w:val="24"/>
        </w:rPr>
        <w:t xml:space="preserve"> </w:t>
      </w:r>
      <w:r>
        <w:rPr>
          <w:rFonts w:ascii="Palatino Linotype" w:hAnsi="Palatino Linotype"/>
          <w:w w:val="105"/>
          <w:sz w:val="24"/>
        </w:rPr>
        <w:t>but</w:t>
      </w:r>
      <w:r>
        <w:rPr>
          <w:rFonts w:ascii="Palatino Linotype" w:hAnsi="Palatino Linotype"/>
          <w:spacing w:val="-5"/>
          <w:w w:val="105"/>
          <w:sz w:val="24"/>
        </w:rPr>
        <w:t xml:space="preserve"> </w:t>
      </w:r>
      <w:r>
        <w:rPr>
          <w:rFonts w:ascii="Palatino Linotype" w:hAnsi="Palatino Linotype"/>
          <w:w w:val="105"/>
          <w:sz w:val="24"/>
        </w:rPr>
        <w:t>that</w:t>
      </w:r>
      <w:r>
        <w:rPr>
          <w:rFonts w:ascii="Palatino Linotype" w:hAnsi="Palatino Linotype"/>
          <w:spacing w:val="-5"/>
          <w:w w:val="105"/>
          <w:sz w:val="24"/>
        </w:rPr>
        <w:t xml:space="preserve"> </w:t>
      </w:r>
      <w:r>
        <w:rPr>
          <w:rFonts w:ascii="Palatino Linotype" w:hAnsi="Palatino Linotype"/>
          <w:w w:val="105"/>
          <w:sz w:val="24"/>
        </w:rPr>
        <w:t>treatment</w:t>
      </w:r>
      <w:r>
        <w:rPr>
          <w:rFonts w:ascii="Palatino Linotype" w:hAnsi="Palatino Linotype"/>
          <w:spacing w:val="-5"/>
          <w:w w:val="105"/>
          <w:sz w:val="24"/>
        </w:rPr>
        <w:t xml:space="preserve"> </w:t>
      </w:r>
      <w:r>
        <w:rPr>
          <w:rFonts w:ascii="Palatino Linotype" w:hAnsi="Palatino Linotype"/>
          <w:w w:val="105"/>
          <w:sz w:val="24"/>
        </w:rPr>
        <w:t>can</w:t>
      </w:r>
      <w:r>
        <w:rPr>
          <w:rFonts w:ascii="Palatino Linotype" w:hAnsi="Palatino Linotype"/>
          <w:spacing w:val="-5"/>
          <w:w w:val="105"/>
          <w:sz w:val="24"/>
        </w:rPr>
        <w:t xml:space="preserve"> </w:t>
      </w:r>
      <w:r>
        <w:rPr>
          <w:rFonts w:ascii="Palatino Linotype" w:hAnsi="Palatino Linotype"/>
          <w:w w:val="105"/>
          <w:sz w:val="24"/>
        </w:rPr>
        <w:t>still</w:t>
      </w:r>
      <w:r>
        <w:rPr>
          <w:rFonts w:ascii="Palatino Linotype" w:hAnsi="Palatino Linotype"/>
          <w:spacing w:val="-5"/>
          <w:w w:val="105"/>
          <w:sz w:val="24"/>
        </w:rPr>
        <w:t xml:space="preserve"> </w:t>
      </w:r>
      <w:r>
        <w:rPr>
          <w:rFonts w:ascii="Palatino Linotype" w:hAnsi="Palatino Linotype"/>
          <w:w w:val="105"/>
          <w:sz w:val="24"/>
        </w:rPr>
        <w:t>be</w:t>
      </w:r>
      <w:r>
        <w:rPr>
          <w:rFonts w:ascii="Palatino Linotype" w:hAnsi="Palatino Linotype"/>
          <w:spacing w:val="-5"/>
          <w:w w:val="105"/>
          <w:sz w:val="24"/>
        </w:rPr>
        <w:t xml:space="preserve"> </w:t>
      </w:r>
      <w:r>
        <w:rPr>
          <w:rFonts w:ascii="Palatino Linotype" w:hAnsi="Palatino Linotype"/>
          <w:w w:val="105"/>
          <w:sz w:val="24"/>
        </w:rPr>
        <w:t>eﬀective</w:t>
      </w:r>
      <w:r>
        <w:rPr>
          <w:rFonts w:ascii="Palatino Linotype" w:hAnsi="Palatino Linotype"/>
          <w:spacing w:val="-5"/>
          <w:w w:val="105"/>
          <w:sz w:val="24"/>
        </w:rPr>
        <w:t xml:space="preserve"> </w:t>
      </w:r>
      <w:r>
        <w:rPr>
          <w:rFonts w:ascii="Palatino Linotype" w:hAnsi="Palatino Linotype"/>
          <w:w w:val="105"/>
          <w:sz w:val="24"/>
        </w:rPr>
        <w:t>in</w:t>
      </w:r>
      <w:r>
        <w:rPr>
          <w:rFonts w:ascii="Palatino Linotype" w:hAnsi="Palatino Linotype"/>
          <w:spacing w:val="-5"/>
          <w:w w:val="105"/>
          <w:sz w:val="24"/>
        </w:rPr>
        <w:t xml:space="preserve"> </w:t>
      </w:r>
      <w:r>
        <w:rPr>
          <w:rFonts w:ascii="Palatino Linotype" w:hAnsi="Palatino Linotype"/>
          <w:w w:val="105"/>
          <w:sz w:val="24"/>
        </w:rPr>
        <w:t>alleviating</w:t>
      </w:r>
      <w:r>
        <w:rPr>
          <w:rFonts w:ascii="Palatino Linotype" w:hAnsi="Palatino Linotype"/>
          <w:spacing w:val="-5"/>
          <w:w w:val="105"/>
          <w:sz w:val="24"/>
        </w:rPr>
        <w:t xml:space="preserve"> </w:t>
      </w:r>
      <w:r>
        <w:rPr>
          <w:rFonts w:ascii="Palatino Linotype" w:hAnsi="Palatino Linotype"/>
          <w:w w:val="105"/>
          <w:sz w:val="24"/>
        </w:rPr>
        <w:t>distress.</w:t>
      </w:r>
    </w:p>
    <w:p w14:paraId="5311AC61" w14:textId="77777777" w:rsidR="00C752EF" w:rsidRDefault="00DD73B5">
      <w:pPr>
        <w:spacing w:before="4" w:line="266" w:lineRule="auto"/>
        <w:ind w:left="471" w:right="1215"/>
        <w:rPr>
          <w:rFonts w:ascii="Palatino Linotype"/>
          <w:sz w:val="24"/>
        </w:rPr>
      </w:pPr>
      <w:r>
        <w:rPr>
          <w:rFonts w:ascii="Palatino Linotype"/>
          <w:b/>
          <w:sz w:val="24"/>
        </w:rPr>
        <w:t>Strategy</w:t>
      </w:r>
      <w:r>
        <w:rPr>
          <w:rFonts w:ascii="Palatino Linotype"/>
          <w:b/>
          <w:spacing w:val="40"/>
          <w:sz w:val="24"/>
        </w:rPr>
        <w:t xml:space="preserve"> </w:t>
      </w:r>
      <w:r>
        <w:rPr>
          <w:rFonts w:ascii="Palatino Linotype"/>
          <w:b/>
          <w:sz w:val="24"/>
        </w:rPr>
        <w:t>#5:</w:t>
      </w:r>
      <w:r>
        <w:rPr>
          <w:rFonts w:ascii="Palatino Linotype"/>
          <w:b/>
          <w:spacing w:val="40"/>
          <w:sz w:val="24"/>
        </w:rPr>
        <w:t xml:space="preserve"> </w:t>
      </w:r>
      <w:r>
        <w:rPr>
          <w:rFonts w:ascii="Palatino Linotype"/>
          <w:sz w:val="24"/>
        </w:rPr>
        <w:t>There is evidence that suggestibility can be enhanced and</w:t>
      </w:r>
      <w:r>
        <w:rPr>
          <w:rFonts w:ascii="Palatino Linotype"/>
          <w:spacing w:val="40"/>
          <w:sz w:val="24"/>
        </w:rPr>
        <w:t xml:space="preserve"> </w:t>
      </w:r>
      <w:r>
        <w:rPr>
          <w:rFonts w:ascii="Palatino Linotype"/>
          <w:sz w:val="24"/>
        </w:rPr>
        <w:t>pseudomemories can develop in some individuals when hypnosis is used as a memory enhancement or retrieval strategy. Hypnosis and guided imagery techniques can enhance</w:t>
      </w:r>
      <w:r>
        <w:rPr>
          <w:rFonts w:ascii="Palatino Linotype"/>
          <w:spacing w:val="30"/>
          <w:sz w:val="24"/>
        </w:rPr>
        <w:t xml:space="preserve"> </w:t>
      </w:r>
      <w:r>
        <w:rPr>
          <w:rFonts w:ascii="Palatino Linotype"/>
          <w:sz w:val="24"/>
        </w:rPr>
        <w:t>relaxation</w:t>
      </w:r>
      <w:r>
        <w:rPr>
          <w:rFonts w:ascii="Palatino Linotype"/>
          <w:spacing w:val="30"/>
          <w:sz w:val="24"/>
        </w:rPr>
        <w:t xml:space="preserve"> </w:t>
      </w:r>
      <w:r>
        <w:rPr>
          <w:rFonts w:ascii="Palatino Linotype"/>
          <w:sz w:val="24"/>
        </w:rPr>
        <w:t>and</w:t>
      </w:r>
      <w:r>
        <w:rPr>
          <w:rFonts w:ascii="Palatino Linotype"/>
          <w:spacing w:val="30"/>
          <w:sz w:val="24"/>
        </w:rPr>
        <w:t xml:space="preserve"> </w:t>
      </w:r>
      <w:r>
        <w:rPr>
          <w:rFonts w:ascii="Palatino Linotype"/>
          <w:sz w:val="24"/>
        </w:rPr>
        <w:t>teach</w:t>
      </w:r>
      <w:r>
        <w:rPr>
          <w:rFonts w:ascii="Palatino Linotype"/>
          <w:spacing w:val="30"/>
          <w:sz w:val="24"/>
        </w:rPr>
        <w:t xml:space="preserve"> </w:t>
      </w:r>
      <w:r>
        <w:rPr>
          <w:rFonts w:ascii="Palatino Linotype"/>
          <w:sz w:val="24"/>
        </w:rPr>
        <w:t>self-sooth</w:t>
      </w:r>
      <w:r>
        <w:rPr>
          <w:rFonts w:ascii="Palatino Linotype"/>
          <w:sz w:val="24"/>
        </w:rPr>
        <w:t>ing</w:t>
      </w:r>
      <w:r>
        <w:rPr>
          <w:rFonts w:ascii="Palatino Linotype"/>
          <w:spacing w:val="30"/>
          <w:sz w:val="24"/>
        </w:rPr>
        <w:t xml:space="preserve"> </w:t>
      </w:r>
      <w:r>
        <w:rPr>
          <w:rFonts w:ascii="Palatino Linotype"/>
          <w:sz w:val="24"/>
        </w:rPr>
        <w:t>strategies</w:t>
      </w:r>
      <w:r>
        <w:rPr>
          <w:rFonts w:ascii="Palatino Linotype"/>
          <w:spacing w:val="30"/>
          <w:sz w:val="24"/>
        </w:rPr>
        <w:t xml:space="preserve"> </w:t>
      </w:r>
      <w:r>
        <w:rPr>
          <w:rFonts w:ascii="Palatino Linotype"/>
          <w:sz w:val="24"/>
        </w:rPr>
        <w:t>with</w:t>
      </w:r>
      <w:r>
        <w:rPr>
          <w:rFonts w:ascii="Palatino Linotype"/>
          <w:spacing w:val="30"/>
          <w:sz w:val="24"/>
        </w:rPr>
        <w:t xml:space="preserve"> </w:t>
      </w:r>
      <w:r>
        <w:rPr>
          <w:rFonts w:ascii="Palatino Linotype"/>
          <w:sz w:val="24"/>
        </w:rPr>
        <w:t>some</w:t>
      </w:r>
      <w:r>
        <w:rPr>
          <w:rFonts w:ascii="Palatino Linotype"/>
          <w:spacing w:val="30"/>
          <w:sz w:val="24"/>
        </w:rPr>
        <w:t xml:space="preserve"> </w:t>
      </w:r>
      <w:r>
        <w:rPr>
          <w:rFonts w:ascii="Palatino Linotype"/>
          <w:sz w:val="24"/>
        </w:rPr>
        <w:t>clients;</w:t>
      </w:r>
      <w:r>
        <w:rPr>
          <w:rFonts w:ascii="Palatino Linotype"/>
          <w:spacing w:val="30"/>
          <w:sz w:val="24"/>
        </w:rPr>
        <w:t xml:space="preserve"> </w:t>
      </w:r>
      <w:r>
        <w:rPr>
          <w:rFonts w:ascii="Palatino Linotype"/>
          <w:sz w:val="24"/>
        </w:rPr>
        <w:t>however,</w:t>
      </w:r>
      <w:r>
        <w:rPr>
          <w:rFonts w:ascii="Palatino Linotype"/>
          <w:spacing w:val="30"/>
          <w:sz w:val="24"/>
        </w:rPr>
        <w:t xml:space="preserve"> </w:t>
      </w:r>
      <w:r>
        <w:rPr>
          <w:rFonts w:ascii="Palatino Linotype"/>
          <w:sz w:val="24"/>
        </w:rPr>
        <w:t>use of</w:t>
      </w:r>
      <w:r>
        <w:rPr>
          <w:rFonts w:ascii="Palatino Linotype"/>
          <w:spacing w:val="33"/>
          <w:sz w:val="24"/>
        </w:rPr>
        <w:t xml:space="preserve"> </w:t>
      </w:r>
      <w:r>
        <w:rPr>
          <w:rFonts w:ascii="Palatino Linotype"/>
          <w:sz w:val="24"/>
        </w:rPr>
        <w:t>these</w:t>
      </w:r>
      <w:r>
        <w:rPr>
          <w:rFonts w:ascii="Palatino Linotype"/>
          <w:spacing w:val="33"/>
          <w:sz w:val="24"/>
        </w:rPr>
        <w:t xml:space="preserve"> </w:t>
      </w:r>
      <w:r>
        <w:rPr>
          <w:rFonts w:ascii="Palatino Linotype"/>
          <w:sz w:val="24"/>
        </w:rPr>
        <w:t>techniques</w:t>
      </w:r>
      <w:r>
        <w:rPr>
          <w:rFonts w:ascii="Palatino Linotype"/>
          <w:spacing w:val="33"/>
          <w:sz w:val="24"/>
        </w:rPr>
        <w:t xml:space="preserve"> </w:t>
      </w:r>
      <w:r>
        <w:rPr>
          <w:rFonts w:ascii="Palatino Linotype"/>
          <w:sz w:val="24"/>
        </w:rPr>
        <w:t>is</w:t>
      </w:r>
      <w:r>
        <w:rPr>
          <w:rFonts w:ascii="Palatino Linotype"/>
          <w:spacing w:val="33"/>
          <w:sz w:val="24"/>
        </w:rPr>
        <w:t xml:space="preserve"> </w:t>
      </w:r>
      <w:r>
        <w:rPr>
          <w:rFonts w:ascii="Palatino Linotype"/>
          <w:sz w:val="24"/>
        </w:rPr>
        <w:t>not</w:t>
      </w:r>
      <w:r>
        <w:rPr>
          <w:rFonts w:ascii="Palatino Linotype"/>
          <w:spacing w:val="33"/>
          <w:sz w:val="24"/>
        </w:rPr>
        <w:t xml:space="preserve"> </w:t>
      </w:r>
      <w:r>
        <w:rPr>
          <w:rFonts w:ascii="Palatino Linotype"/>
          <w:sz w:val="24"/>
        </w:rPr>
        <w:t>recommended</w:t>
      </w:r>
      <w:r>
        <w:rPr>
          <w:rFonts w:ascii="Palatino Linotype"/>
          <w:spacing w:val="33"/>
          <w:sz w:val="24"/>
        </w:rPr>
        <w:t xml:space="preserve"> </w:t>
      </w:r>
      <w:r>
        <w:rPr>
          <w:rFonts w:ascii="Palatino Linotype"/>
          <w:sz w:val="24"/>
        </w:rPr>
        <w:t>in</w:t>
      </w:r>
      <w:r>
        <w:rPr>
          <w:rFonts w:ascii="Palatino Linotype"/>
          <w:spacing w:val="33"/>
          <w:sz w:val="24"/>
        </w:rPr>
        <w:t xml:space="preserve"> </w:t>
      </w:r>
      <w:r>
        <w:rPr>
          <w:rFonts w:ascii="Palatino Linotype"/>
          <w:sz w:val="24"/>
        </w:rPr>
        <w:t>the</w:t>
      </w:r>
      <w:r>
        <w:rPr>
          <w:rFonts w:ascii="Palatino Linotype"/>
          <w:spacing w:val="33"/>
          <w:sz w:val="24"/>
        </w:rPr>
        <w:t xml:space="preserve"> </w:t>
      </w:r>
      <w:r>
        <w:rPr>
          <w:rFonts w:ascii="Palatino Linotype"/>
          <w:sz w:val="24"/>
        </w:rPr>
        <w:t>active</w:t>
      </w:r>
      <w:r>
        <w:rPr>
          <w:rFonts w:ascii="Palatino Linotype"/>
          <w:spacing w:val="33"/>
          <w:sz w:val="24"/>
        </w:rPr>
        <w:t xml:space="preserve"> </w:t>
      </w:r>
      <w:r>
        <w:rPr>
          <w:rFonts w:ascii="Palatino Linotype"/>
          <w:sz w:val="24"/>
        </w:rPr>
        <w:t>exploration</w:t>
      </w:r>
      <w:r>
        <w:rPr>
          <w:rFonts w:ascii="Palatino Linotype"/>
          <w:spacing w:val="33"/>
          <w:sz w:val="24"/>
        </w:rPr>
        <w:t xml:space="preserve"> </w:t>
      </w:r>
      <w:r>
        <w:rPr>
          <w:rFonts w:ascii="Palatino Linotype"/>
          <w:sz w:val="24"/>
        </w:rPr>
        <w:t>of</w:t>
      </w:r>
      <w:r>
        <w:rPr>
          <w:rFonts w:ascii="Palatino Linotype"/>
          <w:spacing w:val="33"/>
          <w:sz w:val="24"/>
        </w:rPr>
        <w:t xml:space="preserve"> </w:t>
      </w:r>
      <w:r>
        <w:rPr>
          <w:rFonts w:ascii="Palatino Linotype"/>
          <w:sz w:val="24"/>
        </w:rPr>
        <w:t>memories</w:t>
      </w:r>
      <w:r>
        <w:rPr>
          <w:rFonts w:ascii="Palatino Linotype"/>
          <w:spacing w:val="33"/>
          <w:sz w:val="24"/>
        </w:rPr>
        <w:t xml:space="preserve"> </w:t>
      </w:r>
      <w:r>
        <w:rPr>
          <w:rFonts w:ascii="Palatino Linotype"/>
          <w:sz w:val="24"/>
        </w:rPr>
        <w:t>of abuse (Academy of Traumatology).</w:t>
      </w:r>
    </w:p>
    <w:p w14:paraId="680EE0B9" w14:textId="77777777" w:rsidR="00C752EF" w:rsidRDefault="00DD73B5">
      <w:pPr>
        <w:spacing w:before="3" w:line="266" w:lineRule="auto"/>
        <w:ind w:left="471" w:right="1408"/>
        <w:rPr>
          <w:rFonts w:ascii="Palatino Linotype" w:hAnsi="Palatino Linotype"/>
          <w:sz w:val="24"/>
        </w:rPr>
      </w:pPr>
      <w:r>
        <w:rPr>
          <w:rFonts w:ascii="Palatino Linotype" w:hAnsi="Palatino Linotype"/>
          <w:b/>
          <w:sz w:val="24"/>
        </w:rPr>
        <w:t xml:space="preserve">Strategy #6: </w:t>
      </w:r>
      <w:r>
        <w:rPr>
          <w:rFonts w:ascii="Palatino Linotype" w:hAnsi="Palatino Linotype"/>
          <w:sz w:val="24"/>
        </w:rPr>
        <w:t>When clients are highly distressed by intrusive ﬂashbacks of delayed memories, help them move through the distress. Teach coping strategies and techniques</w:t>
      </w:r>
      <w:r>
        <w:rPr>
          <w:rFonts w:ascii="Palatino Linotype" w:hAnsi="Palatino Linotype"/>
          <w:spacing w:val="18"/>
          <w:sz w:val="24"/>
        </w:rPr>
        <w:t xml:space="preserve"> </w:t>
      </w:r>
      <w:r>
        <w:rPr>
          <w:rFonts w:ascii="Palatino Linotype" w:hAnsi="Palatino Linotype"/>
          <w:sz w:val="24"/>
        </w:rPr>
        <w:t>on</w:t>
      </w:r>
      <w:r>
        <w:rPr>
          <w:rFonts w:ascii="Palatino Linotype" w:hAnsi="Palatino Linotype"/>
          <w:spacing w:val="18"/>
          <w:sz w:val="24"/>
        </w:rPr>
        <w:t xml:space="preserve"> </w:t>
      </w:r>
      <w:r>
        <w:rPr>
          <w:rFonts w:ascii="Palatino Linotype" w:hAnsi="Palatino Linotype"/>
          <w:sz w:val="24"/>
        </w:rPr>
        <w:t>how</w:t>
      </w:r>
      <w:r>
        <w:rPr>
          <w:rFonts w:ascii="Palatino Linotype" w:hAnsi="Palatino Linotype"/>
          <w:spacing w:val="18"/>
          <w:sz w:val="24"/>
        </w:rPr>
        <w:t xml:space="preserve"> </w:t>
      </w:r>
      <w:r>
        <w:rPr>
          <w:rFonts w:ascii="Palatino Linotype" w:hAnsi="Palatino Linotype"/>
          <w:sz w:val="24"/>
        </w:rPr>
        <w:t>to</w:t>
      </w:r>
      <w:r>
        <w:rPr>
          <w:rFonts w:ascii="Palatino Linotype" w:hAnsi="Palatino Linotype"/>
          <w:spacing w:val="18"/>
          <w:sz w:val="24"/>
        </w:rPr>
        <w:t xml:space="preserve"> </w:t>
      </w:r>
      <w:r>
        <w:rPr>
          <w:rFonts w:ascii="Palatino Linotype" w:hAnsi="Palatino Linotype"/>
          <w:sz w:val="24"/>
        </w:rPr>
        <w:t>tolerate</w:t>
      </w:r>
      <w:r>
        <w:rPr>
          <w:rFonts w:ascii="Palatino Linotype" w:hAnsi="Palatino Linotype"/>
          <w:spacing w:val="18"/>
          <w:sz w:val="24"/>
        </w:rPr>
        <w:t xml:space="preserve"> </w:t>
      </w:r>
      <w:r>
        <w:rPr>
          <w:rFonts w:ascii="Palatino Linotype" w:hAnsi="Palatino Linotype"/>
          <w:sz w:val="24"/>
        </w:rPr>
        <w:t>strong</w:t>
      </w:r>
      <w:r>
        <w:rPr>
          <w:rFonts w:ascii="Palatino Linotype" w:hAnsi="Palatino Linotype"/>
          <w:spacing w:val="18"/>
          <w:sz w:val="24"/>
        </w:rPr>
        <w:t xml:space="preserve"> </w:t>
      </w:r>
      <w:r>
        <w:rPr>
          <w:rFonts w:ascii="Palatino Linotype" w:hAnsi="Palatino Linotype"/>
          <w:sz w:val="24"/>
        </w:rPr>
        <w:t>aﬀect</w:t>
      </w:r>
      <w:r>
        <w:rPr>
          <w:rFonts w:ascii="Palatino Linotype" w:hAnsi="Palatino Linotype"/>
          <w:spacing w:val="18"/>
          <w:sz w:val="24"/>
        </w:rPr>
        <w:t xml:space="preserve"> </w:t>
      </w:r>
      <w:r>
        <w:rPr>
          <w:rFonts w:ascii="Palatino Linotype" w:hAnsi="Palatino Linotype"/>
          <w:sz w:val="24"/>
        </w:rPr>
        <w:t>and</w:t>
      </w:r>
      <w:r>
        <w:rPr>
          <w:rFonts w:ascii="Palatino Linotype" w:hAnsi="Palatino Linotype"/>
          <w:spacing w:val="18"/>
          <w:sz w:val="24"/>
        </w:rPr>
        <w:t xml:space="preserve"> </w:t>
      </w:r>
      <w:r>
        <w:rPr>
          <w:rFonts w:ascii="Palatino Linotype" w:hAnsi="Palatino Linotype"/>
          <w:sz w:val="24"/>
        </w:rPr>
        <w:t>distress</w:t>
      </w:r>
      <w:r>
        <w:rPr>
          <w:rFonts w:ascii="Palatino Linotype" w:hAnsi="Palatino Linotype"/>
          <w:spacing w:val="18"/>
          <w:sz w:val="24"/>
        </w:rPr>
        <w:t xml:space="preserve"> </w:t>
      </w:r>
      <w:r>
        <w:rPr>
          <w:rFonts w:ascii="Palatino Linotype" w:hAnsi="Palatino Linotype"/>
          <w:sz w:val="24"/>
        </w:rPr>
        <w:t>(e.g.,</w:t>
      </w:r>
      <w:r>
        <w:rPr>
          <w:rFonts w:ascii="Palatino Linotype" w:hAnsi="Palatino Linotype"/>
          <w:spacing w:val="18"/>
          <w:sz w:val="24"/>
        </w:rPr>
        <w:t xml:space="preserve"> </w:t>
      </w:r>
      <w:r>
        <w:rPr>
          <w:rFonts w:ascii="Palatino Linotype" w:hAnsi="Palatino Linotype"/>
          <w:sz w:val="24"/>
        </w:rPr>
        <w:t>mindfulness</w:t>
      </w:r>
      <w:r>
        <w:rPr>
          <w:rFonts w:ascii="Palatino Linotype" w:hAnsi="Palatino Linotype"/>
          <w:spacing w:val="18"/>
          <w:sz w:val="24"/>
        </w:rPr>
        <w:t xml:space="preserve"> </w:t>
      </w:r>
      <w:r>
        <w:rPr>
          <w:rFonts w:ascii="Palatino Linotype" w:hAnsi="Palatino Linotype"/>
          <w:sz w:val="24"/>
        </w:rPr>
        <w:t>practices)</w:t>
      </w:r>
    </w:p>
    <w:p w14:paraId="1DD01118" w14:textId="77777777" w:rsidR="00C752EF" w:rsidRDefault="00C752EF">
      <w:pPr>
        <w:pStyle w:val="BodyText"/>
        <w:spacing w:before="13"/>
        <w:ind w:left="0"/>
        <w:rPr>
          <w:rFonts w:ascii="Palatino Linotype"/>
          <w:sz w:val="8"/>
        </w:rPr>
      </w:pPr>
    </w:p>
    <w:p w14:paraId="522C912C" w14:textId="77777777" w:rsidR="00C752EF" w:rsidRDefault="00DD73B5">
      <w:pPr>
        <w:spacing w:before="60"/>
        <w:ind w:left="280"/>
        <w:rPr>
          <w:rFonts w:ascii="Arial"/>
          <w:sz w:val="24"/>
        </w:rPr>
      </w:pPr>
      <w:r>
        <w:rPr>
          <w:rFonts w:ascii="Arial"/>
          <w:sz w:val="24"/>
        </w:rPr>
        <w:t>140</w:t>
      </w:r>
      <w:r>
        <w:rPr>
          <w:rFonts w:ascii="Arial"/>
          <w:spacing w:val="-2"/>
          <w:sz w:val="24"/>
        </w:rPr>
        <w:t xml:space="preserve"> </w:t>
      </w:r>
      <w:r>
        <w:rPr>
          <w:rFonts w:ascii="Arial"/>
          <w:sz w:val="24"/>
        </w:rPr>
        <w:t xml:space="preserve">of </w:t>
      </w:r>
      <w:r>
        <w:rPr>
          <w:rFonts w:ascii="Arial"/>
          <w:spacing w:val="-5"/>
          <w:sz w:val="24"/>
        </w:rPr>
        <w:t>259</w:t>
      </w:r>
    </w:p>
    <w:p w14:paraId="12CA1B74" w14:textId="77777777" w:rsidR="00C752EF" w:rsidRDefault="00C752EF">
      <w:pPr>
        <w:rPr>
          <w:rFonts w:ascii="Arial"/>
          <w:sz w:val="24"/>
        </w:rPr>
        <w:sectPr w:rsidR="00C752EF">
          <w:footerReference w:type="default" r:id="rId176"/>
          <w:pgSz w:w="12240" w:h="15840"/>
          <w:pgMar w:top="1360" w:right="40" w:bottom="280" w:left="1160" w:header="0" w:footer="0" w:gutter="0"/>
          <w:cols w:space="720"/>
        </w:sectPr>
      </w:pPr>
    </w:p>
    <w:p w14:paraId="6E8BFC24" w14:textId="77777777" w:rsidR="00C752EF" w:rsidRDefault="00DD73B5">
      <w:pPr>
        <w:spacing w:before="199"/>
        <w:ind w:left="471"/>
        <w:rPr>
          <w:rFonts w:ascii="Palatino Linotype"/>
          <w:b/>
          <w:sz w:val="24"/>
        </w:rPr>
      </w:pPr>
      <w:r>
        <w:lastRenderedPageBreak/>
        <w:pict w14:anchorId="770B284F">
          <v:group id="docshapegroup272" o:spid="_x0000_s2125" style="position:absolute;left:0;text-align:left;margin-left:72.1pt;margin-top:8.95pt;width:501.35pt;height:759pt;z-index:-18074624;mso-position-horizontal-relative:page;mso-position-vertical-relative:page" coordorigin="1442,179" coordsize="10027,15180">
            <v:shape id="docshape273" o:spid="_x0000_s2127" type="#_x0000_t75" style="position:absolute;left:1500;top:213;width:9911;height:15090">
              <v:imagedata r:id="rId177" o:title=""/>
            </v:shape>
            <v:shape id="docshape274" o:spid="_x0000_s2126" type="#_x0000_t75" style="position:absolute;left:1441;top:179;width:10027;height:15180">
              <v:imagedata r:id="rId178" o:title=""/>
            </v:shape>
            <w10:wrap anchorx="page" anchory="page"/>
          </v:group>
        </w:pict>
      </w:r>
      <w:r>
        <w:rPr>
          <w:rFonts w:ascii="Palatino Linotype"/>
          <w:b/>
          <w:w w:val="105"/>
          <w:sz w:val="24"/>
        </w:rPr>
        <w:t>Case</w:t>
      </w:r>
      <w:r>
        <w:rPr>
          <w:rFonts w:ascii="Palatino Linotype"/>
          <w:b/>
          <w:spacing w:val="17"/>
          <w:w w:val="105"/>
          <w:sz w:val="24"/>
        </w:rPr>
        <w:t xml:space="preserve"> </w:t>
      </w:r>
      <w:r>
        <w:rPr>
          <w:rFonts w:ascii="Palatino Linotype"/>
          <w:b/>
          <w:w w:val="105"/>
          <w:sz w:val="24"/>
        </w:rPr>
        <w:t>Illustration:</w:t>
      </w:r>
      <w:r>
        <w:rPr>
          <w:rFonts w:ascii="Palatino Linotype"/>
          <w:b/>
          <w:spacing w:val="18"/>
          <w:w w:val="105"/>
          <w:sz w:val="24"/>
        </w:rPr>
        <w:t xml:space="preserve"> </w:t>
      </w:r>
      <w:r>
        <w:rPr>
          <w:rFonts w:ascii="Palatino Linotype"/>
          <w:b/>
          <w:spacing w:val="-4"/>
          <w:w w:val="105"/>
          <w:sz w:val="24"/>
        </w:rPr>
        <w:t>Abby</w:t>
      </w:r>
    </w:p>
    <w:p w14:paraId="0B54EA77" w14:textId="77777777" w:rsidR="00C752EF" w:rsidRDefault="00C752EF">
      <w:pPr>
        <w:pStyle w:val="BodyText"/>
        <w:spacing w:before="5"/>
        <w:ind w:left="0"/>
        <w:rPr>
          <w:rFonts w:ascii="Palatino Linotype"/>
          <w:b/>
        </w:rPr>
      </w:pPr>
    </w:p>
    <w:p w14:paraId="53B39499" w14:textId="77777777" w:rsidR="00C752EF" w:rsidRDefault="00DD73B5">
      <w:pPr>
        <w:spacing w:line="259" w:lineRule="auto"/>
        <w:ind w:left="471" w:right="1007"/>
        <w:rPr>
          <w:rFonts w:ascii="Palatino Linotype" w:hAnsi="Palatino Linotype"/>
        </w:rPr>
      </w:pPr>
      <w:r>
        <w:rPr>
          <w:rFonts w:ascii="Palatino Linotype" w:hAnsi="Palatino Linotype"/>
        </w:rPr>
        <w:t>Abby, a 30-year-old, nervous-looking woman, is brought by her parents to a community mental health</w:t>
      </w:r>
      <w:r>
        <w:rPr>
          <w:rFonts w:ascii="Palatino Linotype" w:hAnsi="Palatino Linotype"/>
          <w:spacing w:val="29"/>
        </w:rPr>
        <w:t xml:space="preserve"> </w:t>
      </w:r>
      <w:r>
        <w:rPr>
          <w:rFonts w:ascii="Palatino Linotype" w:hAnsi="Palatino Linotype"/>
        </w:rPr>
        <w:t>clinic</w:t>
      </w:r>
      <w:r>
        <w:rPr>
          <w:rFonts w:ascii="Palatino Linotype" w:hAnsi="Palatino Linotype"/>
          <w:spacing w:val="29"/>
        </w:rPr>
        <w:t xml:space="preserve"> </w:t>
      </w:r>
      <w:r>
        <w:rPr>
          <w:rFonts w:ascii="Palatino Linotype" w:hAnsi="Palatino Linotype"/>
        </w:rPr>
        <w:t>near</w:t>
      </w:r>
      <w:r>
        <w:rPr>
          <w:rFonts w:ascii="Palatino Linotype" w:hAnsi="Palatino Linotype"/>
          <w:spacing w:val="29"/>
        </w:rPr>
        <w:t xml:space="preserve"> </w:t>
      </w:r>
      <w:r>
        <w:rPr>
          <w:rFonts w:ascii="Palatino Linotype" w:hAnsi="Palatino Linotype"/>
        </w:rPr>
        <w:t>their</w:t>
      </w:r>
      <w:r>
        <w:rPr>
          <w:rFonts w:ascii="Palatino Linotype" w:hAnsi="Palatino Linotype"/>
          <w:spacing w:val="29"/>
        </w:rPr>
        <w:t xml:space="preserve"> </w:t>
      </w:r>
      <w:r>
        <w:rPr>
          <w:rFonts w:ascii="Palatino Linotype" w:hAnsi="Palatino Linotype"/>
        </w:rPr>
        <w:t>home</w:t>
      </w:r>
      <w:r>
        <w:rPr>
          <w:rFonts w:ascii="Palatino Linotype" w:hAnsi="Palatino Linotype"/>
          <w:spacing w:val="29"/>
        </w:rPr>
        <w:t xml:space="preserve"> </w:t>
      </w:r>
      <w:r>
        <w:rPr>
          <w:rFonts w:ascii="Palatino Linotype" w:hAnsi="Palatino Linotype"/>
        </w:rPr>
        <w:t>in</w:t>
      </w:r>
      <w:r>
        <w:rPr>
          <w:rFonts w:ascii="Palatino Linotype" w:hAnsi="Palatino Linotype"/>
          <w:spacing w:val="29"/>
        </w:rPr>
        <w:t xml:space="preserve"> </w:t>
      </w:r>
      <w:r>
        <w:rPr>
          <w:rFonts w:ascii="Palatino Linotype" w:hAnsi="Palatino Linotype"/>
        </w:rPr>
        <w:t>rural</w:t>
      </w:r>
      <w:r>
        <w:rPr>
          <w:rFonts w:ascii="Palatino Linotype" w:hAnsi="Palatino Linotype"/>
          <w:spacing w:val="29"/>
        </w:rPr>
        <w:t xml:space="preserve"> </w:t>
      </w:r>
      <w:r>
        <w:rPr>
          <w:rFonts w:ascii="Palatino Linotype" w:hAnsi="Palatino Linotype"/>
        </w:rPr>
        <w:t>Indiana.</w:t>
      </w:r>
      <w:r>
        <w:rPr>
          <w:rFonts w:ascii="Palatino Linotype" w:hAnsi="Palatino Linotype"/>
          <w:spacing w:val="29"/>
        </w:rPr>
        <w:t xml:space="preserve"> </w:t>
      </w:r>
      <w:r>
        <w:rPr>
          <w:rFonts w:ascii="Palatino Linotype" w:hAnsi="Palatino Linotype"/>
        </w:rPr>
        <w:t>During</w:t>
      </w:r>
      <w:r>
        <w:rPr>
          <w:rFonts w:ascii="Palatino Linotype" w:hAnsi="Palatino Linotype"/>
          <w:spacing w:val="29"/>
        </w:rPr>
        <w:t xml:space="preserve"> </w:t>
      </w:r>
      <w:r>
        <w:rPr>
          <w:rFonts w:ascii="Palatino Linotype" w:hAnsi="Palatino Linotype"/>
        </w:rPr>
        <w:t>the</w:t>
      </w:r>
      <w:r>
        <w:rPr>
          <w:rFonts w:ascii="Palatino Linotype" w:hAnsi="Palatino Linotype"/>
          <w:spacing w:val="29"/>
        </w:rPr>
        <w:t xml:space="preserve"> </w:t>
      </w:r>
      <w:r>
        <w:rPr>
          <w:rFonts w:ascii="Palatino Linotype" w:hAnsi="Palatino Linotype"/>
        </w:rPr>
        <w:t>intake</w:t>
      </w:r>
      <w:r>
        <w:rPr>
          <w:rFonts w:ascii="Palatino Linotype" w:hAnsi="Palatino Linotype"/>
          <w:spacing w:val="29"/>
        </w:rPr>
        <w:t xml:space="preserve"> </w:t>
      </w:r>
      <w:r>
        <w:rPr>
          <w:rFonts w:ascii="Palatino Linotype" w:hAnsi="Palatino Linotype"/>
        </w:rPr>
        <w:t>process,</w:t>
      </w:r>
      <w:r>
        <w:rPr>
          <w:rFonts w:ascii="Palatino Linotype" w:hAnsi="Palatino Linotype"/>
          <w:spacing w:val="29"/>
        </w:rPr>
        <w:t xml:space="preserve"> </w:t>
      </w:r>
      <w:r>
        <w:rPr>
          <w:rFonts w:ascii="Palatino Linotype" w:hAnsi="Palatino Linotype"/>
        </w:rPr>
        <w:t>the</w:t>
      </w:r>
      <w:r>
        <w:rPr>
          <w:rFonts w:ascii="Palatino Linotype" w:hAnsi="Palatino Linotype"/>
          <w:spacing w:val="29"/>
        </w:rPr>
        <w:t xml:space="preserve"> </w:t>
      </w:r>
      <w:r>
        <w:rPr>
          <w:rFonts w:ascii="Palatino Linotype" w:hAnsi="Palatino Linotype"/>
        </w:rPr>
        <w:t>counselor</w:t>
      </w:r>
      <w:r>
        <w:rPr>
          <w:rFonts w:ascii="Palatino Linotype" w:hAnsi="Palatino Linotype"/>
          <w:spacing w:val="29"/>
        </w:rPr>
        <w:t xml:space="preserve"> </w:t>
      </w:r>
      <w:r>
        <w:rPr>
          <w:rFonts w:ascii="Palatino Linotype" w:hAnsi="Palatino Linotype"/>
        </w:rPr>
        <w:t>learns that Abby is an Army Reservist who returned from 12 months of combat duty 3 years ago. The</w:t>
      </w:r>
      <w:r>
        <w:rPr>
          <w:rFonts w:ascii="Palatino Linotype" w:hAnsi="Palatino Linotype"/>
          <w:spacing w:val="40"/>
        </w:rPr>
        <w:t xml:space="preserve"> </w:t>
      </w:r>
      <w:r>
        <w:rPr>
          <w:rFonts w:ascii="Palatino Linotype" w:hAnsi="Palatino Linotype"/>
        </w:rPr>
        <w:t>war experience changed her in many ways. Her deployment pulled her away from veterinary school as well as the strong emotional support of family, friends, and</w:t>
      </w:r>
      <w:r>
        <w:rPr>
          <w:rFonts w:ascii="Palatino Linotype" w:hAnsi="Palatino Linotype"/>
        </w:rPr>
        <w:t xml:space="preserve"> fellow classmates. She got along with her unit in Iraq and had no disciplinary problems. While there, she served as a truck driver in the Sunni Triangle. Her convoy was attacked often by small arms ﬁre and was once struck by an improvised explosive device</w:t>
      </w:r>
      <w:r>
        <w:rPr>
          <w:rFonts w:ascii="Palatino Linotype" w:hAnsi="Palatino Linotype"/>
        </w:rPr>
        <w:t>. Although Abby sustained only minor injuries, two of her close friends were killed. With each successive convoy, her level of fear and foreboding grew, but she continued performing as a driver.</w:t>
      </w:r>
    </w:p>
    <w:p w14:paraId="2B58825B" w14:textId="77777777" w:rsidR="00C752EF" w:rsidRDefault="00C752EF">
      <w:pPr>
        <w:pStyle w:val="BodyText"/>
        <w:spacing w:before="4"/>
        <w:ind w:left="0"/>
        <w:rPr>
          <w:rFonts w:ascii="Palatino Linotype"/>
          <w:sz w:val="23"/>
        </w:rPr>
      </w:pPr>
    </w:p>
    <w:p w14:paraId="7D8DAF8D" w14:textId="77777777" w:rsidR="00C752EF" w:rsidRDefault="00DD73B5">
      <w:pPr>
        <w:spacing w:before="1" w:line="259" w:lineRule="auto"/>
        <w:ind w:left="471" w:right="1197"/>
        <w:rPr>
          <w:rFonts w:ascii="Palatino Linotype" w:hAnsi="Palatino Linotype"/>
        </w:rPr>
      </w:pPr>
      <w:r>
        <w:rPr>
          <w:rFonts w:ascii="Palatino Linotype" w:hAnsi="Palatino Linotype"/>
        </w:rPr>
        <w:t>Since returning to the United States, she has mostly stayed at home and has not returned to school, although she i s helping out o n the farm with various chores. Abby has isolated herself from both family members and lifelong friends, saying she doesn’t t</w:t>
      </w:r>
      <w:r>
        <w:rPr>
          <w:rFonts w:ascii="Palatino Linotype" w:hAnsi="Palatino Linotype"/>
        </w:rPr>
        <w:t xml:space="preserve">hink others can understand what she went through and that she prefers being alone. She reports to her parents and the therapist that she is vaguely afraid to be in cars and feels most comfortable in her room or working alone, doing routine tasks, at home. </w:t>
      </w:r>
      <w:r>
        <w:rPr>
          <w:rFonts w:ascii="Palatino Linotype" w:hAnsi="Palatino Linotype"/>
        </w:rPr>
        <w:t>Abby also says that she now understands how fragile life can be.</w:t>
      </w:r>
    </w:p>
    <w:p w14:paraId="3F94B3E7" w14:textId="77777777" w:rsidR="00C752EF" w:rsidRDefault="00C752EF">
      <w:pPr>
        <w:pStyle w:val="BodyText"/>
        <w:spacing w:before="5"/>
        <w:ind w:left="0"/>
        <w:rPr>
          <w:rFonts w:ascii="Palatino Linotype"/>
          <w:sz w:val="23"/>
        </w:rPr>
      </w:pPr>
    </w:p>
    <w:p w14:paraId="46C66C2D" w14:textId="77777777" w:rsidR="00C752EF" w:rsidRDefault="00DD73B5">
      <w:pPr>
        <w:spacing w:line="259" w:lineRule="auto"/>
        <w:ind w:left="471" w:right="947"/>
        <w:rPr>
          <w:rFonts w:ascii="Palatino Linotype" w:hAnsi="Palatino Linotype"/>
        </w:rPr>
      </w:pPr>
      <w:r>
        <w:rPr>
          <w:rFonts w:ascii="Palatino Linotype" w:hAnsi="Palatino Linotype"/>
          <w:spacing w:val="-2"/>
          <w:w w:val="105"/>
        </w:rPr>
        <w:t>She</w:t>
      </w:r>
      <w:r>
        <w:rPr>
          <w:rFonts w:ascii="Palatino Linotype" w:hAnsi="Palatino Linotype"/>
          <w:spacing w:val="-8"/>
          <w:w w:val="105"/>
        </w:rPr>
        <w:t xml:space="preserve"> </w:t>
      </w:r>
      <w:r>
        <w:rPr>
          <w:rFonts w:ascii="Palatino Linotype" w:hAnsi="Palatino Linotype"/>
          <w:spacing w:val="-2"/>
          <w:w w:val="105"/>
        </w:rPr>
        <w:t>has</w:t>
      </w:r>
      <w:r>
        <w:rPr>
          <w:rFonts w:ascii="Palatino Linotype" w:hAnsi="Palatino Linotype"/>
          <w:spacing w:val="-8"/>
          <w:w w:val="105"/>
        </w:rPr>
        <w:t xml:space="preserve"> </w:t>
      </w:r>
      <w:r>
        <w:rPr>
          <w:rFonts w:ascii="Palatino Linotype" w:hAnsi="Palatino Linotype"/>
          <w:spacing w:val="-2"/>
          <w:w w:val="105"/>
        </w:rPr>
        <w:t>admitted</w:t>
      </w:r>
      <w:r>
        <w:rPr>
          <w:rFonts w:ascii="Palatino Linotype" w:hAnsi="Palatino Linotype"/>
          <w:spacing w:val="-8"/>
          <w:w w:val="105"/>
        </w:rPr>
        <w:t xml:space="preserve"> </w:t>
      </w:r>
      <w:r>
        <w:rPr>
          <w:rFonts w:ascii="Palatino Linotype" w:hAnsi="Palatino Linotype"/>
          <w:spacing w:val="-2"/>
          <w:w w:val="105"/>
        </w:rPr>
        <w:t>to</w:t>
      </w:r>
      <w:r>
        <w:rPr>
          <w:rFonts w:ascii="Palatino Linotype" w:hAnsi="Palatino Linotype"/>
          <w:spacing w:val="-8"/>
          <w:w w:val="105"/>
        </w:rPr>
        <w:t xml:space="preserve"> </w:t>
      </w:r>
      <w:r>
        <w:rPr>
          <w:rFonts w:ascii="Palatino Linotype" w:hAnsi="Palatino Linotype"/>
          <w:spacing w:val="-2"/>
          <w:w w:val="105"/>
        </w:rPr>
        <w:t>her</w:t>
      </w:r>
      <w:r>
        <w:rPr>
          <w:rFonts w:ascii="Palatino Linotype" w:hAnsi="Palatino Linotype"/>
          <w:spacing w:val="-8"/>
          <w:w w:val="105"/>
        </w:rPr>
        <w:t xml:space="preserve"> </w:t>
      </w:r>
      <w:r>
        <w:rPr>
          <w:rFonts w:ascii="Palatino Linotype" w:hAnsi="Palatino Linotype"/>
          <w:spacing w:val="-2"/>
          <w:w w:val="105"/>
        </w:rPr>
        <w:t>parents</w:t>
      </w:r>
      <w:r>
        <w:rPr>
          <w:rFonts w:ascii="Palatino Linotype" w:hAnsi="Palatino Linotype"/>
          <w:spacing w:val="-8"/>
          <w:w w:val="105"/>
        </w:rPr>
        <w:t xml:space="preserve"> </w:t>
      </w:r>
      <w:r>
        <w:rPr>
          <w:rFonts w:ascii="Palatino Linotype" w:hAnsi="Palatino Linotype"/>
          <w:spacing w:val="-2"/>
          <w:w w:val="105"/>
        </w:rPr>
        <w:t>that</w:t>
      </w:r>
      <w:r>
        <w:rPr>
          <w:rFonts w:ascii="Palatino Linotype" w:hAnsi="Palatino Linotype"/>
          <w:spacing w:val="-8"/>
          <w:w w:val="105"/>
        </w:rPr>
        <w:t xml:space="preserve"> </w:t>
      </w:r>
      <w:r>
        <w:rPr>
          <w:rFonts w:ascii="Palatino Linotype" w:hAnsi="Palatino Linotype"/>
          <w:spacing w:val="-2"/>
          <w:w w:val="105"/>
        </w:rPr>
        <w:t>she</w:t>
      </w:r>
      <w:r>
        <w:rPr>
          <w:rFonts w:ascii="Palatino Linotype" w:hAnsi="Palatino Linotype"/>
          <w:spacing w:val="-8"/>
          <w:w w:val="105"/>
        </w:rPr>
        <w:t xml:space="preserve"> </w:t>
      </w:r>
      <w:r>
        <w:rPr>
          <w:rFonts w:ascii="Palatino Linotype" w:hAnsi="Palatino Linotype"/>
          <w:spacing w:val="-2"/>
          <w:w w:val="105"/>
        </w:rPr>
        <w:t>drinks</w:t>
      </w:r>
      <w:r>
        <w:rPr>
          <w:rFonts w:ascii="Palatino Linotype" w:hAnsi="Palatino Linotype"/>
          <w:spacing w:val="-8"/>
          <w:w w:val="105"/>
        </w:rPr>
        <w:t xml:space="preserve"> </w:t>
      </w:r>
      <w:r>
        <w:rPr>
          <w:rFonts w:ascii="Palatino Linotype" w:hAnsi="Palatino Linotype"/>
          <w:spacing w:val="-2"/>
          <w:w w:val="105"/>
        </w:rPr>
        <w:t>alcohol</w:t>
      </w:r>
      <w:r>
        <w:rPr>
          <w:rFonts w:ascii="Palatino Linotype" w:hAnsi="Palatino Linotype"/>
          <w:spacing w:val="-8"/>
          <w:w w:val="105"/>
        </w:rPr>
        <w:t xml:space="preserve"> </w:t>
      </w:r>
      <w:r>
        <w:rPr>
          <w:rFonts w:ascii="Palatino Linotype" w:hAnsi="Palatino Linotype"/>
          <w:spacing w:val="-2"/>
          <w:w w:val="105"/>
        </w:rPr>
        <w:t>on</w:t>
      </w:r>
      <w:r>
        <w:rPr>
          <w:rFonts w:ascii="Palatino Linotype" w:hAnsi="Palatino Linotype"/>
          <w:spacing w:val="-8"/>
          <w:w w:val="105"/>
        </w:rPr>
        <w:t xml:space="preserve"> </w:t>
      </w:r>
      <w:r>
        <w:rPr>
          <w:rFonts w:ascii="Palatino Linotype" w:hAnsi="Palatino Linotype"/>
          <w:spacing w:val="-2"/>
          <w:w w:val="105"/>
        </w:rPr>
        <w:t>a</w:t>
      </w:r>
      <w:r>
        <w:rPr>
          <w:rFonts w:ascii="Palatino Linotype" w:hAnsi="Palatino Linotype"/>
          <w:spacing w:val="-8"/>
          <w:w w:val="105"/>
        </w:rPr>
        <w:t xml:space="preserve"> </w:t>
      </w:r>
      <w:r>
        <w:rPr>
          <w:rFonts w:ascii="Palatino Linotype" w:hAnsi="Palatino Linotype"/>
          <w:spacing w:val="-2"/>
          <w:w w:val="105"/>
        </w:rPr>
        <w:t>regular</w:t>
      </w:r>
      <w:r>
        <w:rPr>
          <w:rFonts w:ascii="Palatino Linotype" w:hAnsi="Palatino Linotype"/>
          <w:spacing w:val="-8"/>
          <w:w w:val="105"/>
        </w:rPr>
        <w:t xml:space="preserve"> </w:t>
      </w:r>
      <w:r>
        <w:rPr>
          <w:rFonts w:ascii="Palatino Linotype" w:hAnsi="Palatino Linotype"/>
          <w:spacing w:val="-2"/>
          <w:w w:val="105"/>
        </w:rPr>
        <w:t>basis,</w:t>
      </w:r>
      <w:r>
        <w:rPr>
          <w:rFonts w:ascii="Palatino Linotype" w:hAnsi="Palatino Linotype"/>
          <w:spacing w:val="-8"/>
          <w:w w:val="105"/>
        </w:rPr>
        <w:t xml:space="preserve"> </w:t>
      </w:r>
      <w:r>
        <w:rPr>
          <w:rFonts w:ascii="Palatino Linotype" w:hAnsi="Palatino Linotype"/>
          <w:spacing w:val="-2"/>
          <w:w w:val="105"/>
        </w:rPr>
        <w:t>something</w:t>
      </w:r>
      <w:r>
        <w:rPr>
          <w:rFonts w:ascii="Palatino Linotype" w:hAnsi="Palatino Linotype"/>
          <w:spacing w:val="-8"/>
          <w:w w:val="105"/>
        </w:rPr>
        <w:t xml:space="preserve"> </w:t>
      </w:r>
      <w:r>
        <w:rPr>
          <w:rFonts w:ascii="Palatino Linotype" w:hAnsi="Palatino Linotype"/>
          <w:spacing w:val="-2"/>
          <w:w w:val="105"/>
        </w:rPr>
        <w:t>she</w:t>
      </w:r>
      <w:r>
        <w:rPr>
          <w:rFonts w:ascii="Palatino Linotype" w:hAnsi="Palatino Linotype"/>
          <w:spacing w:val="-8"/>
          <w:w w:val="105"/>
        </w:rPr>
        <w:t xml:space="preserve"> </w:t>
      </w:r>
      <w:r>
        <w:rPr>
          <w:rFonts w:ascii="Palatino Linotype" w:hAnsi="Palatino Linotype"/>
          <w:spacing w:val="-2"/>
          <w:w w:val="105"/>
        </w:rPr>
        <w:t>did</w:t>
      </w:r>
      <w:r>
        <w:rPr>
          <w:rFonts w:ascii="Palatino Linotype" w:hAnsi="Palatino Linotype"/>
          <w:spacing w:val="-8"/>
          <w:w w:val="105"/>
        </w:rPr>
        <w:t xml:space="preserve"> </w:t>
      </w:r>
      <w:r>
        <w:rPr>
          <w:rFonts w:ascii="Palatino Linotype" w:hAnsi="Palatino Linotype"/>
          <w:spacing w:val="-2"/>
          <w:w w:val="105"/>
        </w:rPr>
        <w:t xml:space="preserve">not </w:t>
      </w:r>
      <w:r>
        <w:rPr>
          <w:rFonts w:ascii="Palatino Linotype" w:hAnsi="Palatino Linotype"/>
          <w:w w:val="105"/>
        </w:rPr>
        <w:t>do</w:t>
      </w:r>
      <w:r>
        <w:rPr>
          <w:rFonts w:ascii="Palatino Linotype" w:hAnsi="Palatino Linotype"/>
          <w:spacing w:val="-7"/>
          <w:w w:val="105"/>
        </w:rPr>
        <w:t xml:space="preserve"> </w:t>
      </w:r>
      <w:r>
        <w:rPr>
          <w:rFonts w:ascii="Palatino Linotype" w:hAnsi="Palatino Linotype"/>
          <w:w w:val="105"/>
        </w:rPr>
        <w:t>before</w:t>
      </w:r>
      <w:r>
        <w:rPr>
          <w:rFonts w:ascii="Palatino Linotype" w:hAnsi="Palatino Linotype"/>
          <w:spacing w:val="-7"/>
          <w:w w:val="105"/>
        </w:rPr>
        <w:t xml:space="preserve"> </w:t>
      </w:r>
      <w:r>
        <w:rPr>
          <w:rFonts w:ascii="Palatino Linotype" w:hAnsi="Palatino Linotype"/>
          <w:w w:val="105"/>
        </w:rPr>
        <w:t>her</w:t>
      </w:r>
      <w:r>
        <w:rPr>
          <w:rFonts w:ascii="Palatino Linotype" w:hAnsi="Palatino Linotype"/>
          <w:spacing w:val="-7"/>
          <w:w w:val="105"/>
        </w:rPr>
        <w:t xml:space="preserve"> </w:t>
      </w:r>
      <w:r>
        <w:rPr>
          <w:rFonts w:ascii="Palatino Linotype" w:hAnsi="Palatino Linotype"/>
          <w:w w:val="105"/>
        </w:rPr>
        <w:t>deployment,</w:t>
      </w:r>
      <w:r>
        <w:rPr>
          <w:rFonts w:ascii="Palatino Linotype" w:hAnsi="Palatino Linotype"/>
          <w:spacing w:val="-7"/>
          <w:w w:val="105"/>
        </w:rPr>
        <w:t xml:space="preserve"> </w:t>
      </w:r>
      <w:r>
        <w:rPr>
          <w:rFonts w:ascii="Palatino Linotype" w:hAnsi="Palatino Linotype"/>
          <w:w w:val="105"/>
        </w:rPr>
        <w:t>and</w:t>
      </w:r>
      <w:r>
        <w:rPr>
          <w:rFonts w:ascii="Palatino Linotype" w:hAnsi="Palatino Linotype"/>
          <w:spacing w:val="-7"/>
          <w:w w:val="105"/>
        </w:rPr>
        <w:t xml:space="preserve"> </w:t>
      </w:r>
      <w:r>
        <w:rPr>
          <w:rFonts w:ascii="Palatino Linotype" w:hAnsi="Palatino Linotype"/>
          <w:w w:val="105"/>
        </w:rPr>
        <w:t>that</w:t>
      </w:r>
      <w:r>
        <w:rPr>
          <w:rFonts w:ascii="Palatino Linotype" w:hAnsi="Palatino Linotype"/>
          <w:spacing w:val="-7"/>
          <w:w w:val="105"/>
        </w:rPr>
        <w:t xml:space="preserve"> </w:t>
      </w:r>
      <w:r>
        <w:rPr>
          <w:rFonts w:ascii="Palatino Linotype" w:hAnsi="Palatino Linotype"/>
          <w:w w:val="105"/>
        </w:rPr>
        <w:t>on</w:t>
      </w:r>
      <w:r>
        <w:rPr>
          <w:rFonts w:ascii="Palatino Linotype" w:hAnsi="Palatino Linotype"/>
          <w:spacing w:val="-7"/>
          <w:w w:val="105"/>
        </w:rPr>
        <w:t xml:space="preserve"> </w:t>
      </w:r>
      <w:r>
        <w:rPr>
          <w:rFonts w:ascii="Palatino Linotype" w:hAnsi="Palatino Linotype"/>
          <w:w w:val="105"/>
        </w:rPr>
        <w:t>occasion,</w:t>
      </w:r>
      <w:r>
        <w:rPr>
          <w:rFonts w:ascii="Palatino Linotype" w:hAnsi="Palatino Linotype"/>
          <w:spacing w:val="-7"/>
          <w:w w:val="105"/>
        </w:rPr>
        <w:t xml:space="preserve"> </w:t>
      </w:r>
      <w:r>
        <w:rPr>
          <w:rFonts w:ascii="Palatino Linotype" w:hAnsi="Palatino Linotype"/>
          <w:w w:val="105"/>
        </w:rPr>
        <w:t>she</w:t>
      </w:r>
      <w:r>
        <w:rPr>
          <w:rFonts w:ascii="Palatino Linotype" w:hAnsi="Palatino Linotype"/>
          <w:spacing w:val="-7"/>
          <w:w w:val="105"/>
        </w:rPr>
        <w:t xml:space="preserve"> </w:t>
      </w:r>
      <w:r>
        <w:rPr>
          <w:rFonts w:ascii="Palatino Linotype" w:hAnsi="Palatino Linotype"/>
          <w:w w:val="105"/>
        </w:rPr>
        <w:t>has</w:t>
      </w:r>
      <w:r>
        <w:rPr>
          <w:rFonts w:ascii="Palatino Linotype" w:hAnsi="Palatino Linotype"/>
          <w:spacing w:val="-7"/>
          <w:w w:val="105"/>
        </w:rPr>
        <w:t xml:space="preserve"> </w:t>
      </w:r>
      <w:r>
        <w:rPr>
          <w:rFonts w:ascii="Palatino Linotype" w:hAnsi="Palatino Linotype"/>
          <w:w w:val="105"/>
        </w:rPr>
        <w:t>experienced</w:t>
      </w:r>
      <w:r>
        <w:rPr>
          <w:rFonts w:ascii="Palatino Linotype" w:hAnsi="Palatino Linotype"/>
          <w:spacing w:val="-7"/>
          <w:w w:val="105"/>
        </w:rPr>
        <w:t xml:space="preserve"> </w:t>
      </w:r>
      <w:r>
        <w:rPr>
          <w:rFonts w:ascii="Palatino Linotype" w:hAnsi="Palatino Linotype"/>
          <w:w w:val="105"/>
        </w:rPr>
        <w:t>blackouts.</w:t>
      </w:r>
      <w:r>
        <w:rPr>
          <w:rFonts w:ascii="Palatino Linotype" w:hAnsi="Palatino Linotype"/>
          <w:spacing w:val="-7"/>
          <w:w w:val="105"/>
        </w:rPr>
        <w:t xml:space="preserve"> </w:t>
      </w:r>
      <w:r>
        <w:rPr>
          <w:rFonts w:ascii="Palatino Linotype" w:hAnsi="Palatino Linotype"/>
          <w:w w:val="105"/>
        </w:rPr>
        <w:t>Abby</w:t>
      </w:r>
      <w:r>
        <w:rPr>
          <w:rFonts w:ascii="Palatino Linotype" w:hAnsi="Palatino Linotype"/>
          <w:spacing w:val="-7"/>
          <w:w w:val="105"/>
        </w:rPr>
        <w:t xml:space="preserve"> </w:t>
      </w:r>
      <w:r>
        <w:rPr>
          <w:rFonts w:ascii="Palatino Linotype" w:hAnsi="Palatino Linotype"/>
          <w:w w:val="105"/>
        </w:rPr>
        <w:t>feels</w:t>
      </w:r>
      <w:r>
        <w:rPr>
          <w:rFonts w:ascii="Palatino Linotype" w:hAnsi="Palatino Linotype"/>
          <w:spacing w:val="-7"/>
          <w:w w:val="105"/>
        </w:rPr>
        <w:t xml:space="preserve"> </w:t>
      </w:r>
      <w:r>
        <w:rPr>
          <w:rFonts w:ascii="Palatino Linotype" w:hAnsi="Palatino Linotype"/>
          <w:w w:val="105"/>
        </w:rPr>
        <w:t xml:space="preserve">she </w:t>
      </w:r>
      <w:r>
        <w:rPr>
          <w:rFonts w:ascii="Palatino Linotype" w:hAnsi="Palatino Linotype"/>
        </w:rPr>
        <w:t xml:space="preserve">needs a drink before talking with strangers or joining in groups of friends or family. She conﬁded to her father that she isolates herself so that she can drink without having to explain her drinking </w:t>
      </w:r>
      <w:r>
        <w:rPr>
          <w:rFonts w:ascii="Palatino Linotype" w:hAnsi="Palatino Linotype"/>
          <w:w w:val="105"/>
        </w:rPr>
        <w:t>to others.</w:t>
      </w:r>
    </w:p>
    <w:p w14:paraId="4530CA39" w14:textId="77777777" w:rsidR="00C752EF" w:rsidRDefault="00C752EF">
      <w:pPr>
        <w:pStyle w:val="BodyText"/>
        <w:spacing w:before="7"/>
        <w:ind w:left="0"/>
        <w:rPr>
          <w:rFonts w:ascii="Palatino Linotype"/>
          <w:sz w:val="23"/>
        </w:rPr>
      </w:pPr>
    </w:p>
    <w:p w14:paraId="7BCAB84E" w14:textId="77777777" w:rsidR="00C752EF" w:rsidRDefault="00DD73B5">
      <w:pPr>
        <w:spacing w:line="259" w:lineRule="auto"/>
        <w:ind w:left="471" w:right="871"/>
        <w:rPr>
          <w:rFonts w:ascii="Palatino Linotype" w:hAnsi="Palatino Linotype"/>
        </w:rPr>
      </w:pPr>
      <w:r>
        <w:rPr>
          <w:rFonts w:ascii="Palatino Linotype" w:hAnsi="Palatino Linotype"/>
          <w:w w:val="105"/>
        </w:rPr>
        <w:t>The</w:t>
      </w:r>
      <w:r>
        <w:rPr>
          <w:rFonts w:ascii="Palatino Linotype" w:hAnsi="Palatino Linotype"/>
          <w:spacing w:val="-14"/>
          <w:w w:val="105"/>
        </w:rPr>
        <w:t xml:space="preserve"> </w:t>
      </w:r>
      <w:r>
        <w:rPr>
          <w:rFonts w:ascii="Palatino Linotype" w:hAnsi="Palatino Linotype"/>
          <w:w w:val="105"/>
        </w:rPr>
        <w:t>therapist</w:t>
      </w:r>
      <w:r>
        <w:rPr>
          <w:rFonts w:ascii="Palatino Linotype" w:hAnsi="Palatino Linotype"/>
          <w:spacing w:val="-14"/>
          <w:w w:val="105"/>
        </w:rPr>
        <w:t xml:space="preserve"> </w:t>
      </w:r>
      <w:r>
        <w:rPr>
          <w:rFonts w:ascii="Palatino Linotype" w:hAnsi="Palatino Linotype"/>
          <w:w w:val="105"/>
        </w:rPr>
        <w:t>recognizes</w:t>
      </w:r>
      <w:r>
        <w:rPr>
          <w:rFonts w:ascii="Palatino Linotype" w:hAnsi="Palatino Linotype"/>
          <w:spacing w:val="-14"/>
          <w:w w:val="105"/>
        </w:rPr>
        <w:t xml:space="preserve"> </w:t>
      </w:r>
      <w:r>
        <w:rPr>
          <w:rFonts w:ascii="Palatino Linotype" w:hAnsi="Palatino Linotype"/>
          <w:w w:val="105"/>
        </w:rPr>
        <w:t>Abby’s</w:t>
      </w:r>
      <w:r>
        <w:rPr>
          <w:rFonts w:ascii="Palatino Linotype" w:hAnsi="Palatino Linotype"/>
          <w:spacing w:val="-14"/>
          <w:w w:val="105"/>
        </w:rPr>
        <w:t xml:space="preserve"> </w:t>
      </w:r>
      <w:r>
        <w:rPr>
          <w:rFonts w:ascii="Palatino Linotype" w:hAnsi="Palatino Linotype"/>
          <w:w w:val="105"/>
        </w:rPr>
        <w:t>ge</w:t>
      </w:r>
      <w:r>
        <w:rPr>
          <w:rFonts w:ascii="Palatino Linotype" w:hAnsi="Palatino Linotype"/>
          <w:w w:val="105"/>
        </w:rPr>
        <w:t>neral</w:t>
      </w:r>
      <w:r>
        <w:rPr>
          <w:rFonts w:ascii="Palatino Linotype" w:hAnsi="Palatino Linotype"/>
          <w:spacing w:val="-14"/>
          <w:w w:val="105"/>
        </w:rPr>
        <w:t xml:space="preserve"> </w:t>
      </w:r>
      <w:r>
        <w:rPr>
          <w:rFonts w:ascii="Palatino Linotype" w:hAnsi="Palatino Linotype"/>
          <w:w w:val="105"/>
        </w:rPr>
        <w:t>sense</w:t>
      </w:r>
      <w:r>
        <w:rPr>
          <w:rFonts w:ascii="Palatino Linotype" w:hAnsi="Palatino Linotype"/>
          <w:spacing w:val="-14"/>
          <w:w w:val="105"/>
        </w:rPr>
        <w:t xml:space="preserve"> </w:t>
      </w:r>
      <w:r>
        <w:rPr>
          <w:rFonts w:ascii="Palatino Linotype" w:hAnsi="Palatino Linotype"/>
          <w:w w:val="105"/>
        </w:rPr>
        <w:t>of</w:t>
      </w:r>
      <w:r>
        <w:rPr>
          <w:rFonts w:ascii="Palatino Linotype" w:hAnsi="Palatino Linotype"/>
          <w:spacing w:val="-14"/>
          <w:w w:val="105"/>
        </w:rPr>
        <w:t xml:space="preserve"> </w:t>
      </w:r>
      <w:r>
        <w:rPr>
          <w:rFonts w:ascii="Palatino Linotype" w:hAnsi="Palatino Linotype"/>
          <w:w w:val="105"/>
        </w:rPr>
        <w:t>lacking</w:t>
      </w:r>
      <w:r>
        <w:rPr>
          <w:rFonts w:ascii="Palatino Linotype" w:hAnsi="Palatino Linotype"/>
          <w:spacing w:val="-14"/>
          <w:w w:val="105"/>
        </w:rPr>
        <w:t xml:space="preserve"> </w:t>
      </w:r>
      <w:r>
        <w:rPr>
          <w:rFonts w:ascii="Palatino Linotype" w:hAnsi="Palatino Linotype"/>
          <w:w w:val="105"/>
        </w:rPr>
        <w:t>internal</w:t>
      </w:r>
      <w:r>
        <w:rPr>
          <w:rFonts w:ascii="Palatino Linotype" w:hAnsi="Palatino Linotype"/>
          <w:spacing w:val="-14"/>
          <w:w w:val="105"/>
        </w:rPr>
        <w:t xml:space="preserve"> </w:t>
      </w:r>
      <w:r>
        <w:rPr>
          <w:rFonts w:ascii="Palatino Linotype" w:hAnsi="Palatino Linotype"/>
          <w:w w:val="105"/>
        </w:rPr>
        <w:t>control</w:t>
      </w:r>
      <w:r>
        <w:rPr>
          <w:rFonts w:ascii="Palatino Linotype" w:hAnsi="Palatino Linotype"/>
          <w:spacing w:val="-14"/>
          <w:w w:val="105"/>
        </w:rPr>
        <w:t xml:space="preserve"> </w:t>
      </w:r>
      <w:r>
        <w:rPr>
          <w:rFonts w:ascii="Palatino Linotype" w:hAnsi="Palatino Linotype"/>
          <w:w w:val="105"/>
        </w:rPr>
        <w:t>and</w:t>
      </w:r>
      <w:r>
        <w:rPr>
          <w:rFonts w:ascii="Palatino Linotype" w:hAnsi="Palatino Linotype"/>
          <w:spacing w:val="-14"/>
          <w:w w:val="105"/>
        </w:rPr>
        <w:t xml:space="preserve"> </w:t>
      </w:r>
      <w:r>
        <w:rPr>
          <w:rFonts w:ascii="Palatino Linotype" w:hAnsi="Palatino Linotype"/>
          <w:w w:val="105"/>
        </w:rPr>
        <w:t>feeling</w:t>
      </w:r>
      <w:r>
        <w:rPr>
          <w:rFonts w:ascii="Palatino Linotype" w:hAnsi="Palatino Linotype"/>
          <w:spacing w:val="-14"/>
          <w:w w:val="105"/>
        </w:rPr>
        <w:t xml:space="preserve"> </w:t>
      </w:r>
      <w:r>
        <w:rPr>
          <w:rFonts w:ascii="Palatino Linotype" w:hAnsi="Palatino Linotype"/>
          <w:w w:val="105"/>
        </w:rPr>
        <w:t>powerless over</w:t>
      </w:r>
      <w:r>
        <w:rPr>
          <w:rFonts w:ascii="Palatino Linotype" w:hAnsi="Palatino Linotype"/>
          <w:spacing w:val="-14"/>
          <w:w w:val="105"/>
        </w:rPr>
        <w:t xml:space="preserve"> </w:t>
      </w:r>
      <w:r>
        <w:rPr>
          <w:rFonts w:ascii="Palatino Linotype" w:hAnsi="Palatino Linotype"/>
          <w:w w:val="105"/>
        </w:rPr>
        <w:t>what</w:t>
      </w:r>
      <w:r>
        <w:rPr>
          <w:rFonts w:ascii="Palatino Linotype" w:hAnsi="Palatino Linotype"/>
          <w:spacing w:val="-14"/>
          <w:w w:val="105"/>
        </w:rPr>
        <w:t xml:space="preserve"> </w:t>
      </w:r>
      <w:r>
        <w:rPr>
          <w:rFonts w:ascii="Palatino Linotype" w:hAnsi="Palatino Linotype"/>
          <w:w w:val="105"/>
        </w:rPr>
        <w:t>will</w:t>
      </w:r>
      <w:r>
        <w:rPr>
          <w:rFonts w:ascii="Palatino Linotype" w:hAnsi="Palatino Linotype"/>
          <w:spacing w:val="-14"/>
          <w:w w:val="105"/>
        </w:rPr>
        <w:t xml:space="preserve"> </w:t>
      </w:r>
      <w:r>
        <w:rPr>
          <w:rFonts w:ascii="Palatino Linotype" w:hAnsi="Palatino Linotype"/>
          <w:w w:val="105"/>
        </w:rPr>
        <w:t>happen</w:t>
      </w:r>
      <w:r>
        <w:rPr>
          <w:rFonts w:ascii="Palatino Linotype" w:hAnsi="Palatino Linotype"/>
          <w:spacing w:val="-14"/>
          <w:w w:val="105"/>
        </w:rPr>
        <w:t xml:space="preserve"> </w:t>
      </w:r>
      <w:r>
        <w:rPr>
          <w:rFonts w:ascii="Palatino Linotype" w:hAnsi="Palatino Linotype"/>
          <w:w w:val="105"/>
        </w:rPr>
        <w:t>to</w:t>
      </w:r>
      <w:r>
        <w:rPr>
          <w:rFonts w:ascii="Palatino Linotype" w:hAnsi="Palatino Linotype"/>
          <w:spacing w:val="-14"/>
          <w:w w:val="105"/>
        </w:rPr>
        <w:t xml:space="preserve"> </w:t>
      </w:r>
      <w:r>
        <w:rPr>
          <w:rFonts w:ascii="Palatino Linotype" w:hAnsi="Palatino Linotype"/>
          <w:w w:val="105"/>
        </w:rPr>
        <w:t>her</w:t>
      </w:r>
      <w:r>
        <w:rPr>
          <w:rFonts w:ascii="Palatino Linotype" w:hAnsi="Palatino Linotype"/>
          <w:spacing w:val="-14"/>
          <w:w w:val="105"/>
        </w:rPr>
        <w:t xml:space="preserve"> </w:t>
      </w:r>
      <w:r>
        <w:rPr>
          <w:rFonts w:ascii="Palatino Linotype" w:hAnsi="Palatino Linotype"/>
          <w:w w:val="105"/>
        </w:rPr>
        <w:t>in</w:t>
      </w:r>
      <w:r>
        <w:rPr>
          <w:rFonts w:ascii="Palatino Linotype" w:hAnsi="Palatino Linotype"/>
          <w:spacing w:val="-14"/>
          <w:w w:val="105"/>
        </w:rPr>
        <w:t xml:space="preserve"> </w:t>
      </w:r>
      <w:r>
        <w:rPr>
          <w:rFonts w:ascii="Palatino Linotype" w:hAnsi="Palatino Linotype"/>
          <w:w w:val="105"/>
        </w:rPr>
        <w:t>the</w:t>
      </w:r>
      <w:r>
        <w:rPr>
          <w:rFonts w:ascii="Palatino Linotype" w:hAnsi="Palatino Linotype"/>
          <w:spacing w:val="-14"/>
          <w:w w:val="105"/>
        </w:rPr>
        <w:t xml:space="preserve"> </w:t>
      </w:r>
      <w:r>
        <w:rPr>
          <w:rFonts w:ascii="Palatino Linotype" w:hAnsi="Palatino Linotype"/>
          <w:w w:val="105"/>
        </w:rPr>
        <w:t>future.</w:t>
      </w:r>
      <w:r>
        <w:rPr>
          <w:rFonts w:ascii="Palatino Linotype" w:hAnsi="Palatino Linotype"/>
          <w:spacing w:val="-14"/>
          <w:w w:val="105"/>
        </w:rPr>
        <w:t xml:space="preserve"> </w:t>
      </w:r>
      <w:r>
        <w:rPr>
          <w:rFonts w:ascii="Palatino Linotype" w:hAnsi="Palatino Linotype"/>
          <w:w w:val="105"/>
        </w:rPr>
        <w:t>He</w:t>
      </w:r>
      <w:r>
        <w:rPr>
          <w:rFonts w:ascii="Palatino Linotype" w:hAnsi="Palatino Linotype"/>
          <w:spacing w:val="-14"/>
          <w:w w:val="105"/>
        </w:rPr>
        <w:t xml:space="preserve"> </w:t>
      </w:r>
      <w:r>
        <w:rPr>
          <w:rFonts w:ascii="Palatino Linotype" w:hAnsi="Palatino Linotype"/>
          <w:w w:val="105"/>
        </w:rPr>
        <w:t>adopts</w:t>
      </w:r>
      <w:r>
        <w:rPr>
          <w:rFonts w:ascii="Palatino Linotype" w:hAnsi="Palatino Linotype"/>
          <w:spacing w:val="-14"/>
          <w:w w:val="105"/>
        </w:rPr>
        <w:t xml:space="preserve"> </w:t>
      </w:r>
      <w:r>
        <w:rPr>
          <w:rFonts w:ascii="Palatino Linotype" w:hAnsi="Palatino Linotype"/>
          <w:w w:val="105"/>
        </w:rPr>
        <w:t>a</w:t>
      </w:r>
      <w:r>
        <w:rPr>
          <w:rFonts w:ascii="Palatino Linotype" w:hAnsi="Palatino Linotype"/>
          <w:spacing w:val="-14"/>
          <w:w w:val="105"/>
        </w:rPr>
        <w:t xml:space="preserve"> </w:t>
      </w:r>
      <w:r>
        <w:rPr>
          <w:rFonts w:ascii="Palatino Linotype" w:hAnsi="Palatino Linotype"/>
          <w:w w:val="105"/>
        </w:rPr>
        <w:t>motivational</w:t>
      </w:r>
      <w:r>
        <w:rPr>
          <w:rFonts w:ascii="Palatino Linotype" w:hAnsi="Palatino Linotype"/>
          <w:spacing w:val="-14"/>
          <w:w w:val="105"/>
        </w:rPr>
        <w:t xml:space="preserve"> </w:t>
      </w:r>
      <w:r>
        <w:rPr>
          <w:rFonts w:ascii="Palatino Linotype" w:hAnsi="Palatino Linotype"/>
          <w:w w:val="105"/>
        </w:rPr>
        <w:t>interviewing</w:t>
      </w:r>
      <w:r>
        <w:rPr>
          <w:rFonts w:ascii="Palatino Linotype" w:hAnsi="Palatino Linotype"/>
          <w:spacing w:val="-14"/>
          <w:w w:val="105"/>
        </w:rPr>
        <w:t xml:space="preserve"> </w:t>
      </w:r>
      <w:r>
        <w:rPr>
          <w:rFonts w:ascii="Palatino Linotype" w:hAnsi="Palatino Linotype"/>
          <w:w w:val="105"/>
        </w:rPr>
        <w:t>style</w:t>
      </w:r>
      <w:r>
        <w:rPr>
          <w:rFonts w:ascii="Palatino Linotype" w:hAnsi="Palatino Linotype"/>
          <w:spacing w:val="-14"/>
          <w:w w:val="105"/>
        </w:rPr>
        <w:t xml:space="preserve"> </w:t>
      </w:r>
      <w:r>
        <w:rPr>
          <w:rFonts w:ascii="Palatino Linotype" w:hAnsi="Palatino Linotype"/>
          <w:w w:val="105"/>
        </w:rPr>
        <w:t xml:space="preserve">to </w:t>
      </w:r>
      <w:r>
        <w:rPr>
          <w:rFonts w:ascii="Palatino Linotype" w:hAnsi="Palatino Linotype"/>
          <w:spacing w:val="-2"/>
          <w:w w:val="105"/>
        </w:rPr>
        <w:t>establish</w:t>
      </w:r>
      <w:r>
        <w:rPr>
          <w:rFonts w:ascii="Palatino Linotype" w:hAnsi="Palatino Linotype"/>
          <w:spacing w:val="-8"/>
          <w:w w:val="105"/>
        </w:rPr>
        <w:t xml:space="preserve"> </w:t>
      </w:r>
      <w:r>
        <w:rPr>
          <w:rFonts w:ascii="Palatino Linotype" w:hAnsi="Palatino Linotype"/>
          <w:spacing w:val="-2"/>
          <w:w w:val="105"/>
        </w:rPr>
        <w:t>rapport</w:t>
      </w:r>
      <w:r>
        <w:rPr>
          <w:rFonts w:ascii="Palatino Linotype" w:hAnsi="Palatino Linotype"/>
          <w:spacing w:val="-8"/>
          <w:w w:val="105"/>
        </w:rPr>
        <w:t xml:space="preserve"> </w:t>
      </w:r>
      <w:r>
        <w:rPr>
          <w:rFonts w:ascii="Palatino Linotype" w:hAnsi="Palatino Linotype"/>
          <w:spacing w:val="-2"/>
          <w:w w:val="105"/>
        </w:rPr>
        <w:t>and</w:t>
      </w:r>
      <w:r>
        <w:rPr>
          <w:rFonts w:ascii="Palatino Linotype" w:hAnsi="Palatino Linotype"/>
          <w:spacing w:val="-8"/>
          <w:w w:val="105"/>
        </w:rPr>
        <w:t xml:space="preserve"> </w:t>
      </w:r>
      <w:r>
        <w:rPr>
          <w:rFonts w:ascii="Palatino Linotype" w:hAnsi="Palatino Linotype"/>
          <w:spacing w:val="-2"/>
          <w:w w:val="105"/>
        </w:rPr>
        <w:t>a</w:t>
      </w:r>
      <w:r>
        <w:rPr>
          <w:rFonts w:ascii="Palatino Linotype" w:hAnsi="Palatino Linotype"/>
          <w:spacing w:val="-8"/>
          <w:w w:val="105"/>
        </w:rPr>
        <w:t xml:space="preserve"> </w:t>
      </w:r>
      <w:r>
        <w:rPr>
          <w:rFonts w:ascii="Palatino Linotype" w:hAnsi="Palatino Linotype"/>
          <w:spacing w:val="-2"/>
          <w:w w:val="105"/>
        </w:rPr>
        <w:t>working</w:t>
      </w:r>
      <w:r>
        <w:rPr>
          <w:rFonts w:ascii="Palatino Linotype" w:hAnsi="Palatino Linotype"/>
          <w:spacing w:val="-8"/>
          <w:w w:val="105"/>
        </w:rPr>
        <w:t xml:space="preserve"> </w:t>
      </w:r>
      <w:r>
        <w:rPr>
          <w:rFonts w:ascii="Palatino Linotype" w:hAnsi="Palatino Linotype"/>
          <w:spacing w:val="-2"/>
          <w:w w:val="105"/>
        </w:rPr>
        <w:t>alliance</w:t>
      </w:r>
      <w:r>
        <w:rPr>
          <w:rFonts w:ascii="Palatino Linotype" w:hAnsi="Palatino Linotype"/>
          <w:spacing w:val="-8"/>
          <w:w w:val="105"/>
        </w:rPr>
        <w:t xml:space="preserve"> </w:t>
      </w:r>
      <w:r>
        <w:rPr>
          <w:rFonts w:ascii="Palatino Linotype" w:hAnsi="Palatino Linotype"/>
          <w:spacing w:val="-2"/>
          <w:w w:val="105"/>
        </w:rPr>
        <w:t>with</w:t>
      </w:r>
      <w:r>
        <w:rPr>
          <w:rFonts w:ascii="Palatino Linotype" w:hAnsi="Palatino Linotype"/>
          <w:spacing w:val="-8"/>
          <w:w w:val="105"/>
        </w:rPr>
        <w:t xml:space="preserve"> </w:t>
      </w:r>
      <w:r>
        <w:rPr>
          <w:rFonts w:ascii="Palatino Linotype" w:hAnsi="Palatino Linotype"/>
          <w:spacing w:val="-2"/>
          <w:w w:val="105"/>
        </w:rPr>
        <w:t>Abby.</w:t>
      </w:r>
      <w:r>
        <w:rPr>
          <w:rFonts w:ascii="Palatino Linotype" w:hAnsi="Palatino Linotype"/>
          <w:spacing w:val="-8"/>
          <w:w w:val="105"/>
        </w:rPr>
        <w:t xml:space="preserve"> </w:t>
      </w:r>
      <w:r>
        <w:rPr>
          <w:rFonts w:ascii="Palatino Linotype" w:hAnsi="Palatino Linotype"/>
          <w:spacing w:val="-2"/>
          <w:w w:val="105"/>
        </w:rPr>
        <w:t>During</w:t>
      </w:r>
      <w:r>
        <w:rPr>
          <w:rFonts w:ascii="Palatino Linotype" w:hAnsi="Palatino Linotype"/>
          <w:spacing w:val="-8"/>
          <w:w w:val="105"/>
        </w:rPr>
        <w:t xml:space="preserve"> </w:t>
      </w:r>
      <w:r>
        <w:rPr>
          <w:rFonts w:ascii="Palatino Linotype" w:hAnsi="Palatino Linotype"/>
          <w:spacing w:val="-2"/>
          <w:w w:val="105"/>
        </w:rPr>
        <w:t>sessions,</w:t>
      </w:r>
      <w:r>
        <w:rPr>
          <w:rFonts w:ascii="Palatino Linotype" w:hAnsi="Palatino Linotype"/>
          <w:spacing w:val="-8"/>
          <w:w w:val="105"/>
        </w:rPr>
        <w:t xml:space="preserve"> </w:t>
      </w:r>
      <w:r>
        <w:rPr>
          <w:rFonts w:ascii="Palatino Linotype" w:hAnsi="Palatino Linotype"/>
          <w:spacing w:val="-2"/>
          <w:w w:val="105"/>
        </w:rPr>
        <w:t>the</w:t>
      </w:r>
      <w:r>
        <w:rPr>
          <w:rFonts w:ascii="Palatino Linotype" w:hAnsi="Palatino Linotype"/>
          <w:spacing w:val="-8"/>
          <w:w w:val="105"/>
        </w:rPr>
        <w:t xml:space="preserve"> </w:t>
      </w:r>
      <w:r>
        <w:rPr>
          <w:rFonts w:ascii="Palatino Linotype" w:hAnsi="Palatino Linotype"/>
          <w:spacing w:val="-2"/>
          <w:w w:val="105"/>
        </w:rPr>
        <w:t>counselor</w:t>
      </w:r>
      <w:r>
        <w:rPr>
          <w:rFonts w:ascii="Palatino Linotype" w:hAnsi="Palatino Linotype"/>
          <w:spacing w:val="-8"/>
          <w:w w:val="105"/>
        </w:rPr>
        <w:t xml:space="preserve"> </w:t>
      </w:r>
      <w:r>
        <w:rPr>
          <w:rFonts w:ascii="Palatino Linotype" w:hAnsi="Palatino Linotype"/>
          <w:spacing w:val="-2"/>
          <w:w w:val="105"/>
        </w:rPr>
        <w:t>asks</w:t>
      </w:r>
      <w:r>
        <w:rPr>
          <w:rFonts w:ascii="Palatino Linotype" w:hAnsi="Palatino Linotype"/>
          <w:spacing w:val="-8"/>
          <w:w w:val="105"/>
        </w:rPr>
        <w:t xml:space="preserve"> </w:t>
      </w:r>
      <w:r>
        <w:rPr>
          <w:rFonts w:ascii="Palatino Linotype" w:hAnsi="Palatino Linotype"/>
          <w:spacing w:val="-2"/>
          <w:w w:val="105"/>
        </w:rPr>
        <w:t>Abby</w:t>
      </w:r>
      <w:r>
        <w:rPr>
          <w:rFonts w:ascii="Palatino Linotype" w:hAnsi="Palatino Linotype"/>
          <w:spacing w:val="-8"/>
          <w:w w:val="105"/>
        </w:rPr>
        <w:t xml:space="preserve"> </w:t>
      </w:r>
      <w:r>
        <w:rPr>
          <w:rFonts w:ascii="Palatino Linotype" w:hAnsi="Palatino Linotype"/>
          <w:spacing w:val="-2"/>
          <w:w w:val="105"/>
        </w:rPr>
        <w:t xml:space="preserve">to </w:t>
      </w:r>
      <w:r>
        <w:rPr>
          <w:rFonts w:ascii="Palatino Linotype" w:hAnsi="Palatino Linotype"/>
          <w:w w:val="105"/>
        </w:rPr>
        <w:t>elaborate</w:t>
      </w:r>
      <w:r>
        <w:rPr>
          <w:rFonts w:ascii="Palatino Linotype" w:hAnsi="Palatino Linotype"/>
          <w:spacing w:val="-15"/>
          <w:w w:val="105"/>
        </w:rPr>
        <w:t xml:space="preserve"> </w:t>
      </w:r>
      <w:r>
        <w:rPr>
          <w:rFonts w:ascii="Palatino Linotype" w:hAnsi="Palatino Linotype"/>
          <w:w w:val="105"/>
        </w:rPr>
        <w:t>on</w:t>
      </w:r>
      <w:r>
        <w:rPr>
          <w:rFonts w:ascii="Palatino Linotype" w:hAnsi="Palatino Linotype"/>
          <w:spacing w:val="-14"/>
          <w:w w:val="105"/>
        </w:rPr>
        <w:t xml:space="preserve"> </w:t>
      </w:r>
      <w:r>
        <w:rPr>
          <w:rFonts w:ascii="Palatino Linotype" w:hAnsi="Palatino Linotype"/>
          <w:w w:val="105"/>
        </w:rPr>
        <w:t>her</w:t>
      </w:r>
      <w:r>
        <w:rPr>
          <w:rFonts w:ascii="Palatino Linotype" w:hAnsi="Palatino Linotype"/>
          <w:spacing w:val="-15"/>
          <w:w w:val="105"/>
        </w:rPr>
        <w:t xml:space="preserve"> </w:t>
      </w:r>
      <w:r>
        <w:rPr>
          <w:rFonts w:ascii="Palatino Linotype" w:hAnsi="Palatino Linotype"/>
          <w:w w:val="105"/>
        </w:rPr>
        <w:t>strengths;</w:t>
      </w:r>
      <w:r>
        <w:rPr>
          <w:rFonts w:ascii="Palatino Linotype" w:hAnsi="Palatino Linotype"/>
          <w:spacing w:val="-14"/>
          <w:w w:val="105"/>
        </w:rPr>
        <w:t xml:space="preserve"> </w:t>
      </w:r>
      <w:r>
        <w:rPr>
          <w:rFonts w:ascii="Palatino Linotype" w:hAnsi="Palatino Linotype"/>
          <w:w w:val="105"/>
        </w:rPr>
        <w:t>he</w:t>
      </w:r>
      <w:r>
        <w:rPr>
          <w:rFonts w:ascii="Palatino Linotype" w:hAnsi="Palatino Linotype"/>
          <w:spacing w:val="-15"/>
          <w:w w:val="105"/>
        </w:rPr>
        <w:t xml:space="preserve"> </w:t>
      </w:r>
      <w:r>
        <w:rPr>
          <w:rFonts w:ascii="Palatino Linotype" w:hAnsi="Palatino Linotype"/>
          <w:w w:val="105"/>
        </w:rPr>
        <w:t>reinforces</w:t>
      </w:r>
      <w:r>
        <w:rPr>
          <w:rFonts w:ascii="Palatino Linotype" w:hAnsi="Palatino Linotype"/>
          <w:spacing w:val="-14"/>
          <w:w w:val="105"/>
        </w:rPr>
        <w:t xml:space="preserve"> </w:t>
      </w:r>
      <w:r>
        <w:rPr>
          <w:rFonts w:ascii="Palatino Linotype" w:hAnsi="Palatino Linotype"/>
          <w:w w:val="105"/>
        </w:rPr>
        <w:t>strengths</w:t>
      </w:r>
      <w:r>
        <w:rPr>
          <w:rFonts w:ascii="Palatino Linotype" w:hAnsi="Palatino Linotype"/>
          <w:spacing w:val="-15"/>
          <w:w w:val="105"/>
        </w:rPr>
        <w:t xml:space="preserve"> </w:t>
      </w:r>
      <w:r>
        <w:rPr>
          <w:rFonts w:ascii="Palatino Linotype" w:hAnsi="Palatino Linotype"/>
          <w:w w:val="105"/>
        </w:rPr>
        <w:t>that</w:t>
      </w:r>
      <w:r>
        <w:rPr>
          <w:rFonts w:ascii="Palatino Linotype" w:hAnsi="Palatino Linotype"/>
          <w:spacing w:val="-14"/>
          <w:w w:val="105"/>
        </w:rPr>
        <w:t xml:space="preserve"> </w:t>
      </w:r>
      <w:r>
        <w:rPr>
          <w:rFonts w:ascii="Palatino Linotype" w:hAnsi="Palatino Linotype"/>
          <w:w w:val="105"/>
        </w:rPr>
        <w:t>involve</w:t>
      </w:r>
      <w:r>
        <w:rPr>
          <w:rFonts w:ascii="Palatino Linotype" w:hAnsi="Palatino Linotype"/>
          <w:spacing w:val="-14"/>
          <w:w w:val="105"/>
        </w:rPr>
        <w:t xml:space="preserve"> </w:t>
      </w:r>
      <w:r>
        <w:rPr>
          <w:rFonts w:ascii="Palatino Linotype" w:hAnsi="Palatino Linotype"/>
          <w:w w:val="105"/>
        </w:rPr>
        <w:t>taking</w:t>
      </w:r>
      <w:r>
        <w:rPr>
          <w:rFonts w:ascii="Palatino Linotype" w:hAnsi="Palatino Linotype"/>
          <w:spacing w:val="-15"/>
          <w:w w:val="105"/>
        </w:rPr>
        <w:t xml:space="preserve"> </w:t>
      </w:r>
      <w:r>
        <w:rPr>
          <w:rFonts w:ascii="Palatino Linotype" w:hAnsi="Palatino Linotype"/>
          <w:w w:val="105"/>
        </w:rPr>
        <w:t>action</w:t>
      </w:r>
      <w:r>
        <w:rPr>
          <w:rFonts w:ascii="Palatino Linotype" w:hAnsi="Palatino Linotype"/>
          <w:spacing w:val="-14"/>
          <w:w w:val="105"/>
        </w:rPr>
        <w:t xml:space="preserve"> </w:t>
      </w:r>
      <w:r>
        <w:rPr>
          <w:rFonts w:ascii="Palatino Linotype" w:hAnsi="Palatino Linotype"/>
          <w:w w:val="105"/>
        </w:rPr>
        <w:t>in</w:t>
      </w:r>
      <w:r>
        <w:rPr>
          <w:rFonts w:ascii="Palatino Linotype" w:hAnsi="Palatino Linotype"/>
          <w:spacing w:val="-15"/>
          <w:w w:val="105"/>
        </w:rPr>
        <w:t xml:space="preserve"> </w:t>
      </w:r>
      <w:r>
        <w:rPr>
          <w:rFonts w:ascii="Palatino Linotype" w:hAnsi="Palatino Linotype"/>
          <w:w w:val="105"/>
        </w:rPr>
        <w:t>life,</w:t>
      </w:r>
      <w:r>
        <w:rPr>
          <w:rFonts w:ascii="Palatino Linotype" w:hAnsi="Palatino Linotype"/>
          <w:spacing w:val="-14"/>
          <w:w w:val="105"/>
        </w:rPr>
        <w:t xml:space="preserve"> </w:t>
      </w:r>
      <w:r>
        <w:rPr>
          <w:rFonts w:ascii="Palatino Linotype" w:hAnsi="Palatino Linotype"/>
          <w:w w:val="105"/>
        </w:rPr>
        <w:t>positive</w:t>
      </w:r>
      <w:r>
        <w:rPr>
          <w:rFonts w:ascii="Palatino Linotype" w:hAnsi="Palatino Linotype"/>
          <w:spacing w:val="-15"/>
          <w:w w:val="105"/>
        </w:rPr>
        <w:t xml:space="preserve"> </w:t>
      </w:r>
      <w:r>
        <w:rPr>
          <w:rFonts w:ascii="Palatino Linotype" w:hAnsi="Palatino Linotype"/>
          <w:w w:val="105"/>
        </w:rPr>
        <w:t>self- statements,</w:t>
      </w:r>
      <w:r>
        <w:rPr>
          <w:rFonts w:ascii="Palatino Linotype" w:hAnsi="Palatino Linotype"/>
          <w:spacing w:val="-11"/>
          <w:w w:val="105"/>
        </w:rPr>
        <w:t xml:space="preserve"> </w:t>
      </w:r>
      <w:r>
        <w:rPr>
          <w:rFonts w:ascii="Palatino Linotype" w:hAnsi="Palatino Linotype"/>
          <w:w w:val="105"/>
        </w:rPr>
        <w:t>and</w:t>
      </w:r>
      <w:r>
        <w:rPr>
          <w:rFonts w:ascii="Palatino Linotype" w:hAnsi="Palatino Linotype"/>
          <w:spacing w:val="-11"/>
          <w:w w:val="105"/>
        </w:rPr>
        <w:t xml:space="preserve"> </w:t>
      </w:r>
      <w:r>
        <w:rPr>
          <w:rFonts w:ascii="Palatino Linotype" w:hAnsi="Palatino Linotype"/>
          <w:w w:val="105"/>
        </w:rPr>
        <w:t>comments</w:t>
      </w:r>
      <w:r>
        <w:rPr>
          <w:rFonts w:ascii="Palatino Linotype" w:hAnsi="Palatino Linotype"/>
          <w:spacing w:val="-11"/>
          <w:w w:val="105"/>
        </w:rPr>
        <w:t xml:space="preserve"> </w:t>
      </w:r>
      <w:r>
        <w:rPr>
          <w:rFonts w:ascii="Palatino Linotype" w:hAnsi="Palatino Linotype"/>
          <w:w w:val="105"/>
        </w:rPr>
        <w:t>that</w:t>
      </w:r>
      <w:r>
        <w:rPr>
          <w:rFonts w:ascii="Palatino Linotype" w:hAnsi="Palatino Linotype"/>
          <w:spacing w:val="-11"/>
          <w:w w:val="105"/>
        </w:rPr>
        <w:t xml:space="preserve"> </w:t>
      </w:r>
      <w:r>
        <w:rPr>
          <w:rFonts w:ascii="Palatino Linotype" w:hAnsi="Palatino Linotype"/>
          <w:w w:val="105"/>
        </w:rPr>
        <w:t>deal</w:t>
      </w:r>
      <w:r>
        <w:rPr>
          <w:rFonts w:ascii="Palatino Linotype" w:hAnsi="Palatino Linotype"/>
          <w:spacing w:val="-11"/>
          <w:w w:val="105"/>
        </w:rPr>
        <w:t xml:space="preserve"> </w:t>
      </w:r>
      <w:r>
        <w:rPr>
          <w:rFonts w:ascii="Palatino Linotype" w:hAnsi="Palatino Linotype"/>
          <w:w w:val="105"/>
        </w:rPr>
        <w:t>with</w:t>
      </w:r>
      <w:r>
        <w:rPr>
          <w:rFonts w:ascii="Palatino Linotype" w:hAnsi="Palatino Linotype"/>
          <w:spacing w:val="-11"/>
          <w:w w:val="105"/>
        </w:rPr>
        <w:t xml:space="preserve"> </w:t>
      </w:r>
      <w:r>
        <w:rPr>
          <w:rFonts w:ascii="Palatino Linotype" w:hAnsi="Palatino Linotype"/>
          <w:w w:val="105"/>
        </w:rPr>
        <w:t>future</w:t>
      </w:r>
      <w:r>
        <w:rPr>
          <w:rFonts w:ascii="Palatino Linotype" w:hAnsi="Palatino Linotype"/>
          <w:spacing w:val="-11"/>
          <w:w w:val="105"/>
        </w:rPr>
        <w:t xml:space="preserve"> </w:t>
      </w:r>
      <w:r>
        <w:rPr>
          <w:rFonts w:ascii="Palatino Linotype" w:hAnsi="Palatino Linotype"/>
          <w:w w:val="105"/>
        </w:rPr>
        <w:t>plans.</w:t>
      </w:r>
      <w:r>
        <w:rPr>
          <w:rFonts w:ascii="Palatino Linotype" w:hAnsi="Palatino Linotype"/>
          <w:spacing w:val="-11"/>
          <w:w w:val="105"/>
        </w:rPr>
        <w:t xml:space="preserve"> </w:t>
      </w:r>
      <w:r>
        <w:rPr>
          <w:rFonts w:ascii="Palatino Linotype" w:hAnsi="Palatino Linotype"/>
          <w:w w:val="105"/>
        </w:rPr>
        <w:t>He</w:t>
      </w:r>
      <w:r>
        <w:rPr>
          <w:rFonts w:ascii="Palatino Linotype" w:hAnsi="Palatino Linotype"/>
          <w:spacing w:val="-11"/>
          <w:w w:val="105"/>
        </w:rPr>
        <w:t xml:space="preserve"> </w:t>
      </w:r>
      <w:r>
        <w:rPr>
          <w:rFonts w:ascii="Palatino Linotype" w:hAnsi="Palatino Linotype"/>
          <w:w w:val="105"/>
        </w:rPr>
        <w:t>also</w:t>
      </w:r>
      <w:r>
        <w:rPr>
          <w:rFonts w:ascii="Palatino Linotype" w:hAnsi="Palatino Linotype"/>
          <w:spacing w:val="-11"/>
          <w:w w:val="105"/>
        </w:rPr>
        <w:t xml:space="preserve"> </w:t>
      </w:r>
      <w:r>
        <w:rPr>
          <w:rFonts w:ascii="Palatino Linotype" w:hAnsi="Palatino Linotype"/>
          <w:w w:val="105"/>
        </w:rPr>
        <w:t>introduces</w:t>
      </w:r>
      <w:r>
        <w:rPr>
          <w:rFonts w:ascii="Palatino Linotype" w:hAnsi="Palatino Linotype"/>
          <w:spacing w:val="-11"/>
          <w:w w:val="105"/>
        </w:rPr>
        <w:t xml:space="preserve"> </w:t>
      </w:r>
      <w:r>
        <w:rPr>
          <w:rFonts w:ascii="Palatino Linotype" w:hAnsi="Palatino Linotype"/>
          <w:w w:val="105"/>
        </w:rPr>
        <w:t>Abby</w:t>
      </w:r>
      <w:r>
        <w:rPr>
          <w:rFonts w:ascii="Palatino Linotype" w:hAnsi="Palatino Linotype"/>
          <w:spacing w:val="-11"/>
          <w:w w:val="105"/>
        </w:rPr>
        <w:t xml:space="preserve"> </w:t>
      </w:r>
      <w:r>
        <w:rPr>
          <w:rFonts w:ascii="Palatino Linotype" w:hAnsi="Palatino Linotype"/>
          <w:w w:val="105"/>
        </w:rPr>
        <w:t>to</w:t>
      </w:r>
      <w:r>
        <w:rPr>
          <w:rFonts w:ascii="Palatino Linotype" w:hAnsi="Palatino Linotype"/>
          <w:spacing w:val="-11"/>
          <w:w w:val="105"/>
        </w:rPr>
        <w:t xml:space="preserve"> </w:t>
      </w:r>
      <w:r>
        <w:rPr>
          <w:rFonts w:ascii="Palatino Linotype" w:hAnsi="Palatino Linotype"/>
          <w:w w:val="105"/>
        </w:rPr>
        <w:t>an</w:t>
      </w:r>
      <w:r>
        <w:rPr>
          <w:rFonts w:ascii="Palatino Linotype" w:hAnsi="Palatino Linotype"/>
          <w:spacing w:val="-11"/>
          <w:w w:val="105"/>
        </w:rPr>
        <w:t xml:space="preserve"> </w:t>
      </w:r>
      <w:r>
        <w:rPr>
          <w:rFonts w:ascii="Palatino Linotype" w:hAnsi="Palatino Linotype"/>
          <w:w w:val="105"/>
        </w:rPr>
        <w:t>Iraq</w:t>
      </w:r>
      <w:r>
        <w:rPr>
          <w:rFonts w:ascii="Palatino Linotype" w:hAnsi="Palatino Linotype"/>
          <w:spacing w:val="-11"/>
          <w:w w:val="105"/>
        </w:rPr>
        <w:t xml:space="preserve"> </w:t>
      </w:r>
      <w:r>
        <w:rPr>
          <w:rFonts w:ascii="Palatino Linotype" w:hAnsi="Palatino Linotype"/>
          <w:w w:val="105"/>
        </w:rPr>
        <w:t>War veteran</w:t>
      </w:r>
      <w:r>
        <w:rPr>
          <w:rFonts w:ascii="Palatino Linotype" w:hAnsi="Palatino Linotype"/>
          <w:spacing w:val="-11"/>
          <w:w w:val="105"/>
        </w:rPr>
        <w:t xml:space="preserve"> </w:t>
      </w:r>
      <w:r>
        <w:rPr>
          <w:rFonts w:ascii="Palatino Linotype" w:hAnsi="Palatino Linotype"/>
          <w:w w:val="105"/>
        </w:rPr>
        <w:t>who</w:t>
      </w:r>
      <w:r>
        <w:rPr>
          <w:rFonts w:ascii="Palatino Linotype" w:hAnsi="Palatino Linotype"/>
          <w:spacing w:val="-11"/>
          <w:w w:val="105"/>
        </w:rPr>
        <w:t xml:space="preserve"> </w:t>
      </w:r>
      <w:r>
        <w:rPr>
          <w:rFonts w:ascii="Palatino Linotype" w:hAnsi="Palatino Linotype"/>
          <w:w w:val="105"/>
        </w:rPr>
        <w:t>came</w:t>
      </w:r>
      <w:r>
        <w:rPr>
          <w:rFonts w:ascii="Palatino Linotype" w:hAnsi="Palatino Linotype"/>
          <w:spacing w:val="-11"/>
          <w:w w:val="105"/>
        </w:rPr>
        <w:t xml:space="preserve"> </w:t>
      </w:r>
      <w:r>
        <w:rPr>
          <w:rFonts w:ascii="Palatino Linotype" w:hAnsi="Palatino Linotype"/>
          <w:w w:val="105"/>
        </w:rPr>
        <w:t>home</w:t>
      </w:r>
      <w:r>
        <w:rPr>
          <w:rFonts w:ascii="Palatino Linotype" w:hAnsi="Palatino Linotype"/>
          <w:spacing w:val="-11"/>
          <w:w w:val="105"/>
        </w:rPr>
        <w:t xml:space="preserve"> </w:t>
      </w:r>
      <w:r>
        <w:rPr>
          <w:rFonts w:ascii="Palatino Linotype" w:hAnsi="Palatino Linotype"/>
          <w:w w:val="105"/>
        </w:rPr>
        <w:t>quite</w:t>
      </w:r>
      <w:r>
        <w:rPr>
          <w:rFonts w:ascii="Palatino Linotype" w:hAnsi="Palatino Linotype"/>
          <w:spacing w:val="-11"/>
          <w:w w:val="105"/>
        </w:rPr>
        <w:t xml:space="preserve"> </w:t>
      </w:r>
      <w:r>
        <w:rPr>
          <w:rFonts w:ascii="Palatino Linotype" w:hAnsi="Palatino Linotype"/>
          <w:w w:val="105"/>
        </w:rPr>
        <w:t>discouraged</w:t>
      </w:r>
      <w:r>
        <w:rPr>
          <w:rFonts w:ascii="Palatino Linotype" w:hAnsi="Palatino Linotype"/>
          <w:spacing w:val="-11"/>
          <w:w w:val="105"/>
        </w:rPr>
        <w:t xml:space="preserve"> </w:t>
      </w:r>
      <w:r>
        <w:rPr>
          <w:rFonts w:ascii="Palatino Linotype" w:hAnsi="Palatino Linotype"/>
          <w:w w:val="105"/>
        </w:rPr>
        <w:t>about</w:t>
      </w:r>
      <w:r>
        <w:rPr>
          <w:rFonts w:ascii="Palatino Linotype" w:hAnsi="Palatino Linotype"/>
          <w:spacing w:val="-11"/>
          <w:w w:val="105"/>
        </w:rPr>
        <w:t xml:space="preserve"> </w:t>
      </w:r>
      <w:r>
        <w:rPr>
          <w:rFonts w:ascii="Palatino Linotype" w:hAnsi="Palatino Linotype"/>
          <w:w w:val="105"/>
        </w:rPr>
        <w:t>putting</w:t>
      </w:r>
      <w:r>
        <w:rPr>
          <w:rFonts w:ascii="Palatino Linotype" w:hAnsi="Palatino Linotype"/>
          <w:spacing w:val="-11"/>
          <w:w w:val="105"/>
        </w:rPr>
        <w:t xml:space="preserve"> </w:t>
      </w:r>
      <w:r>
        <w:rPr>
          <w:rFonts w:ascii="Palatino Linotype" w:hAnsi="Palatino Linotype"/>
          <w:w w:val="105"/>
        </w:rPr>
        <w:t>his</w:t>
      </w:r>
      <w:r>
        <w:rPr>
          <w:rFonts w:ascii="Palatino Linotype" w:hAnsi="Palatino Linotype"/>
          <w:spacing w:val="-11"/>
          <w:w w:val="105"/>
        </w:rPr>
        <w:t xml:space="preserve"> </w:t>
      </w:r>
      <w:r>
        <w:rPr>
          <w:rFonts w:ascii="Palatino Linotype" w:hAnsi="Palatino Linotype"/>
          <w:w w:val="105"/>
        </w:rPr>
        <w:t>life</w:t>
      </w:r>
      <w:r>
        <w:rPr>
          <w:rFonts w:ascii="Palatino Linotype" w:hAnsi="Palatino Linotype"/>
          <w:spacing w:val="-11"/>
          <w:w w:val="105"/>
        </w:rPr>
        <w:t xml:space="preserve"> </w:t>
      </w:r>
      <w:r>
        <w:rPr>
          <w:rFonts w:ascii="Palatino Linotype" w:hAnsi="Palatino Linotype"/>
          <w:w w:val="105"/>
        </w:rPr>
        <w:t>together</w:t>
      </w:r>
      <w:r>
        <w:rPr>
          <w:rFonts w:ascii="Palatino Linotype" w:hAnsi="Palatino Linotype"/>
          <w:spacing w:val="-11"/>
          <w:w w:val="105"/>
        </w:rPr>
        <w:t xml:space="preserve"> </w:t>
      </w:r>
      <w:r>
        <w:rPr>
          <w:rFonts w:ascii="Palatino Linotype" w:hAnsi="Palatino Linotype"/>
          <w:w w:val="105"/>
        </w:rPr>
        <w:t>but</w:t>
      </w:r>
      <w:r>
        <w:rPr>
          <w:rFonts w:ascii="Palatino Linotype" w:hAnsi="Palatino Linotype"/>
          <w:spacing w:val="-11"/>
          <w:w w:val="105"/>
        </w:rPr>
        <w:t xml:space="preserve"> </w:t>
      </w:r>
      <w:r>
        <w:rPr>
          <w:rFonts w:ascii="Palatino Linotype" w:hAnsi="Palatino Linotype"/>
          <w:w w:val="105"/>
        </w:rPr>
        <w:t>has</w:t>
      </w:r>
      <w:r>
        <w:rPr>
          <w:rFonts w:ascii="Palatino Linotype" w:hAnsi="Palatino Linotype"/>
          <w:spacing w:val="-11"/>
          <w:w w:val="105"/>
        </w:rPr>
        <w:t xml:space="preserve"> </w:t>
      </w:r>
      <w:r>
        <w:rPr>
          <w:rFonts w:ascii="Palatino Linotype" w:hAnsi="Palatino Linotype"/>
          <w:w w:val="105"/>
        </w:rPr>
        <w:t>done</w:t>
      </w:r>
      <w:r>
        <w:rPr>
          <w:rFonts w:ascii="Palatino Linotype" w:hAnsi="Palatino Linotype"/>
          <w:spacing w:val="-11"/>
          <w:w w:val="105"/>
        </w:rPr>
        <w:t xml:space="preserve"> </w:t>
      </w:r>
      <w:r>
        <w:rPr>
          <w:rFonts w:ascii="Palatino Linotype" w:hAnsi="Palatino Linotype"/>
          <w:w w:val="105"/>
        </w:rPr>
        <w:t xml:space="preserve">well </w:t>
      </w:r>
      <w:r>
        <w:rPr>
          <w:rFonts w:ascii="Palatino Linotype" w:hAnsi="Palatino Linotype"/>
        </w:rPr>
        <w:t xml:space="preserve">getting reintegrated. The counselor urges Abby go to the local VA center so that she can meet and </w:t>
      </w:r>
      <w:r>
        <w:rPr>
          <w:rFonts w:ascii="Palatino Linotype" w:hAnsi="Palatino Linotype"/>
          <w:w w:val="105"/>
        </w:rPr>
        <w:t>bond</w:t>
      </w:r>
      <w:r>
        <w:rPr>
          <w:rFonts w:ascii="Palatino Linotype" w:hAnsi="Palatino Linotype"/>
          <w:spacing w:val="-12"/>
          <w:w w:val="105"/>
        </w:rPr>
        <w:t xml:space="preserve"> </w:t>
      </w:r>
      <w:r>
        <w:rPr>
          <w:rFonts w:ascii="Palatino Linotype" w:hAnsi="Palatino Linotype"/>
          <w:w w:val="105"/>
        </w:rPr>
        <w:t>with</w:t>
      </w:r>
      <w:r>
        <w:rPr>
          <w:rFonts w:ascii="Palatino Linotype" w:hAnsi="Palatino Linotype"/>
          <w:spacing w:val="-12"/>
          <w:w w:val="105"/>
        </w:rPr>
        <w:t xml:space="preserve"> </w:t>
      </w:r>
      <w:r>
        <w:rPr>
          <w:rFonts w:ascii="Palatino Linotype" w:hAnsi="Palatino Linotype"/>
          <w:w w:val="105"/>
        </w:rPr>
        <w:t>other</w:t>
      </w:r>
      <w:r>
        <w:rPr>
          <w:rFonts w:ascii="Palatino Linotype" w:hAnsi="Palatino Linotype"/>
          <w:spacing w:val="-12"/>
          <w:w w:val="105"/>
        </w:rPr>
        <w:t xml:space="preserve"> </w:t>
      </w:r>
      <w:r>
        <w:rPr>
          <w:rFonts w:ascii="Palatino Linotype" w:hAnsi="Palatino Linotype"/>
          <w:w w:val="105"/>
        </w:rPr>
        <w:t>recently</w:t>
      </w:r>
      <w:r>
        <w:rPr>
          <w:rFonts w:ascii="Palatino Linotype" w:hAnsi="Palatino Linotype"/>
          <w:spacing w:val="-12"/>
          <w:w w:val="105"/>
        </w:rPr>
        <w:t xml:space="preserve"> </w:t>
      </w:r>
      <w:r>
        <w:rPr>
          <w:rFonts w:ascii="Palatino Linotype" w:hAnsi="Palatino Linotype"/>
          <w:w w:val="105"/>
        </w:rPr>
        <w:t>returned</w:t>
      </w:r>
      <w:r>
        <w:rPr>
          <w:rFonts w:ascii="Palatino Linotype" w:hAnsi="Palatino Linotype"/>
          <w:spacing w:val="-12"/>
          <w:w w:val="105"/>
        </w:rPr>
        <w:t xml:space="preserve"> </w:t>
      </w:r>
      <w:r>
        <w:rPr>
          <w:rFonts w:ascii="Palatino Linotype" w:hAnsi="Palatino Linotype"/>
          <w:w w:val="105"/>
        </w:rPr>
        <w:t>veterans.</w:t>
      </w:r>
      <w:r>
        <w:rPr>
          <w:rFonts w:ascii="Palatino Linotype" w:hAnsi="Palatino Linotype"/>
          <w:spacing w:val="-12"/>
          <w:w w:val="105"/>
        </w:rPr>
        <w:t xml:space="preserve"> </w:t>
      </w:r>
      <w:r>
        <w:rPr>
          <w:rFonts w:ascii="Palatino Linotype" w:hAnsi="Palatino Linotype"/>
          <w:w w:val="105"/>
        </w:rPr>
        <w:t>He</w:t>
      </w:r>
      <w:r>
        <w:rPr>
          <w:rFonts w:ascii="Palatino Linotype" w:hAnsi="Palatino Linotype"/>
          <w:spacing w:val="-12"/>
          <w:w w:val="105"/>
        </w:rPr>
        <w:t xml:space="preserve"> </w:t>
      </w:r>
      <w:r>
        <w:rPr>
          <w:rFonts w:ascii="Palatino Linotype" w:hAnsi="Palatino Linotype"/>
          <w:w w:val="105"/>
        </w:rPr>
        <w:t>also</w:t>
      </w:r>
      <w:r>
        <w:rPr>
          <w:rFonts w:ascii="Palatino Linotype" w:hAnsi="Palatino Linotype"/>
          <w:spacing w:val="-12"/>
          <w:w w:val="105"/>
        </w:rPr>
        <w:t xml:space="preserve"> </w:t>
      </w:r>
      <w:r>
        <w:rPr>
          <w:rFonts w:ascii="Palatino Linotype" w:hAnsi="Palatino Linotype"/>
          <w:w w:val="105"/>
        </w:rPr>
        <w:t>encourages</w:t>
      </w:r>
      <w:r>
        <w:rPr>
          <w:rFonts w:ascii="Palatino Linotype" w:hAnsi="Palatino Linotype"/>
          <w:spacing w:val="-12"/>
          <w:w w:val="105"/>
        </w:rPr>
        <w:t xml:space="preserve"> </w:t>
      </w:r>
      <w:r>
        <w:rPr>
          <w:rFonts w:ascii="Palatino Linotype" w:hAnsi="Palatino Linotype"/>
          <w:w w:val="105"/>
        </w:rPr>
        <w:t>Abby</w:t>
      </w:r>
      <w:r>
        <w:rPr>
          <w:rFonts w:ascii="Palatino Linotype" w:hAnsi="Palatino Linotype"/>
          <w:spacing w:val="-12"/>
          <w:w w:val="105"/>
        </w:rPr>
        <w:t xml:space="preserve"> </w:t>
      </w:r>
      <w:r>
        <w:rPr>
          <w:rFonts w:ascii="Palatino Linotype" w:hAnsi="Palatino Linotype"/>
          <w:w w:val="105"/>
        </w:rPr>
        <w:t>to</w:t>
      </w:r>
      <w:r>
        <w:rPr>
          <w:rFonts w:ascii="Palatino Linotype" w:hAnsi="Palatino Linotype"/>
          <w:spacing w:val="-12"/>
          <w:w w:val="105"/>
        </w:rPr>
        <w:t xml:space="preserve"> </w:t>
      </w:r>
      <w:r>
        <w:rPr>
          <w:rFonts w:ascii="Palatino Linotype" w:hAnsi="Palatino Linotype"/>
          <w:w w:val="105"/>
        </w:rPr>
        <w:t>attend</w:t>
      </w:r>
      <w:r>
        <w:rPr>
          <w:rFonts w:ascii="Palatino Linotype" w:hAnsi="Palatino Linotype"/>
          <w:spacing w:val="-12"/>
          <w:w w:val="105"/>
        </w:rPr>
        <w:t xml:space="preserve"> </w:t>
      </w:r>
      <w:r>
        <w:rPr>
          <w:rFonts w:ascii="Palatino Linotype" w:hAnsi="Palatino Linotype"/>
          <w:w w:val="105"/>
        </w:rPr>
        <w:t>Alcoholics Anonymous</w:t>
      </w:r>
      <w:r>
        <w:rPr>
          <w:rFonts w:ascii="Palatino Linotype" w:hAnsi="Palatino Linotype"/>
          <w:spacing w:val="-12"/>
          <w:w w:val="105"/>
        </w:rPr>
        <w:t xml:space="preserve"> </w:t>
      </w:r>
      <w:r>
        <w:rPr>
          <w:rFonts w:ascii="Palatino Linotype" w:hAnsi="Palatino Linotype"/>
          <w:w w:val="105"/>
        </w:rPr>
        <w:t>meetings,</w:t>
      </w:r>
      <w:r>
        <w:rPr>
          <w:rFonts w:ascii="Palatino Linotype" w:hAnsi="Palatino Linotype"/>
          <w:spacing w:val="-12"/>
          <w:w w:val="105"/>
        </w:rPr>
        <w:t xml:space="preserve"> </w:t>
      </w:r>
      <w:r>
        <w:rPr>
          <w:rFonts w:ascii="Palatino Linotype" w:hAnsi="Palatino Linotype"/>
          <w:w w:val="105"/>
        </w:rPr>
        <w:t>emphasizing</w:t>
      </w:r>
      <w:r>
        <w:rPr>
          <w:rFonts w:ascii="Palatino Linotype" w:hAnsi="Palatino Linotype"/>
          <w:spacing w:val="-12"/>
          <w:w w:val="105"/>
        </w:rPr>
        <w:t xml:space="preserve"> </w:t>
      </w:r>
      <w:r>
        <w:rPr>
          <w:rFonts w:ascii="Palatino Linotype" w:hAnsi="Palatino Linotype"/>
          <w:w w:val="105"/>
        </w:rPr>
        <w:t>that</w:t>
      </w:r>
      <w:r>
        <w:rPr>
          <w:rFonts w:ascii="Palatino Linotype" w:hAnsi="Palatino Linotype"/>
          <w:spacing w:val="-12"/>
          <w:w w:val="105"/>
        </w:rPr>
        <w:t xml:space="preserve"> </w:t>
      </w:r>
      <w:r>
        <w:rPr>
          <w:rFonts w:ascii="Palatino Linotype" w:hAnsi="Palatino Linotype"/>
          <w:w w:val="105"/>
        </w:rPr>
        <w:t>she</w:t>
      </w:r>
      <w:r>
        <w:rPr>
          <w:rFonts w:ascii="Palatino Linotype" w:hAnsi="Palatino Linotype"/>
          <w:spacing w:val="-12"/>
          <w:w w:val="105"/>
        </w:rPr>
        <w:t xml:space="preserve"> </w:t>
      </w:r>
      <w:r>
        <w:rPr>
          <w:rFonts w:ascii="Palatino Linotype" w:hAnsi="Palatino Linotype"/>
          <w:w w:val="105"/>
        </w:rPr>
        <w:t>won’t</w:t>
      </w:r>
      <w:r>
        <w:rPr>
          <w:rFonts w:ascii="Palatino Linotype" w:hAnsi="Palatino Linotype"/>
          <w:spacing w:val="-12"/>
          <w:w w:val="105"/>
        </w:rPr>
        <w:t xml:space="preserve"> </w:t>
      </w:r>
      <w:r>
        <w:rPr>
          <w:rFonts w:ascii="Palatino Linotype" w:hAnsi="Palatino Linotype"/>
          <w:w w:val="105"/>
        </w:rPr>
        <w:t>be</w:t>
      </w:r>
      <w:r>
        <w:rPr>
          <w:rFonts w:ascii="Palatino Linotype" w:hAnsi="Palatino Linotype"/>
          <w:spacing w:val="-12"/>
          <w:w w:val="105"/>
        </w:rPr>
        <w:t xml:space="preserve"> </w:t>
      </w:r>
      <w:r>
        <w:rPr>
          <w:rFonts w:ascii="Palatino Linotype" w:hAnsi="Palatino Linotype"/>
          <w:w w:val="105"/>
        </w:rPr>
        <w:t>pressured</w:t>
      </w:r>
      <w:r>
        <w:rPr>
          <w:rFonts w:ascii="Palatino Linotype" w:hAnsi="Palatino Linotype"/>
          <w:spacing w:val="-12"/>
          <w:w w:val="105"/>
        </w:rPr>
        <w:t xml:space="preserve"> </w:t>
      </w:r>
      <w:r>
        <w:rPr>
          <w:rFonts w:ascii="Palatino Linotype" w:hAnsi="Palatino Linotype"/>
          <w:w w:val="105"/>
        </w:rPr>
        <w:t>to</w:t>
      </w:r>
      <w:r>
        <w:rPr>
          <w:rFonts w:ascii="Palatino Linotype" w:hAnsi="Palatino Linotype"/>
          <w:spacing w:val="-12"/>
          <w:w w:val="105"/>
        </w:rPr>
        <w:t xml:space="preserve"> </w:t>
      </w:r>
      <w:r>
        <w:rPr>
          <w:rFonts w:ascii="Palatino Linotype" w:hAnsi="Palatino Linotype"/>
          <w:w w:val="105"/>
        </w:rPr>
        <w:t>talk</w:t>
      </w:r>
      <w:r>
        <w:rPr>
          <w:rFonts w:ascii="Palatino Linotype" w:hAnsi="Palatino Linotype"/>
          <w:spacing w:val="-12"/>
          <w:w w:val="105"/>
        </w:rPr>
        <w:t xml:space="preserve"> </w:t>
      </w:r>
      <w:r>
        <w:rPr>
          <w:rFonts w:ascii="Palatino Linotype" w:hAnsi="Palatino Linotype"/>
          <w:w w:val="105"/>
        </w:rPr>
        <w:t>or</w:t>
      </w:r>
      <w:r>
        <w:rPr>
          <w:rFonts w:ascii="Palatino Linotype" w:hAnsi="Palatino Linotype"/>
          <w:spacing w:val="-12"/>
          <w:w w:val="105"/>
        </w:rPr>
        <w:t xml:space="preserve"> </w:t>
      </w:r>
      <w:r>
        <w:rPr>
          <w:rFonts w:ascii="Palatino Linotype" w:hAnsi="Palatino Linotype"/>
          <w:w w:val="105"/>
        </w:rPr>
        <w:t>interact</w:t>
      </w:r>
      <w:r>
        <w:rPr>
          <w:rFonts w:ascii="Palatino Linotype" w:hAnsi="Palatino Linotype"/>
          <w:spacing w:val="-12"/>
          <w:w w:val="105"/>
        </w:rPr>
        <w:t xml:space="preserve"> </w:t>
      </w:r>
      <w:r>
        <w:rPr>
          <w:rFonts w:ascii="Palatino Linotype" w:hAnsi="Palatino Linotype"/>
          <w:w w:val="105"/>
        </w:rPr>
        <w:t>with</w:t>
      </w:r>
      <w:r>
        <w:rPr>
          <w:rFonts w:ascii="Palatino Linotype" w:hAnsi="Palatino Linotype"/>
          <w:spacing w:val="-12"/>
          <w:w w:val="105"/>
        </w:rPr>
        <w:t xml:space="preserve"> </w:t>
      </w:r>
      <w:r>
        <w:rPr>
          <w:rFonts w:ascii="Palatino Linotype" w:hAnsi="Palatino Linotype"/>
          <w:w w:val="105"/>
        </w:rPr>
        <w:t>others more than she chooses to.</w:t>
      </w:r>
    </w:p>
    <w:p w14:paraId="2B0D931B" w14:textId="77777777" w:rsidR="00C752EF" w:rsidRDefault="00C752EF">
      <w:pPr>
        <w:pStyle w:val="BodyText"/>
        <w:spacing w:before="4"/>
        <w:ind w:left="0"/>
        <w:rPr>
          <w:rFonts w:ascii="Palatino Linotype"/>
          <w:sz w:val="23"/>
        </w:rPr>
      </w:pPr>
    </w:p>
    <w:p w14:paraId="42D13592" w14:textId="77777777" w:rsidR="00C752EF" w:rsidRDefault="00DD73B5">
      <w:pPr>
        <w:spacing w:before="1" w:line="259" w:lineRule="auto"/>
        <w:ind w:left="471" w:right="1058"/>
        <w:rPr>
          <w:rFonts w:ascii="Palatino Linotype" w:hAnsi="Palatino Linotype"/>
        </w:rPr>
      </w:pPr>
      <w:r>
        <w:rPr>
          <w:rFonts w:ascii="Palatino Linotype" w:hAnsi="Palatino Linotype"/>
        </w:rPr>
        <w:t>The therapist continues to see Abby every week and begins using cognitive–behavioral techniques</w:t>
      </w:r>
      <w:r>
        <w:rPr>
          <w:rFonts w:ascii="Palatino Linotype" w:hAnsi="Palatino Linotype"/>
          <w:spacing w:val="26"/>
        </w:rPr>
        <w:t xml:space="preserve"> </w:t>
      </w:r>
      <w:r>
        <w:rPr>
          <w:rFonts w:ascii="Palatino Linotype" w:hAnsi="Palatino Linotype"/>
        </w:rPr>
        <w:t>to</w:t>
      </w:r>
      <w:r>
        <w:rPr>
          <w:rFonts w:ascii="Palatino Linotype" w:hAnsi="Palatino Linotype"/>
          <w:spacing w:val="26"/>
        </w:rPr>
        <w:t xml:space="preserve"> </w:t>
      </w:r>
      <w:r>
        <w:rPr>
          <w:rFonts w:ascii="Palatino Linotype" w:hAnsi="Palatino Linotype"/>
        </w:rPr>
        <w:t>help</w:t>
      </w:r>
      <w:r>
        <w:rPr>
          <w:rFonts w:ascii="Palatino Linotype" w:hAnsi="Palatino Linotype"/>
          <w:spacing w:val="26"/>
        </w:rPr>
        <w:t xml:space="preserve"> </w:t>
      </w:r>
      <w:r>
        <w:rPr>
          <w:rFonts w:ascii="Palatino Linotype" w:hAnsi="Palatino Linotype"/>
        </w:rPr>
        <w:t>her</w:t>
      </w:r>
      <w:r>
        <w:rPr>
          <w:rFonts w:ascii="Palatino Linotype" w:hAnsi="Palatino Linotype"/>
          <w:spacing w:val="26"/>
        </w:rPr>
        <w:t xml:space="preserve"> </w:t>
      </w:r>
      <w:r>
        <w:rPr>
          <w:rFonts w:ascii="Palatino Linotype" w:hAnsi="Palatino Linotype"/>
        </w:rPr>
        <w:t>examine</w:t>
      </w:r>
      <w:r>
        <w:rPr>
          <w:rFonts w:ascii="Palatino Linotype" w:hAnsi="Palatino Linotype"/>
          <w:spacing w:val="26"/>
        </w:rPr>
        <w:t xml:space="preserve"> </w:t>
      </w:r>
      <w:r>
        <w:rPr>
          <w:rFonts w:ascii="Palatino Linotype" w:hAnsi="Palatino Linotype"/>
        </w:rPr>
        <w:t>some</w:t>
      </w:r>
      <w:r>
        <w:rPr>
          <w:rFonts w:ascii="Palatino Linotype" w:hAnsi="Palatino Linotype"/>
          <w:spacing w:val="26"/>
        </w:rPr>
        <w:t xml:space="preserve"> </w:t>
      </w:r>
      <w:r>
        <w:rPr>
          <w:rFonts w:ascii="Palatino Linotype" w:hAnsi="Palatino Linotype"/>
        </w:rPr>
        <w:t>of</w:t>
      </w:r>
      <w:r>
        <w:rPr>
          <w:rFonts w:ascii="Palatino Linotype" w:hAnsi="Palatino Linotype"/>
          <w:spacing w:val="26"/>
        </w:rPr>
        <w:t xml:space="preserve"> </w:t>
      </w:r>
      <w:r>
        <w:rPr>
          <w:rFonts w:ascii="Palatino Linotype" w:hAnsi="Palatino Linotype"/>
        </w:rPr>
        <w:t>her</w:t>
      </w:r>
      <w:r>
        <w:rPr>
          <w:rFonts w:ascii="Palatino Linotype" w:hAnsi="Palatino Linotype"/>
          <w:spacing w:val="26"/>
        </w:rPr>
        <w:t xml:space="preserve"> </w:t>
      </w:r>
      <w:r>
        <w:rPr>
          <w:rFonts w:ascii="Palatino Linotype" w:hAnsi="Palatino Linotype"/>
        </w:rPr>
        <w:t>irrational</w:t>
      </w:r>
      <w:r>
        <w:rPr>
          <w:rFonts w:ascii="Palatino Linotype" w:hAnsi="Palatino Linotype"/>
          <w:spacing w:val="26"/>
        </w:rPr>
        <w:t xml:space="preserve"> </w:t>
      </w:r>
      <w:r>
        <w:rPr>
          <w:rFonts w:ascii="Palatino Linotype" w:hAnsi="Palatino Linotype"/>
        </w:rPr>
        <w:t>fears</w:t>
      </w:r>
      <w:r>
        <w:rPr>
          <w:rFonts w:ascii="Palatino Linotype" w:hAnsi="Palatino Linotype"/>
          <w:spacing w:val="26"/>
        </w:rPr>
        <w:t xml:space="preserve"> </w:t>
      </w:r>
      <w:r>
        <w:rPr>
          <w:rFonts w:ascii="Palatino Linotype" w:hAnsi="Palatino Linotype"/>
        </w:rPr>
        <w:t>about</w:t>
      </w:r>
      <w:r>
        <w:rPr>
          <w:rFonts w:ascii="Palatino Linotype" w:hAnsi="Palatino Linotype"/>
          <w:spacing w:val="26"/>
        </w:rPr>
        <w:t xml:space="preserve"> </w:t>
      </w:r>
      <w:r>
        <w:rPr>
          <w:rFonts w:ascii="Palatino Linotype" w:hAnsi="Palatino Linotype"/>
        </w:rPr>
        <w:t>not</w:t>
      </w:r>
      <w:r>
        <w:rPr>
          <w:rFonts w:ascii="Palatino Linotype" w:hAnsi="Palatino Linotype"/>
          <w:spacing w:val="26"/>
        </w:rPr>
        <w:t xml:space="preserve"> </w:t>
      </w:r>
      <w:r>
        <w:rPr>
          <w:rFonts w:ascii="Palatino Linotype" w:hAnsi="Palatino Linotype"/>
        </w:rPr>
        <w:t>being</w:t>
      </w:r>
      <w:r>
        <w:rPr>
          <w:rFonts w:ascii="Palatino Linotype" w:hAnsi="Palatino Linotype"/>
          <w:spacing w:val="26"/>
        </w:rPr>
        <w:t xml:space="preserve"> </w:t>
      </w:r>
      <w:r>
        <w:rPr>
          <w:rFonts w:ascii="Palatino Linotype" w:hAnsi="Palatino Linotype"/>
        </w:rPr>
        <w:t>able</w:t>
      </w:r>
      <w:r>
        <w:rPr>
          <w:rFonts w:ascii="Palatino Linotype" w:hAnsi="Palatino Linotype"/>
          <w:spacing w:val="26"/>
        </w:rPr>
        <w:t xml:space="preserve"> </w:t>
      </w:r>
      <w:r>
        <w:rPr>
          <w:rFonts w:ascii="Palatino Linotype" w:hAnsi="Palatino Linotype"/>
        </w:rPr>
        <w:t>to</w:t>
      </w:r>
      <w:r>
        <w:rPr>
          <w:rFonts w:ascii="Palatino Linotype" w:hAnsi="Palatino Linotype"/>
          <w:spacing w:val="26"/>
        </w:rPr>
        <w:t xml:space="preserve"> </w:t>
      </w:r>
      <w:r>
        <w:rPr>
          <w:rFonts w:ascii="Palatino Linotype" w:hAnsi="Palatino Linotype"/>
        </w:rPr>
        <w:t>direct</w:t>
      </w:r>
      <w:r>
        <w:rPr>
          <w:rFonts w:ascii="Palatino Linotype" w:hAnsi="Palatino Linotype"/>
          <w:spacing w:val="26"/>
        </w:rPr>
        <w:t xml:space="preserve"> </w:t>
      </w:r>
      <w:r>
        <w:rPr>
          <w:rFonts w:ascii="Palatino Linotype" w:hAnsi="Palatino Linotype"/>
        </w:rPr>
        <w:t xml:space="preserve">her life. He asks Abby to keep a daily diary of activities related to achieving </w:t>
      </w:r>
      <w:r>
        <w:rPr>
          <w:rFonts w:ascii="Palatino Linotype" w:hAnsi="Palatino Linotype"/>
        </w:rPr>
        <w:t>her goals of getting back to school and reestablishing a social network. In each session, Abby reviews her progress using the diary as a memory aid, and the counselor reinforces these positive eﬀorts. After 4 months of</w:t>
      </w:r>
      <w:r>
        <w:rPr>
          <w:rFonts w:ascii="Palatino Linotype" w:hAnsi="Palatino Linotype"/>
          <w:spacing w:val="40"/>
        </w:rPr>
        <w:t xml:space="preserve"> </w:t>
      </w:r>
      <w:r>
        <w:rPr>
          <w:rFonts w:ascii="Palatino Linotype" w:hAnsi="Palatino Linotype"/>
        </w:rPr>
        <w:t xml:space="preserve">treatment, Abby reenrolls in college </w:t>
      </w:r>
      <w:r>
        <w:rPr>
          <w:rFonts w:ascii="Palatino Linotype" w:hAnsi="Palatino Linotype"/>
        </w:rPr>
        <w:t>and is feeling optimistic about her ability to achieve her career plans.</w:t>
      </w:r>
    </w:p>
    <w:p w14:paraId="6F00F5CE" w14:textId="77777777" w:rsidR="00C752EF" w:rsidRDefault="00DD73B5">
      <w:pPr>
        <w:spacing w:line="266" w:lineRule="exact"/>
        <w:ind w:left="280"/>
        <w:rPr>
          <w:rFonts w:ascii="Arial"/>
          <w:sz w:val="24"/>
        </w:rPr>
      </w:pPr>
      <w:r>
        <w:rPr>
          <w:rFonts w:ascii="Arial"/>
          <w:sz w:val="24"/>
        </w:rPr>
        <w:t>141</w:t>
      </w:r>
      <w:r>
        <w:rPr>
          <w:rFonts w:ascii="Arial"/>
          <w:spacing w:val="-2"/>
          <w:sz w:val="24"/>
        </w:rPr>
        <w:t xml:space="preserve"> </w:t>
      </w:r>
      <w:r>
        <w:rPr>
          <w:rFonts w:ascii="Arial"/>
          <w:sz w:val="24"/>
        </w:rPr>
        <w:t xml:space="preserve">of </w:t>
      </w:r>
      <w:r>
        <w:rPr>
          <w:rFonts w:ascii="Arial"/>
          <w:spacing w:val="-5"/>
          <w:sz w:val="24"/>
        </w:rPr>
        <w:t>259</w:t>
      </w:r>
    </w:p>
    <w:p w14:paraId="12E2E2E3" w14:textId="77777777" w:rsidR="00C752EF" w:rsidRDefault="00C752EF">
      <w:pPr>
        <w:spacing w:line="266" w:lineRule="exact"/>
        <w:rPr>
          <w:rFonts w:ascii="Arial"/>
          <w:sz w:val="24"/>
        </w:rPr>
        <w:sectPr w:rsidR="00C752EF">
          <w:footerReference w:type="default" r:id="rId179"/>
          <w:pgSz w:w="12240" w:h="15840"/>
          <w:pgMar w:top="180" w:right="40" w:bottom="280" w:left="1160" w:header="0" w:footer="0" w:gutter="0"/>
          <w:cols w:space="720"/>
        </w:sectPr>
      </w:pPr>
    </w:p>
    <w:p w14:paraId="2526EC78" w14:textId="77777777" w:rsidR="00C752EF" w:rsidRDefault="00DD73B5">
      <w:pPr>
        <w:pStyle w:val="BodyText"/>
        <w:spacing w:before="66"/>
      </w:pPr>
      <w:r>
        <w:lastRenderedPageBreak/>
        <w:t>there</w:t>
      </w:r>
      <w:r>
        <w:rPr>
          <w:spacing w:val="-1"/>
        </w:rPr>
        <w:t xml:space="preserve"> </w:t>
      </w:r>
      <w:r>
        <w:t>is to</w:t>
      </w:r>
      <w:r>
        <w:rPr>
          <w:spacing w:val="-1"/>
        </w:rPr>
        <w:t xml:space="preserve"> </w:t>
      </w:r>
      <w:r>
        <w:t>know about</w:t>
      </w:r>
      <w:r>
        <w:rPr>
          <w:spacing w:val="-1"/>
        </w:rPr>
        <w:t xml:space="preserve"> </w:t>
      </w:r>
      <w:r>
        <w:t>the past and</w:t>
      </w:r>
      <w:r>
        <w:rPr>
          <w:spacing w:val="-1"/>
        </w:rPr>
        <w:t xml:space="preserve"> </w:t>
      </w:r>
      <w:r>
        <w:t>accept moving</w:t>
      </w:r>
      <w:r>
        <w:rPr>
          <w:spacing w:val="-1"/>
        </w:rPr>
        <w:t xml:space="preserve"> </w:t>
      </w:r>
      <w:r>
        <w:t>on with</w:t>
      </w:r>
      <w:r>
        <w:rPr>
          <w:spacing w:val="-2"/>
        </w:rPr>
        <w:t xml:space="preserve"> </w:t>
      </w:r>
      <w:r>
        <w:t>what</w:t>
      </w:r>
      <w:r>
        <w:rPr>
          <w:spacing w:val="-1"/>
        </w:rPr>
        <w:t xml:space="preserve"> </w:t>
      </w:r>
      <w:r>
        <w:t xml:space="preserve">is </w:t>
      </w:r>
      <w:r>
        <w:rPr>
          <w:spacing w:val="-2"/>
        </w:rPr>
        <w:t>known.</w:t>
      </w:r>
    </w:p>
    <w:p w14:paraId="614A6E71" w14:textId="77777777" w:rsidR="00C752EF" w:rsidRDefault="00DD73B5">
      <w:pPr>
        <w:pStyle w:val="Heading4"/>
        <w:spacing w:before="213"/>
      </w:pPr>
      <w:r>
        <w:rPr>
          <w:color w:val="C67838"/>
        </w:rPr>
        <w:t xml:space="preserve">Legal </w:t>
      </w:r>
      <w:r>
        <w:rPr>
          <w:color w:val="C67838"/>
          <w:spacing w:val="-2"/>
        </w:rPr>
        <w:t>Issues</w:t>
      </w:r>
    </w:p>
    <w:p w14:paraId="7F7BBD63" w14:textId="77777777" w:rsidR="00C752EF" w:rsidRDefault="00DD73B5">
      <w:pPr>
        <w:pStyle w:val="BodyText"/>
        <w:ind w:right="1464"/>
      </w:pPr>
      <w:r>
        <w:t>Legal issues can emerge during treatment.</w:t>
      </w:r>
      <w:r>
        <w:rPr>
          <w:spacing w:val="-6"/>
        </w:rPr>
        <w:t xml:space="preserve"> </w:t>
      </w:r>
      <w:r>
        <w:t>A</w:t>
      </w:r>
      <w:r>
        <w:rPr>
          <w:spacing w:val="-6"/>
        </w:rPr>
        <w:t xml:space="preserve"> </w:t>
      </w:r>
      <w:r>
        <w:t>client, for instance, could seek to prosecute a perpetrator of trauma (e.g., for domestic violence) or to sue for damages sustained in an accident or natural disaster.</w:t>
      </w:r>
      <w:r>
        <w:rPr>
          <w:spacing w:val="-5"/>
        </w:rPr>
        <w:t xml:space="preserve"> </w:t>
      </w:r>
      <w:r>
        <w:t>The counselor’s role is not to provide legal</w:t>
      </w:r>
      <w:r>
        <w:t xml:space="preserve"> advice, but rather, to offer support</w:t>
      </w:r>
      <w:r>
        <w:rPr>
          <w:spacing w:val="-1"/>
        </w:rPr>
        <w:t xml:space="preserve"> </w:t>
      </w:r>
      <w:r>
        <w:t>during the process and, if needed, refer</w:t>
      </w:r>
      <w:r>
        <w:rPr>
          <w:spacing w:val="-4"/>
        </w:rPr>
        <w:t xml:space="preserve"> </w:t>
      </w:r>
      <w:r>
        <w:t>the</w:t>
      </w:r>
      <w:r>
        <w:rPr>
          <w:spacing w:val="-3"/>
        </w:rPr>
        <w:t xml:space="preserve"> </w:t>
      </w:r>
      <w:r>
        <w:t>client</w:t>
      </w:r>
      <w:r>
        <w:rPr>
          <w:spacing w:val="-3"/>
        </w:rPr>
        <w:t xml:space="preserve"> </w:t>
      </w:r>
      <w:r>
        <w:t>to</w:t>
      </w:r>
      <w:r>
        <w:rPr>
          <w:spacing w:val="-3"/>
        </w:rPr>
        <w:t xml:space="preserve"> </w:t>
      </w:r>
      <w:r>
        <w:t>appropriate</w:t>
      </w:r>
      <w:r>
        <w:rPr>
          <w:spacing w:val="-3"/>
        </w:rPr>
        <w:t xml:space="preserve"> </w:t>
      </w:r>
      <w:r>
        <w:t>legal</w:t>
      </w:r>
      <w:r>
        <w:rPr>
          <w:spacing w:val="-3"/>
        </w:rPr>
        <w:t xml:space="preserve"> </w:t>
      </w:r>
      <w:r>
        <w:t>help.</w:t>
      </w:r>
      <w:r>
        <w:rPr>
          <w:spacing w:val="-18"/>
        </w:rPr>
        <w:t xml:space="preserve"> </w:t>
      </w:r>
      <w:r>
        <w:t>A</w:t>
      </w:r>
      <w:r>
        <w:rPr>
          <w:spacing w:val="-17"/>
        </w:rPr>
        <w:t xml:space="preserve"> </w:t>
      </w:r>
      <w:r>
        <w:t>legal</w:t>
      </w:r>
      <w:r>
        <w:rPr>
          <w:spacing w:val="-3"/>
        </w:rPr>
        <w:t xml:space="preserve"> </w:t>
      </w:r>
      <w:r>
        <w:t>matter</w:t>
      </w:r>
      <w:r>
        <w:rPr>
          <w:spacing w:val="-3"/>
        </w:rPr>
        <w:t xml:space="preserve"> </w:t>
      </w:r>
      <w:r>
        <w:t>can</w:t>
      </w:r>
      <w:r>
        <w:rPr>
          <w:spacing w:val="-3"/>
        </w:rPr>
        <w:t xml:space="preserve"> </w:t>
      </w:r>
      <w:r>
        <w:t>dominate</w:t>
      </w:r>
      <w:r>
        <w:rPr>
          <w:spacing w:val="-3"/>
        </w:rPr>
        <w:t xml:space="preserve"> </w:t>
      </w:r>
      <w:r>
        <w:t>the</w:t>
      </w:r>
      <w:r>
        <w:rPr>
          <w:spacing w:val="-3"/>
        </w:rPr>
        <w:t xml:space="preserve"> </w:t>
      </w:r>
      <w:r>
        <w:t>treatment atmosphere for its duration. Some clients have difficulty making progress in treatment until most</w:t>
      </w:r>
      <w:r>
        <w:t xml:space="preserve"> or all legal matters are resolved and no longer act as ongoing </w:t>
      </w:r>
      <w:r>
        <w:rPr>
          <w:spacing w:val="-2"/>
        </w:rPr>
        <w:t>stressors.</w:t>
      </w:r>
    </w:p>
    <w:p w14:paraId="491D8516" w14:textId="77777777" w:rsidR="00C752EF" w:rsidRDefault="00DD73B5">
      <w:pPr>
        <w:pStyle w:val="Heading4"/>
        <w:spacing w:before="198"/>
      </w:pPr>
      <w:r>
        <w:rPr>
          <w:color w:val="C67838"/>
          <w:spacing w:val="-2"/>
        </w:rPr>
        <w:t>Forgiveness</w:t>
      </w:r>
    </w:p>
    <w:p w14:paraId="0C877C3B" w14:textId="77777777" w:rsidR="00C752EF" w:rsidRDefault="00DD73B5">
      <w:pPr>
        <w:pStyle w:val="BodyText"/>
        <w:ind w:right="1464"/>
      </w:pPr>
      <w:r>
        <w:t>Clients may have all sorts of reactions to what has happened to them. They may feel grateful for the help they received, joy at having survived, and dedication to their</w:t>
      </w:r>
      <w:r>
        <w:rPr>
          <w:spacing w:val="-6"/>
        </w:rPr>
        <w:t xml:space="preserve"> </w:t>
      </w:r>
      <w:r>
        <w:t>recovery.</w:t>
      </w:r>
      <w:r>
        <w:rPr>
          <w:spacing w:val="-18"/>
        </w:rPr>
        <w:t xml:space="preserve"> </w:t>
      </w:r>
      <w:r>
        <w:t>At</w:t>
      </w:r>
      <w:r>
        <w:rPr>
          <w:spacing w:val="-5"/>
        </w:rPr>
        <w:t xml:space="preserve"> </w:t>
      </w:r>
      <w:r>
        <w:t>the</w:t>
      </w:r>
      <w:r>
        <w:rPr>
          <w:spacing w:val="-4"/>
        </w:rPr>
        <w:t xml:space="preserve"> </w:t>
      </w:r>
      <w:r>
        <w:t>other</w:t>
      </w:r>
      <w:r>
        <w:rPr>
          <w:spacing w:val="-4"/>
        </w:rPr>
        <w:t xml:space="preserve"> </w:t>
      </w:r>
      <w:r>
        <w:t>extreme,</w:t>
      </w:r>
      <w:r>
        <w:rPr>
          <w:spacing w:val="-4"/>
        </w:rPr>
        <w:t xml:space="preserve"> </w:t>
      </w:r>
      <w:r>
        <w:t>they</w:t>
      </w:r>
      <w:r>
        <w:rPr>
          <w:spacing w:val="-4"/>
        </w:rPr>
        <w:t xml:space="preserve"> </w:t>
      </w:r>
      <w:r>
        <w:t>may</w:t>
      </w:r>
      <w:r>
        <w:rPr>
          <w:spacing w:val="-4"/>
        </w:rPr>
        <w:t xml:space="preserve"> </w:t>
      </w:r>
      <w:r>
        <w:t>have</w:t>
      </w:r>
      <w:r>
        <w:rPr>
          <w:spacing w:val="-4"/>
        </w:rPr>
        <w:t xml:space="preserve"> </w:t>
      </w:r>
      <w:r>
        <w:t>fantasies</w:t>
      </w:r>
      <w:r>
        <w:rPr>
          <w:spacing w:val="-4"/>
        </w:rPr>
        <w:t xml:space="preserve"> </w:t>
      </w:r>
      <w:r>
        <w:t>of</w:t>
      </w:r>
      <w:r>
        <w:rPr>
          <w:spacing w:val="-4"/>
        </w:rPr>
        <w:t xml:space="preserve"> </w:t>
      </w:r>
      <w:r>
        <w:t>revenge,</w:t>
      </w:r>
      <w:r>
        <w:rPr>
          <w:spacing w:val="-4"/>
        </w:rPr>
        <w:t xml:space="preserve"> </w:t>
      </w:r>
      <w:r>
        <w:t>a</w:t>
      </w:r>
      <w:r>
        <w:rPr>
          <w:spacing w:val="-4"/>
        </w:rPr>
        <w:t xml:space="preserve"> </w:t>
      </w:r>
      <w:r>
        <w:t>loss</w:t>
      </w:r>
      <w:r>
        <w:rPr>
          <w:spacing w:val="-4"/>
        </w:rPr>
        <w:t xml:space="preserve"> </w:t>
      </w:r>
      <w:r>
        <w:t>of belief that the world is a good place, and feelings of rage at what has happened.</w:t>
      </w:r>
    </w:p>
    <w:p w14:paraId="44B591BD" w14:textId="77777777" w:rsidR="00C752EF" w:rsidRDefault="00DD73B5">
      <w:pPr>
        <w:pStyle w:val="BodyText"/>
        <w:spacing w:line="314" w:lineRule="exact"/>
      </w:pPr>
      <w:r>
        <w:t>They</w:t>
      </w:r>
      <w:r>
        <w:rPr>
          <w:spacing w:val="-1"/>
        </w:rPr>
        <w:t xml:space="preserve"> </w:t>
      </w:r>
      <w:r>
        <w:t>may</w:t>
      </w:r>
      <w:r>
        <w:rPr>
          <w:spacing w:val="-1"/>
        </w:rPr>
        <w:t xml:space="preserve"> </w:t>
      </w:r>
      <w:r>
        <w:t>hold a</w:t>
      </w:r>
      <w:r>
        <w:rPr>
          <w:spacing w:val="-1"/>
        </w:rPr>
        <w:t xml:space="preserve"> </w:t>
      </w:r>
      <w:r>
        <w:t>wide</w:t>
      </w:r>
      <w:r>
        <w:rPr>
          <w:spacing w:val="-1"/>
        </w:rPr>
        <w:t xml:space="preserve"> </w:t>
      </w:r>
      <w:r>
        <w:t>variety</w:t>
      </w:r>
      <w:r>
        <w:rPr>
          <w:spacing w:val="-1"/>
        </w:rPr>
        <w:t xml:space="preserve"> </w:t>
      </w:r>
      <w:r>
        <w:t>of beliefs</w:t>
      </w:r>
      <w:r>
        <w:rPr>
          <w:spacing w:val="-1"/>
        </w:rPr>
        <w:t xml:space="preserve"> </w:t>
      </w:r>
      <w:r>
        <w:t>associated with</w:t>
      </w:r>
      <w:r>
        <w:rPr>
          <w:spacing w:val="-2"/>
        </w:rPr>
        <w:t xml:space="preserve"> </w:t>
      </w:r>
      <w:r>
        <w:t xml:space="preserve">these </w:t>
      </w:r>
      <w:r>
        <w:rPr>
          <w:spacing w:val="-2"/>
        </w:rPr>
        <w:t>feelings.</w:t>
      </w:r>
    </w:p>
    <w:p w14:paraId="04A4E33E" w14:textId="77777777" w:rsidR="00C752EF" w:rsidRDefault="00DD73B5">
      <w:pPr>
        <w:pStyle w:val="BodyText"/>
        <w:spacing w:before="149"/>
        <w:ind w:right="1464"/>
      </w:pPr>
      <w:r>
        <w:t>One issue that comes up frequently among clinicians is whether to encourage clients</w:t>
      </w:r>
      <w:r>
        <w:rPr>
          <w:spacing w:val="-3"/>
        </w:rPr>
        <w:t xml:space="preserve"> </w:t>
      </w:r>
      <w:r>
        <w:t>to</w:t>
      </w:r>
      <w:r>
        <w:rPr>
          <w:spacing w:val="-3"/>
        </w:rPr>
        <w:t xml:space="preserve"> </w:t>
      </w:r>
      <w:r>
        <w:t>forgive.</w:t>
      </w:r>
      <w:r>
        <w:rPr>
          <w:spacing w:val="-9"/>
        </w:rPr>
        <w:t xml:space="preserve"> </w:t>
      </w:r>
      <w:r>
        <w:t>The</w:t>
      </w:r>
      <w:r>
        <w:rPr>
          <w:spacing w:val="-3"/>
        </w:rPr>
        <w:t xml:space="preserve"> </w:t>
      </w:r>
      <w:r>
        <w:t>issue</w:t>
      </w:r>
      <w:r>
        <w:rPr>
          <w:spacing w:val="-3"/>
        </w:rPr>
        <w:t xml:space="preserve"> </w:t>
      </w:r>
      <w:r>
        <w:t>of</w:t>
      </w:r>
      <w:r>
        <w:rPr>
          <w:spacing w:val="-3"/>
        </w:rPr>
        <w:t xml:space="preserve"> </w:t>
      </w:r>
      <w:r>
        <w:t>forgiveness</w:t>
      </w:r>
      <w:r>
        <w:rPr>
          <w:spacing w:val="-3"/>
        </w:rPr>
        <w:t xml:space="preserve"> </w:t>
      </w:r>
      <w:r>
        <w:t>is</w:t>
      </w:r>
      <w:r>
        <w:rPr>
          <w:spacing w:val="-3"/>
        </w:rPr>
        <w:t xml:space="preserve"> </w:t>
      </w:r>
      <w:r>
        <w:t>a</w:t>
      </w:r>
      <w:r>
        <w:rPr>
          <w:spacing w:val="-3"/>
        </w:rPr>
        <w:t xml:space="preserve"> </w:t>
      </w:r>
      <w:r>
        <w:t>very</w:t>
      </w:r>
      <w:r>
        <w:rPr>
          <w:spacing w:val="-3"/>
        </w:rPr>
        <w:t xml:space="preserve"> </w:t>
      </w:r>
      <w:r>
        <w:t>delicate</w:t>
      </w:r>
      <w:r>
        <w:rPr>
          <w:spacing w:val="-3"/>
        </w:rPr>
        <w:t xml:space="preserve"> </w:t>
      </w:r>
      <w:r>
        <w:t>one.</w:t>
      </w:r>
      <w:r>
        <w:rPr>
          <w:spacing w:val="-3"/>
        </w:rPr>
        <w:t xml:space="preserve"> </w:t>
      </w:r>
      <w:r>
        <w:t>It</w:t>
      </w:r>
      <w:r>
        <w:rPr>
          <w:spacing w:val="-3"/>
        </w:rPr>
        <w:t xml:space="preserve"> </w:t>
      </w:r>
      <w:r>
        <w:t>is</w:t>
      </w:r>
      <w:r>
        <w:rPr>
          <w:spacing w:val="-3"/>
        </w:rPr>
        <w:t xml:space="preserve"> </w:t>
      </w:r>
      <w:r>
        <w:t>key</w:t>
      </w:r>
      <w:r>
        <w:rPr>
          <w:spacing w:val="-3"/>
        </w:rPr>
        <w:t xml:space="preserve"> </w:t>
      </w:r>
      <w:r>
        <w:t>to</w:t>
      </w:r>
      <w:r>
        <w:rPr>
          <w:spacing w:val="-3"/>
        </w:rPr>
        <w:t xml:space="preserve"> </w:t>
      </w:r>
      <w:r>
        <w:t>allow survivors their feelings, even if they conflict with the clinician’s own responses.</w:t>
      </w:r>
    </w:p>
    <w:p w14:paraId="44AE845C" w14:textId="77777777" w:rsidR="00C752EF" w:rsidRDefault="00DD73B5">
      <w:pPr>
        <w:pStyle w:val="BodyText"/>
        <w:spacing w:line="237" w:lineRule="auto"/>
        <w:ind w:right="1464"/>
      </w:pPr>
      <w:r>
        <w:t>Some may choose to forgive the perpetrator, whereas others may remain angry or seek justice through the cou</w:t>
      </w:r>
      <w:r>
        <w:t>rts and other legal means. Early in recovery from trauma, it is best to direct clients toward focusing on stabilization and a return to normal functioning; suggest that, if possible, they delay major decisions about forgiveness</w:t>
      </w:r>
      <w:r>
        <w:rPr>
          <w:spacing w:val="-3"/>
        </w:rPr>
        <w:t xml:space="preserve"> </w:t>
      </w:r>
      <w:r>
        <w:t>until</w:t>
      </w:r>
      <w:r>
        <w:rPr>
          <w:spacing w:val="-3"/>
        </w:rPr>
        <w:t xml:space="preserve"> </w:t>
      </w:r>
      <w:r>
        <w:t>they</w:t>
      </w:r>
      <w:r>
        <w:rPr>
          <w:spacing w:val="-3"/>
        </w:rPr>
        <w:t xml:space="preserve"> </w:t>
      </w:r>
      <w:r>
        <w:t>have</w:t>
      </w:r>
      <w:r>
        <w:rPr>
          <w:spacing w:val="-3"/>
        </w:rPr>
        <w:t xml:space="preserve"> </w:t>
      </w:r>
      <w:r>
        <w:t>a</w:t>
      </w:r>
      <w:r>
        <w:rPr>
          <w:spacing w:val="-3"/>
        </w:rPr>
        <w:t xml:space="preserve"> </w:t>
      </w:r>
      <w:r>
        <w:t>clearer</w:t>
      </w:r>
      <w:r>
        <w:rPr>
          <w:spacing w:val="-4"/>
        </w:rPr>
        <w:t xml:space="preserve"> </w:t>
      </w:r>
      <w:r>
        <w:t>mi</w:t>
      </w:r>
      <w:r>
        <w:t>nd</w:t>
      </w:r>
      <w:r>
        <w:rPr>
          <w:spacing w:val="-3"/>
        </w:rPr>
        <w:t xml:space="preserve"> </w:t>
      </w:r>
      <w:r>
        <w:t>for</w:t>
      </w:r>
      <w:r>
        <w:rPr>
          <w:spacing w:val="-3"/>
        </w:rPr>
        <w:t xml:space="preserve"> </w:t>
      </w:r>
      <w:r>
        <w:t>making</w:t>
      </w:r>
      <w:r>
        <w:rPr>
          <w:spacing w:val="-3"/>
        </w:rPr>
        <w:t xml:space="preserve"> </w:t>
      </w:r>
      <w:r>
        <w:t>decisions</w:t>
      </w:r>
      <w:r>
        <w:rPr>
          <w:spacing w:val="-3"/>
        </w:rPr>
        <w:t xml:space="preserve"> </w:t>
      </w:r>
      <w:r>
        <w:t>(Herman).</w:t>
      </w:r>
      <w:r>
        <w:rPr>
          <w:spacing w:val="-3"/>
        </w:rPr>
        <w:t xml:space="preserve"> </w:t>
      </w:r>
      <w:r>
        <w:t>Even</w:t>
      </w:r>
      <w:r>
        <w:rPr>
          <w:spacing w:val="-4"/>
        </w:rPr>
        <w:t xml:space="preserve"> </w:t>
      </w:r>
      <w:r>
        <w:t>in later stages of recovery, it’s not essential for the client to forgive in order to recover.</w:t>
      </w:r>
      <w:r>
        <w:rPr>
          <w:spacing w:val="-8"/>
        </w:rPr>
        <w:t xml:space="preserve"> </w:t>
      </w:r>
      <w:r>
        <w:t>Forgiveness</w:t>
      </w:r>
      <w:r>
        <w:rPr>
          <w:spacing w:val="-8"/>
        </w:rPr>
        <w:t xml:space="preserve"> </w:t>
      </w:r>
      <w:r>
        <w:t>is</w:t>
      </w:r>
      <w:r>
        <w:rPr>
          <w:spacing w:val="-8"/>
        </w:rPr>
        <w:t xml:space="preserve"> </w:t>
      </w:r>
      <w:r>
        <w:t>a</w:t>
      </w:r>
      <w:r>
        <w:rPr>
          <w:spacing w:val="-8"/>
        </w:rPr>
        <w:t xml:space="preserve"> </w:t>
      </w:r>
      <w:r>
        <w:t>personal</w:t>
      </w:r>
      <w:r>
        <w:rPr>
          <w:spacing w:val="-8"/>
        </w:rPr>
        <w:t xml:space="preserve"> </w:t>
      </w:r>
      <w:r>
        <w:t>choice</w:t>
      </w:r>
      <w:r>
        <w:rPr>
          <w:spacing w:val="-8"/>
        </w:rPr>
        <w:t xml:space="preserve"> </w:t>
      </w:r>
      <w:r>
        <w:t>independent</w:t>
      </w:r>
      <w:r>
        <w:rPr>
          <w:spacing w:val="-8"/>
        </w:rPr>
        <w:t xml:space="preserve"> </w:t>
      </w:r>
      <w:r>
        <w:t>of</w:t>
      </w:r>
      <w:r>
        <w:rPr>
          <w:spacing w:val="-8"/>
        </w:rPr>
        <w:t xml:space="preserve"> </w:t>
      </w:r>
      <w:r>
        <w:t>recovery.</w:t>
      </w:r>
      <w:r>
        <w:rPr>
          <w:spacing w:val="-8"/>
        </w:rPr>
        <w:t xml:space="preserve"> </w:t>
      </w:r>
      <w:r>
        <w:t>Respect</w:t>
      </w:r>
      <w:r>
        <w:rPr>
          <w:spacing w:val="-8"/>
        </w:rPr>
        <w:t xml:space="preserve"> </w:t>
      </w:r>
      <w:r>
        <w:t>clients’ personal beliefs and meanings; don’t push clients to forgive or impose your own beliefs about forgiveness onto clients.</w:t>
      </w:r>
    </w:p>
    <w:p w14:paraId="76189828" w14:textId="77777777" w:rsidR="00C752EF" w:rsidRDefault="00DD73B5">
      <w:pPr>
        <w:pStyle w:val="BodyText"/>
        <w:spacing w:before="157"/>
        <w:ind w:right="1464"/>
      </w:pPr>
      <w:r>
        <w:t xml:space="preserve">In the long-term healing process, typically months or years after the trauma(s), forgiveness may become part of the discussion </w:t>
      </w:r>
      <w:r>
        <w:t>for some people and some communities. For example, in South</w:t>
      </w:r>
      <w:r>
        <w:rPr>
          <w:spacing w:val="-6"/>
        </w:rPr>
        <w:t xml:space="preserve"> </w:t>
      </w:r>
      <w:r>
        <w:t>Africa, years after the bitter and bloody apartheid</w:t>
      </w:r>
      <w:r>
        <w:rPr>
          <w:spacing w:val="-5"/>
        </w:rPr>
        <w:t xml:space="preserve"> </w:t>
      </w:r>
      <w:r>
        <w:t>conflicts,</w:t>
      </w:r>
      <w:r>
        <w:rPr>
          <w:spacing w:val="-5"/>
        </w:rPr>
        <w:t xml:space="preserve"> </w:t>
      </w:r>
      <w:r>
        <w:t>a</w:t>
      </w:r>
      <w:r>
        <w:rPr>
          <w:spacing w:val="-10"/>
        </w:rPr>
        <w:t xml:space="preserve"> </w:t>
      </w:r>
      <w:r>
        <w:t>Truth</w:t>
      </w:r>
      <w:r>
        <w:rPr>
          <w:spacing w:val="-5"/>
        </w:rPr>
        <w:t xml:space="preserve"> </w:t>
      </w:r>
      <w:r>
        <w:t>and</w:t>
      </w:r>
      <w:r>
        <w:rPr>
          <w:spacing w:val="-5"/>
        </w:rPr>
        <w:t xml:space="preserve"> </w:t>
      </w:r>
      <w:r>
        <w:t>Reconciliation</w:t>
      </w:r>
      <w:r>
        <w:rPr>
          <w:spacing w:val="-5"/>
        </w:rPr>
        <w:t xml:space="preserve"> </w:t>
      </w:r>
      <w:r>
        <w:t>Commission</w:t>
      </w:r>
      <w:r>
        <w:rPr>
          <w:spacing w:val="-5"/>
        </w:rPr>
        <w:t xml:space="preserve"> </w:t>
      </w:r>
      <w:r>
        <w:t>was</w:t>
      </w:r>
      <w:r>
        <w:rPr>
          <w:spacing w:val="-6"/>
        </w:rPr>
        <w:t xml:space="preserve"> </w:t>
      </w:r>
      <w:r>
        <w:t>established</w:t>
      </w:r>
      <w:r>
        <w:rPr>
          <w:spacing w:val="-5"/>
        </w:rPr>
        <w:t xml:space="preserve"> </w:t>
      </w:r>
      <w:r>
        <w:t>by</w:t>
      </w:r>
      <w:r>
        <w:rPr>
          <w:spacing w:val="-5"/>
        </w:rPr>
        <w:t xml:space="preserve"> </w:t>
      </w:r>
      <w:r>
        <w:t>the Government. Public hearings created dialog and aired what had been exper</w:t>
      </w:r>
      <w:r>
        <w:t xml:space="preserve">ienced as a means, ultimately, to promote forgiveness and community healing. By addressing very difficult topics in public, all could potentially benefit from the discourse. Similarly, a parental survivor of the Oklahoma City bombing was, at first, bitter </w:t>
      </w:r>
      <w:r>
        <w:t>about his daughter’s early, unfair, and untimely death.</w:t>
      </w:r>
      <w:r>
        <w:rPr>
          <w:spacing w:val="-1"/>
        </w:rPr>
        <w:t xml:space="preserve"> </w:t>
      </w:r>
      <w:r>
        <w:t>Today, he gives talks around the world about the abolition of the death penalty. He sat with</w:t>
      </w:r>
    </w:p>
    <w:p w14:paraId="28923576" w14:textId="77777777" w:rsidR="00C752EF" w:rsidRDefault="00C752EF">
      <w:pPr>
        <w:sectPr w:rsidR="00C752EF">
          <w:footerReference w:type="default" r:id="rId180"/>
          <w:pgSz w:w="12240" w:h="15840"/>
          <w:pgMar w:top="1360" w:right="40" w:bottom="960" w:left="1160" w:header="0" w:footer="760" w:gutter="0"/>
          <w:pgNumType w:start="142"/>
          <w:cols w:space="720"/>
        </w:sectPr>
      </w:pPr>
    </w:p>
    <w:p w14:paraId="0C19BE52" w14:textId="77777777" w:rsidR="00C752EF" w:rsidRDefault="00DD73B5">
      <w:pPr>
        <w:pStyle w:val="BodyText"/>
        <w:spacing w:before="66"/>
        <w:ind w:right="1464"/>
      </w:pPr>
      <w:r>
        <w:lastRenderedPageBreak/>
        <w:t>convicted</w:t>
      </w:r>
      <w:r>
        <w:rPr>
          <w:spacing w:val="-2"/>
        </w:rPr>
        <w:t xml:space="preserve"> </w:t>
      </w:r>
      <w:r>
        <w:t>bomber</w:t>
      </w:r>
      <w:r>
        <w:rPr>
          <w:spacing w:val="-8"/>
        </w:rPr>
        <w:t xml:space="preserve"> </w:t>
      </w:r>
      <w:r>
        <w:t>Timothy</w:t>
      </w:r>
      <w:r>
        <w:rPr>
          <w:spacing w:val="-2"/>
        </w:rPr>
        <w:t xml:space="preserve"> </w:t>
      </w:r>
      <w:r>
        <w:t>McVeigh’s</w:t>
      </w:r>
      <w:r>
        <w:rPr>
          <w:spacing w:val="-3"/>
        </w:rPr>
        <w:t xml:space="preserve"> </w:t>
      </w:r>
      <w:r>
        <w:t>father</w:t>
      </w:r>
      <w:r>
        <w:rPr>
          <w:spacing w:val="-2"/>
        </w:rPr>
        <w:t xml:space="preserve"> </w:t>
      </w:r>
      <w:r>
        <w:t>while</w:t>
      </w:r>
      <w:r>
        <w:rPr>
          <w:spacing w:val="-3"/>
        </w:rPr>
        <w:t xml:space="preserve"> </w:t>
      </w:r>
      <w:r>
        <w:t>the</w:t>
      </w:r>
      <w:r>
        <w:rPr>
          <w:spacing w:val="-2"/>
        </w:rPr>
        <w:t xml:space="preserve"> </w:t>
      </w:r>
      <w:r>
        <w:t>man’s</w:t>
      </w:r>
      <w:r>
        <w:rPr>
          <w:spacing w:val="-3"/>
        </w:rPr>
        <w:t xml:space="preserve"> </w:t>
      </w:r>
      <w:r>
        <w:t>son</w:t>
      </w:r>
      <w:r>
        <w:rPr>
          <w:spacing w:val="-3"/>
        </w:rPr>
        <w:t xml:space="preserve"> </w:t>
      </w:r>
      <w:r>
        <w:t>was</w:t>
      </w:r>
      <w:r>
        <w:rPr>
          <w:spacing w:val="-3"/>
        </w:rPr>
        <w:t xml:space="preserve"> </w:t>
      </w:r>
      <w:r>
        <w:t>executed</w:t>
      </w:r>
      <w:r>
        <w:rPr>
          <w:spacing w:val="-2"/>
        </w:rPr>
        <w:t xml:space="preserve"> </w:t>
      </w:r>
      <w:r>
        <w:t>in Indiana at a Federal prison several years after the bombing. For this man, forgiveness and acceptance helped him attain personal peace. Other trauma survivors</w:t>
      </w:r>
      <w:r>
        <w:rPr>
          <w:spacing w:val="-4"/>
        </w:rPr>
        <w:t xml:space="preserve"> </w:t>
      </w:r>
      <w:r>
        <w:t>may</w:t>
      </w:r>
      <w:r>
        <w:rPr>
          <w:spacing w:val="-3"/>
        </w:rPr>
        <w:t xml:space="preserve"> </w:t>
      </w:r>
      <w:r>
        <w:t>choose</w:t>
      </w:r>
      <w:r>
        <w:rPr>
          <w:spacing w:val="-3"/>
        </w:rPr>
        <w:t xml:space="preserve"> </w:t>
      </w:r>
      <w:r>
        <w:t>never</w:t>
      </w:r>
      <w:r>
        <w:rPr>
          <w:spacing w:val="-3"/>
        </w:rPr>
        <w:t xml:space="preserve"> </w:t>
      </w:r>
      <w:r>
        <w:t>to</w:t>
      </w:r>
      <w:r>
        <w:rPr>
          <w:spacing w:val="-3"/>
        </w:rPr>
        <w:t xml:space="preserve"> </w:t>
      </w:r>
      <w:r>
        <w:t>forgive</w:t>
      </w:r>
      <w:r>
        <w:rPr>
          <w:spacing w:val="-3"/>
        </w:rPr>
        <w:t xml:space="preserve"> </w:t>
      </w:r>
      <w:r>
        <w:t>what</w:t>
      </w:r>
      <w:r>
        <w:rPr>
          <w:spacing w:val="-4"/>
        </w:rPr>
        <w:t xml:space="preserve"> </w:t>
      </w:r>
      <w:r>
        <w:t>happened,</w:t>
      </w:r>
      <w:r>
        <w:rPr>
          <w:spacing w:val="-3"/>
        </w:rPr>
        <w:t xml:space="preserve"> </w:t>
      </w:r>
      <w:r>
        <w:t>and</w:t>
      </w:r>
      <w:r>
        <w:rPr>
          <w:spacing w:val="-3"/>
        </w:rPr>
        <w:t xml:space="preserve"> </w:t>
      </w:r>
      <w:r>
        <w:t>this,</w:t>
      </w:r>
      <w:r>
        <w:rPr>
          <w:spacing w:val="-3"/>
        </w:rPr>
        <w:t xml:space="preserve"> </w:t>
      </w:r>
      <w:r>
        <w:t>too,</w:t>
      </w:r>
      <w:r>
        <w:rPr>
          <w:spacing w:val="-3"/>
        </w:rPr>
        <w:t xml:space="preserve"> </w:t>
      </w:r>
      <w:r>
        <w:t>is</w:t>
      </w:r>
      <w:r>
        <w:rPr>
          <w:spacing w:val="-3"/>
        </w:rPr>
        <w:t xml:space="preserve"> </w:t>
      </w:r>
      <w:r>
        <w:t>a</w:t>
      </w:r>
      <w:r>
        <w:rPr>
          <w:spacing w:val="-3"/>
        </w:rPr>
        <w:t xml:space="preserve"> </w:t>
      </w:r>
      <w:r>
        <w:t xml:space="preserve">legitimate </w:t>
      </w:r>
      <w:r>
        <w:rPr>
          <w:spacing w:val="-2"/>
        </w:rPr>
        <w:t>response.</w:t>
      </w:r>
    </w:p>
    <w:p w14:paraId="52A70A15" w14:textId="77777777" w:rsidR="00C752EF" w:rsidRDefault="00DD73B5">
      <w:pPr>
        <w:pStyle w:val="Heading3"/>
        <w:spacing w:before="205"/>
      </w:pPr>
      <w:r>
        <w:rPr>
          <w:color w:val="C67838"/>
        </w:rPr>
        <w:t>Culturally</w:t>
      </w:r>
      <w:r>
        <w:rPr>
          <w:color w:val="C67838"/>
          <w:spacing w:val="-6"/>
        </w:rPr>
        <w:t xml:space="preserve"> </w:t>
      </w:r>
      <w:r>
        <w:rPr>
          <w:color w:val="C67838"/>
        </w:rPr>
        <w:t>and</w:t>
      </w:r>
      <w:r>
        <w:rPr>
          <w:color w:val="C67838"/>
          <w:spacing w:val="-5"/>
        </w:rPr>
        <w:t xml:space="preserve"> </w:t>
      </w:r>
      <w:r>
        <w:rPr>
          <w:color w:val="C67838"/>
        </w:rPr>
        <w:t>Gender</w:t>
      </w:r>
      <w:r>
        <w:rPr>
          <w:color w:val="C67838"/>
          <w:spacing w:val="-10"/>
        </w:rPr>
        <w:t xml:space="preserve"> </w:t>
      </w:r>
      <w:r>
        <w:rPr>
          <w:color w:val="C67838"/>
        </w:rPr>
        <w:t>Responsive</w:t>
      </w:r>
      <w:r>
        <w:rPr>
          <w:color w:val="C67838"/>
          <w:spacing w:val="-5"/>
        </w:rPr>
        <w:t xml:space="preserve"> </w:t>
      </w:r>
      <w:r>
        <w:rPr>
          <w:color w:val="C67838"/>
          <w:spacing w:val="-2"/>
        </w:rPr>
        <w:t>Services</w:t>
      </w:r>
    </w:p>
    <w:p w14:paraId="6D3AAD9B" w14:textId="77777777" w:rsidR="00C752EF" w:rsidRDefault="00C752EF">
      <w:pPr>
        <w:pStyle w:val="BodyText"/>
        <w:spacing w:before="7"/>
        <w:ind w:left="0"/>
        <w:rPr>
          <w:b/>
        </w:rPr>
      </w:pPr>
    </w:p>
    <w:p w14:paraId="7F22F550" w14:textId="77777777" w:rsidR="00C752EF" w:rsidRDefault="00DD73B5">
      <w:pPr>
        <w:pStyle w:val="BodyText"/>
        <w:ind w:right="1511"/>
      </w:pPr>
      <w:r>
        <w:pict w14:anchorId="021661D4">
          <v:group id="docshapegroup276" o:spid="_x0000_s2121" style="position:absolute;left:0;text-align:left;margin-left:347.35pt;margin-top:31.55pt;width:192.6pt;height:503pt;z-index:15770624;mso-position-horizontal-relative:page" coordorigin="6947,631" coordsize="3852,10060">
            <v:shape id="docshape277" o:spid="_x0000_s2124" type="#_x0000_t75" style="position:absolute;left:7005;top:661;width:3735;height:9973">
              <v:imagedata r:id="rId181" o:title=""/>
            </v:shape>
            <v:shape id="docshape278" o:spid="_x0000_s2123" type="#_x0000_t75" style="position:absolute;left:6947;top:631;width:3852;height:10060">
              <v:imagedata r:id="rId182" o:title=""/>
            </v:shape>
            <v:shape id="docshape279" o:spid="_x0000_s2122" type="#_x0000_t202" style="position:absolute;left:6947;top:631;width:3852;height:10060" filled="f" stroked="f">
              <v:textbox inset="0,0,0,0">
                <w:txbxContent>
                  <w:p w14:paraId="5CB7F8C6" w14:textId="77777777" w:rsidR="00C752EF" w:rsidRDefault="00DD73B5">
                    <w:pPr>
                      <w:spacing w:before="182" w:line="254" w:lineRule="auto"/>
                      <w:ind w:left="190" w:right="228"/>
                      <w:rPr>
                        <w:rFonts w:ascii="Palatino Linotype" w:hAnsi="Palatino Linotype"/>
                        <w:sz w:val="28"/>
                      </w:rPr>
                    </w:pPr>
                    <w:r>
                      <w:rPr>
                        <w:rFonts w:ascii="Palatino Linotype" w:hAnsi="Palatino Linotype"/>
                        <w:b/>
                        <w:w w:val="105"/>
                        <w:sz w:val="28"/>
                      </w:rPr>
                      <w:t xml:space="preserve">Cultural Competence </w:t>
                    </w:r>
                    <w:r>
                      <w:rPr>
                        <w:rFonts w:ascii="Palatino Linotype" w:hAnsi="Palatino Linotype"/>
                        <w:w w:val="105"/>
                        <w:sz w:val="28"/>
                      </w:rPr>
                      <w:t>Cultural competence includes a counselor’s knowledge of:</w:t>
                    </w:r>
                  </w:p>
                  <w:p w14:paraId="18CF9FDF" w14:textId="77777777" w:rsidR="00C752EF" w:rsidRDefault="00DD73B5">
                    <w:pPr>
                      <w:spacing w:line="254" w:lineRule="auto"/>
                      <w:ind w:left="190" w:right="228"/>
                      <w:rPr>
                        <w:rFonts w:ascii="Palatino Linotype"/>
                        <w:sz w:val="28"/>
                      </w:rPr>
                    </w:pPr>
                    <w:r>
                      <w:rPr>
                        <w:rFonts w:ascii="Palatino Linotype"/>
                        <w:w w:val="105"/>
                        <w:sz w:val="28"/>
                      </w:rPr>
                      <w:t xml:space="preserve">Whether the client is a </w:t>
                    </w:r>
                    <w:r>
                      <w:rPr>
                        <w:rFonts w:ascii="Palatino Linotype"/>
                        <w:sz w:val="28"/>
                      </w:rPr>
                      <w:t>survivor</w:t>
                    </w:r>
                    <w:r>
                      <w:rPr>
                        <w:rFonts w:ascii="Palatino Linotype"/>
                        <w:spacing w:val="-6"/>
                        <w:sz w:val="28"/>
                      </w:rPr>
                      <w:t xml:space="preserve"> </w:t>
                    </w:r>
                    <w:r>
                      <w:rPr>
                        <w:rFonts w:ascii="Palatino Linotype"/>
                        <w:sz w:val="28"/>
                      </w:rPr>
                      <w:t>of</w:t>
                    </w:r>
                    <w:r>
                      <w:rPr>
                        <w:rFonts w:ascii="Palatino Linotype"/>
                        <w:spacing w:val="-6"/>
                        <w:sz w:val="28"/>
                      </w:rPr>
                      <w:t xml:space="preserve"> </w:t>
                    </w:r>
                    <w:r>
                      <w:rPr>
                        <w:rFonts w:ascii="Palatino Linotype"/>
                        <w:sz w:val="28"/>
                      </w:rPr>
                      <w:t>cultural</w:t>
                    </w:r>
                    <w:r>
                      <w:rPr>
                        <w:rFonts w:ascii="Palatino Linotype"/>
                        <w:spacing w:val="-6"/>
                        <w:sz w:val="28"/>
                      </w:rPr>
                      <w:t xml:space="preserve"> </w:t>
                    </w:r>
                    <w:r>
                      <w:rPr>
                        <w:rFonts w:ascii="Palatino Linotype"/>
                        <w:sz w:val="28"/>
                      </w:rPr>
                      <w:t xml:space="preserve">trauma </w:t>
                    </w:r>
                    <w:r>
                      <w:rPr>
                        <w:rFonts w:ascii="Palatino Linotype"/>
                        <w:w w:val="105"/>
                        <w:sz w:val="28"/>
                      </w:rPr>
                      <w:t>(e.g., genocide, war, government oppression, torture, terrorism).</w:t>
                    </w:r>
                  </w:p>
                  <w:p w14:paraId="7034DC9D" w14:textId="77777777" w:rsidR="00C752EF" w:rsidRDefault="00DD73B5">
                    <w:pPr>
                      <w:spacing w:line="254" w:lineRule="auto"/>
                      <w:ind w:left="190" w:right="283"/>
                      <w:rPr>
                        <w:rFonts w:ascii="Palatino Linotype"/>
                        <w:sz w:val="28"/>
                      </w:rPr>
                    </w:pPr>
                    <w:r>
                      <w:rPr>
                        <w:rFonts w:ascii="Palatino Linotype"/>
                        <w:sz w:val="28"/>
                      </w:rPr>
                      <w:t>How to use cultural brokers (i.e., authorities within the culture who can help interpret cultural patterns and serve as liaisons to those outside</w:t>
                    </w:r>
                    <w:r>
                      <w:rPr>
                        <w:rFonts w:ascii="Palatino Linotype"/>
                        <w:spacing w:val="40"/>
                        <w:sz w:val="28"/>
                      </w:rPr>
                      <w:t xml:space="preserve"> </w:t>
                    </w:r>
                    <w:r>
                      <w:rPr>
                        <w:rFonts w:ascii="Palatino Linotype"/>
                        <w:sz w:val="28"/>
                      </w:rPr>
                      <w:t>the culture).</w:t>
                    </w:r>
                  </w:p>
                  <w:p w14:paraId="3700727D" w14:textId="77777777" w:rsidR="00C752EF" w:rsidRDefault="00DD73B5">
                    <w:pPr>
                      <w:spacing w:line="254" w:lineRule="auto"/>
                      <w:ind w:left="190" w:right="228"/>
                      <w:rPr>
                        <w:rFonts w:ascii="Palatino Linotype" w:hAnsi="Palatino Linotype"/>
                        <w:sz w:val="28"/>
                      </w:rPr>
                    </w:pPr>
                    <w:r>
                      <w:rPr>
                        <w:rFonts w:ascii="Palatino Linotype" w:hAnsi="Palatino Linotype"/>
                        <w:sz w:val="28"/>
                      </w:rPr>
                      <w:t>How</w:t>
                    </w:r>
                    <w:r>
                      <w:rPr>
                        <w:rFonts w:ascii="Palatino Linotype" w:hAnsi="Palatino Linotype"/>
                        <w:spacing w:val="-18"/>
                        <w:sz w:val="28"/>
                      </w:rPr>
                      <w:t xml:space="preserve"> </w:t>
                    </w:r>
                    <w:r>
                      <w:rPr>
                        <w:rFonts w:ascii="Palatino Linotype" w:hAnsi="Palatino Linotype"/>
                        <w:sz w:val="28"/>
                      </w:rPr>
                      <w:t>trauma</w:t>
                    </w:r>
                    <w:r>
                      <w:rPr>
                        <w:rFonts w:ascii="Palatino Linotype" w:hAnsi="Palatino Linotype"/>
                        <w:spacing w:val="-17"/>
                        <w:sz w:val="28"/>
                      </w:rPr>
                      <w:t xml:space="preserve"> </w:t>
                    </w:r>
                    <w:r>
                      <w:rPr>
                        <w:rFonts w:ascii="Palatino Linotype" w:hAnsi="Palatino Linotype"/>
                        <w:sz w:val="28"/>
                      </w:rPr>
                      <w:t>is</w:t>
                    </w:r>
                    <w:r>
                      <w:rPr>
                        <w:rFonts w:ascii="Palatino Linotype" w:hAnsi="Palatino Linotype"/>
                        <w:spacing w:val="-18"/>
                        <w:sz w:val="28"/>
                      </w:rPr>
                      <w:t xml:space="preserve"> </w:t>
                    </w:r>
                    <w:r>
                      <w:rPr>
                        <w:rFonts w:ascii="Palatino Linotype" w:hAnsi="Palatino Linotype"/>
                        <w:sz w:val="28"/>
                      </w:rPr>
                      <w:t>viewed</w:t>
                    </w:r>
                    <w:r>
                      <w:rPr>
                        <w:rFonts w:ascii="Palatino Linotype" w:hAnsi="Palatino Linotype"/>
                        <w:spacing w:val="-17"/>
                        <w:sz w:val="28"/>
                      </w:rPr>
                      <w:t xml:space="preserve"> </w:t>
                    </w:r>
                    <w:r>
                      <w:rPr>
                        <w:rFonts w:ascii="Palatino Linotype" w:hAnsi="Palatino Linotype"/>
                        <w:sz w:val="28"/>
                      </w:rPr>
                      <w:t>by an ind</w:t>
                    </w:r>
                    <w:r>
                      <w:rPr>
                        <w:rFonts w:ascii="Palatino Linotype" w:hAnsi="Palatino Linotype"/>
                        <w:sz w:val="28"/>
                      </w:rPr>
                      <w:t xml:space="preserve">ividual’s sociocultural support </w:t>
                    </w:r>
                    <w:r>
                      <w:rPr>
                        <w:rFonts w:ascii="Palatino Linotype" w:hAnsi="Palatino Linotype"/>
                        <w:spacing w:val="-2"/>
                        <w:sz w:val="28"/>
                      </w:rPr>
                      <w:t>network.</w:t>
                    </w:r>
                  </w:p>
                  <w:p w14:paraId="2734FE34" w14:textId="77777777" w:rsidR="00C752EF" w:rsidRDefault="00DD73B5">
                    <w:pPr>
                      <w:spacing w:line="254" w:lineRule="auto"/>
                      <w:ind w:left="190" w:right="207"/>
                      <w:jc w:val="both"/>
                      <w:rPr>
                        <w:rFonts w:ascii="Palatino Linotype" w:hAnsi="Palatino Linotype"/>
                        <w:sz w:val="28"/>
                      </w:rPr>
                    </w:pPr>
                    <w:r>
                      <w:rPr>
                        <w:rFonts w:ascii="Palatino Linotype" w:hAnsi="Palatino Linotype"/>
                        <w:sz w:val="28"/>
                      </w:rPr>
                      <w:t>How to diﬀerentiate PTSD, trauma-related symptoms, and other mental disorders in the culture.</w:t>
                    </w:r>
                  </w:p>
                </w:txbxContent>
              </v:textbox>
            </v:shape>
            <w10:wrap anchorx="page"/>
          </v:group>
        </w:pict>
      </w:r>
      <w:r>
        <w:t>Culture</w:t>
      </w:r>
      <w:r>
        <w:rPr>
          <w:spacing w:val="-5"/>
        </w:rPr>
        <w:t xml:space="preserve"> </w:t>
      </w:r>
      <w:r>
        <w:t>is</w:t>
      </w:r>
      <w:r>
        <w:rPr>
          <w:spacing w:val="-5"/>
        </w:rPr>
        <w:t xml:space="preserve"> </w:t>
      </w:r>
      <w:r>
        <w:t>the</w:t>
      </w:r>
      <w:r>
        <w:rPr>
          <w:spacing w:val="-5"/>
        </w:rPr>
        <w:t xml:space="preserve"> </w:t>
      </w:r>
      <w:r>
        <w:t>lens</w:t>
      </w:r>
      <w:r>
        <w:rPr>
          <w:spacing w:val="-5"/>
        </w:rPr>
        <w:t xml:space="preserve"> </w:t>
      </w:r>
      <w:r>
        <w:t>through</w:t>
      </w:r>
      <w:r>
        <w:rPr>
          <w:spacing w:val="-5"/>
        </w:rPr>
        <w:t xml:space="preserve"> </w:t>
      </w:r>
      <w:r>
        <w:t>which</w:t>
      </w:r>
      <w:r>
        <w:rPr>
          <w:spacing w:val="-6"/>
        </w:rPr>
        <w:t xml:space="preserve"> </w:t>
      </w:r>
      <w:r>
        <w:t>reality</w:t>
      </w:r>
      <w:r>
        <w:rPr>
          <w:spacing w:val="-5"/>
        </w:rPr>
        <w:t xml:space="preserve"> </w:t>
      </w:r>
      <w:r>
        <w:t>is</w:t>
      </w:r>
      <w:r>
        <w:rPr>
          <w:spacing w:val="-5"/>
        </w:rPr>
        <w:t xml:space="preserve"> </w:t>
      </w:r>
      <w:r>
        <w:t>interpreted.</w:t>
      </w:r>
      <w:r>
        <w:rPr>
          <w:spacing w:val="-9"/>
        </w:rPr>
        <w:t xml:space="preserve"> </w:t>
      </w:r>
      <w:r>
        <w:t>Without</w:t>
      </w:r>
      <w:r>
        <w:rPr>
          <w:spacing w:val="-5"/>
        </w:rPr>
        <w:t xml:space="preserve"> </w:t>
      </w:r>
      <w:r>
        <w:t>an</w:t>
      </w:r>
      <w:r>
        <w:rPr>
          <w:spacing w:val="-5"/>
        </w:rPr>
        <w:t xml:space="preserve"> </w:t>
      </w:r>
      <w:r>
        <w:t xml:space="preserve">understanding of culture, it is difficult to gauge </w:t>
      </w:r>
      <w:r>
        <w:t>how</w:t>
      </w:r>
    </w:p>
    <w:p w14:paraId="7B29EE60" w14:textId="77777777" w:rsidR="00C752EF" w:rsidRDefault="00DD73B5">
      <w:pPr>
        <w:pStyle w:val="BodyText"/>
        <w:spacing w:line="237" w:lineRule="auto"/>
        <w:ind w:right="5704"/>
      </w:pPr>
      <w:r>
        <w:t>individuals organize, interpret, and resolve their</w:t>
      </w:r>
      <w:r>
        <w:rPr>
          <w:spacing w:val="-6"/>
        </w:rPr>
        <w:t xml:space="preserve"> </w:t>
      </w:r>
      <w:r>
        <w:t>traumas.The</w:t>
      </w:r>
      <w:r>
        <w:rPr>
          <w:spacing w:val="-6"/>
        </w:rPr>
        <w:t xml:space="preserve"> </w:t>
      </w:r>
      <w:r>
        <w:t>challenge</w:t>
      </w:r>
      <w:r>
        <w:rPr>
          <w:spacing w:val="-6"/>
        </w:rPr>
        <w:t xml:space="preserve"> </w:t>
      </w:r>
      <w:r>
        <w:t>is</w:t>
      </w:r>
      <w:r>
        <w:rPr>
          <w:spacing w:val="-6"/>
        </w:rPr>
        <w:t xml:space="preserve"> </w:t>
      </w:r>
      <w:r>
        <w:t>to</w:t>
      </w:r>
      <w:r>
        <w:rPr>
          <w:spacing w:val="-6"/>
        </w:rPr>
        <w:t xml:space="preserve"> </w:t>
      </w:r>
      <w:r>
        <w:t>define</w:t>
      </w:r>
      <w:r>
        <w:rPr>
          <w:spacing w:val="-6"/>
        </w:rPr>
        <w:t xml:space="preserve"> </w:t>
      </w:r>
      <w:r>
        <w:t xml:space="preserve">how culture affects individuals who have been </w:t>
      </w:r>
      <w:r>
        <w:rPr>
          <w:spacing w:val="-2"/>
        </w:rPr>
        <w:t>traumatized.</w:t>
      </w:r>
    </w:p>
    <w:p w14:paraId="12AAE3DF" w14:textId="77777777" w:rsidR="00C752EF" w:rsidRDefault="00C752EF">
      <w:pPr>
        <w:pStyle w:val="BodyText"/>
        <w:spacing w:before="10"/>
        <w:ind w:left="0"/>
        <w:rPr>
          <w:sz w:val="27"/>
        </w:rPr>
      </w:pPr>
    </w:p>
    <w:p w14:paraId="40F49364" w14:textId="77777777" w:rsidR="00C752EF" w:rsidRDefault="00DD73B5">
      <w:pPr>
        <w:pStyle w:val="BodyText"/>
        <w:spacing w:before="1"/>
        <w:ind w:right="5507"/>
      </w:pPr>
      <w:r>
        <w:t>Increased knowledge of PTSD (Wilson &amp;Tang), mental illness, and substance use disorders</w:t>
      </w:r>
      <w:r>
        <w:rPr>
          <w:spacing w:val="-15"/>
        </w:rPr>
        <w:t xml:space="preserve"> </w:t>
      </w:r>
      <w:r>
        <w:t>and</w:t>
      </w:r>
      <w:r>
        <w:rPr>
          <w:spacing w:val="-15"/>
        </w:rPr>
        <w:t xml:space="preserve"> </w:t>
      </w:r>
      <w:r>
        <w:t>recovery</w:t>
      </w:r>
      <w:r>
        <w:rPr>
          <w:spacing w:val="-15"/>
        </w:rPr>
        <w:t xml:space="preserve"> </w:t>
      </w:r>
      <w:r>
        <w:t>(Westermeyer)</w:t>
      </w:r>
      <w:r>
        <w:rPr>
          <w:spacing w:val="-15"/>
        </w:rPr>
        <w:t xml:space="preserve"> </w:t>
      </w:r>
      <w:r>
        <w:t>requires behavioral health practitioners to consider the complicated interactions between culture, personality, mental illness, and substance</w:t>
      </w:r>
      <w:r>
        <w:t xml:space="preserve"> abuse in adapting treatment protocols. This section offers some general guidelines for working with members of cultures other than one’s own. Treatment for traumatic stress, mental illness, substance use disorders, and</w:t>
      </w:r>
    </w:p>
    <w:p w14:paraId="01C731B5" w14:textId="77777777" w:rsidR="00C752EF" w:rsidRDefault="00DD73B5">
      <w:pPr>
        <w:pStyle w:val="BodyText"/>
        <w:spacing w:line="300" w:lineRule="exact"/>
      </w:pPr>
      <w:r>
        <w:t>co-occurring</w:t>
      </w:r>
      <w:r>
        <w:rPr>
          <w:spacing w:val="-4"/>
        </w:rPr>
        <w:t xml:space="preserve"> </w:t>
      </w:r>
      <w:r>
        <w:t>trauma-related</w:t>
      </w:r>
      <w:r>
        <w:rPr>
          <w:spacing w:val="-2"/>
        </w:rPr>
        <w:t xml:space="preserve"> </w:t>
      </w:r>
      <w:r>
        <w:t>symptoms</w:t>
      </w:r>
      <w:r>
        <w:rPr>
          <w:spacing w:val="-3"/>
        </w:rPr>
        <w:t xml:space="preserve"> </w:t>
      </w:r>
      <w:r>
        <w:t>is</w:t>
      </w:r>
      <w:r>
        <w:rPr>
          <w:spacing w:val="-1"/>
        </w:rPr>
        <w:t xml:space="preserve"> </w:t>
      </w:r>
      <w:r>
        <w:rPr>
          <w:spacing w:val="-4"/>
        </w:rPr>
        <w:t>more</w:t>
      </w:r>
    </w:p>
    <w:p w14:paraId="51CAA014" w14:textId="77777777" w:rsidR="00C752EF" w:rsidRDefault="00DD73B5">
      <w:pPr>
        <w:pStyle w:val="BodyText"/>
        <w:spacing w:line="321" w:lineRule="exact"/>
      </w:pPr>
      <w:r>
        <w:t>effective</w:t>
      </w:r>
      <w:r>
        <w:rPr>
          <w:spacing w:val="-2"/>
        </w:rPr>
        <w:t xml:space="preserve"> </w:t>
      </w:r>
      <w:r>
        <w:t>if</w:t>
      </w:r>
      <w:r>
        <w:rPr>
          <w:spacing w:val="-1"/>
        </w:rPr>
        <w:t xml:space="preserve"> </w:t>
      </w:r>
      <w:r>
        <w:t>it</w:t>
      </w:r>
      <w:r>
        <w:rPr>
          <w:spacing w:val="-1"/>
        </w:rPr>
        <w:t xml:space="preserve"> </w:t>
      </w:r>
      <w:r>
        <w:t>is</w:t>
      </w:r>
      <w:r>
        <w:rPr>
          <w:spacing w:val="-1"/>
        </w:rPr>
        <w:t xml:space="preserve"> </w:t>
      </w:r>
      <w:r>
        <w:t>culturally</w:t>
      </w:r>
      <w:r>
        <w:rPr>
          <w:spacing w:val="-1"/>
        </w:rPr>
        <w:t xml:space="preserve"> </w:t>
      </w:r>
      <w:r>
        <w:rPr>
          <w:spacing w:val="-2"/>
        </w:rPr>
        <w:t>responsive.</w:t>
      </w:r>
    </w:p>
    <w:p w14:paraId="656C095D" w14:textId="77777777" w:rsidR="00C752EF" w:rsidRDefault="00C752EF">
      <w:pPr>
        <w:pStyle w:val="BodyText"/>
        <w:spacing w:before="9"/>
        <w:ind w:left="0"/>
        <w:rPr>
          <w:sz w:val="25"/>
        </w:rPr>
      </w:pPr>
    </w:p>
    <w:p w14:paraId="7CB02D6B" w14:textId="77777777" w:rsidR="00C752EF" w:rsidRDefault="00DD73B5">
      <w:pPr>
        <w:pStyle w:val="BodyText"/>
        <w:spacing w:before="1" w:after="8"/>
        <w:ind w:right="5507"/>
      </w:pPr>
      <w:r>
        <w:t>The U.S. Department of Health and HumanServices</w:t>
      </w:r>
      <w:r>
        <w:rPr>
          <w:spacing w:val="-9"/>
        </w:rPr>
        <w:t xml:space="preserve"> </w:t>
      </w:r>
      <w:r>
        <w:t>has</w:t>
      </w:r>
      <w:r>
        <w:rPr>
          <w:spacing w:val="-8"/>
        </w:rPr>
        <w:t xml:space="preserve"> </w:t>
      </w:r>
      <w:r>
        <w:t>defined</w:t>
      </w:r>
      <w:r>
        <w:rPr>
          <w:spacing w:val="-8"/>
        </w:rPr>
        <w:t xml:space="preserve"> </w:t>
      </w:r>
      <w:r>
        <w:t>the</w:t>
      </w:r>
      <w:r>
        <w:rPr>
          <w:spacing w:val="-8"/>
        </w:rPr>
        <w:t xml:space="preserve"> </w:t>
      </w:r>
      <w:r>
        <w:t>term</w:t>
      </w:r>
      <w:r>
        <w:rPr>
          <w:spacing w:val="-8"/>
        </w:rPr>
        <w:t xml:space="preserve"> </w:t>
      </w:r>
      <w:r>
        <w:t>“cultural</w:t>
      </w:r>
    </w:p>
    <w:p w14:paraId="0DCB4CA6" w14:textId="77777777" w:rsidR="00C752EF" w:rsidRDefault="00DD73B5">
      <w:pPr>
        <w:pStyle w:val="BodyText"/>
        <w:rPr>
          <w:sz w:val="20"/>
        </w:rPr>
      </w:pPr>
      <w:r>
        <w:rPr>
          <w:sz w:val="20"/>
        </w:rPr>
      </w:r>
      <w:r>
        <w:rPr>
          <w:sz w:val="20"/>
        </w:rPr>
        <w:pict w14:anchorId="1B8E7CBA">
          <v:shape id="docshape280" o:spid="_x0000_s2120" type="#_x0000_t202" style="width:137.7pt;height:15.55pt;mso-left-percent:-10001;mso-top-percent:-10001;mso-position-horizontal:absolute;mso-position-horizontal-relative:char;mso-position-vertical:absolute;mso-position-vertical-relative:line;mso-left-percent:-10001;mso-top-percent:-10001" filled="f" stroked="f">
            <v:textbox inset="0,0,0,0">
              <w:txbxContent>
                <w:p w14:paraId="67C96BA7" w14:textId="77777777" w:rsidR="00C752EF" w:rsidRDefault="00DD73B5">
                  <w:pPr>
                    <w:pStyle w:val="BodyText"/>
                    <w:spacing w:line="310" w:lineRule="exact"/>
                    <w:ind w:left="0"/>
                  </w:pPr>
                  <w:r>
                    <w:t xml:space="preserve">competence” as </w:t>
                  </w:r>
                  <w:r>
                    <w:rPr>
                      <w:spacing w:val="-2"/>
                    </w:rPr>
                    <w:t>follows:</w:t>
                  </w:r>
                </w:p>
              </w:txbxContent>
            </v:textbox>
            <w10:anchorlock/>
          </v:shape>
        </w:pict>
      </w:r>
    </w:p>
    <w:p w14:paraId="4B4829A3" w14:textId="77777777" w:rsidR="00C752EF" w:rsidRDefault="00DD73B5">
      <w:pPr>
        <w:spacing w:before="149"/>
        <w:ind w:left="640" w:right="5507"/>
        <w:rPr>
          <w:i/>
          <w:sz w:val="28"/>
        </w:rPr>
      </w:pPr>
      <w:r>
        <w:rPr>
          <w:i/>
          <w:sz w:val="28"/>
        </w:rPr>
        <w:t>Cultural competence is a set of values, behaviors,</w:t>
      </w:r>
      <w:r>
        <w:rPr>
          <w:i/>
          <w:spacing w:val="-8"/>
          <w:sz w:val="28"/>
        </w:rPr>
        <w:t xml:space="preserve"> </w:t>
      </w:r>
      <w:r>
        <w:rPr>
          <w:i/>
          <w:sz w:val="28"/>
        </w:rPr>
        <w:t>attitudes,</w:t>
      </w:r>
      <w:r>
        <w:rPr>
          <w:i/>
          <w:spacing w:val="-8"/>
          <w:sz w:val="28"/>
        </w:rPr>
        <w:t xml:space="preserve"> </w:t>
      </w:r>
      <w:r>
        <w:rPr>
          <w:i/>
          <w:sz w:val="28"/>
        </w:rPr>
        <w:t>and</w:t>
      </w:r>
      <w:r>
        <w:rPr>
          <w:i/>
          <w:spacing w:val="-8"/>
          <w:sz w:val="28"/>
        </w:rPr>
        <w:t xml:space="preserve"> </w:t>
      </w:r>
      <w:r>
        <w:rPr>
          <w:i/>
          <w:sz w:val="28"/>
        </w:rPr>
        <w:t>practices</w:t>
      </w:r>
      <w:r>
        <w:rPr>
          <w:i/>
          <w:spacing w:val="-8"/>
          <w:sz w:val="28"/>
        </w:rPr>
        <w:t xml:space="preserve"> </w:t>
      </w:r>
      <w:r>
        <w:rPr>
          <w:i/>
          <w:sz w:val="28"/>
        </w:rPr>
        <w:t>within</w:t>
      </w:r>
      <w:r>
        <w:rPr>
          <w:i/>
          <w:spacing w:val="-8"/>
          <w:sz w:val="28"/>
        </w:rPr>
        <w:t xml:space="preserve"> </w:t>
      </w:r>
      <w:r>
        <w:rPr>
          <w:i/>
          <w:sz w:val="28"/>
        </w:rPr>
        <w:t>a system, organization, program, or among individuals that enables people to work effectively across cultures. It refers to the ability to honor and respect the beliefs, language, interpersonal styles, and behaviors of individuals and families</w:t>
      </w:r>
    </w:p>
    <w:p w14:paraId="2A7227EF" w14:textId="77777777" w:rsidR="00C752EF" w:rsidRDefault="00C752EF">
      <w:pPr>
        <w:rPr>
          <w:sz w:val="28"/>
        </w:rPr>
        <w:sectPr w:rsidR="00C752EF">
          <w:pgSz w:w="12240" w:h="15840"/>
          <w:pgMar w:top="1360" w:right="40" w:bottom="960" w:left="1160" w:header="0" w:footer="760" w:gutter="0"/>
          <w:cols w:space="720"/>
        </w:sectPr>
      </w:pPr>
    </w:p>
    <w:p w14:paraId="7872CDDE" w14:textId="77777777" w:rsidR="00C752EF" w:rsidRDefault="00DD73B5">
      <w:pPr>
        <w:spacing w:before="66"/>
        <w:ind w:left="640" w:right="5285"/>
        <w:rPr>
          <w:sz w:val="28"/>
        </w:rPr>
      </w:pPr>
      <w:r>
        <w:lastRenderedPageBreak/>
        <w:pict w14:anchorId="4453B0CE">
          <v:group id="docshapegroup281" o:spid="_x0000_s2116" style="position:absolute;left:0;text-align:left;margin-left:359.4pt;margin-top:24.45pt;width:180.55pt;height:379pt;z-index:15771136;mso-position-horizontal-relative:page" coordorigin="7188,489" coordsize="3611,7580">
            <v:shape id="docshape282" o:spid="_x0000_s2119" type="#_x0000_t75" style="position:absolute;left:7245;top:516;width:3495;height:7496">
              <v:imagedata r:id="rId183" o:title=""/>
            </v:shape>
            <v:shape id="docshape283" o:spid="_x0000_s2118" type="#_x0000_t75" style="position:absolute;left:7187;top:488;width:3611;height:7580">
              <v:imagedata r:id="rId184" o:title=""/>
            </v:shape>
            <v:shape id="docshape284" o:spid="_x0000_s2117" type="#_x0000_t202" style="position:absolute;left:7187;top:488;width:3611;height:7580" filled="f" stroked="f">
              <v:textbox inset="0,0,0,0">
                <w:txbxContent>
                  <w:p w14:paraId="207FAAC9" w14:textId="77777777" w:rsidR="00C752EF" w:rsidRDefault="00DD73B5">
                    <w:pPr>
                      <w:spacing w:before="193" w:line="266" w:lineRule="auto"/>
                      <w:ind w:left="190" w:right="1089"/>
                      <w:rPr>
                        <w:rFonts w:ascii="Palatino Linotype"/>
                        <w:b/>
                        <w:sz w:val="24"/>
                      </w:rPr>
                    </w:pPr>
                    <w:r>
                      <w:rPr>
                        <w:rFonts w:ascii="Palatino Linotype"/>
                        <w:b/>
                        <w:spacing w:val="-2"/>
                        <w:w w:val="110"/>
                        <w:sz w:val="24"/>
                      </w:rPr>
                      <w:t>Strategies</w:t>
                    </w:r>
                    <w:r>
                      <w:rPr>
                        <w:rFonts w:ascii="Palatino Linotype"/>
                        <w:b/>
                        <w:spacing w:val="-15"/>
                        <w:w w:val="110"/>
                        <w:sz w:val="24"/>
                      </w:rPr>
                      <w:t xml:space="preserve"> </w:t>
                    </w:r>
                    <w:r>
                      <w:rPr>
                        <w:rFonts w:ascii="Palatino Linotype"/>
                        <w:b/>
                        <w:spacing w:val="-2"/>
                        <w:w w:val="110"/>
                        <w:sz w:val="24"/>
                      </w:rPr>
                      <w:t>To</w:t>
                    </w:r>
                    <w:r>
                      <w:rPr>
                        <w:rFonts w:ascii="Palatino Linotype"/>
                        <w:b/>
                        <w:spacing w:val="-14"/>
                        <w:w w:val="110"/>
                        <w:sz w:val="24"/>
                      </w:rPr>
                      <w:t xml:space="preserve"> </w:t>
                    </w:r>
                    <w:r>
                      <w:rPr>
                        <w:rFonts w:ascii="Palatino Linotype"/>
                        <w:b/>
                        <w:spacing w:val="-2"/>
                        <w:w w:val="110"/>
                        <w:sz w:val="24"/>
                      </w:rPr>
                      <w:t>Foster Engagement</w:t>
                    </w:r>
                  </w:p>
                  <w:p w14:paraId="5CC79A90" w14:textId="77777777" w:rsidR="00C752EF" w:rsidRDefault="00C752EF">
                    <w:pPr>
                      <w:spacing w:before="11"/>
                      <w:rPr>
                        <w:rFonts w:ascii="Palatino Linotype"/>
                        <w:b/>
                        <w:sz w:val="26"/>
                      </w:rPr>
                    </w:pPr>
                  </w:p>
                  <w:p w14:paraId="70817355" w14:textId="77777777" w:rsidR="00C752EF" w:rsidRDefault="00DD73B5">
                    <w:pPr>
                      <w:spacing w:line="266" w:lineRule="auto"/>
                      <w:ind w:left="190" w:right="278"/>
                      <w:rPr>
                        <w:rFonts w:ascii="Palatino Linotype" w:hAnsi="Palatino Linotype"/>
                        <w:sz w:val="24"/>
                      </w:rPr>
                    </w:pPr>
                    <w:r>
                      <w:rPr>
                        <w:rFonts w:ascii="Palatino Linotype" w:hAnsi="Palatino Linotype"/>
                        <w:b/>
                        <w:sz w:val="24"/>
                      </w:rPr>
                      <w:t xml:space="preserve">Strategy #1: </w:t>
                    </w:r>
                    <w:r>
                      <w:rPr>
                        <w:rFonts w:ascii="Palatino Linotype" w:hAnsi="Palatino Linotype"/>
                        <w:sz w:val="24"/>
                      </w:rPr>
                      <w:t xml:space="preserve">According to Mahalik, the standard method of handling clients’ lack of engagement is exploring it with them, clarifying the situation through discussion with them, reinterpreting (e.g., from </w:t>
                    </w:r>
                    <w:r>
                      <w:rPr>
                        <w:rFonts w:ascii="Palatino Linotype" w:hAnsi="Palatino Linotype"/>
                        <w:sz w:val="24"/>
                      </w:rPr>
                      <w:t>“can’t” to “won’t” to “willing”), and working through</w:t>
                    </w:r>
                    <w:r>
                      <w:rPr>
                        <w:rFonts w:ascii="Palatino Linotype" w:hAnsi="Palatino Linotype"/>
                        <w:spacing w:val="-1"/>
                        <w:sz w:val="24"/>
                      </w:rPr>
                      <w:t xml:space="preserve"> </w:t>
                    </w:r>
                    <w:r>
                      <w:rPr>
                        <w:rFonts w:ascii="Palatino Linotype" w:hAnsi="Palatino Linotype"/>
                        <w:sz w:val="24"/>
                      </w:rPr>
                      <w:t>the</w:t>
                    </w:r>
                    <w:r>
                      <w:rPr>
                        <w:rFonts w:ascii="Palatino Linotype" w:hAnsi="Palatino Linotype"/>
                        <w:spacing w:val="-1"/>
                        <w:sz w:val="24"/>
                      </w:rPr>
                      <w:t xml:space="preserve"> </w:t>
                    </w:r>
                    <w:r>
                      <w:rPr>
                        <w:rFonts w:ascii="Palatino Linotype" w:hAnsi="Palatino Linotype"/>
                        <w:sz w:val="24"/>
                      </w:rPr>
                      <w:t>situation</w:t>
                    </w:r>
                    <w:r>
                      <w:rPr>
                        <w:rFonts w:ascii="Palatino Linotype" w:hAnsi="Palatino Linotype"/>
                        <w:spacing w:val="-1"/>
                        <w:sz w:val="24"/>
                      </w:rPr>
                      <w:t xml:space="preserve"> </w:t>
                    </w:r>
                    <w:r>
                      <w:rPr>
                        <w:rFonts w:ascii="Palatino Linotype" w:hAnsi="Palatino Linotype"/>
                        <w:sz w:val="24"/>
                      </w:rPr>
                      <w:t xml:space="preserve">toward </w:t>
                    </w:r>
                    <w:r>
                      <w:rPr>
                        <w:rFonts w:ascii="Palatino Linotype" w:hAnsi="Palatino Linotype"/>
                        <w:spacing w:val="-2"/>
                        <w:sz w:val="24"/>
                      </w:rPr>
                      <w:t>progress.</w:t>
                    </w:r>
                  </w:p>
                  <w:p w14:paraId="313268BC" w14:textId="77777777" w:rsidR="00C752EF" w:rsidRDefault="00DD73B5">
                    <w:pPr>
                      <w:spacing w:before="7" w:line="266" w:lineRule="auto"/>
                      <w:ind w:left="190" w:right="217"/>
                      <w:rPr>
                        <w:rFonts w:ascii="Palatino Linotype"/>
                        <w:sz w:val="24"/>
                      </w:rPr>
                    </w:pPr>
                    <w:r>
                      <w:rPr>
                        <w:rFonts w:ascii="Palatino Linotype"/>
                        <w:b/>
                        <w:w w:val="105"/>
                        <w:sz w:val="24"/>
                      </w:rPr>
                      <w:t xml:space="preserve">Strategy #2: </w:t>
                    </w:r>
                    <w:r>
                      <w:rPr>
                        <w:rFonts w:ascii="Palatino Linotype"/>
                        <w:w w:val="105"/>
                        <w:sz w:val="24"/>
                      </w:rPr>
                      <w:t xml:space="preserve">To improve engagement into treatment, </w:t>
                    </w:r>
                    <w:r>
                      <w:rPr>
                        <w:rFonts w:ascii="Palatino Linotype"/>
                        <w:sz w:val="24"/>
                      </w:rPr>
                      <w:t>try</w:t>
                    </w:r>
                    <w:r>
                      <w:rPr>
                        <w:rFonts w:ascii="Palatino Linotype"/>
                        <w:spacing w:val="-12"/>
                        <w:sz w:val="24"/>
                      </w:rPr>
                      <w:t xml:space="preserve"> </w:t>
                    </w:r>
                    <w:r>
                      <w:rPr>
                        <w:rFonts w:ascii="Palatino Linotype"/>
                        <w:sz w:val="24"/>
                      </w:rPr>
                      <w:t>motivational</w:t>
                    </w:r>
                    <w:r>
                      <w:rPr>
                        <w:rFonts w:ascii="Palatino Linotype"/>
                        <w:spacing w:val="-12"/>
                        <w:sz w:val="24"/>
                      </w:rPr>
                      <w:t xml:space="preserve"> </w:t>
                    </w:r>
                    <w:r>
                      <w:rPr>
                        <w:rFonts w:ascii="Palatino Linotype"/>
                        <w:sz w:val="24"/>
                      </w:rPr>
                      <w:t xml:space="preserve">interviewing </w:t>
                    </w:r>
                    <w:r>
                      <w:rPr>
                        <w:rFonts w:ascii="Palatino Linotype"/>
                        <w:w w:val="105"/>
                        <w:sz w:val="24"/>
                      </w:rPr>
                      <w:t xml:space="preserve">and enhancement </w:t>
                    </w:r>
                    <w:r>
                      <w:rPr>
                        <w:rFonts w:ascii="Palatino Linotype"/>
                        <w:spacing w:val="-2"/>
                        <w:w w:val="105"/>
                        <w:sz w:val="24"/>
                      </w:rPr>
                      <w:t>techniques.</w:t>
                    </w:r>
                  </w:p>
                </w:txbxContent>
              </v:textbox>
            </v:shape>
            <w10:wrap anchorx="page"/>
          </v:group>
        </w:pict>
      </w:r>
      <w:r>
        <w:rPr>
          <w:i/>
          <w:sz w:val="28"/>
        </w:rPr>
        <w:t>receiving services, as well as staff who are providing</w:t>
      </w:r>
      <w:r>
        <w:rPr>
          <w:i/>
          <w:spacing w:val="-12"/>
          <w:sz w:val="28"/>
        </w:rPr>
        <w:t xml:space="preserve"> </w:t>
      </w:r>
      <w:r>
        <w:rPr>
          <w:i/>
          <w:sz w:val="28"/>
        </w:rPr>
        <w:t>such</w:t>
      </w:r>
      <w:r>
        <w:rPr>
          <w:i/>
          <w:spacing w:val="-13"/>
          <w:sz w:val="28"/>
        </w:rPr>
        <w:t xml:space="preserve"> </w:t>
      </w:r>
      <w:r>
        <w:rPr>
          <w:i/>
          <w:sz w:val="28"/>
        </w:rPr>
        <w:t>services.</w:t>
      </w:r>
      <w:r>
        <w:rPr>
          <w:i/>
          <w:spacing w:val="-13"/>
          <w:sz w:val="28"/>
        </w:rPr>
        <w:t xml:space="preserve"> </w:t>
      </w:r>
      <w:r>
        <w:rPr>
          <w:i/>
          <w:sz w:val="28"/>
        </w:rPr>
        <w:t>Cultural</w:t>
      </w:r>
      <w:r>
        <w:rPr>
          <w:i/>
          <w:spacing w:val="-12"/>
          <w:sz w:val="28"/>
        </w:rPr>
        <w:t xml:space="preserve"> </w:t>
      </w:r>
      <w:r>
        <w:rPr>
          <w:i/>
          <w:sz w:val="28"/>
        </w:rPr>
        <w:t>competence is a dynamic, ongoing, developmental process that requires a long-term commitment and is achieved over time</w:t>
      </w:r>
      <w:r>
        <w:rPr>
          <w:sz w:val="28"/>
        </w:rPr>
        <w:t>.</w:t>
      </w:r>
    </w:p>
    <w:p w14:paraId="6750B9E1" w14:textId="77777777" w:rsidR="00C752EF" w:rsidRDefault="00C752EF">
      <w:pPr>
        <w:pStyle w:val="BodyText"/>
        <w:spacing w:before="1"/>
        <w:ind w:left="0"/>
        <w:rPr>
          <w:sz w:val="39"/>
        </w:rPr>
      </w:pPr>
    </w:p>
    <w:p w14:paraId="1EF7CCE0" w14:textId="77777777" w:rsidR="00C752EF" w:rsidRDefault="00DD73B5">
      <w:pPr>
        <w:pStyle w:val="BodyText"/>
        <w:spacing w:before="1"/>
        <w:ind w:right="5299"/>
      </w:pPr>
      <w:r>
        <w:t>Cultural competence is a process that begins with an awa</w:t>
      </w:r>
      <w:r>
        <w:t>reness of one’s own culture and beliefs and includes an understanding of how those</w:t>
      </w:r>
      <w:r>
        <w:rPr>
          <w:spacing w:val="-9"/>
        </w:rPr>
        <w:t xml:space="preserve"> </w:t>
      </w:r>
      <w:r>
        <w:t>beliefs</w:t>
      </w:r>
      <w:r>
        <w:rPr>
          <w:spacing w:val="-9"/>
        </w:rPr>
        <w:t xml:space="preserve"> </w:t>
      </w:r>
      <w:r>
        <w:t>affect</w:t>
      </w:r>
      <w:r>
        <w:rPr>
          <w:spacing w:val="-9"/>
        </w:rPr>
        <w:t xml:space="preserve"> </w:t>
      </w:r>
      <w:r>
        <w:t>one’s</w:t>
      </w:r>
      <w:r>
        <w:rPr>
          <w:spacing w:val="-10"/>
        </w:rPr>
        <w:t xml:space="preserve"> </w:t>
      </w:r>
      <w:r>
        <w:t>attitudes</w:t>
      </w:r>
      <w:r>
        <w:rPr>
          <w:spacing w:val="-9"/>
        </w:rPr>
        <w:t xml:space="preserve"> </w:t>
      </w:r>
      <w:r>
        <w:t>toward</w:t>
      </w:r>
      <w:r>
        <w:rPr>
          <w:spacing w:val="-9"/>
        </w:rPr>
        <w:t xml:space="preserve"> </w:t>
      </w:r>
      <w:r>
        <w:t>people of other cultures. It is rooted in respect, validation,</w:t>
      </w:r>
      <w:r>
        <w:rPr>
          <w:spacing w:val="-8"/>
        </w:rPr>
        <w:t xml:space="preserve"> </w:t>
      </w:r>
      <w:r>
        <w:t>and</w:t>
      </w:r>
      <w:r>
        <w:rPr>
          <w:spacing w:val="-8"/>
        </w:rPr>
        <w:t xml:space="preserve"> </w:t>
      </w:r>
      <w:r>
        <w:t>openness</w:t>
      </w:r>
      <w:r>
        <w:rPr>
          <w:spacing w:val="-8"/>
        </w:rPr>
        <w:t xml:space="preserve"> </w:t>
      </w:r>
      <w:r>
        <w:t>toward</w:t>
      </w:r>
      <w:r>
        <w:rPr>
          <w:spacing w:val="-8"/>
        </w:rPr>
        <w:t xml:space="preserve"> </w:t>
      </w:r>
      <w:r>
        <w:t>someone</w:t>
      </w:r>
      <w:r>
        <w:rPr>
          <w:spacing w:val="-9"/>
        </w:rPr>
        <w:t xml:space="preserve"> </w:t>
      </w:r>
      <w:r>
        <w:t>whose social and cultural background is diff</w:t>
      </w:r>
      <w:r>
        <w:t>erent from one’s own.</w:t>
      </w:r>
    </w:p>
    <w:p w14:paraId="237B6293" w14:textId="77777777" w:rsidR="00C752EF" w:rsidRDefault="00C752EF">
      <w:pPr>
        <w:pStyle w:val="BodyText"/>
        <w:spacing w:before="5"/>
        <w:ind w:left="0"/>
        <w:rPr>
          <w:sz w:val="26"/>
        </w:rPr>
      </w:pPr>
    </w:p>
    <w:p w14:paraId="4F8179E4" w14:textId="77777777" w:rsidR="00C752EF" w:rsidRDefault="00DD73B5">
      <w:pPr>
        <w:pStyle w:val="BodyText"/>
        <w:ind w:right="5239"/>
      </w:pPr>
      <w:r>
        <w:t>In some cultures, an individual’s needs take precedence over group needs (Hui &amp; Triandis), and problems are seen as deriving from the self. In other cultures, however, complex family, kin, and community systems take precedence over i</w:t>
      </w:r>
      <w:r>
        <w:t>ndividual needs. Considerable heterogeneity exists within and across most ethnic subcultures and across lines of gender, class, age, and political groups (CSAT). Subcultures abound in every</w:t>
      </w:r>
      <w:r>
        <w:rPr>
          <w:spacing w:val="-6"/>
        </w:rPr>
        <w:t xml:space="preserve"> </w:t>
      </w:r>
      <w:r>
        <w:t>culture,</w:t>
      </w:r>
      <w:r>
        <w:rPr>
          <w:spacing w:val="-6"/>
        </w:rPr>
        <w:t xml:space="preserve"> </w:t>
      </w:r>
      <w:r>
        <w:t>such</w:t>
      </w:r>
      <w:r>
        <w:rPr>
          <w:spacing w:val="-6"/>
        </w:rPr>
        <w:t xml:space="preserve"> </w:t>
      </w:r>
      <w:r>
        <w:t>as</w:t>
      </w:r>
      <w:r>
        <w:rPr>
          <w:spacing w:val="-6"/>
        </w:rPr>
        <w:t xml:space="preserve"> </w:t>
      </w:r>
      <w:r>
        <w:t>gangs;</w:t>
      </w:r>
      <w:r>
        <w:rPr>
          <w:spacing w:val="-6"/>
        </w:rPr>
        <w:t xml:space="preserve"> </w:t>
      </w:r>
      <w:r>
        <w:t>populations</w:t>
      </w:r>
      <w:r>
        <w:rPr>
          <w:spacing w:val="-6"/>
        </w:rPr>
        <w:t xml:space="preserve"> </w:t>
      </w:r>
      <w:r>
        <w:t>that</w:t>
      </w:r>
      <w:r>
        <w:rPr>
          <w:spacing w:val="-6"/>
        </w:rPr>
        <w:t xml:space="preserve"> </w:t>
      </w:r>
      <w:r>
        <w:t>are homeless or use subst</w:t>
      </w:r>
      <w:r>
        <w:t>ances; orphaned or</w:t>
      </w:r>
    </w:p>
    <w:p w14:paraId="352E0D86" w14:textId="77777777" w:rsidR="00C752EF" w:rsidRDefault="00DD73B5">
      <w:pPr>
        <w:pStyle w:val="BodyText"/>
        <w:spacing w:line="300" w:lineRule="exact"/>
      </w:pPr>
      <w:r>
        <w:t>disenfranchised</w:t>
      </w:r>
      <w:r>
        <w:rPr>
          <w:spacing w:val="-1"/>
        </w:rPr>
        <w:t xml:space="preserve"> </w:t>
      </w:r>
      <w:r>
        <w:t>people;</w:t>
      </w:r>
      <w:r>
        <w:rPr>
          <w:spacing w:val="-1"/>
        </w:rPr>
        <w:t xml:space="preserve"> </w:t>
      </w:r>
      <w:r>
        <w:t>religious, ethnic,</w:t>
      </w:r>
      <w:r>
        <w:rPr>
          <w:spacing w:val="-1"/>
        </w:rPr>
        <w:t xml:space="preserve"> </w:t>
      </w:r>
      <w:r>
        <w:t>and</w:t>
      </w:r>
      <w:r>
        <w:rPr>
          <w:spacing w:val="-1"/>
        </w:rPr>
        <w:t xml:space="preserve"> </w:t>
      </w:r>
      <w:r>
        <w:t>sexual</w:t>
      </w:r>
      <w:r>
        <w:rPr>
          <w:spacing w:val="-1"/>
        </w:rPr>
        <w:t xml:space="preserve"> </w:t>
      </w:r>
      <w:r>
        <w:t>minorities;</w:t>
      </w:r>
      <w:r>
        <w:rPr>
          <w:spacing w:val="-1"/>
        </w:rPr>
        <w:t xml:space="preserve"> </w:t>
      </w:r>
      <w:r>
        <w:t xml:space="preserve">indigenous </w:t>
      </w:r>
      <w:r>
        <w:rPr>
          <w:spacing w:val="-2"/>
        </w:rPr>
        <w:t>people;</w:t>
      </w:r>
    </w:p>
    <w:p w14:paraId="42C9A486" w14:textId="77777777" w:rsidR="00C752EF" w:rsidRDefault="00DD73B5">
      <w:pPr>
        <w:pStyle w:val="BodyText"/>
        <w:ind w:right="1651"/>
        <w:jc w:val="both"/>
      </w:pPr>
      <w:r>
        <w:t>and</w:t>
      </w:r>
      <w:r>
        <w:rPr>
          <w:spacing w:val="-4"/>
        </w:rPr>
        <w:t xml:space="preserve"> </w:t>
      </w:r>
      <w:r>
        <w:t>refugee</w:t>
      </w:r>
      <w:r>
        <w:rPr>
          <w:spacing w:val="-4"/>
        </w:rPr>
        <w:t xml:space="preserve"> </w:t>
      </w:r>
      <w:r>
        <w:t>and</w:t>
      </w:r>
      <w:r>
        <w:rPr>
          <w:spacing w:val="-4"/>
        </w:rPr>
        <w:t xml:space="preserve"> </w:t>
      </w:r>
      <w:r>
        <w:t>immigrant</w:t>
      </w:r>
      <w:r>
        <w:rPr>
          <w:spacing w:val="-4"/>
        </w:rPr>
        <w:t xml:space="preserve"> </w:t>
      </w:r>
      <w:r>
        <w:t>populations.</w:t>
      </w:r>
      <w:r>
        <w:rPr>
          <w:spacing w:val="-4"/>
        </w:rPr>
        <w:t xml:space="preserve"> </w:t>
      </w:r>
      <w:r>
        <w:t>Some</w:t>
      </w:r>
      <w:r>
        <w:rPr>
          <w:spacing w:val="-5"/>
        </w:rPr>
        <w:t xml:space="preserve"> </w:t>
      </w:r>
      <w:r>
        <w:t>subcultures</w:t>
      </w:r>
      <w:r>
        <w:rPr>
          <w:spacing w:val="-5"/>
        </w:rPr>
        <w:t xml:space="preserve"> </w:t>
      </w:r>
      <w:r>
        <w:t>have</w:t>
      </w:r>
      <w:r>
        <w:rPr>
          <w:spacing w:val="-4"/>
        </w:rPr>
        <w:t xml:space="preserve"> </w:t>
      </w:r>
      <w:r>
        <w:t>more</w:t>
      </w:r>
      <w:r>
        <w:rPr>
          <w:spacing w:val="-4"/>
        </w:rPr>
        <w:t xml:space="preserve"> </w:t>
      </w:r>
      <w:r>
        <w:t>in</w:t>
      </w:r>
      <w:r>
        <w:rPr>
          <w:spacing w:val="-4"/>
        </w:rPr>
        <w:t xml:space="preserve"> </w:t>
      </w:r>
      <w:r>
        <w:t>common with similar subcultures in other countries than with their own cultures (e.g., non heterosexual populations).</w:t>
      </w:r>
    </w:p>
    <w:p w14:paraId="4CB97029" w14:textId="77777777" w:rsidR="00C752EF" w:rsidRDefault="00C752EF">
      <w:pPr>
        <w:pStyle w:val="BodyText"/>
        <w:spacing w:before="4"/>
        <w:ind w:left="0"/>
        <w:rPr>
          <w:sz w:val="40"/>
        </w:rPr>
      </w:pPr>
    </w:p>
    <w:p w14:paraId="0110B9AD" w14:textId="77777777" w:rsidR="00C752EF" w:rsidRDefault="00DD73B5">
      <w:pPr>
        <w:pStyle w:val="BodyText"/>
        <w:ind w:right="1464"/>
      </w:pPr>
      <w:r>
        <w:t>Trauma and substance abuse can themselves be a basis for affiliation with a subculture. De Girolamo reports that “disaster subcultures” exist within many cultures. These cultures of victimization, like all subcultures, have unique world views, codes of con</w:t>
      </w:r>
      <w:r>
        <w:t>duct, and perceptions of the larger society. In a disaster subculture,</w:t>
      </w:r>
      <w:r>
        <w:rPr>
          <w:spacing w:val="-4"/>
        </w:rPr>
        <w:t xml:space="preserve"> </w:t>
      </w:r>
      <w:r>
        <w:t>people</w:t>
      </w:r>
      <w:r>
        <w:rPr>
          <w:spacing w:val="-3"/>
        </w:rPr>
        <w:t xml:space="preserve"> </w:t>
      </w:r>
      <w:r>
        <w:t>are,</w:t>
      </w:r>
      <w:r>
        <w:rPr>
          <w:spacing w:val="-3"/>
        </w:rPr>
        <w:t xml:space="preserve"> </w:t>
      </w:r>
      <w:r>
        <w:t>to</w:t>
      </w:r>
      <w:r>
        <w:rPr>
          <w:spacing w:val="-3"/>
        </w:rPr>
        <w:t xml:space="preserve"> </w:t>
      </w:r>
      <w:r>
        <w:t>some</w:t>
      </w:r>
      <w:r>
        <w:rPr>
          <w:spacing w:val="-4"/>
        </w:rPr>
        <w:t xml:space="preserve"> </w:t>
      </w:r>
      <w:r>
        <w:t>extent,</w:t>
      </w:r>
      <w:r>
        <w:rPr>
          <w:spacing w:val="-3"/>
        </w:rPr>
        <w:t xml:space="preserve"> </w:t>
      </w:r>
      <w:r>
        <w:t>inured</w:t>
      </w:r>
      <w:r>
        <w:rPr>
          <w:spacing w:val="-3"/>
        </w:rPr>
        <w:t xml:space="preserve"> </w:t>
      </w:r>
      <w:r>
        <w:t>to</w:t>
      </w:r>
      <w:r>
        <w:rPr>
          <w:spacing w:val="-3"/>
        </w:rPr>
        <w:t xml:space="preserve"> </w:t>
      </w:r>
      <w:r>
        <w:t>disaster</w:t>
      </w:r>
      <w:r>
        <w:rPr>
          <w:spacing w:val="-3"/>
        </w:rPr>
        <w:t xml:space="preserve"> </w:t>
      </w:r>
      <w:r>
        <w:t>and</w:t>
      </w:r>
      <w:r>
        <w:rPr>
          <w:spacing w:val="-3"/>
        </w:rPr>
        <w:t xml:space="preserve"> </w:t>
      </w:r>
      <w:r>
        <w:t>heedless</w:t>
      </w:r>
      <w:r>
        <w:rPr>
          <w:spacing w:val="-3"/>
        </w:rPr>
        <w:t xml:space="preserve"> </w:t>
      </w:r>
      <w:r>
        <w:t>of</w:t>
      </w:r>
      <w:r>
        <w:rPr>
          <w:spacing w:val="-3"/>
        </w:rPr>
        <w:t xml:space="preserve"> </w:t>
      </w:r>
      <w:r>
        <w:t>warnings of impending disaster. For example, riverbank erosion inBangladesh displaces thousands of people each year, yet f</w:t>
      </w:r>
      <w:r>
        <w:t>ew believe that it is a serious problem or that the displacement will be permanent (Hutton). Israelis who have lived with</w:t>
      </w:r>
    </w:p>
    <w:p w14:paraId="79AFE115" w14:textId="77777777" w:rsidR="00C752EF" w:rsidRDefault="00C752EF">
      <w:pPr>
        <w:sectPr w:rsidR="00C752EF">
          <w:pgSz w:w="12240" w:h="15840"/>
          <w:pgMar w:top="1360" w:right="40" w:bottom="960" w:left="1160" w:header="0" w:footer="760" w:gutter="0"/>
          <w:cols w:space="720"/>
        </w:sectPr>
      </w:pPr>
    </w:p>
    <w:p w14:paraId="6B5AEE85" w14:textId="77777777" w:rsidR="00C752EF" w:rsidRDefault="00DD73B5">
      <w:pPr>
        <w:pStyle w:val="BodyText"/>
        <w:spacing w:before="66"/>
        <w:ind w:right="1580"/>
        <w:jc w:val="both"/>
      </w:pPr>
      <w:r>
        <w:lastRenderedPageBreak/>
        <w:t>unpredictable</w:t>
      </w:r>
      <w:r>
        <w:rPr>
          <w:spacing w:val="-4"/>
        </w:rPr>
        <w:t xml:space="preserve"> </w:t>
      </w:r>
      <w:r>
        <w:t>violence</w:t>
      </w:r>
      <w:r>
        <w:rPr>
          <w:spacing w:val="-4"/>
        </w:rPr>
        <w:t xml:space="preserve"> </w:t>
      </w:r>
      <w:r>
        <w:t>for</w:t>
      </w:r>
      <w:r>
        <w:rPr>
          <w:spacing w:val="-4"/>
        </w:rPr>
        <w:t xml:space="preserve"> </w:t>
      </w:r>
      <w:r>
        <w:t>many</w:t>
      </w:r>
      <w:r>
        <w:rPr>
          <w:spacing w:val="-4"/>
        </w:rPr>
        <w:t xml:space="preserve"> </w:t>
      </w:r>
      <w:r>
        <w:t>years</w:t>
      </w:r>
      <w:r>
        <w:rPr>
          <w:spacing w:val="-4"/>
        </w:rPr>
        <w:t xml:space="preserve"> </w:t>
      </w:r>
      <w:r>
        <w:t>behave</w:t>
      </w:r>
      <w:r>
        <w:rPr>
          <w:spacing w:val="-4"/>
        </w:rPr>
        <w:t xml:space="preserve"> </w:t>
      </w:r>
      <w:r>
        <w:t>differently</w:t>
      </w:r>
      <w:r>
        <w:rPr>
          <w:spacing w:val="-4"/>
        </w:rPr>
        <w:t xml:space="preserve"> </w:t>
      </w:r>
      <w:r>
        <w:t>in</w:t>
      </w:r>
      <w:r>
        <w:rPr>
          <w:spacing w:val="-4"/>
        </w:rPr>
        <w:t xml:space="preserve"> </w:t>
      </w:r>
      <w:r>
        <w:t>public</w:t>
      </w:r>
      <w:r>
        <w:rPr>
          <w:spacing w:val="-4"/>
        </w:rPr>
        <w:t xml:space="preserve"> </w:t>
      </w:r>
      <w:r>
        <w:t>areas</w:t>
      </w:r>
      <w:r>
        <w:rPr>
          <w:spacing w:val="-4"/>
        </w:rPr>
        <w:t xml:space="preserve"> </w:t>
      </w:r>
      <w:r>
        <w:t>and</w:t>
      </w:r>
      <w:r>
        <w:rPr>
          <w:spacing w:val="-4"/>
        </w:rPr>
        <w:t xml:space="preserve"> </w:t>
      </w:r>
      <w:r>
        <w:t>have adapted to different norms than people</w:t>
      </w:r>
      <w:r>
        <w:t xml:space="preserve"> who don’t commonly experience violence </w:t>
      </w:r>
      <w:r>
        <w:rPr>
          <w:spacing w:val="-2"/>
        </w:rPr>
        <w:t>(Young).</w:t>
      </w:r>
    </w:p>
    <w:p w14:paraId="1A7D4E7E" w14:textId="77777777" w:rsidR="00C752EF" w:rsidRDefault="00DD73B5">
      <w:pPr>
        <w:pStyle w:val="BodyText"/>
        <w:spacing w:before="146"/>
        <w:ind w:right="1408"/>
      </w:pPr>
      <w:r>
        <w:t>Many people identify with more than one subculture. Some identify with a particular culture or subculture, but not with all of its values. Individual identities are typically a mosaic of factors, including d</w:t>
      </w:r>
      <w:r>
        <w:t>evelopmental achievements, life experiences, behavioral health histories, traumatic experiences, and alcohol and illicit</w:t>
      </w:r>
      <w:r>
        <w:rPr>
          <w:spacing w:val="-3"/>
        </w:rPr>
        <w:t xml:space="preserve"> </w:t>
      </w:r>
      <w:r>
        <w:t>drug</w:t>
      </w:r>
      <w:r>
        <w:rPr>
          <w:spacing w:val="-3"/>
        </w:rPr>
        <w:t xml:space="preserve"> </w:t>
      </w:r>
      <w:r>
        <w:t>use;</w:t>
      </w:r>
      <w:r>
        <w:rPr>
          <w:spacing w:val="-3"/>
        </w:rPr>
        <w:t xml:space="preserve"> </w:t>
      </w:r>
      <w:r>
        <w:t>levels</w:t>
      </w:r>
      <w:r>
        <w:rPr>
          <w:spacing w:val="-3"/>
        </w:rPr>
        <w:t xml:space="preserve"> </w:t>
      </w:r>
      <w:r>
        <w:t>of</w:t>
      </w:r>
      <w:r>
        <w:rPr>
          <w:spacing w:val="-3"/>
        </w:rPr>
        <w:t xml:space="preserve"> </w:t>
      </w:r>
      <w:r>
        <w:t>acculturation</w:t>
      </w:r>
      <w:r>
        <w:rPr>
          <w:spacing w:val="-3"/>
        </w:rPr>
        <w:t xml:space="preserve"> </w:t>
      </w:r>
      <w:r>
        <w:t>and/or</w:t>
      </w:r>
      <w:r>
        <w:rPr>
          <w:spacing w:val="-3"/>
        </w:rPr>
        <w:t xml:space="preserve"> </w:t>
      </w:r>
      <w:r>
        <w:t>assimilation</w:t>
      </w:r>
      <w:r>
        <w:rPr>
          <w:spacing w:val="-3"/>
        </w:rPr>
        <w:t xml:space="preserve"> </w:t>
      </w:r>
      <w:r>
        <w:t>vary</w:t>
      </w:r>
      <w:r>
        <w:rPr>
          <w:spacing w:val="-3"/>
        </w:rPr>
        <w:t xml:space="preserve"> </w:t>
      </w:r>
      <w:r>
        <w:t>from</w:t>
      </w:r>
      <w:r>
        <w:rPr>
          <w:spacing w:val="-3"/>
        </w:rPr>
        <w:t xml:space="preserve"> </w:t>
      </w:r>
      <w:r>
        <w:t>one</w:t>
      </w:r>
      <w:r>
        <w:rPr>
          <w:spacing w:val="-3"/>
        </w:rPr>
        <w:t xml:space="preserve"> </w:t>
      </w:r>
      <w:r>
        <w:t>individual to the next as well.</w:t>
      </w:r>
    </w:p>
    <w:p w14:paraId="5438FA16" w14:textId="77777777" w:rsidR="00C752EF" w:rsidRDefault="00DD73B5">
      <w:pPr>
        <w:pStyle w:val="Heading4"/>
        <w:spacing w:before="203"/>
      </w:pPr>
      <w:r>
        <w:rPr>
          <w:color w:val="C67838"/>
        </w:rPr>
        <w:t>Importance</w:t>
      </w:r>
      <w:r>
        <w:rPr>
          <w:color w:val="C67838"/>
          <w:spacing w:val="-8"/>
        </w:rPr>
        <w:t xml:space="preserve"> </w:t>
      </w:r>
      <w:r>
        <w:rPr>
          <w:color w:val="C67838"/>
        </w:rPr>
        <w:t>of</w:t>
      </w:r>
      <w:r>
        <w:rPr>
          <w:color w:val="C67838"/>
          <w:spacing w:val="-6"/>
        </w:rPr>
        <w:t xml:space="preserve"> </w:t>
      </w:r>
      <w:r>
        <w:rPr>
          <w:color w:val="C67838"/>
        </w:rPr>
        <w:t>the</w:t>
      </w:r>
      <w:r>
        <w:rPr>
          <w:color w:val="C67838"/>
          <w:spacing w:val="-6"/>
        </w:rPr>
        <w:t xml:space="preserve"> </w:t>
      </w:r>
      <w:r>
        <w:rPr>
          <w:color w:val="C67838"/>
        </w:rPr>
        <w:t>Trauma</w:t>
      </w:r>
      <w:r>
        <w:rPr>
          <w:color w:val="C67838"/>
          <w:spacing w:val="-16"/>
        </w:rPr>
        <w:t xml:space="preserve"> </w:t>
      </w:r>
      <w:r>
        <w:rPr>
          <w:color w:val="C67838"/>
          <w:spacing w:val="-2"/>
        </w:rPr>
        <w:t>Aftermath</w:t>
      </w:r>
    </w:p>
    <w:p w14:paraId="28DEEE51" w14:textId="77777777" w:rsidR="00C752EF" w:rsidRDefault="00DD73B5">
      <w:pPr>
        <w:pStyle w:val="BodyText"/>
        <w:ind w:right="1432"/>
      </w:pPr>
      <w:r>
        <w:t>Clinicians working in the immediate aftermath of trauma—whether individual, group, or community in nature—face many challenges. For example, survivors may be forced to adjust without access to other health services, employment, support, or insura</w:t>
      </w:r>
      <w:r>
        <w:t>nce. In these instances, clinicians must often work with individuals</w:t>
      </w:r>
      <w:r>
        <w:rPr>
          <w:spacing w:val="-3"/>
        </w:rPr>
        <w:t xml:space="preserve"> </w:t>
      </w:r>
      <w:r>
        <w:t>and</w:t>
      </w:r>
      <w:r>
        <w:rPr>
          <w:spacing w:val="-3"/>
        </w:rPr>
        <w:t xml:space="preserve"> </w:t>
      </w:r>
      <w:r>
        <w:t>communities</w:t>
      </w:r>
      <w:r>
        <w:rPr>
          <w:spacing w:val="-3"/>
        </w:rPr>
        <w:t xml:space="preserve"> </w:t>
      </w:r>
      <w:r>
        <w:t>coping</w:t>
      </w:r>
      <w:r>
        <w:rPr>
          <w:spacing w:val="-3"/>
        </w:rPr>
        <w:t xml:space="preserve"> </w:t>
      </w:r>
      <w:r>
        <w:t>with</w:t>
      </w:r>
      <w:r>
        <w:rPr>
          <w:spacing w:val="-4"/>
        </w:rPr>
        <w:t xml:space="preserve"> </w:t>
      </w:r>
      <w:r>
        <w:t>the</w:t>
      </w:r>
      <w:r>
        <w:rPr>
          <w:spacing w:val="-3"/>
        </w:rPr>
        <w:t xml:space="preserve"> </w:t>
      </w:r>
      <w:r>
        <w:t>trauma</w:t>
      </w:r>
      <w:r>
        <w:rPr>
          <w:spacing w:val="-3"/>
        </w:rPr>
        <w:t xml:space="preserve"> </w:t>
      </w:r>
      <w:r>
        <w:t>while</w:t>
      </w:r>
      <w:r>
        <w:rPr>
          <w:spacing w:val="-4"/>
        </w:rPr>
        <w:t xml:space="preserve"> </w:t>
      </w:r>
      <w:r>
        <w:t>struggling</w:t>
      </w:r>
      <w:r>
        <w:rPr>
          <w:spacing w:val="-4"/>
        </w:rPr>
        <w:t xml:space="preserve"> </w:t>
      </w:r>
      <w:r>
        <w:t>daily</w:t>
      </w:r>
      <w:r>
        <w:rPr>
          <w:spacing w:val="-3"/>
        </w:rPr>
        <w:t xml:space="preserve"> </w:t>
      </w:r>
      <w:r>
        <w:t>to</w:t>
      </w:r>
      <w:r>
        <w:rPr>
          <w:spacing w:val="-3"/>
        </w:rPr>
        <w:t xml:space="preserve"> </w:t>
      </w:r>
      <w:r>
        <w:t>meet basic needs. Research suggests that re-establishing ties to family, community, culture, and spiritual systems can not</w:t>
      </w:r>
      <w:r>
        <w:t xml:space="preserve"> only be vital to the individual ,but can also influence the impact of the trauma upon future generations. For example, Baker and Gippenreiter studied the descendants of people victimized by Joseph Stalin’s purge. They found that families who were able to </w:t>
      </w:r>
      <w:r>
        <w:t>maintain a sense of connection and continuity with</w:t>
      </w:r>
      <w:r>
        <w:rPr>
          <w:spacing w:val="-1"/>
        </w:rPr>
        <w:t xml:space="preserve"> </w:t>
      </w:r>
      <w:r>
        <w:t>grandparents affected by the purge experienced fewer negative effects than did those who were emotionally or physically severed from their grandparents. The researchers also found that whether the grandpar</w:t>
      </w:r>
      <w:r>
        <w:t xml:space="preserve">ents survived was less important than the connection the grandchildren managed to keep to their past. Ties to family and community can also have an adverse effect, especially if the family or community downplays the trauma or blames the victim. Clinicians </w:t>
      </w:r>
      <w:r>
        <w:t>need to have a full understanding of available support before advocating a particular approach.</w:t>
      </w:r>
    </w:p>
    <w:p w14:paraId="0B69687B" w14:textId="77777777" w:rsidR="00C752EF" w:rsidRDefault="00DD73B5">
      <w:pPr>
        <w:pStyle w:val="Heading4"/>
        <w:spacing w:before="179"/>
      </w:pPr>
      <w:r>
        <w:rPr>
          <w:color w:val="C67838"/>
          <w:spacing w:val="-2"/>
        </w:rPr>
        <w:t>Treatment</w:t>
      </w:r>
      <w:r>
        <w:rPr>
          <w:color w:val="C67838"/>
          <w:spacing w:val="-1"/>
        </w:rPr>
        <w:t xml:space="preserve"> </w:t>
      </w:r>
      <w:r>
        <w:rPr>
          <w:color w:val="C67838"/>
          <w:spacing w:val="-2"/>
        </w:rPr>
        <w:t>Strategies</w:t>
      </w:r>
    </w:p>
    <w:p w14:paraId="65D9DBFF" w14:textId="77777777" w:rsidR="00C752EF" w:rsidRDefault="00DD73B5">
      <w:pPr>
        <w:pStyle w:val="BodyText"/>
        <w:ind w:right="1464"/>
      </w:pPr>
      <w:r>
        <w:t>Many traditional healing ways have been damaged, forgotten, or lost—yet much wisdom</w:t>
      </w:r>
      <w:r>
        <w:rPr>
          <w:spacing w:val="-1"/>
        </w:rPr>
        <w:t xml:space="preserve"> </w:t>
      </w:r>
      <w:r>
        <w:t>remains. Drawing</w:t>
      </w:r>
      <w:r>
        <w:rPr>
          <w:spacing w:val="-1"/>
        </w:rPr>
        <w:t xml:space="preserve"> </w:t>
      </w:r>
      <w:r>
        <w:t>on the best traditional and contempora</w:t>
      </w:r>
      <w:r>
        <w:t>ry approaches to human distress and defining culturally competent curricula regarding identity and healing (Huriwai, Wilson &amp; Tang) both require respect and appreciation for the many</w:t>
      </w:r>
      <w:r>
        <w:rPr>
          <w:spacing w:val="-3"/>
        </w:rPr>
        <w:t xml:space="preserve"> </w:t>
      </w:r>
      <w:r>
        <w:t>ways</w:t>
      </w:r>
      <w:r>
        <w:rPr>
          <w:spacing w:val="-4"/>
        </w:rPr>
        <w:t xml:space="preserve"> </w:t>
      </w:r>
      <w:r>
        <w:t>in</w:t>
      </w:r>
      <w:r>
        <w:rPr>
          <w:spacing w:val="-3"/>
        </w:rPr>
        <w:t xml:space="preserve"> </w:t>
      </w:r>
      <w:r>
        <w:t>which</w:t>
      </w:r>
      <w:r>
        <w:rPr>
          <w:spacing w:val="-4"/>
        </w:rPr>
        <w:t xml:space="preserve"> </w:t>
      </w:r>
      <w:r>
        <w:t>various</w:t>
      </w:r>
      <w:r>
        <w:rPr>
          <w:spacing w:val="-3"/>
        </w:rPr>
        <w:t xml:space="preserve"> </w:t>
      </w:r>
      <w:r>
        <w:t>people</w:t>
      </w:r>
      <w:r>
        <w:rPr>
          <w:spacing w:val="-3"/>
        </w:rPr>
        <w:t xml:space="preserve"> </w:t>
      </w:r>
      <w:r>
        <w:t>characterize</w:t>
      </w:r>
      <w:r>
        <w:rPr>
          <w:spacing w:val="-3"/>
        </w:rPr>
        <w:t xml:space="preserve"> </w:t>
      </w:r>
      <w:r>
        <w:t>and</w:t>
      </w:r>
      <w:r>
        <w:rPr>
          <w:spacing w:val="-3"/>
        </w:rPr>
        <w:t xml:space="preserve"> </w:t>
      </w:r>
      <w:r>
        <w:t>resolve</w:t>
      </w:r>
      <w:r>
        <w:rPr>
          <w:spacing w:val="-3"/>
        </w:rPr>
        <w:t xml:space="preserve"> </w:t>
      </w:r>
      <w:r>
        <w:t>trauma</w:t>
      </w:r>
      <w:r>
        <w:rPr>
          <w:spacing w:val="-3"/>
        </w:rPr>
        <w:t xml:space="preserve"> </w:t>
      </w:r>
      <w:r>
        <w:t>and</w:t>
      </w:r>
      <w:r>
        <w:rPr>
          <w:spacing w:val="-3"/>
        </w:rPr>
        <w:t xml:space="preserve"> </w:t>
      </w:r>
      <w:r>
        <w:t>how</w:t>
      </w:r>
      <w:r>
        <w:rPr>
          <w:spacing w:val="-3"/>
        </w:rPr>
        <w:t xml:space="preserve"> </w:t>
      </w:r>
      <w:r>
        <w:t>they</w:t>
      </w:r>
      <w:r>
        <w:t xml:space="preserve"> use addictive substances to bear the burdens of human distress.</w:t>
      </w:r>
    </w:p>
    <w:p w14:paraId="71D9B102" w14:textId="77777777" w:rsidR="00C752EF" w:rsidRDefault="00C752EF">
      <w:pPr>
        <w:pStyle w:val="BodyText"/>
        <w:ind w:left="0"/>
        <w:rPr>
          <w:sz w:val="30"/>
        </w:rPr>
      </w:pPr>
    </w:p>
    <w:p w14:paraId="47687EBB" w14:textId="77777777" w:rsidR="00C752EF" w:rsidRDefault="00DD73B5">
      <w:pPr>
        <w:pStyle w:val="BodyText"/>
        <w:spacing w:before="177"/>
        <w:ind w:right="1464"/>
      </w:pPr>
      <w:r>
        <w:t>It</w:t>
      </w:r>
      <w:r>
        <w:rPr>
          <w:spacing w:val="-3"/>
        </w:rPr>
        <w:t xml:space="preserve"> </w:t>
      </w:r>
      <w:r>
        <w:t>is</w:t>
      </w:r>
      <w:r>
        <w:rPr>
          <w:spacing w:val="-3"/>
        </w:rPr>
        <w:t xml:space="preserve"> </w:t>
      </w:r>
      <w:r>
        <w:t>not</w:t>
      </w:r>
      <w:r>
        <w:rPr>
          <w:spacing w:val="-3"/>
        </w:rPr>
        <w:t xml:space="preserve"> </w:t>
      </w:r>
      <w:r>
        <w:t>yet</w:t>
      </w:r>
      <w:r>
        <w:rPr>
          <w:spacing w:val="-3"/>
        </w:rPr>
        <w:t xml:space="preserve"> </w:t>
      </w:r>
      <w:r>
        <w:t>known</w:t>
      </w:r>
      <w:r>
        <w:rPr>
          <w:spacing w:val="-3"/>
        </w:rPr>
        <w:t xml:space="preserve"> </w:t>
      </w:r>
      <w:r>
        <w:t>how</w:t>
      </w:r>
      <w:r>
        <w:rPr>
          <w:spacing w:val="-3"/>
        </w:rPr>
        <w:t xml:space="preserve"> </w:t>
      </w:r>
      <w:r>
        <w:t>well</w:t>
      </w:r>
      <w:r>
        <w:rPr>
          <w:spacing w:val="-4"/>
        </w:rPr>
        <w:t xml:space="preserve"> </w:t>
      </w:r>
      <w:r>
        <w:t>existing</w:t>
      </w:r>
      <w:r>
        <w:rPr>
          <w:spacing w:val="-3"/>
        </w:rPr>
        <w:t xml:space="preserve"> </w:t>
      </w:r>
      <w:r>
        <w:t>PTSD</w:t>
      </w:r>
      <w:r>
        <w:rPr>
          <w:spacing w:val="-4"/>
        </w:rPr>
        <w:t xml:space="preserve"> </w:t>
      </w:r>
      <w:r>
        <w:t>treatments</w:t>
      </w:r>
      <w:r>
        <w:rPr>
          <w:spacing w:val="-3"/>
        </w:rPr>
        <w:t xml:space="preserve"> </w:t>
      </w:r>
      <w:r>
        <w:t>work</w:t>
      </w:r>
      <w:r>
        <w:rPr>
          <w:spacing w:val="-4"/>
        </w:rPr>
        <w:t xml:space="preserve"> </w:t>
      </w:r>
      <w:r>
        <w:t>for</w:t>
      </w:r>
      <w:r>
        <w:rPr>
          <w:spacing w:val="-3"/>
        </w:rPr>
        <w:t xml:space="preserve"> </w:t>
      </w:r>
      <w:r>
        <w:t>individuals</w:t>
      </w:r>
      <w:r>
        <w:rPr>
          <w:spacing w:val="-3"/>
        </w:rPr>
        <w:t xml:space="preserve"> </w:t>
      </w:r>
      <w:r>
        <w:t>who identify primarily with cultures other than mainstream</w:t>
      </w:r>
      <w:r>
        <w:rPr>
          <w:spacing w:val="-5"/>
        </w:rPr>
        <w:t xml:space="preserve"> </w:t>
      </w:r>
      <w:r>
        <w:t>American culture. It is</w:t>
      </w:r>
    </w:p>
    <w:p w14:paraId="0ED2A015" w14:textId="77777777" w:rsidR="00C752EF" w:rsidRDefault="00C752EF">
      <w:pPr>
        <w:sectPr w:rsidR="00C752EF">
          <w:pgSz w:w="12240" w:h="15840"/>
          <w:pgMar w:top="1360" w:right="40" w:bottom="960" w:left="1160" w:header="0" w:footer="760" w:gutter="0"/>
          <w:cols w:space="720"/>
        </w:sectPr>
      </w:pPr>
    </w:p>
    <w:p w14:paraId="4153F86E" w14:textId="77777777" w:rsidR="00C752EF" w:rsidRDefault="00DD73B5">
      <w:pPr>
        <w:pStyle w:val="BodyText"/>
        <w:spacing w:before="66"/>
        <w:ind w:right="1413"/>
      </w:pPr>
      <w:r>
        <w:lastRenderedPageBreak/>
        <w:t>possible that such treatments do work for clients of other cultures, though some cultural adaptation and translation may be required. For example, some PTSD tr</w:t>
      </w:r>
      <w:r>
        <w:t>eatments that have been used with subculture groups without adaptation other than</w:t>
      </w:r>
      <w:r>
        <w:rPr>
          <w:spacing w:val="-4"/>
        </w:rPr>
        <w:t xml:space="preserve"> </w:t>
      </w:r>
      <w:r>
        <w:t>language</w:t>
      </w:r>
      <w:r>
        <w:rPr>
          <w:spacing w:val="-4"/>
        </w:rPr>
        <w:t xml:space="preserve"> </w:t>
      </w:r>
      <w:r>
        <w:t>translation</w:t>
      </w:r>
      <w:r>
        <w:rPr>
          <w:spacing w:val="-4"/>
        </w:rPr>
        <w:t xml:space="preserve"> </w:t>
      </w:r>
      <w:r>
        <w:t>and</w:t>
      </w:r>
      <w:r>
        <w:rPr>
          <w:spacing w:val="-4"/>
        </w:rPr>
        <w:t xml:space="preserve"> </w:t>
      </w:r>
      <w:r>
        <w:t>that</w:t>
      </w:r>
      <w:r>
        <w:rPr>
          <w:spacing w:val="-4"/>
        </w:rPr>
        <w:t xml:space="preserve"> </w:t>
      </w:r>
      <w:r>
        <w:t>appear</w:t>
      </w:r>
      <w:r>
        <w:rPr>
          <w:spacing w:val="-4"/>
        </w:rPr>
        <w:t xml:space="preserve"> </w:t>
      </w:r>
      <w:r>
        <w:t>to</w:t>
      </w:r>
      <w:r>
        <w:rPr>
          <w:spacing w:val="-4"/>
        </w:rPr>
        <w:t xml:space="preserve"> </w:t>
      </w:r>
      <w:r>
        <w:t>be</w:t>
      </w:r>
      <w:r>
        <w:rPr>
          <w:spacing w:val="-4"/>
        </w:rPr>
        <w:t xml:space="preserve"> </w:t>
      </w:r>
      <w:r>
        <w:t>effective</w:t>
      </w:r>
      <w:r>
        <w:rPr>
          <w:spacing w:val="-4"/>
        </w:rPr>
        <w:t xml:space="preserve"> </w:t>
      </w:r>
      <w:r>
        <w:t>across</w:t>
      </w:r>
      <w:r>
        <w:rPr>
          <w:spacing w:val="-4"/>
        </w:rPr>
        <w:t xml:space="preserve"> </w:t>
      </w:r>
      <w:r>
        <w:t>cultures</w:t>
      </w:r>
      <w:r>
        <w:rPr>
          <w:spacing w:val="-4"/>
        </w:rPr>
        <w:t xml:space="preserve"> </w:t>
      </w:r>
      <w:r>
        <w:t>include</w:t>
      </w:r>
      <w:r>
        <w:rPr>
          <w:spacing w:val="-4"/>
        </w:rPr>
        <w:t xml:space="preserve"> </w:t>
      </w:r>
      <w:r>
        <w:t>eye movement desensitization and reprocessing (Bleich, Gelkopf, &amp; Solomon,) andSeeking Safety (Da</w:t>
      </w:r>
      <w:r>
        <w:t>ouest et al).</w:t>
      </w:r>
    </w:p>
    <w:p w14:paraId="4D6E73A5" w14:textId="77777777" w:rsidR="00C752EF" w:rsidRDefault="00DD73B5">
      <w:pPr>
        <w:pStyle w:val="Heading4"/>
        <w:spacing w:before="203"/>
      </w:pPr>
      <w:r>
        <w:rPr>
          <w:color w:val="C67838"/>
          <w:spacing w:val="-2"/>
        </w:rPr>
        <w:t>Gender</w:t>
      </w:r>
    </w:p>
    <w:p w14:paraId="2157590F" w14:textId="77777777" w:rsidR="00C752EF" w:rsidRDefault="00DD73B5">
      <w:pPr>
        <w:pStyle w:val="BodyText"/>
        <w:ind w:right="1439"/>
      </w:pPr>
      <w:r>
        <w:t>Gender differences exist in traumatic stress, mental disorders, and substance use disorders. For example, women have higher rates ofPTSD, whereas men have higher rates of substance abuse (Kessler, Chiu, Demler, Merikangas, &amp; Walters, S</w:t>
      </w:r>
      <w:r>
        <w:t>tewart, Ouimette, &amp; Brown,</w:t>
      </w:r>
      <w:r>
        <w:rPr>
          <w:spacing w:val="40"/>
        </w:rPr>
        <w:t xml:space="preserve"> </w:t>
      </w:r>
      <w:r>
        <w:t>Tolin &amp; Foa). The types of interpersonal trauma experienced by men and by women are often different.</w:t>
      </w:r>
      <w:r>
        <w:rPr>
          <w:spacing w:val="-7"/>
        </w:rPr>
        <w:t xml:space="preserve"> </w:t>
      </w:r>
      <w:r>
        <w:t>A</w:t>
      </w:r>
      <w:r>
        <w:rPr>
          <w:spacing w:val="-7"/>
        </w:rPr>
        <w:t xml:space="preserve"> </w:t>
      </w:r>
      <w:r>
        <w:t xml:space="preserve">number of studies (Kimerling, Ouimette, &amp;Weitlauf) indicate that men experience more combat and crime victimization and women </w:t>
      </w:r>
      <w:r>
        <w:t>experience more physical and/or sexual assault— implying that men’s traumas often occur in public, whereas the traumatization of women is more likely to take place in a private setting, such as a home. Men’s abusers are more often strangers. Those who abus</w:t>
      </w:r>
      <w:r>
        <w:t>e women, on the other hand, are more often in a relationship with them. Women (and girls) often are told, “I love you,” during the same time period when the abuse occurs. However, women now serve in the military and thus are increasingly subject to some of</w:t>
      </w:r>
      <w:r>
        <w:t xml:space="preserve"> the same traumas as men and also to military sexual trauma, which is much more common for women</w:t>
      </w:r>
      <w:r>
        <w:rPr>
          <w:spacing w:val="-6"/>
        </w:rPr>
        <w:t xml:space="preserve"> </w:t>
      </w:r>
      <w:r>
        <w:t>to</w:t>
      </w:r>
      <w:r>
        <w:rPr>
          <w:spacing w:val="-5"/>
        </w:rPr>
        <w:t xml:space="preserve"> </w:t>
      </w:r>
      <w:r>
        <w:t>experience.</w:t>
      </w:r>
      <w:r>
        <w:rPr>
          <w:spacing w:val="-5"/>
        </w:rPr>
        <w:t xml:space="preserve"> </w:t>
      </w:r>
      <w:r>
        <w:t>Similarly,</w:t>
      </w:r>
      <w:r>
        <w:rPr>
          <w:spacing w:val="-5"/>
        </w:rPr>
        <w:t xml:space="preserve"> </w:t>
      </w:r>
      <w:r>
        <w:t>men</w:t>
      </w:r>
      <w:r>
        <w:rPr>
          <w:spacing w:val="-5"/>
        </w:rPr>
        <w:t xml:space="preserve"> </w:t>
      </w:r>
      <w:r>
        <w:t>can</w:t>
      </w:r>
      <w:r>
        <w:rPr>
          <w:spacing w:val="-5"/>
        </w:rPr>
        <w:t xml:space="preserve"> </w:t>
      </w:r>
      <w:r>
        <w:t>be</w:t>
      </w:r>
      <w:r>
        <w:rPr>
          <w:spacing w:val="-5"/>
        </w:rPr>
        <w:t xml:space="preserve"> </w:t>
      </w:r>
      <w:r>
        <w:t>subject</w:t>
      </w:r>
      <w:r>
        <w:rPr>
          <w:spacing w:val="-6"/>
        </w:rPr>
        <w:t xml:space="preserve"> </w:t>
      </w:r>
      <w:r>
        <w:t>to</w:t>
      </w:r>
      <w:r>
        <w:rPr>
          <w:spacing w:val="-5"/>
        </w:rPr>
        <w:t xml:space="preserve"> </w:t>
      </w:r>
      <w:r>
        <w:t>domestic</w:t>
      </w:r>
      <w:r>
        <w:rPr>
          <w:spacing w:val="-5"/>
        </w:rPr>
        <w:t xml:space="preserve"> </w:t>
      </w:r>
      <w:r>
        <w:t>violence</w:t>
      </w:r>
      <w:r>
        <w:rPr>
          <w:spacing w:val="-5"/>
        </w:rPr>
        <w:t xml:space="preserve"> </w:t>
      </w:r>
      <w:r>
        <w:t>or</w:t>
      </w:r>
      <w:r>
        <w:rPr>
          <w:spacing w:val="-5"/>
        </w:rPr>
        <w:t xml:space="preserve"> </w:t>
      </w:r>
      <w:r>
        <w:t xml:space="preserve">sexual </w:t>
      </w:r>
      <w:r>
        <w:rPr>
          <w:spacing w:val="-2"/>
        </w:rPr>
        <w:t>abuse.</w:t>
      </w:r>
    </w:p>
    <w:p w14:paraId="2F005F4E" w14:textId="77777777" w:rsidR="00C752EF" w:rsidRDefault="00C752EF">
      <w:pPr>
        <w:pStyle w:val="BodyText"/>
        <w:ind w:left="0"/>
        <w:rPr>
          <w:sz w:val="25"/>
        </w:rPr>
      </w:pPr>
    </w:p>
    <w:p w14:paraId="3C54F86C" w14:textId="77777777" w:rsidR="00C752EF" w:rsidRDefault="00DD73B5">
      <w:pPr>
        <w:pStyle w:val="BodyText"/>
        <w:ind w:right="1408"/>
      </w:pPr>
      <w:r>
        <w:t>In</w:t>
      </w:r>
      <w:r>
        <w:rPr>
          <w:spacing w:val="-3"/>
        </w:rPr>
        <w:t xml:space="preserve"> </w:t>
      </w:r>
      <w:r>
        <w:t>treatment,</w:t>
      </w:r>
      <w:r>
        <w:rPr>
          <w:spacing w:val="-3"/>
        </w:rPr>
        <w:t xml:space="preserve"> </w:t>
      </w:r>
      <w:r>
        <w:t>gender</w:t>
      </w:r>
      <w:r>
        <w:rPr>
          <w:spacing w:val="-3"/>
        </w:rPr>
        <w:t xml:space="preserve"> </w:t>
      </w:r>
      <w:r>
        <w:t>considerations</w:t>
      </w:r>
      <w:r>
        <w:rPr>
          <w:spacing w:val="-3"/>
        </w:rPr>
        <w:t xml:space="preserve"> </w:t>
      </w:r>
      <w:r>
        <w:t>are</w:t>
      </w:r>
      <w:r>
        <w:rPr>
          <w:spacing w:val="-3"/>
        </w:rPr>
        <w:t xml:space="preserve"> </w:t>
      </w:r>
      <w:r>
        <w:t>relevant</w:t>
      </w:r>
      <w:r>
        <w:rPr>
          <w:spacing w:val="-3"/>
        </w:rPr>
        <w:t xml:space="preserve"> </w:t>
      </w:r>
      <w:r>
        <w:t>in</w:t>
      </w:r>
      <w:r>
        <w:rPr>
          <w:spacing w:val="-3"/>
        </w:rPr>
        <w:t xml:space="preserve"> </w:t>
      </w:r>
      <w:r>
        <w:t>a</w:t>
      </w:r>
      <w:r>
        <w:rPr>
          <w:spacing w:val="-3"/>
        </w:rPr>
        <w:t xml:space="preserve"> </w:t>
      </w:r>
      <w:r>
        <w:t>variety</w:t>
      </w:r>
      <w:r>
        <w:rPr>
          <w:spacing w:val="-3"/>
        </w:rPr>
        <w:t xml:space="preserve"> </w:t>
      </w:r>
      <w:r>
        <w:t>of</w:t>
      </w:r>
      <w:r>
        <w:rPr>
          <w:spacing w:val="-3"/>
        </w:rPr>
        <w:t xml:space="preserve"> </w:t>
      </w:r>
      <w:r>
        <w:t>ways,</w:t>
      </w:r>
      <w:r>
        <w:rPr>
          <w:spacing w:val="-4"/>
        </w:rPr>
        <w:t xml:space="preserve"> </w:t>
      </w:r>
      <w:r>
        <w:t>including,</w:t>
      </w:r>
      <w:r>
        <w:rPr>
          <w:spacing w:val="-3"/>
        </w:rPr>
        <w:t xml:space="preserve"> </w:t>
      </w:r>
      <w:r>
        <w:t>but not limited to, the role and impact of societal gender stereotypes upon assessment processes, treatment initiation, and engagement of services (e.g., peer support systems); the selection and implementation of gender-specific and gender- resp</w:t>
      </w:r>
      <w:r>
        <w:t>onsive approaches for both men and women at each level of intervention; and the best selection of trauma-related interventions that account for gender-specific differences related to traumatic stress.</w:t>
      </w:r>
    </w:p>
    <w:p w14:paraId="22CB0CD8" w14:textId="77777777" w:rsidR="00C752EF" w:rsidRDefault="00C752EF">
      <w:pPr>
        <w:pStyle w:val="BodyText"/>
        <w:spacing w:before="7"/>
        <w:ind w:left="0"/>
        <w:rPr>
          <w:sz w:val="26"/>
        </w:rPr>
      </w:pPr>
    </w:p>
    <w:p w14:paraId="62B88A7E" w14:textId="77777777" w:rsidR="00C752EF" w:rsidRDefault="00DD73B5">
      <w:pPr>
        <w:pStyle w:val="BodyText"/>
        <w:ind w:right="1464"/>
      </w:pPr>
      <w:r>
        <w:t>Beyond</w:t>
      </w:r>
      <w:r>
        <w:rPr>
          <w:spacing w:val="-4"/>
        </w:rPr>
        <w:t xml:space="preserve"> </w:t>
      </w:r>
      <w:r>
        <w:t>the</w:t>
      </w:r>
      <w:r>
        <w:rPr>
          <w:spacing w:val="-4"/>
        </w:rPr>
        <w:t xml:space="preserve"> </w:t>
      </w:r>
      <w:r>
        <w:t>complexities</w:t>
      </w:r>
      <w:r>
        <w:rPr>
          <w:spacing w:val="-4"/>
        </w:rPr>
        <w:t xml:space="preserve"> </w:t>
      </w:r>
      <w:r>
        <w:t>of</w:t>
      </w:r>
      <w:r>
        <w:rPr>
          <w:spacing w:val="-4"/>
        </w:rPr>
        <w:t xml:space="preserve"> </w:t>
      </w:r>
      <w:r>
        <w:t>gender</w:t>
      </w:r>
      <w:r>
        <w:rPr>
          <w:spacing w:val="-4"/>
        </w:rPr>
        <w:t xml:space="preserve"> </w:t>
      </w:r>
      <w:r>
        <w:t>considerations,</w:t>
      </w:r>
      <w:r>
        <w:rPr>
          <w:spacing w:val="-4"/>
        </w:rPr>
        <w:t xml:space="preserve"> </w:t>
      </w:r>
      <w:r>
        <w:t>one</w:t>
      </w:r>
      <w:r>
        <w:rPr>
          <w:spacing w:val="-4"/>
        </w:rPr>
        <w:t xml:space="preserve"> </w:t>
      </w:r>
      <w:r>
        <w:t>must</w:t>
      </w:r>
      <w:r>
        <w:rPr>
          <w:spacing w:val="-4"/>
        </w:rPr>
        <w:t xml:space="preserve"> </w:t>
      </w:r>
      <w:r>
        <w:t>also</w:t>
      </w:r>
      <w:r>
        <w:rPr>
          <w:spacing w:val="-4"/>
        </w:rPr>
        <w:t xml:space="preserve"> </w:t>
      </w:r>
      <w:r>
        <w:t>consider</w:t>
      </w:r>
      <w:r>
        <w:rPr>
          <w:spacing w:val="-4"/>
        </w:rPr>
        <w:t xml:space="preserve"> </w:t>
      </w:r>
      <w:r>
        <w:t>whether clients should be given the choice of working with a male or a female clinician.</w:t>
      </w:r>
    </w:p>
    <w:p w14:paraId="5CA5DD50" w14:textId="77777777" w:rsidR="00C752EF" w:rsidRDefault="00DD73B5">
      <w:pPr>
        <w:pStyle w:val="BodyText"/>
        <w:spacing w:line="237" w:lineRule="auto"/>
        <w:ind w:right="1408"/>
      </w:pPr>
      <w:r>
        <w:t>Some clients who have been traumatized have no preference, particularly if their trauma wasn’t associated with gender (e.g., a natural disaster, act of terrorism, fire, serious</w:t>
      </w:r>
      <w:r>
        <w:rPr>
          <w:spacing w:val="-4"/>
        </w:rPr>
        <w:t xml:space="preserve"> </w:t>
      </w:r>
      <w:r>
        <w:t>accident).</w:t>
      </w:r>
      <w:r>
        <w:rPr>
          <w:spacing w:val="-3"/>
        </w:rPr>
        <w:t xml:space="preserve"> </w:t>
      </w:r>
      <w:r>
        <w:t>If</w:t>
      </w:r>
      <w:r>
        <w:rPr>
          <w:spacing w:val="-3"/>
        </w:rPr>
        <w:t xml:space="preserve"> </w:t>
      </w:r>
      <w:r>
        <w:t>gender</w:t>
      </w:r>
      <w:r>
        <w:rPr>
          <w:spacing w:val="-3"/>
        </w:rPr>
        <w:t xml:space="preserve"> </w:t>
      </w:r>
      <w:r>
        <w:t>did</w:t>
      </w:r>
      <w:r>
        <w:rPr>
          <w:spacing w:val="-3"/>
        </w:rPr>
        <w:t xml:space="preserve"> </w:t>
      </w:r>
      <w:r>
        <w:t>play</w:t>
      </w:r>
      <w:r>
        <w:rPr>
          <w:spacing w:val="-3"/>
        </w:rPr>
        <w:t xml:space="preserve"> </w:t>
      </w:r>
      <w:r>
        <w:t>a</w:t>
      </w:r>
      <w:r>
        <w:rPr>
          <w:spacing w:val="-3"/>
        </w:rPr>
        <w:t xml:space="preserve"> </w:t>
      </w:r>
      <w:r>
        <w:t>role</w:t>
      </w:r>
      <w:r>
        <w:rPr>
          <w:spacing w:val="-3"/>
        </w:rPr>
        <w:t xml:space="preserve"> </w:t>
      </w:r>
      <w:r>
        <w:t>in</w:t>
      </w:r>
      <w:r>
        <w:rPr>
          <w:spacing w:val="-3"/>
        </w:rPr>
        <w:t xml:space="preserve"> </w:t>
      </w:r>
      <w:r>
        <w:t>trauma</w:t>
      </w:r>
      <w:r>
        <w:rPr>
          <w:spacing w:val="-3"/>
        </w:rPr>
        <w:t xml:space="preserve"> </w:t>
      </w:r>
      <w:r>
        <w:t>(e.g.,</w:t>
      </w:r>
      <w:r>
        <w:rPr>
          <w:spacing w:val="-3"/>
        </w:rPr>
        <w:t xml:space="preserve"> </w:t>
      </w:r>
      <w:r>
        <w:t>childhood</w:t>
      </w:r>
      <w:r>
        <w:rPr>
          <w:spacing w:val="-3"/>
        </w:rPr>
        <w:t xml:space="preserve"> </w:t>
      </w:r>
      <w:r>
        <w:t>sexual</w:t>
      </w:r>
      <w:r>
        <w:rPr>
          <w:spacing w:val="-4"/>
        </w:rPr>
        <w:t xml:space="preserve"> </w:t>
      </w:r>
      <w:r>
        <w:t xml:space="preserve">abuse), </w:t>
      </w:r>
      <w:r>
        <w:t>clients can have strong fears of working with a clinician who is the same gender as the perpetrator. Many women who experienced sexual abuse (whose perpetrators</w:t>
      </w:r>
    </w:p>
    <w:p w14:paraId="62282239" w14:textId="77777777" w:rsidR="00C752EF" w:rsidRDefault="00C752EF">
      <w:pPr>
        <w:spacing w:line="237" w:lineRule="auto"/>
        <w:sectPr w:rsidR="00C752EF">
          <w:pgSz w:w="12240" w:h="15840"/>
          <w:pgMar w:top="1360" w:right="40" w:bottom="960" w:left="1160" w:header="0" w:footer="760" w:gutter="0"/>
          <w:cols w:space="720"/>
        </w:sectPr>
      </w:pPr>
    </w:p>
    <w:p w14:paraId="38B5CE95" w14:textId="77777777" w:rsidR="00C752EF" w:rsidRDefault="00DD73B5">
      <w:pPr>
        <w:pStyle w:val="Heading3"/>
        <w:spacing w:before="60"/>
        <w:ind w:left="208"/>
        <w:jc w:val="both"/>
      </w:pPr>
      <w:r>
        <w:lastRenderedPageBreak/>
        <w:pict w14:anchorId="59B2A261">
          <v:group id="docshapegroup285" o:spid="_x0000_s2113" style="position:absolute;left:0;text-align:left;margin-left:63.35pt;margin-top:9.65pt;width:548.7pt;height:755.7pt;z-index:-18072576;mso-position-horizontal-relative:page;mso-position-vertical-relative:page" coordorigin="1267,193" coordsize="10974,15114">
            <v:shape id="docshape286" o:spid="_x0000_s2115" type="#_x0000_t75" style="position:absolute;left:1276;top:202;width:10954;height:15094">
              <v:imagedata r:id="rId185" o:title=""/>
            </v:shape>
            <v:rect id="docshape287" o:spid="_x0000_s2114" style="position:absolute;left:1276;top:202;width:10954;height:15094" filled="f" strokeweight="1pt"/>
            <w10:wrap anchorx="page" anchory="page"/>
          </v:group>
        </w:pict>
      </w:r>
      <w:r>
        <w:t>Strategies</w:t>
      </w:r>
      <w:r>
        <w:rPr>
          <w:spacing w:val="-20"/>
        </w:rPr>
        <w:t xml:space="preserve"> </w:t>
      </w:r>
      <w:r>
        <w:t>To</w:t>
      </w:r>
      <w:r>
        <w:rPr>
          <w:spacing w:val="-8"/>
        </w:rPr>
        <w:t xml:space="preserve"> </w:t>
      </w:r>
      <w:r>
        <w:t>Establish</w:t>
      </w:r>
      <w:r>
        <w:rPr>
          <w:spacing w:val="-18"/>
        </w:rPr>
        <w:t xml:space="preserve"> </w:t>
      </w:r>
      <w:r>
        <w:t>Appropriate</w:t>
      </w:r>
      <w:r>
        <w:rPr>
          <w:spacing w:val="-7"/>
        </w:rPr>
        <w:t xml:space="preserve"> </w:t>
      </w:r>
      <w:r>
        <w:t>Pacing</w:t>
      </w:r>
      <w:r>
        <w:rPr>
          <w:spacing w:val="-8"/>
        </w:rPr>
        <w:t xml:space="preserve"> </w:t>
      </w:r>
      <w:r>
        <w:t>and</w:t>
      </w:r>
      <w:r>
        <w:rPr>
          <w:spacing w:val="-13"/>
        </w:rPr>
        <w:t xml:space="preserve"> </w:t>
      </w:r>
      <w:r>
        <w:rPr>
          <w:spacing w:val="-2"/>
        </w:rPr>
        <w:t>Timing</w:t>
      </w:r>
    </w:p>
    <w:p w14:paraId="31C2F6DB" w14:textId="77777777" w:rsidR="00C752EF" w:rsidRDefault="00C752EF">
      <w:pPr>
        <w:pStyle w:val="BodyText"/>
        <w:spacing w:before="8"/>
        <w:ind w:left="0"/>
        <w:rPr>
          <w:b/>
          <w:sz w:val="27"/>
        </w:rPr>
      </w:pPr>
    </w:p>
    <w:p w14:paraId="1F850966" w14:textId="77777777" w:rsidR="00C752EF" w:rsidRDefault="00DD73B5">
      <w:pPr>
        <w:pStyle w:val="BodyText"/>
        <w:ind w:left="208" w:right="510"/>
        <w:jc w:val="both"/>
      </w:pPr>
      <w:r>
        <w:rPr>
          <w:b/>
        </w:rPr>
        <w:t>Strategy</w:t>
      </w:r>
      <w:r>
        <w:rPr>
          <w:b/>
          <w:spacing w:val="-4"/>
        </w:rPr>
        <w:t xml:space="preserve"> </w:t>
      </w:r>
      <w:r>
        <w:rPr>
          <w:b/>
        </w:rPr>
        <w:t>#1:</w:t>
      </w:r>
      <w:r>
        <w:rPr>
          <w:b/>
          <w:spacing w:val="-3"/>
        </w:rPr>
        <w:t xml:space="preserve"> </w:t>
      </w:r>
      <w:r>
        <w:t>Frequently</w:t>
      </w:r>
      <w:r>
        <w:rPr>
          <w:spacing w:val="-4"/>
        </w:rPr>
        <w:t xml:space="preserve"> </w:t>
      </w:r>
      <w:r>
        <w:t>discuss</w:t>
      </w:r>
      <w:r>
        <w:rPr>
          <w:spacing w:val="-3"/>
        </w:rPr>
        <w:t xml:space="preserve"> </w:t>
      </w:r>
      <w:r>
        <w:t>and</w:t>
      </w:r>
      <w:r>
        <w:rPr>
          <w:spacing w:val="-3"/>
        </w:rPr>
        <w:t xml:space="preserve"> </w:t>
      </w:r>
      <w:r>
        <w:t>request</w:t>
      </w:r>
      <w:r>
        <w:rPr>
          <w:spacing w:val="-3"/>
        </w:rPr>
        <w:t xml:space="preserve"> </w:t>
      </w:r>
      <w:r>
        <w:t>feedback</w:t>
      </w:r>
      <w:r>
        <w:rPr>
          <w:spacing w:val="-3"/>
        </w:rPr>
        <w:t xml:space="preserve"> </w:t>
      </w:r>
      <w:r>
        <w:t>from</w:t>
      </w:r>
      <w:r>
        <w:rPr>
          <w:spacing w:val="-3"/>
        </w:rPr>
        <w:t xml:space="preserve"> </w:t>
      </w:r>
      <w:r>
        <w:t>clients</w:t>
      </w:r>
      <w:r>
        <w:rPr>
          <w:spacing w:val="-3"/>
        </w:rPr>
        <w:t xml:space="preserve"> </w:t>
      </w:r>
      <w:r>
        <w:t>about</w:t>
      </w:r>
      <w:r>
        <w:rPr>
          <w:spacing w:val="-3"/>
        </w:rPr>
        <w:t xml:space="preserve"> </w:t>
      </w:r>
      <w:r>
        <w:t>pacing</w:t>
      </w:r>
      <w:r>
        <w:rPr>
          <w:spacing w:val="-3"/>
        </w:rPr>
        <w:t xml:space="preserve"> </w:t>
      </w:r>
      <w:r>
        <w:t>and</w:t>
      </w:r>
      <w:r>
        <w:rPr>
          <w:spacing w:val="-3"/>
        </w:rPr>
        <w:t xml:space="preserve"> </w:t>
      </w:r>
      <w:r>
        <w:t>timing. Moving</w:t>
      </w:r>
      <w:r>
        <w:rPr>
          <w:spacing w:val="-4"/>
        </w:rPr>
        <w:t xml:space="preserve"> </w:t>
      </w:r>
      <w:r>
        <w:t>too</w:t>
      </w:r>
      <w:r>
        <w:rPr>
          <w:spacing w:val="-3"/>
        </w:rPr>
        <w:t xml:space="preserve"> </w:t>
      </w:r>
      <w:r>
        <w:t>quickly</w:t>
      </w:r>
      <w:r>
        <w:rPr>
          <w:spacing w:val="-3"/>
        </w:rPr>
        <w:t xml:space="preserve"> </w:t>
      </w:r>
      <w:r>
        <w:t>into</w:t>
      </w:r>
      <w:r>
        <w:rPr>
          <w:spacing w:val="-3"/>
        </w:rPr>
        <w:t xml:space="preserve"> </w:t>
      </w:r>
      <w:r>
        <w:t>discussion</w:t>
      </w:r>
      <w:r>
        <w:rPr>
          <w:spacing w:val="-3"/>
        </w:rPr>
        <w:t xml:space="preserve"> </w:t>
      </w:r>
      <w:r>
        <w:t>of</w:t>
      </w:r>
      <w:r>
        <w:rPr>
          <w:spacing w:val="-3"/>
        </w:rPr>
        <w:t xml:space="preserve"> </w:t>
      </w:r>
      <w:r>
        <w:t>the</w:t>
      </w:r>
      <w:r>
        <w:rPr>
          <w:spacing w:val="-3"/>
        </w:rPr>
        <w:t xml:space="preserve"> </w:t>
      </w:r>
      <w:r>
        <w:t>trauma</w:t>
      </w:r>
      <w:r>
        <w:rPr>
          <w:spacing w:val="-3"/>
        </w:rPr>
        <w:t xml:space="preserve"> </w:t>
      </w:r>
      <w:r>
        <w:t>can</w:t>
      </w:r>
      <w:r>
        <w:rPr>
          <w:spacing w:val="-3"/>
        </w:rPr>
        <w:t xml:space="preserve"> </w:t>
      </w:r>
      <w:r>
        <w:t>increase</w:t>
      </w:r>
      <w:r>
        <w:rPr>
          <w:spacing w:val="-3"/>
        </w:rPr>
        <w:t xml:space="preserve"> </w:t>
      </w:r>
      <w:r>
        <w:t>the</w:t>
      </w:r>
      <w:r>
        <w:rPr>
          <w:spacing w:val="-3"/>
        </w:rPr>
        <w:t xml:space="preserve"> </w:t>
      </w:r>
      <w:r>
        <w:t>risk</w:t>
      </w:r>
      <w:r>
        <w:rPr>
          <w:spacing w:val="-3"/>
        </w:rPr>
        <w:t xml:space="preserve"> </w:t>
      </w:r>
      <w:r>
        <w:t>of</w:t>
      </w:r>
      <w:r>
        <w:rPr>
          <w:spacing w:val="-3"/>
        </w:rPr>
        <w:t xml:space="preserve"> </w:t>
      </w:r>
      <w:r>
        <w:t>dissociation,</w:t>
      </w:r>
      <w:r>
        <w:rPr>
          <w:spacing w:val="-3"/>
        </w:rPr>
        <w:t xml:space="preserve"> </w:t>
      </w:r>
      <w:r>
        <w:t>over- activation of memories, and feeling overwhelmed.</w:t>
      </w:r>
    </w:p>
    <w:p w14:paraId="4DC65FBA" w14:textId="77777777" w:rsidR="00C752EF" w:rsidRDefault="00C752EF">
      <w:pPr>
        <w:pStyle w:val="BodyText"/>
        <w:spacing w:before="3"/>
        <w:ind w:left="0"/>
        <w:rPr>
          <w:sz w:val="27"/>
        </w:rPr>
      </w:pPr>
    </w:p>
    <w:p w14:paraId="4E533BF6" w14:textId="77777777" w:rsidR="00C752EF" w:rsidRDefault="00DD73B5">
      <w:pPr>
        <w:pStyle w:val="BodyText"/>
        <w:spacing w:before="1"/>
        <w:ind w:left="208"/>
      </w:pPr>
      <w:r>
        <w:rPr>
          <w:b/>
        </w:rPr>
        <w:t>Strategy</w:t>
      </w:r>
      <w:r>
        <w:rPr>
          <w:b/>
          <w:spacing w:val="-2"/>
        </w:rPr>
        <w:t xml:space="preserve"> </w:t>
      </w:r>
      <w:r>
        <w:rPr>
          <w:b/>
        </w:rPr>
        <w:t>#2:</w:t>
      </w:r>
      <w:r>
        <w:rPr>
          <w:b/>
          <w:spacing w:val="-1"/>
        </w:rPr>
        <w:t xml:space="preserve"> </w:t>
      </w:r>
      <w:r>
        <w:t>Use</w:t>
      </w:r>
      <w:r>
        <w:rPr>
          <w:spacing w:val="-2"/>
        </w:rPr>
        <w:t xml:space="preserve"> </w:t>
      </w:r>
      <w:r>
        <w:t>the</w:t>
      </w:r>
      <w:r>
        <w:rPr>
          <w:spacing w:val="-1"/>
        </w:rPr>
        <w:t xml:space="preserve"> </w:t>
      </w:r>
      <w:r>
        <w:t>SUDS</w:t>
      </w:r>
      <w:r>
        <w:rPr>
          <w:spacing w:val="-1"/>
        </w:rPr>
        <w:t xml:space="preserve"> </w:t>
      </w:r>
      <w:r>
        <w:t>as</w:t>
      </w:r>
      <w:r>
        <w:rPr>
          <w:spacing w:val="-1"/>
        </w:rPr>
        <w:t xml:space="preserve"> </w:t>
      </w:r>
      <w:r>
        <w:t>a</w:t>
      </w:r>
      <w:r>
        <w:rPr>
          <w:spacing w:val="-1"/>
        </w:rPr>
        <w:t xml:space="preserve"> </w:t>
      </w:r>
      <w:r>
        <w:t>barometer</w:t>
      </w:r>
      <w:r>
        <w:rPr>
          <w:spacing w:val="-1"/>
        </w:rPr>
        <w:t xml:space="preserve"> </w:t>
      </w:r>
      <w:r>
        <w:t>of</w:t>
      </w:r>
      <w:r>
        <w:rPr>
          <w:spacing w:val="-1"/>
        </w:rPr>
        <w:t xml:space="preserve"> </w:t>
      </w:r>
      <w:r>
        <w:t>intensity to</w:t>
      </w:r>
      <w:r>
        <w:rPr>
          <w:spacing w:val="-1"/>
        </w:rPr>
        <w:t xml:space="preserve"> </w:t>
      </w:r>
      <w:r>
        <w:t>determine</w:t>
      </w:r>
      <w:r>
        <w:rPr>
          <w:spacing w:val="-1"/>
        </w:rPr>
        <w:t xml:space="preserve"> </w:t>
      </w:r>
      <w:r>
        <w:t>the</w:t>
      </w:r>
      <w:r>
        <w:rPr>
          <w:spacing w:val="-1"/>
        </w:rPr>
        <w:t xml:space="preserve"> </w:t>
      </w:r>
      <w:r>
        <w:t>level</w:t>
      </w:r>
      <w:r>
        <w:rPr>
          <w:spacing w:val="-1"/>
        </w:rPr>
        <w:t xml:space="preserve"> </w:t>
      </w:r>
      <w:r>
        <w:t xml:space="preserve">of </w:t>
      </w:r>
      <w:r>
        <w:rPr>
          <w:spacing w:val="-2"/>
        </w:rPr>
        <w:t>work.</w:t>
      </w:r>
    </w:p>
    <w:p w14:paraId="6A301A97" w14:textId="77777777" w:rsidR="00C752EF" w:rsidRDefault="00C752EF">
      <w:pPr>
        <w:pStyle w:val="BodyText"/>
        <w:spacing w:before="7"/>
        <w:ind w:left="0"/>
        <w:rPr>
          <w:sz w:val="27"/>
        </w:rPr>
      </w:pPr>
    </w:p>
    <w:p w14:paraId="527904F8" w14:textId="77777777" w:rsidR="00C752EF" w:rsidRDefault="00DD73B5">
      <w:pPr>
        <w:pStyle w:val="BodyText"/>
        <w:ind w:left="208"/>
      </w:pPr>
      <w:r>
        <w:rPr>
          <w:b/>
        </w:rPr>
        <w:t xml:space="preserve">Strategy #3: </w:t>
      </w:r>
      <w:r>
        <w:t>Slowly increase the speed of interventions and continually adjust the intensity of interventions;</w:t>
      </w:r>
      <w:r>
        <w:rPr>
          <w:spacing w:val="-2"/>
        </w:rPr>
        <w:t xml:space="preserve"> </w:t>
      </w:r>
      <w:r>
        <w:t>move</w:t>
      </w:r>
      <w:r>
        <w:rPr>
          <w:spacing w:val="-2"/>
        </w:rPr>
        <w:t xml:space="preserve"> </w:t>
      </w:r>
      <w:r>
        <w:t>in</w:t>
      </w:r>
      <w:r>
        <w:rPr>
          <w:spacing w:val="-2"/>
        </w:rPr>
        <w:t xml:space="preserve"> </w:t>
      </w:r>
      <w:r>
        <w:t>and</w:t>
      </w:r>
      <w:r>
        <w:rPr>
          <w:spacing w:val="-2"/>
        </w:rPr>
        <w:t xml:space="preserve"> </w:t>
      </w:r>
      <w:r>
        <w:t>out</w:t>
      </w:r>
      <w:r>
        <w:rPr>
          <w:spacing w:val="-2"/>
        </w:rPr>
        <w:t xml:space="preserve"> </w:t>
      </w:r>
      <w:r>
        <w:t>of</w:t>
      </w:r>
      <w:r>
        <w:rPr>
          <w:spacing w:val="-2"/>
        </w:rPr>
        <w:t xml:space="preserve"> </w:t>
      </w:r>
      <w:r>
        <w:t>very</w:t>
      </w:r>
      <w:r>
        <w:rPr>
          <w:spacing w:val="-2"/>
        </w:rPr>
        <w:t xml:space="preserve"> </w:t>
      </w:r>
      <w:r>
        <w:t>intense</w:t>
      </w:r>
      <w:r>
        <w:rPr>
          <w:spacing w:val="-2"/>
        </w:rPr>
        <w:t xml:space="preserve"> </w:t>
      </w:r>
      <w:r>
        <w:t>work,</w:t>
      </w:r>
      <w:r>
        <w:rPr>
          <w:spacing w:val="-3"/>
        </w:rPr>
        <w:t xml:space="preserve"> </w:t>
      </w:r>
      <w:r>
        <w:t>or</w:t>
      </w:r>
      <w:r>
        <w:rPr>
          <w:spacing w:val="-2"/>
        </w:rPr>
        <w:t xml:space="preserve"> </w:t>
      </w:r>
      <w:r>
        <w:t>use</w:t>
      </w:r>
      <w:r>
        <w:rPr>
          <w:spacing w:val="-2"/>
        </w:rPr>
        <w:t xml:space="preserve"> </w:t>
      </w:r>
      <w:r>
        <w:t>strategies</w:t>
      </w:r>
      <w:r>
        <w:rPr>
          <w:spacing w:val="-3"/>
        </w:rPr>
        <w:t xml:space="preserve"> </w:t>
      </w:r>
      <w:r>
        <w:t>that</w:t>
      </w:r>
      <w:r>
        <w:rPr>
          <w:spacing w:val="-2"/>
        </w:rPr>
        <w:t xml:space="preserve"> </w:t>
      </w:r>
      <w:r>
        <w:t>decrease</w:t>
      </w:r>
      <w:r>
        <w:rPr>
          <w:spacing w:val="-2"/>
        </w:rPr>
        <w:t xml:space="preserve"> </w:t>
      </w:r>
      <w:r>
        <w:t>the</w:t>
      </w:r>
      <w:r>
        <w:rPr>
          <w:spacing w:val="-2"/>
        </w:rPr>
        <w:t xml:space="preserve"> </w:t>
      </w:r>
      <w:r>
        <w:t>intensity when</w:t>
      </w:r>
      <w:r>
        <w:rPr>
          <w:spacing w:val="-5"/>
        </w:rPr>
        <w:t xml:space="preserve"> </w:t>
      </w:r>
      <w:r>
        <w:t>necessary.</w:t>
      </w:r>
      <w:r>
        <w:rPr>
          <w:spacing w:val="-4"/>
        </w:rPr>
        <w:t xml:space="preserve"> </w:t>
      </w:r>
      <w:r>
        <w:t>One</w:t>
      </w:r>
      <w:r>
        <w:rPr>
          <w:spacing w:val="-5"/>
        </w:rPr>
        <w:t xml:space="preserve"> </w:t>
      </w:r>
      <w:r>
        <w:t>approach</w:t>
      </w:r>
      <w:r>
        <w:rPr>
          <w:spacing w:val="-4"/>
        </w:rPr>
        <w:t xml:space="preserve"> </w:t>
      </w:r>
      <w:r>
        <w:t>that</w:t>
      </w:r>
      <w:r>
        <w:rPr>
          <w:spacing w:val="-4"/>
        </w:rPr>
        <w:t xml:space="preserve"> </w:t>
      </w:r>
      <w:r>
        <w:t>typically</w:t>
      </w:r>
      <w:r>
        <w:rPr>
          <w:spacing w:val="-4"/>
        </w:rPr>
        <w:t xml:space="preserve"> </w:t>
      </w:r>
      <w:r>
        <w:t>decreases</w:t>
      </w:r>
      <w:r>
        <w:rPr>
          <w:spacing w:val="-4"/>
        </w:rPr>
        <w:t xml:space="preserve"> </w:t>
      </w:r>
      <w:r>
        <w:t>the</w:t>
      </w:r>
      <w:r>
        <w:rPr>
          <w:spacing w:val="-4"/>
        </w:rPr>
        <w:t xml:space="preserve"> </w:t>
      </w:r>
      <w:r>
        <w:t>intensity</w:t>
      </w:r>
      <w:r>
        <w:rPr>
          <w:spacing w:val="-4"/>
        </w:rPr>
        <w:t xml:space="preserve"> </w:t>
      </w:r>
      <w:r>
        <w:t>of</w:t>
      </w:r>
      <w:r>
        <w:rPr>
          <w:spacing w:val="-4"/>
        </w:rPr>
        <w:t xml:space="preserve"> </w:t>
      </w:r>
      <w:r>
        <w:t>traumatic</w:t>
      </w:r>
      <w:r>
        <w:rPr>
          <w:spacing w:val="-4"/>
        </w:rPr>
        <w:t xml:space="preserve"> </w:t>
      </w:r>
      <w:r>
        <w:t>memories</w:t>
      </w:r>
      <w:r>
        <w:rPr>
          <w:spacing w:val="-4"/>
        </w:rPr>
        <w:t xml:space="preserve"> </w:t>
      </w:r>
      <w:r>
        <w:t>is</w:t>
      </w:r>
      <w:r>
        <w:rPr>
          <w:spacing w:val="-4"/>
        </w:rPr>
        <w:t xml:space="preserve"> </w:t>
      </w:r>
      <w:r>
        <w:t>to ask the individual to imagine that he or she is seeing the scene through a window or on a television screen. This helps decrease intensity and the risk of dissociati</w:t>
      </w:r>
      <w:r>
        <w:t>on. It provides an opportunity for the client to view the trauma from a different perspective and a strategy to use outside of treatment to shift f rom reliving the trauma to observing it from a neutral position.</w:t>
      </w:r>
    </w:p>
    <w:p w14:paraId="07C09070" w14:textId="77777777" w:rsidR="00C752EF" w:rsidRDefault="00C752EF">
      <w:pPr>
        <w:pStyle w:val="BodyText"/>
        <w:spacing w:before="7"/>
        <w:ind w:left="0"/>
        <w:rPr>
          <w:sz w:val="26"/>
        </w:rPr>
      </w:pPr>
    </w:p>
    <w:p w14:paraId="0171D336" w14:textId="77777777" w:rsidR="00C752EF" w:rsidRDefault="00DD73B5">
      <w:pPr>
        <w:pStyle w:val="BodyText"/>
        <w:ind w:left="208"/>
      </w:pPr>
      <w:r>
        <w:rPr>
          <w:b/>
        </w:rPr>
        <w:t xml:space="preserve">Strategy #4: </w:t>
      </w:r>
      <w:r>
        <w:t>Monitor clients to ensure tha</w:t>
      </w:r>
      <w:r>
        <w:t>t treatment does not overwhelm their internal capacities,</w:t>
      </w:r>
      <w:r>
        <w:rPr>
          <w:spacing w:val="-3"/>
        </w:rPr>
        <w:t xml:space="preserve"> </w:t>
      </w:r>
      <w:r>
        <w:t>retraumatize</w:t>
      </w:r>
      <w:r>
        <w:rPr>
          <w:spacing w:val="-3"/>
        </w:rPr>
        <w:t xml:space="preserve"> </w:t>
      </w:r>
      <w:r>
        <w:t>them,</w:t>
      </w:r>
      <w:r>
        <w:rPr>
          <w:spacing w:val="-3"/>
        </w:rPr>
        <w:t xml:space="preserve"> </w:t>
      </w:r>
      <w:r>
        <w:t>or</w:t>
      </w:r>
      <w:r>
        <w:rPr>
          <w:spacing w:val="-3"/>
        </w:rPr>
        <w:t xml:space="preserve"> </w:t>
      </w:r>
      <w:r>
        <w:t>result</w:t>
      </w:r>
      <w:r>
        <w:rPr>
          <w:spacing w:val="-3"/>
        </w:rPr>
        <w:t xml:space="preserve"> </w:t>
      </w:r>
      <w:r>
        <w:t>in</w:t>
      </w:r>
      <w:r>
        <w:rPr>
          <w:spacing w:val="-3"/>
        </w:rPr>
        <w:t xml:space="preserve"> </w:t>
      </w:r>
      <w:r>
        <w:t>excessive</w:t>
      </w:r>
      <w:r>
        <w:rPr>
          <w:spacing w:val="-3"/>
        </w:rPr>
        <w:t xml:space="preserve"> </w:t>
      </w:r>
      <w:r>
        <w:t>avoidance;</w:t>
      </w:r>
      <w:r>
        <w:rPr>
          <w:spacing w:val="-3"/>
        </w:rPr>
        <w:t xml:space="preserve"> </w:t>
      </w:r>
      <w:r>
        <w:t>make</w:t>
      </w:r>
      <w:r>
        <w:rPr>
          <w:spacing w:val="-3"/>
        </w:rPr>
        <w:t xml:space="preserve"> </w:t>
      </w:r>
      <w:r>
        <w:t>sure</w:t>
      </w:r>
      <w:r>
        <w:rPr>
          <w:spacing w:val="-4"/>
        </w:rPr>
        <w:t xml:space="preserve"> </w:t>
      </w:r>
      <w:r>
        <w:t>therapy</w:t>
      </w:r>
      <w:r>
        <w:rPr>
          <w:spacing w:val="-3"/>
        </w:rPr>
        <w:t xml:space="preserve"> </w:t>
      </w:r>
      <w:r>
        <w:t>occurs</w:t>
      </w:r>
      <w:r>
        <w:rPr>
          <w:spacing w:val="-3"/>
        </w:rPr>
        <w:t xml:space="preserve"> </w:t>
      </w:r>
      <w:r>
        <w:t>in</w:t>
      </w:r>
      <w:r>
        <w:rPr>
          <w:spacing w:val="-3"/>
        </w:rPr>
        <w:t xml:space="preserve"> </w:t>
      </w:r>
      <w:r>
        <w:t>the “therapeutic window” (Briere &amp; Scott).</w:t>
      </w:r>
    </w:p>
    <w:p w14:paraId="06C06CC7" w14:textId="77777777" w:rsidR="00C752EF" w:rsidRDefault="00C752EF">
      <w:pPr>
        <w:pStyle w:val="BodyText"/>
        <w:spacing w:before="4"/>
        <w:ind w:left="0"/>
        <w:rPr>
          <w:sz w:val="27"/>
        </w:rPr>
      </w:pPr>
    </w:p>
    <w:p w14:paraId="1F19BD94" w14:textId="77777777" w:rsidR="00C752EF" w:rsidRDefault="00DD73B5">
      <w:pPr>
        <w:pStyle w:val="BodyText"/>
        <w:ind w:left="208"/>
      </w:pPr>
      <w:r>
        <w:rPr>
          <w:b/>
        </w:rPr>
        <w:t>Strategy</w:t>
      </w:r>
      <w:r>
        <w:rPr>
          <w:b/>
          <w:spacing w:val="-4"/>
        </w:rPr>
        <w:t xml:space="preserve"> </w:t>
      </w:r>
      <w:r>
        <w:rPr>
          <w:b/>
        </w:rPr>
        <w:t>#5:</w:t>
      </w:r>
      <w:r>
        <w:rPr>
          <w:b/>
          <w:spacing w:val="-3"/>
        </w:rPr>
        <w:t xml:space="preserve"> </w:t>
      </w:r>
      <w:r>
        <w:t>Be</w:t>
      </w:r>
      <w:r>
        <w:rPr>
          <w:spacing w:val="-3"/>
        </w:rPr>
        <w:t xml:space="preserve"> </w:t>
      </w:r>
      <w:r>
        <w:t>alert</w:t>
      </w:r>
      <w:r>
        <w:rPr>
          <w:spacing w:val="-3"/>
        </w:rPr>
        <w:t xml:space="preserve"> </w:t>
      </w:r>
      <w:r>
        <w:t>to</w:t>
      </w:r>
      <w:r>
        <w:rPr>
          <w:spacing w:val="-3"/>
        </w:rPr>
        <w:t xml:space="preserve"> </w:t>
      </w:r>
      <w:r>
        <w:t>signs</w:t>
      </w:r>
      <w:r>
        <w:rPr>
          <w:spacing w:val="-4"/>
        </w:rPr>
        <w:t xml:space="preserve"> </w:t>
      </w:r>
      <w:r>
        <w:t>that</w:t>
      </w:r>
      <w:r>
        <w:rPr>
          <w:spacing w:val="-3"/>
        </w:rPr>
        <w:t xml:space="preserve"> </w:t>
      </w:r>
      <w:r>
        <w:t>discussions</w:t>
      </w:r>
      <w:r>
        <w:rPr>
          <w:spacing w:val="-3"/>
        </w:rPr>
        <w:t xml:space="preserve"> </w:t>
      </w:r>
      <w:r>
        <w:t>of</w:t>
      </w:r>
      <w:r>
        <w:rPr>
          <w:spacing w:val="-3"/>
        </w:rPr>
        <w:t xml:space="preserve"> </w:t>
      </w:r>
      <w:r>
        <w:t>trauma,</w:t>
      </w:r>
      <w:r>
        <w:rPr>
          <w:spacing w:val="-3"/>
        </w:rPr>
        <w:t xml:space="preserve"> </w:t>
      </w:r>
      <w:r>
        <w:t>including</w:t>
      </w:r>
      <w:r>
        <w:rPr>
          <w:spacing w:val="-3"/>
        </w:rPr>
        <w:t xml:space="preserve"> </w:t>
      </w:r>
      <w:r>
        <w:t>screening,</w:t>
      </w:r>
      <w:r>
        <w:rPr>
          <w:spacing w:val="-4"/>
        </w:rPr>
        <w:t xml:space="preserve"> </w:t>
      </w:r>
      <w:r>
        <w:t>assessment,</w:t>
      </w:r>
      <w:r>
        <w:rPr>
          <w:spacing w:val="-3"/>
        </w:rPr>
        <w:t xml:space="preserve"> </w:t>
      </w:r>
      <w:r>
        <w:t>and intake processes, are going too fast. Mild to moderate signs are:</w:t>
      </w:r>
    </w:p>
    <w:p w14:paraId="398A86FC" w14:textId="77777777" w:rsidR="00C752EF" w:rsidRDefault="00DD73B5">
      <w:pPr>
        <w:pStyle w:val="ListParagraph"/>
        <w:numPr>
          <w:ilvl w:val="0"/>
          <w:numId w:val="16"/>
        </w:numPr>
        <w:tabs>
          <w:tab w:val="left" w:pos="568"/>
          <w:tab w:val="left" w:pos="569"/>
        </w:tabs>
        <w:spacing w:line="317" w:lineRule="exact"/>
        <w:ind w:hanging="361"/>
        <w:rPr>
          <w:sz w:val="28"/>
        </w:rPr>
      </w:pPr>
      <w:r>
        <w:rPr>
          <w:sz w:val="28"/>
        </w:rPr>
        <w:t>Missing</w:t>
      </w:r>
      <w:r>
        <w:rPr>
          <w:spacing w:val="-2"/>
          <w:sz w:val="28"/>
        </w:rPr>
        <w:t xml:space="preserve"> </w:t>
      </w:r>
      <w:r>
        <w:rPr>
          <w:sz w:val="28"/>
        </w:rPr>
        <w:t>counseling</w:t>
      </w:r>
      <w:r>
        <w:rPr>
          <w:spacing w:val="-1"/>
          <w:sz w:val="28"/>
        </w:rPr>
        <w:t xml:space="preserve"> </w:t>
      </w:r>
      <w:r>
        <w:rPr>
          <w:sz w:val="28"/>
        </w:rPr>
        <w:t>appointments</w:t>
      </w:r>
      <w:r>
        <w:rPr>
          <w:spacing w:val="-1"/>
          <w:sz w:val="28"/>
        </w:rPr>
        <w:t xml:space="preserve"> </w:t>
      </w:r>
      <w:r>
        <w:rPr>
          <w:sz w:val="28"/>
        </w:rPr>
        <w:t>after</w:t>
      </w:r>
      <w:r>
        <w:rPr>
          <w:spacing w:val="-1"/>
          <w:sz w:val="28"/>
        </w:rPr>
        <w:t xml:space="preserve"> </w:t>
      </w:r>
      <w:r>
        <w:rPr>
          <w:sz w:val="28"/>
        </w:rPr>
        <w:t>discussions</w:t>
      </w:r>
      <w:r>
        <w:rPr>
          <w:spacing w:val="-1"/>
          <w:sz w:val="28"/>
        </w:rPr>
        <w:t xml:space="preserve"> </w:t>
      </w:r>
      <w:r>
        <w:rPr>
          <w:sz w:val="28"/>
        </w:rPr>
        <w:t>of</w:t>
      </w:r>
      <w:r>
        <w:rPr>
          <w:spacing w:val="-1"/>
          <w:sz w:val="28"/>
        </w:rPr>
        <w:t xml:space="preserve"> </w:t>
      </w:r>
      <w:r>
        <w:rPr>
          <w:sz w:val="28"/>
        </w:rPr>
        <w:t xml:space="preserve">important </w:t>
      </w:r>
      <w:r>
        <w:rPr>
          <w:spacing w:val="-2"/>
          <w:sz w:val="28"/>
        </w:rPr>
        <w:t>material.</w:t>
      </w:r>
    </w:p>
    <w:p w14:paraId="126933D3" w14:textId="77777777" w:rsidR="00C752EF" w:rsidRDefault="00DD73B5">
      <w:pPr>
        <w:pStyle w:val="ListParagraph"/>
        <w:numPr>
          <w:ilvl w:val="0"/>
          <w:numId w:val="16"/>
        </w:numPr>
        <w:tabs>
          <w:tab w:val="left" w:pos="568"/>
          <w:tab w:val="left" w:pos="569"/>
        </w:tabs>
        <w:spacing w:line="320" w:lineRule="exact"/>
        <w:ind w:hanging="361"/>
        <w:rPr>
          <w:sz w:val="28"/>
        </w:rPr>
      </w:pPr>
      <w:r>
        <w:rPr>
          <w:sz w:val="28"/>
        </w:rPr>
        <w:t>Periods</w:t>
      </w:r>
      <w:r>
        <w:rPr>
          <w:spacing w:val="-4"/>
          <w:sz w:val="28"/>
        </w:rPr>
        <w:t xml:space="preserve"> </w:t>
      </w:r>
      <w:r>
        <w:rPr>
          <w:sz w:val="28"/>
        </w:rPr>
        <w:t>of</w:t>
      </w:r>
      <w:r>
        <w:rPr>
          <w:spacing w:val="-3"/>
          <w:sz w:val="28"/>
        </w:rPr>
        <w:t xml:space="preserve"> </w:t>
      </w:r>
      <w:r>
        <w:rPr>
          <w:spacing w:val="-2"/>
          <w:sz w:val="28"/>
        </w:rPr>
        <w:t>silence.</w:t>
      </w:r>
    </w:p>
    <w:p w14:paraId="68F5DF58" w14:textId="77777777" w:rsidR="00C752EF" w:rsidRDefault="00DD73B5">
      <w:pPr>
        <w:pStyle w:val="ListParagraph"/>
        <w:numPr>
          <w:ilvl w:val="0"/>
          <w:numId w:val="16"/>
        </w:numPr>
        <w:tabs>
          <w:tab w:val="left" w:pos="568"/>
          <w:tab w:val="left" w:pos="569"/>
        </w:tabs>
        <w:spacing w:line="320" w:lineRule="exact"/>
        <w:ind w:hanging="361"/>
        <w:rPr>
          <w:sz w:val="28"/>
        </w:rPr>
      </w:pPr>
      <w:r>
        <w:rPr>
          <w:spacing w:val="-2"/>
          <w:sz w:val="28"/>
        </w:rPr>
        <w:t>Dissociation.</w:t>
      </w:r>
    </w:p>
    <w:p w14:paraId="3B862DED" w14:textId="77777777" w:rsidR="00C752EF" w:rsidRDefault="00DD73B5">
      <w:pPr>
        <w:pStyle w:val="ListParagraph"/>
        <w:numPr>
          <w:ilvl w:val="0"/>
          <w:numId w:val="16"/>
        </w:numPr>
        <w:tabs>
          <w:tab w:val="left" w:pos="568"/>
          <w:tab w:val="left" w:pos="569"/>
        </w:tabs>
        <w:spacing w:line="320" w:lineRule="exact"/>
        <w:ind w:hanging="361"/>
        <w:rPr>
          <w:sz w:val="28"/>
        </w:rPr>
      </w:pPr>
      <w:r>
        <w:rPr>
          <w:sz w:val="28"/>
        </w:rPr>
        <w:t>Misunderstanding</w:t>
      </w:r>
      <w:r>
        <w:rPr>
          <w:spacing w:val="-5"/>
          <w:sz w:val="28"/>
        </w:rPr>
        <w:t xml:space="preserve"> </w:t>
      </w:r>
      <w:r>
        <w:rPr>
          <w:sz w:val="28"/>
        </w:rPr>
        <w:t>what</w:t>
      </w:r>
      <w:r>
        <w:rPr>
          <w:spacing w:val="-5"/>
          <w:sz w:val="28"/>
        </w:rPr>
        <w:t xml:space="preserve"> </w:t>
      </w:r>
      <w:r>
        <w:rPr>
          <w:sz w:val="28"/>
        </w:rPr>
        <w:t>are</w:t>
      </w:r>
      <w:r>
        <w:rPr>
          <w:spacing w:val="-3"/>
          <w:sz w:val="28"/>
        </w:rPr>
        <w:t xml:space="preserve"> </w:t>
      </w:r>
      <w:r>
        <w:rPr>
          <w:sz w:val="28"/>
        </w:rPr>
        <w:t>usually</w:t>
      </w:r>
      <w:r>
        <w:rPr>
          <w:spacing w:val="-4"/>
          <w:sz w:val="28"/>
        </w:rPr>
        <w:t xml:space="preserve"> </w:t>
      </w:r>
      <w:r>
        <w:rPr>
          <w:sz w:val="28"/>
        </w:rPr>
        <w:t>understandable</w:t>
      </w:r>
      <w:r>
        <w:rPr>
          <w:spacing w:val="-3"/>
          <w:sz w:val="28"/>
        </w:rPr>
        <w:t xml:space="preserve"> </w:t>
      </w:r>
      <w:r>
        <w:rPr>
          <w:spacing w:val="-2"/>
          <w:sz w:val="28"/>
        </w:rPr>
        <w:t>concepts.</w:t>
      </w:r>
    </w:p>
    <w:p w14:paraId="259CB9B6" w14:textId="77777777" w:rsidR="00C752EF" w:rsidRDefault="00DD73B5">
      <w:pPr>
        <w:pStyle w:val="ListParagraph"/>
        <w:numPr>
          <w:ilvl w:val="0"/>
          <w:numId w:val="16"/>
        </w:numPr>
        <w:tabs>
          <w:tab w:val="left" w:pos="568"/>
          <w:tab w:val="left" w:pos="569"/>
        </w:tabs>
        <w:spacing w:line="321" w:lineRule="exact"/>
        <w:ind w:hanging="361"/>
        <w:rPr>
          <w:sz w:val="28"/>
        </w:rPr>
      </w:pPr>
      <w:r>
        <w:rPr>
          <w:sz w:val="28"/>
        </w:rPr>
        <w:t>Redirecting</w:t>
      </w:r>
      <w:r>
        <w:rPr>
          <w:spacing w:val="-1"/>
          <w:sz w:val="28"/>
        </w:rPr>
        <w:t xml:space="preserve"> </w:t>
      </w:r>
      <w:r>
        <w:rPr>
          <w:sz w:val="28"/>
        </w:rPr>
        <w:t>the focus of</w:t>
      </w:r>
      <w:r>
        <w:rPr>
          <w:spacing w:val="-1"/>
          <w:sz w:val="28"/>
        </w:rPr>
        <w:t xml:space="preserve"> </w:t>
      </w:r>
      <w:r>
        <w:rPr>
          <w:sz w:val="28"/>
        </w:rPr>
        <w:t>the discussion when</w:t>
      </w:r>
      <w:r>
        <w:rPr>
          <w:spacing w:val="-2"/>
          <w:sz w:val="28"/>
        </w:rPr>
        <w:t xml:space="preserve"> </w:t>
      </w:r>
      <w:r>
        <w:rPr>
          <w:sz w:val="28"/>
        </w:rPr>
        <w:t xml:space="preserve">certain issues </w:t>
      </w:r>
      <w:r>
        <w:rPr>
          <w:spacing w:val="-2"/>
          <w:sz w:val="28"/>
        </w:rPr>
        <w:t>arise.</w:t>
      </w:r>
    </w:p>
    <w:p w14:paraId="088D4214" w14:textId="77777777" w:rsidR="00C752EF" w:rsidRDefault="00C752EF">
      <w:pPr>
        <w:pStyle w:val="BodyText"/>
        <w:spacing w:before="7"/>
        <w:ind w:left="0"/>
        <w:rPr>
          <w:sz w:val="27"/>
        </w:rPr>
      </w:pPr>
    </w:p>
    <w:p w14:paraId="2E2CAD44" w14:textId="77777777" w:rsidR="00C752EF" w:rsidRDefault="00DD73B5">
      <w:pPr>
        <w:pStyle w:val="BodyText"/>
        <w:spacing w:before="1"/>
        <w:ind w:left="208"/>
      </w:pPr>
      <w:r>
        <w:rPr>
          <w:b/>
        </w:rPr>
        <w:t>Strategy</w:t>
      </w:r>
      <w:r>
        <w:rPr>
          <w:b/>
          <w:spacing w:val="-5"/>
        </w:rPr>
        <w:t xml:space="preserve"> </w:t>
      </w:r>
      <w:r>
        <w:rPr>
          <w:b/>
        </w:rPr>
        <w:t>#6:</w:t>
      </w:r>
      <w:r>
        <w:rPr>
          <w:b/>
          <w:spacing w:val="-4"/>
        </w:rPr>
        <w:t xml:space="preserve"> </w:t>
      </w:r>
      <w:r>
        <w:t>Observe</w:t>
      </w:r>
      <w:r>
        <w:rPr>
          <w:spacing w:val="-5"/>
        </w:rPr>
        <w:t xml:space="preserve"> </w:t>
      </w:r>
      <w:r>
        <w:t>the</w:t>
      </w:r>
      <w:r>
        <w:rPr>
          <w:spacing w:val="-4"/>
        </w:rPr>
        <w:t xml:space="preserve"> </w:t>
      </w:r>
      <w:r>
        <w:t>client’s</w:t>
      </w:r>
      <w:r>
        <w:rPr>
          <w:spacing w:val="-5"/>
        </w:rPr>
        <w:t xml:space="preserve"> </w:t>
      </w:r>
      <w:r>
        <w:t>emotional</w:t>
      </w:r>
      <w:r>
        <w:rPr>
          <w:spacing w:val="-4"/>
        </w:rPr>
        <w:t xml:space="preserve"> </w:t>
      </w:r>
      <w:r>
        <w:t>state.</w:t>
      </w:r>
      <w:r>
        <w:rPr>
          <w:spacing w:val="-5"/>
        </w:rPr>
        <w:t xml:space="preserve"> </w:t>
      </w:r>
      <w:r>
        <w:t>Slow</w:t>
      </w:r>
      <w:r>
        <w:rPr>
          <w:spacing w:val="-5"/>
        </w:rPr>
        <w:t xml:space="preserve"> </w:t>
      </w:r>
      <w:r>
        <w:t>down;</w:t>
      </w:r>
      <w:r>
        <w:rPr>
          <w:spacing w:val="-4"/>
        </w:rPr>
        <w:t xml:space="preserve"> </w:t>
      </w:r>
      <w:r>
        <w:t>seek</w:t>
      </w:r>
      <w:r>
        <w:rPr>
          <w:spacing w:val="-5"/>
        </w:rPr>
        <w:t xml:space="preserve"> </w:t>
      </w:r>
      <w:r>
        <w:t>consultation</w:t>
      </w:r>
      <w:r>
        <w:rPr>
          <w:spacing w:val="-4"/>
        </w:rPr>
        <w:t xml:space="preserve"> </w:t>
      </w:r>
      <w:r>
        <w:t>if</w:t>
      </w:r>
      <w:r>
        <w:rPr>
          <w:spacing w:val="-4"/>
        </w:rPr>
        <w:t xml:space="preserve"> </w:t>
      </w:r>
      <w:r>
        <w:t>the</w:t>
      </w:r>
      <w:r>
        <w:rPr>
          <w:spacing w:val="-4"/>
        </w:rPr>
        <w:t xml:space="preserve"> </w:t>
      </w:r>
      <w:r>
        <w:t xml:space="preserve">client </w:t>
      </w:r>
      <w:r>
        <w:rPr>
          <w:spacing w:val="-2"/>
        </w:rPr>
        <w:t>exhibits:</w:t>
      </w:r>
    </w:p>
    <w:p w14:paraId="02FFE5CB" w14:textId="77777777" w:rsidR="00C752EF" w:rsidRDefault="00DD73B5">
      <w:pPr>
        <w:pStyle w:val="ListParagraph"/>
        <w:numPr>
          <w:ilvl w:val="0"/>
          <w:numId w:val="16"/>
        </w:numPr>
        <w:tabs>
          <w:tab w:val="left" w:pos="568"/>
          <w:tab w:val="left" w:pos="569"/>
        </w:tabs>
        <w:spacing w:line="317" w:lineRule="exact"/>
        <w:ind w:hanging="361"/>
        <w:rPr>
          <w:sz w:val="28"/>
        </w:rPr>
      </w:pPr>
      <w:r>
        <w:rPr>
          <w:sz w:val="28"/>
        </w:rPr>
        <w:t>Persistent</w:t>
      </w:r>
      <w:r>
        <w:rPr>
          <w:spacing w:val="-3"/>
          <w:sz w:val="28"/>
        </w:rPr>
        <w:t xml:space="preserve"> </w:t>
      </w:r>
      <w:r>
        <w:rPr>
          <w:sz w:val="28"/>
        </w:rPr>
        <w:t>resistance</w:t>
      </w:r>
      <w:r>
        <w:rPr>
          <w:spacing w:val="-2"/>
          <w:sz w:val="28"/>
        </w:rPr>
        <w:t xml:space="preserve"> </w:t>
      </w:r>
      <w:r>
        <w:rPr>
          <w:sz w:val="28"/>
        </w:rPr>
        <w:t>to</w:t>
      </w:r>
      <w:r>
        <w:rPr>
          <w:spacing w:val="-2"/>
          <w:sz w:val="28"/>
        </w:rPr>
        <w:t xml:space="preserve"> </w:t>
      </w:r>
      <w:r>
        <w:rPr>
          <w:sz w:val="28"/>
        </w:rPr>
        <w:t>addressing</w:t>
      </w:r>
      <w:r>
        <w:rPr>
          <w:spacing w:val="-2"/>
          <w:sz w:val="28"/>
        </w:rPr>
        <w:t xml:space="preserve"> </w:t>
      </w:r>
      <w:r>
        <w:rPr>
          <w:sz w:val="28"/>
        </w:rPr>
        <w:t>trauma</w:t>
      </w:r>
      <w:r>
        <w:rPr>
          <w:spacing w:val="-1"/>
          <w:sz w:val="28"/>
        </w:rPr>
        <w:t xml:space="preserve"> </w:t>
      </w:r>
      <w:r>
        <w:rPr>
          <w:spacing w:val="-2"/>
          <w:sz w:val="28"/>
        </w:rPr>
        <w:t>symptoms.</w:t>
      </w:r>
    </w:p>
    <w:p w14:paraId="2E1F594A" w14:textId="77777777" w:rsidR="00C752EF" w:rsidRDefault="00DD73B5">
      <w:pPr>
        <w:pStyle w:val="ListParagraph"/>
        <w:numPr>
          <w:ilvl w:val="0"/>
          <w:numId w:val="16"/>
        </w:numPr>
        <w:tabs>
          <w:tab w:val="left" w:pos="568"/>
          <w:tab w:val="left" w:pos="569"/>
        </w:tabs>
        <w:spacing w:line="320" w:lineRule="exact"/>
        <w:ind w:hanging="361"/>
        <w:rPr>
          <w:sz w:val="28"/>
        </w:rPr>
      </w:pPr>
      <w:r>
        <w:rPr>
          <w:sz w:val="28"/>
        </w:rPr>
        <w:t>Repeti</w:t>
      </w:r>
      <w:r>
        <w:rPr>
          <w:sz w:val="28"/>
        </w:rPr>
        <w:t xml:space="preserve">tive </w:t>
      </w:r>
      <w:r>
        <w:rPr>
          <w:spacing w:val="-2"/>
          <w:sz w:val="28"/>
        </w:rPr>
        <w:t>flashbacks.</w:t>
      </w:r>
    </w:p>
    <w:p w14:paraId="03B13CBD" w14:textId="77777777" w:rsidR="00C752EF" w:rsidRDefault="00DD73B5">
      <w:pPr>
        <w:pStyle w:val="ListParagraph"/>
        <w:numPr>
          <w:ilvl w:val="0"/>
          <w:numId w:val="16"/>
        </w:numPr>
        <w:tabs>
          <w:tab w:val="left" w:pos="568"/>
          <w:tab w:val="left" w:pos="569"/>
        </w:tabs>
        <w:spacing w:line="320" w:lineRule="exact"/>
        <w:ind w:hanging="361"/>
        <w:rPr>
          <w:sz w:val="28"/>
        </w:rPr>
      </w:pPr>
      <w:r>
        <w:rPr>
          <w:sz w:val="28"/>
        </w:rPr>
        <w:t xml:space="preserve">Increase in </w:t>
      </w:r>
      <w:r>
        <w:rPr>
          <w:spacing w:val="-2"/>
          <w:sz w:val="28"/>
        </w:rPr>
        <w:t>dissociation.</w:t>
      </w:r>
    </w:p>
    <w:p w14:paraId="4173C267" w14:textId="77777777" w:rsidR="00C752EF" w:rsidRDefault="00DD73B5">
      <w:pPr>
        <w:pStyle w:val="ListParagraph"/>
        <w:numPr>
          <w:ilvl w:val="0"/>
          <w:numId w:val="16"/>
        </w:numPr>
        <w:tabs>
          <w:tab w:val="left" w:pos="568"/>
          <w:tab w:val="left" w:pos="569"/>
        </w:tabs>
        <w:spacing w:line="320" w:lineRule="exact"/>
        <w:ind w:hanging="361"/>
        <w:rPr>
          <w:sz w:val="28"/>
        </w:rPr>
      </w:pPr>
      <w:r>
        <w:rPr>
          <w:spacing w:val="-2"/>
          <w:sz w:val="28"/>
        </w:rPr>
        <w:t>Regression.</w:t>
      </w:r>
    </w:p>
    <w:p w14:paraId="10F5B58C" w14:textId="77777777" w:rsidR="00C752EF" w:rsidRDefault="00DD73B5">
      <w:pPr>
        <w:pStyle w:val="ListParagraph"/>
        <w:numPr>
          <w:ilvl w:val="0"/>
          <w:numId w:val="16"/>
        </w:numPr>
        <w:tabs>
          <w:tab w:val="left" w:pos="568"/>
          <w:tab w:val="left" w:pos="569"/>
        </w:tabs>
        <w:spacing w:line="320" w:lineRule="exact"/>
        <w:ind w:hanging="361"/>
        <w:rPr>
          <w:sz w:val="28"/>
        </w:rPr>
      </w:pPr>
      <w:r>
        <w:rPr>
          <w:sz w:val="28"/>
        </w:rPr>
        <w:t>Difficulty</w:t>
      </w:r>
      <w:r>
        <w:rPr>
          <w:spacing w:val="-2"/>
          <w:sz w:val="28"/>
        </w:rPr>
        <w:t xml:space="preserve"> </w:t>
      </w:r>
      <w:r>
        <w:rPr>
          <w:sz w:val="28"/>
        </w:rPr>
        <w:t>in</w:t>
      </w:r>
      <w:r>
        <w:rPr>
          <w:spacing w:val="-2"/>
          <w:sz w:val="28"/>
        </w:rPr>
        <w:t xml:space="preserve"> </w:t>
      </w:r>
      <w:r>
        <w:rPr>
          <w:sz w:val="28"/>
        </w:rPr>
        <w:t>daily</w:t>
      </w:r>
      <w:r>
        <w:rPr>
          <w:spacing w:val="-2"/>
          <w:sz w:val="28"/>
        </w:rPr>
        <w:t xml:space="preserve"> </w:t>
      </w:r>
      <w:r>
        <w:rPr>
          <w:sz w:val="28"/>
        </w:rPr>
        <w:t>functioning</w:t>
      </w:r>
      <w:r>
        <w:rPr>
          <w:spacing w:val="-2"/>
          <w:sz w:val="28"/>
        </w:rPr>
        <w:t xml:space="preserve"> </w:t>
      </w:r>
      <w:r>
        <w:rPr>
          <w:sz w:val="28"/>
        </w:rPr>
        <w:t>(e.g.,</w:t>
      </w:r>
      <w:r>
        <w:rPr>
          <w:spacing w:val="-1"/>
          <w:sz w:val="28"/>
        </w:rPr>
        <w:t xml:space="preserve"> </w:t>
      </w:r>
      <w:r>
        <w:rPr>
          <w:sz w:val="28"/>
        </w:rPr>
        <w:t>trouble</w:t>
      </w:r>
      <w:r>
        <w:rPr>
          <w:spacing w:val="-2"/>
          <w:sz w:val="28"/>
        </w:rPr>
        <w:t xml:space="preserve"> </w:t>
      </w:r>
      <w:r>
        <w:rPr>
          <w:sz w:val="28"/>
        </w:rPr>
        <w:t>maintaining</w:t>
      </w:r>
      <w:r>
        <w:rPr>
          <w:spacing w:val="-2"/>
          <w:sz w:val="28"/>
        </w:rPr>
        <w:t xml:space="preserve"> </w:t>
      </w:r>
      <w:r>
        <w:rPr>
          <w:sz w:val="28"/>
        </w:rPr>
        <w:t>everyday</w:t>
      </w:r>
      <w:r>
        <w:rPr>
          <w:spacing w:val="-2"/>
          <w:sz w:val="28"/>
        </w:rPr>
        <w:t xml:space="preserve"> </w:t>
      </w:r>
      <w:r>
        <w:rPr>
          <w:sz w:val="28"/>
        </w:rPr>
        <w:t>self-care</w:t>
      </w:r>
      <w:r>
        <w:rPr>
          <w:spacing w:val="-2"/>
          <w:sz w:val="28"/>
        </w:rPr>
        <w:t xml:space="preserve"> tasks).</w:t>
      </w:r>
    </w:p>
    <w:p w14:paraId="3D428451" w14:textId="77777777" w:rsidR="00C752EF" w:rsidRDefault="00DD73B5">
      <w:pPr>
        <w:pStyle w:val="ListParagraph"/>
        <w:numPr>
          <w:ilvl w:val="0"/>
          <w:numId w:val="16"/>
        </w:numPr>
        <w:tabs>
          <w:tab w:val="left" w:pos="568"/>
          <w:tab w:val="left" w:pos="569"/>
        </w:tabs>
        <w:spacing w:line="320" w:lineRule="exact"/>
        <w:ind w:hanging="361"/>
        <w:rPr>
          <w:sz w:val="28"/>
        </w:rPr>
      </w:pPr>
      <w:r>
        <w:rPr>
          <w:sz w:val="28"/>
        </w:rPr>
        <w:t>Substance</w:t>
      </w:r>
      <w:r>
        <w:rPr>
          <w:spacing w:val="-5"/>
          <w:sz w:val="28"/>
        </w:rPr>
        <w:t xml:space="preserve"> </w:t>
      </w:r>
      <w:r>
        <w:rPr>
          <w:sz w:val="28"/>
        </w:rPr>
        <w:t>use</w:t>
      </w:r>
      <w:r>
        <w:rPr>
          <w:spacing w:val="-4"/>
          <w:sz w:val="28"/>
        </w:rPr>
        <w:t xml:space="preserve"> </w:t>
      </w:r>
      <w:r>
        <w:rPr>
          <w:spacing w:val="-2"/>
          <w:sz w:val="28"/>
        </w:rPr>
        <w:t>relapses.</w:t>
      </w:r>
    </w:p>
    <w:p w14:paraId="3BDAE3B4" w14:textId="77777777" w:rsidR="00C752EF" w:rsidRDefault="00DD73B5">
      <w:pPr>
        <w:pStyle w:val="ListParagraph"/>
        <w:numPr>
          <w:ilvl w:val="0"/>
          <w:numId w:val="16"/>
        </w:numPr>
        <w:tabs>
          <w:tab w:val="left" w:pos="568"/>
          <w:tab w:val="left" w:pos="569"/>
        </w:tabs>
        <w:spacing w:line="321" w:lineRule="exact"/>
        <w:ind w:hanging="361"/>
        <w:rPr>
          <w:sz w:val="28"/>
        </w:rPr>
      </w:pPr>
      <w:r>
        <w:rPr>
          <w:sz w:val="28"/>
        </w:rPr>
        <w:t>Self-harm</w:t>
      </w:r>
      <w:r>
        <w:rPr>
          <w:spacing w:val="-4"/>
          <w:sz w:val="28"/>
        </w:rPr>
        <w:t xml:space="preserve"> </w:t>
      </w:r>
      <w:r>
        <w:rPr>
          <w:sz w:val="28"/>
        </w:rPr>
        <w:t>or</w:t>
      </w:r>
      <w:r>
        <w:rPr>
          <w:spacing w:val="-2"/>
          <w:sz w:val="28"/>
        </w:rPr>
        <w:t xml:space="preserve"> </w:t>
      </w:r>
      <w:r>
        <w:rPr>
          <w:sz w:val="28"/>
        </w:rPr>
        <w:t>suicidal</w:t>
      </w:r>
      <w:r>
        <w:rPr>
          <w:spacing w:val="-3"/>
          <w:sz w:val="28"/>
        </w:rPr>
        <w:t xml:space="preserve"> </w:t>
      </w:r>
      <w:r>
        <w:rPr>
          <w:sz w:val="28"/>
        </w:rPr>
        <w:t>thoughts/behaviors</w:t>
      </w:r>
      <w:r>
        <w:rPr>
          <w:spacing w:val="-2"/>
          <w:sz w:val="28"/>
        </w:rPr>
        <w:t xml:space="preserve"> </w:t>
      </w:r>
      <w:r>
        <w:rPr>
          <w:sz w:val="28"/>
        </w:rPr>
        <w:t>(e.g.,</w:t>
      </w:r>
      <w:r>
        <w:rPr>
          <w:spacing w:val="-2"/>
          <w:sz w:val="28"/>
        </w:rPr>
        <w:t xml:space="preserve"> </w:t>
      </w:r>
      <w:r>
        <w:rPr>
          <w:sz w:val="28"/>
        </w:rPr>
        <w:t>talking</w:t>
      </w:r>
      <w:r>
        <w:rPr>
          <w:spacing w:val="-2"/>
          <w:sz w:val="28"/>
        </w:rPr>
        <w:t xml:space="preserve"> </w:t>
      </w:r>
      <w:r>
        <w:rPr>
          <w:sz w:val="28"/>
        </w:rPr>
        <w:t>about</w:t>
      </w:r>
      <w:r>
        <w:rPr>
          <w:spacing w:val="-2"/>
          <w:sz w:val="28"/>
        </w:rPr>
        <w:t xml:space="preserve"> suicide).</w:t>
      </w:r>
    </w:p>
    <w:p w14:paraId="575E46C8" w14:textId="77777777" w:rsidR="00C752EF" w:rsidRDefault="00C752EF">
      <w:pPr>
        <w:pStyle w:val="BodyText"/>
        <w:spacing w:before="7"/>
        <w:ind w:left="0"/>
        <w:rPr>
          <w:sz w:val="27"/>
        </w:rPr>
      </w:pPr>
    </w:p>
    <w:p w14:paraId="56CE510E" w14:textId="77777777" w:rsidR="00C752EF" w:rsidRDefault="00DD73B5">
      <w:pPr>
        <w:spacing w:line="321" w:lineRule="exact"/>
        <w:ind w:left="208"/>
        <w:rPr>
          <w:sz w:val="28"/>
        </w:rPr>
      </w:pPr>
      <w:r>
        <w:rPr>
          <w:b/>
          <w:sz w:val="28"/>
        </w:rPr>
        <w:t>Strategy</w:t>
      </w:r>
      <w:r>
        <w:rPr>
          <w:b/>
          <w:spacing w:val="-3"/>
          <w:sz w:val="28"/>
        </w:rPr>
        <w:t xml:space="preserve"> </w:t>
      </w:r>
      <w:r>
        <w:rPr>
          <w:b/>
          <w:sz w:val="28"/>
        </w:rPr>
        <w:t>#7:</w:t>
      </w:r>
      <w:r>
        <w:rPr>
          <w:b/>
          <w:spacing w:val="-1"/>
          <w:sz w:val="28"/>
        </w:rPr>
        <w:t xml:space="preserve"> </w:t>
      </w:r>
      <w:r>
        <w:rPr>
          <w:sz w:val="28"/>
        </w:rPr>
        <w:t>Use</w:t>
      </w:r>
      <w:r>
        <w:rPr>
          <w:spacing w:val="-3"/>
          <w:sz w:val="28"/>
        </w:rPr>
        <w:t xml:space="preserve"> </w:t>
      </w:r>
      <w:r>
        <w:rPr>
          <w:sz w:val="28"/>
        </w:rPr>
        <w:t>caution</w:t>
      </w:r>
      <w:r>
        <w:rPr>
          <w:spacing w:val="-1"/>
          <w:sz w:val="28"/>
        </w:rPr>
        <w:t xml:space="preserve"> </w:t>
      </w:r>
      <w:r>
        <w:rPr>
          <w:sz w:val="28"/>
        </w:rPr>
        <w:t>and</w:t>
      </w:r>
      <w:r>
        <w:rPr>
          <w:spacing w:val="-2"/>
          <w:sz w:val="28"/>
        </w:rPr>
        <w:t xml:space="preserve"> </w:t>
      </w:r>
      <w:r>
        <w:rPr>
          <w:sz w:val="28"/>
        </w:rPr>
        <w:t>avoid</w:t>
      </w:r>
      <w:r>
        <w:rPr>
          <w:spacing w:val="-1"/>
          <w:sz w:val="28"/>
        </w:rPr>
        <w:t xml:space="preserve"> </w:t>
      </w:r>
      <w:r>
        <w:rPr>
          <w:spacing w:val="-2"/>
          <w:sz w:val="28"/>
        </w:rPr>
        <w:t>(Briere):</w:t>
      </w:r>
    </w:p>
    <w:p w14:paraId="44085D3A" w14:textId="77777777" w:rsidR="00C752EF" w:rsidRDefault="00DD73B5">
      <w:pPr>
        <w:pStyle w:val="ListParagraph"/>
        <w:numPr>
          <w:ilvl w:val="0"/>
          <w:numId w:val="16"/>
        </w:numPr>
        <w:tabs>
          <w:tab w:val="left" w:pos="568"/>
          <w:tab w:val="left" w:pos="569"/>
        </w:tabs>
        <w:ind w:right="538"/>
        <w:rPr>
          <w:sz w:val="28"/>
        </w:rPr>
      </w:pPr>
      <w:r>
        <w:rPr>
          <w:sz w:val="28"/>
        </w:rPr>
        <w:t>Encouraging</w:t>
      </w:r>
      <w:r>
        <w:rPr>
          <w:spacing w:val="-3"/>
          <w:sz w:val="28"/>
        </w:rPr>
        <w:t xml:space="preserve"> </w:t>
      </w:r>
      <w:r>
        <w:rPr>
          <w:sz w:val="28"/>
        </w:rPr>
        <w:t>clients</w:t>
      </w:r>
      <w:r>
        <w:rPr>
          <w:spacing w:val="-3"/>
          <w:sz w:val="28"/>
        </w:rPr>
        <w:t xml:space="preserve"> </w:t>
      </w:r>
      <w:r>
        <w:rPr>
          <w:sz w:val="28"/>
        </w:rPr>
        <w:t>to</w:t>
      </w:r>
      <w:r>
        <w:rPr>
          <w:spacing w:val="-3"/>
          <w:sz w:val="28"/>
        </w:rPr>
        <w:t xml:space="preserve"> </w:t>
      </w:r>
      <w:r>
        <w:rPr>
          <w:sz w:val="28"/>
        </w:rPr>
        <w:t>describe</w:t>
      </w:r>
      <w:r>
        <w:rPr>
          <w:spacing w:val="-3"/>
          <w:sz w:val="28"/>
        </w:rPr>
        <w:t xml:space="preserve"> </w:t>
      </w:r>
      <w:r>
        <w:rPr>
          <w:sz w:val="28"/>
        </w:rPr>
        <w:t>traumatic</w:t>
      </w:r>
      <w:r>
        <w:rPr>
          <w:spacing w:val="-3"/>
          <w:sz w:val="28"/>
        </w:rPr>
        <w:t xml:space="preserve"> </w:t>
      </w:r>
      <w:r>
        <w:rPr>
          <w:sz w:val="28"/>
        </w:rPr>
        <w:t>material</w:t>
      </w:r>
      <w:r>
        <w:rPr>
          <w:spacing w:val="-3"/>
          <w:sz w:val="28"/>
        </w:rPr>
        <w:t xml:space="preserve"> </w:t>
      </w:r>
      <w:r>
        <w:rPr>
          <w:sz w:val="28"/>
        </w:rPr>
        <w:t>in</w:t>
      </w:r>
      <w:r>
        <w:rPr>
          <w:spacing w:val="-3"/>
          <w:sz w:val="28"/>
        </w:rPr>
        <w:t xml:space="preserve"> </w:t>
      </w:r>
      <w:r>
        <w:rPr>
          <w:sz w:val="28"/>
        </w:rPr>
        <w:t>detail</w:t>
      </w:r>
      <w:r>
        <w:rPr>
          <w:spacing w:val="-3"/>
          <w:sz w:val="28"/>
        </w:rPr>
        <w:t xml:space="preserve"> </w:t>
      </w:r>
      <w:r>
        <w:rPr>
          <w:sz w:val="28"/>
        </w:rPr>
        <w:t>before</w:t>
      </w:r>
      <w:r>
        <w:rPr>
          <w:spacing w:val="-3"/>
          <w:sz w:val="28"/>
        </w:rPr>
        <w:t xml:space="preserve"> </w:t>
      </w:r>
      <w:r>
        <w:rPr>
          <w:sz w:val="28"/>
        </w:rPr>
        <w:t>they</w:t>
      </w:r>
      <w:r>
        <w:rPr>
          <w:spacing w:val="-3"/>
          <w:sz w:val="28"/>
        </w:rPr>
        <w:t xml:space="preserve"> </w:t>
      </w:r>
      <w:r>
        <w:rPr>
          <w:sz w:val="28"/>
        </w:rPr>
        <w:t>can</w:t>
      </w:r>
      <w:r>
        <w:rPr>
          <w:spacing w:val="-3"/>
          <w:sz w:val="28"/>
        </w:rPr>
        <w:t xml:space="preserve"> </w:t>
      </w:r>
      <w:r>
        <w:rPr>
          <w:sz w:val="28"/>
        </w:rPr>
        <w:t>deal</w:t>
      </w:r>
      <w:r>
        <w:rPr>
          <w:spacing w:val="-3"/>
          <w:sz w:val="28"/>
        </w:rPr>
        <w:t xml:space="preserve"> </w:t>
      </w:r>
      <w:r>
        <w:rPr>
          <w:sz w:val="28"/>
        </w:rPr>
        <w:t>with</w:t>
      </w:r>
      <w:r>
        <w:rPr>
          <w:spacing w:val="-4"/>
          <w:sz w:val="28"/>
        </w:rPr>
        <w:t xml:space="preserve"> </w:t>
      </w:r>
      <w:r>
        <w:rPr>
          <w:sz w:val="28"/>
        </w:rPr>
        <w:t>the consequences of disclosure.</w:t>
      </w:r>
    </w:p>
    <w:p w14:paraId="0FED5D6E" w14:textId="77777777" w:rsidR="00C752EF" w:rsidRDefault="00DD73B5">
      <w:pPr>
        <w:pStyle w:val="ListParagraph"/>
        <w:numPr>
          <w:ilvl w:val="0"/>
          <w:numId w:val="16"/>
        </w:numPr>
        <w:tabs>
          <w:tab w:val="left" w:pos="568"/>
          <w:tab w:val="left" w:pos="569"/>
        </w:tabs>
        <w:spacing w:line="237" w:lineRule="auto"/>
        <w:ind w:right="296"/>
        <w:rPr>
          <w:sz w:val="28"/>
        </w:rPr>
      </w:pPr>
      <w:r>
        <w:rPr>
          <w:sz w:val="28"/>
        </w:rPr>
        <w:t>Using</w:t>
      </w:r>
      <w:r>
        <w:rPr>
          <w:spacing w:val="-5"/>
          <w:sz w:val="28"/>
        </w:rPr>
        <w:t xml:space="preserve"> </w:t>
      </w:r>
      <w:r>
        <w:rPr>
          <w:sz w:val="28"/>
        </w:rPr>
        <w:t>overly</w:t>
      </w:r>
      <w:r>
        <w:rPr>
          <w:spacing w:val="-4"/>
          <w:sz w:val="28"/>
        </w:rPr>
        <w:t xml:space="preserve"> </w:t>
      </w:r>
      <w:r>
        <w:rPr>
          <w:sz w:val="28"/>
        </w:rPr>
        <w:t>stressful</w:t>
      </w:r>
      <w:r>
        <w:rPr>
          <w:spacing w:val="-5"/>
          <w:sz w:val="28"/>
        </w:rPr>
        <w:t xml:space="preserve"> </w:t>
      </w:r>
      <w:r>
        <w:rPr>
          <w:sz w:val="28"/>
        </w:rPr>
        <w:t>interventions</w:t>
      </w:r>
      <w:r>
        <w:rPr>
          <w:spacing w:val="-4"/>
          <w:sz w:val="28"/>
        </w:rPr>
        <w:t xml:space="preserve"> </w:t>
      </w:r>
      <w:r>
        <w:rPr>
          <w:sz w:val="28"/>
        </w:rPr>
        <w:t>(e.g.,</w:t>
      </w:r>
      <w:r>
        <w:rPr>
          <w:spacing w:val="-4"/>
          <w:sz w:val="28"/>
        </w:rPr>
        <w:t xml:space="preserve"> </w:t>
      </w:r>
      <w:r>
        <w:rPr>
          <w:sz w:val="28"/>
        </w:rPr>
        <w:t>intensive</w:t>
      </w:r>
      <w:r>
        <w:rPr>
          <w:spacing w:val="-4"/>
          <w:sz w:val="28"/>
        </w:rPr>
        <w:t xml:space="preserve"> </w:t>
      </w:r>
      <w:r>
        <w:rPr>
          <w:sz w:val="28"/>
        </w:rPr>
        <w:t>role-plays,</w:t>
      </w:r>
      <w:r>
        <w:rPr>
          <w:spacing w:val="-4"/>
          <w:sz w:val="28"/>
        </w:rPr>
        <w:t xml:space="preserve"> </w:t>
      </w:r>
      <w:r>
        <w:rPr>
          <w:sz w:val="28"/>
        </w:rPr>
        <w:t>group</w:t>
      </w:r>
      <w:r>
        <w:rPr>
          <w:spacing w:val="-4"/>
          <w:sz w:val="28"/>
        </w:rPr>
        <w:t xml:space="preserve"> </w:t>
      </w:r>
      <w:r>
        <w:rPr>
          <w:sz w:val="28"/>
        </w:rPr>
        <w:t>confrontation,</w:t>
      </w:r>
      <w:r>
        <w:rPr>
          <w:spacing w:val="-4"/>
          <w:sz w:val="28"/>
        </w:rPr>
        <w:t xml:space="preserve"> </w:t>
      </w:r>
      <w:r>
        <w:rPr>
          <w:sz w:val="28"/>
        </w:rPr>
        <w:t xml:space="preserve">guided </w:t>
      </w:r>
      <w:r>
        <w:rPr>
          <w:spacing w:val="-2"/>
          <w:sz w:val="28"/>
        </w:rPr>
        <w:t>imagery).</w:t>
      </w:r>
    </w:p>
    <w:p w14:paraId="2025F2E5" w14:textId="77777777" w:rsidR="00C752EF" w:rsidRDefault="00DD73B5">
      <w:pPr>
        <w:pStyle w:val="ListParagraph"/>
        <w:numPr>
          <w:ilvl w:val="0"/>
          <w:numId w:val="16"/>
        </w:numPr>
        <w:tabs>
          <w:tab w:val="left" w:pos="568"/>
          <w:tab w:val="left" w:pos="569"/>
        </w:tabs>
        <w:ind w:right="1243"/>
        <w:rPr>
          <w:sz w:val="28"/>
        </w:rPr>
      </w:pPr>
      <w:r>
        <w:rPr>
          <w:sz w:val="28"/>
        </w:rPr>
        <w:t>Confrontations</w:t>
      </w:r>
      <w:r>
        <w:rPr>
          <w:spacing w:val="-5"/>
          <w:sz w:val="28"/>
        </w:rPr>
        <w:t xml:space="preserve"> </w:t>
      </w:r>
      <w:r>
        <w:rPr>
          <w:sz w:val="28"/>
        </w:rPr>
        <w:t>or</w:t>
      </w:r>
      <w:r>
        <w:rPr>
          <w:spacing w:val="-5"/>
          <w:sz w:val="28"/>
        </w:rPr>
        <w:t xml:space="preserve"> </w:t>
      </w:r>
      <w:r>
        <w:rPr>
          <w:sz w:val="28"/>
        </w:rPr>
        <w:t>interpretations</w:t>
      </w:r>
      <w:r>
        <w:rPr>
          <w:spacing w:val="-5"/>
          <w:sz w:val="28"/>
        </w:rPr>
        <w:t xml:space="preserve"> </w:t>
      </w:r>
      <w:r>
        <w:rPr>
          <w:sz w:val="28"/>
        </w:rPr>
        <w:t>that</w:t>
      </w:r>
      <w:r>
        <w:rPr>
          <w:spacing w:val="-5"/>
          <w:sz w:val="28"/>
        </w:rPr>
        <w:t xml:space="preserve"> </w:t>
      </w:r>
      <w:r>
        <w:rPr>
          <w:sz w:val="28"/>
        </w:rPr>
        <w:t>are</w:t>
      </w:r>
      <w:r>
        <w:rPr>
          <w:spacing w:val="-5"/>
          <w:sz w:val="28"/>
        </w:rPr>
        <w:t xml:space="preserve"> </w:t>
      </w:r>
      <w:r>
        <w:rPr>
          <w:sz w:val="28"/>
        </w:rPr>
        <w:t>too</w:t>
      </w:r>
      <w:r>
        <w:rPr>
          <w:spacing w:val="-5"/>
          <w:sz w:val="28"/>
        </w:rPr>
        <w:t xml:space="preserve"> </w:t>
      </w:r>
      <w:r>
        <w:rPr>
          <w:sz w:val="28"/>
        </w:rPr>
        <w:t>challenging</w:t>
      </w:r>
      <w:r>
        <w:rPr>
          <w:spacing w:val="-5"/>
          <w:sz w:val="28"/>
        </w:rPr>
        <w:t xml:space="preserve"> </w:t>
      </w:r>
      <w:r>
        <w:rPr>
          <w:sz w:val="28"/>
        </w:rPr>
        <w:t>given</w:t>
      </w:r>
      <w:r>
        <w:rPr>
          <w:spacing w:val="-5"/>
          <w:sz w:val="28"/>
        </w:rPr>
        <w:t xml:space="preserve"> </w:t>
      </w:r>
      <w:r>
        <w:rPr>
          <w:sz w:val="28"/>
        </w:rPr>
        <w:t>the</w:t>
      </w:r>
      <w:r>
        <w:rPr>
          <w:spacing w:val="-5"/>
          <w:sz w:val="28"/>
        </w:rPr>
        <w:t xml:space="preserve"> </w:t>
      </w:r>
      <w:r>
        <w:rPr>
          <w:sz w:val="28"/>
        </w:rPr>
        <w:t>client’s</w:t>
      </w:r>
      <w:r>
        <w:rPr>
          <w:spacing w:val="-6"/>
          <w:sz w:val="28"/>
        </w:rPr>
        <w:t xml:space="preserve"> </w:t>
      </w:r>
      <w:r>
        <w:rPr>
          <w:sz w:val="28"/>
        </w:rPr>
        <w:t xml:space="preserve">current </w:t>
      </w:r>
      <w:r>
        <w:rPr>
          <w:spacing w:val="-2"/>
          <w:sz w:val="28"/>
        </w:rPr>
        <w:t>functioning.</w:t>
      </w:r>
    </w:p>
    <w:p w14:paraId="6AE3FBED" w14:textId="77777777" w:rsidR="00C752EF" w:rsidRDefault="00DD73B5">
      <w:pPr>
        <w:pStyle w:val="BodyText"/>
        <w:spacing w:line="235" w:lineRule="auto"/>
        <w:ind w:left="208"/>
      </w:pPr>
      <w:r>
        <w:rPr>
          <w:spacing w:val="-2"/>
        </w:rPr>
        <w:t>•</w:t>
      </w:r>
      <w:r>
        <w:rPr>
          <w:rFonts w:ascii="Arial" w:hAnsi="Arial"/>
          <w:spacing w:val="25"/>
          <w:position w:val="-11"/>
          <w:sz w:val="24"/>
        </w:rPr>
        <w:t>14</w:t>
      </w:r>
      <w:r>
        <w:rPr>
          <w:rFonts w:ascii="Arial" w:hAnsi="Arial"/>
          <w:spacing w:val="-87"/>
          <w:position w:val="-11"/>
          <w:sz w:val="24"/>
        </w:rPr>
        <w:t>7</w:t>
      </w:r>
      <w:r>
        <w:rPr>
          <w:spacing w:val="1"/>
        </w:rPr>
        <w:t>D</w:t>
      </w:r>
      <w:r>
        <w:rPr>
          <w:rFonts w:ascii="Arial" w:hAnsi="Arial"/>
          <w:spacing w:val="-85"/>
          <w:position w:val="-11"/>
          <w:sz w:val="24"/>
        </w:rPr>
        <w:t>o</w:t>
      </w:r>
      <w:r>
        <w:rPr>
          <w:spacing w:val="10"/>
        </w:rPr>
        <w:t>e</w:t>
      </w:r>
      <w:r>
        <w:rPr>
          <w:rFonts w:ascii="Arial" w:hAnsi="Arial"/>
          <w:spacing w:val="-28"/>
          <w:position w:val="-11"/>
          <w:sz w:val="24"/>
        </w:rPr>
        <w:t>f</w:t>
      </w:r>
      <w:r>
        <w:rPr>
          <w:spacing w:val="-74"/>
        </w:rPr>
        <w:t>m</w:t>
      </w:r>
      <w:r>
        <w:rPr>
          <w:rFonts w:ascii="Arial" w:hAnsi="Arial"/>
          <w:spacing w:val="-10"/>
          <w:position w:val="-11"/>
          <w:sz w:val="24"/>
        </w:rPr>
        <w:t>2</w:t>
      </w:r>
      <w:r>
        <w:rPr>
          <w:spacing w:val="-65"/>
        </w:rPr>
        <w:t>a</w:t>
      </w:r>
      <w:r>
        <w:rPr>
          <w:rFonts w:ascii="Arial" w:hAnsi="Arial"/>
          <w:spacing w:val="-20"/>
          <w:position w:val="-11"/>
          <w:sz w:val="24"/>
        </w:rPr>
        <w:t>5</w:t>
      </w:r>
      <w:r>
        <w:rPr>
          <w:spacing w:val="-71"/>
        </w:rPr>
        <w:t>n</w:t>
      </w:r>
      <w:r>
        <w:rPr>
          <w:rFonts w:ascii="Arial" w:hAnsi="Arial"/>
          <w:spacing w:val="-13"/>
          <w:position w:val="-11"/>
          <w:sz w:val="24"/>
        </w:rPr>
        <w:t>9</w:t>
      </w:r>
      <w:r>
        <w:rPr>
          <w:spacing w:val="24"/>
        </w:rPr>
        <w:t>din</w:t>
      </w:r>
      <w:r>
        <w:rPr>
          <w:spacing w:val="25"/>
        </w:rPr>
        <w:t>g</w:t>
      </w:r>
      <w:r>
        <w:rPr>
          <w:spacing w:val="1"/>
        </w:rPr>
        <w:t xml:space="preserve"> </w:t>
      </w:r>
      <w:r>
        <w:rPr>
          <w:spacing w:val="-16"/>
        </w:rPr>
        <w:t>that</w:t>
      </w:r>
      <w:r>
        <w:rPr>
          <w:spacing w:val="3"/>
        </w:rPr>
        <w:t xml:space="preserve"> </w:t>
      </w:r>
      <w:r>
        <w:rPr>
          <w:spacing w:val="-16"/>
        </w:rPr>
        <w:t>the</w:t>
      </w:r>
      <w:r>
        <w:rPr>
          <w:spacing w:val="4"/>
        </w:rPr>
        <w:t xml:space="preserve"> </w:t>
      </w:r>
      <w:r>
        <w:rPr>
          <w:spacing w:val="-16"/>
        </w:rPr>
        <w:t>client</w:t>
      </w:r>
      <w:r>
        <w:rPr>
          <w:spacing w:val="3"/>
        </w:rPr>
        <w:t xml:space="preserve"> </w:t>
      </w:r>
      <w:r>
        <w:rPr>
          <w:spacing w:val="-16"/>
        </w:rPr>
        <w:t>work</w:t>
      </w:r>
      <w:r>
        <w:rPr>
          <w:spacing w:val="2"/>
        </w:rPr>
        <w:t xml:space="preserve"> </w:t>
      </w:r>
      <w:r>
        <w:rPr>
          <w:spacing w:val="-16"/>
        </w:rPr>
        <w:t>harder</w:t>
      </w:r>
      <w:r>
        <w:rPr>
          <w:spacing w:val="3"/>
        </w:rPr>
        <w:t xml:space="preserve"> </w:t>
      </w:r>
      <w:r>
        <w:rPr>
          <w:spacing w:val="-16"/>
        </w:rPr>
        <w:t>and</w:t>
      </w:r>
      <w:r>
        <w:rPr>
          <w:spacing w:val="3"/>
        </w:rPr>
        <w:t xml:space="preserve"> </w:t>
      </w:r>
      <w:r>
        <w:rPr>
          <w:spacing w:val="-16"/>
        </w:rPr>
        <w:t>stop</w:t>
      </w:r>
      <w:r>
        <w:rPr>
          <w:spacing w:val="2"/>
        </w:rPr>
        <w:t xml:space="preserve"> </w:t>
      </w:r>
      <w:r>
        <w:rPr>
          <w:spacing w:val="-16"/>
        </w:rPr>
        <w:t>resisting.</w:t>
      </w:r>
    </w:p>
    <w:p w14:paraId="4744B0E7" w14:textId="77777777" w:rsidR="00C752EF" w:rsidRDefault="00C752EF">
      <w:pPr>
        <w:spacing w:line="235" w:lineRule="auto"/>
        <w:sectPr w:rsidR="00C752EF">
          <w:footerReference w:type="default" r:id="rId186"/>
          <w:pgSz w:w="12240" w:h="15840"/>
          <w:pgMar w:top="220" w:right="40" w:bottom="280" w:left="1160" w:header="0" w:footer="0" w:gutter="0"/>
          <w:cols w:space="720"/>
        </w:sectPr>
      </w:pPr>
    </w:p>
    <w:p w14:paraId="314366DC" w14:textId="77777777" w:rsidR="00C752EF" w:rsidRDefault="00DD73B5">
      <w:pPr>
        <w:pStyle w:val="BodyText"/>
        <w:spacing w:before="66"/>
        <w:ind w:right="1408"/>
      </w:pPr>
      <w:r>
        <w:lastRenderedPageBreak/>
        <w:t>are typically men) feel uncomfortable being treated by men because of the intense emotions</w:t>
      </w:r>
      <w:r>
        <w:rPr>
          <w:spacing w:val="-1"/>
        </w:rPr>
        <w:t xml:space="preserve"> </w:t>
      </w:r>
      <w:r>
        <w:t>that</w:t>
      </w:r>
      <w:r>
        <w:rPr>
          <w:spacing w:val="-1"/>
        </w:rPr>
        <w:t xml:space="preserve"> </w:t>
      </w:r>
      <w:r>
        <w:t>can</w:t>
      </w:r>
      <w:r>
        <w:rPr>
          <w:spacing w:val="-1"/>
        </w:rPr>
        <w:t xml:space="preserve"> </w:t>
      </w:r>
      <w:r>
        <w:t>be</w:t>
      </w:r>
      <w:r>
        <w:rPr>
          <w:spacing w:val="-1"/>
        </w:rPr>
        <w:t xml:space="preserve"> </w:t>
      </w:r>
      <w:r>
        <w:t>evoked</w:t>
      </w:r>
      <w:r>
        <w:rPr>
          <w:spacing w:val="-1"/>
        </w:rPr>
        <w:t xml:space="preserve"> </w:t>
      </w:r>
      <w:r>
        <w:t>(e.g.,</w:t>
      </w:r>
      <w:r>
        <w:rPr>
          <w:spacing w:val="-1"/>
        </w:rPr>
        <w:t xml:space="preserve"> </w:t>
      </w:r>
      <w:r>
        <w:t>anger,</w:t>
      </w:r>
      <w:r>
        <w:rPr>
          <w:spacing w:val="-1"/>
        </w:rPr>
        <w:t xml:space="preserve"> </w:t>
      </w:r>
      <w:r>
        <w:t>fear).</w:t>
      </w:r>
      <w:r>
        <w:rPr>
          <w:spacing w:val="-1"/>
        </w:rPr>
        <w:t xml:space="preserve"> </w:t>
      </w:r>
      <w:r>
        <w:t>Men</w:t>
      </w:r>
      <w:r>
        <w:rPr>
          <w:spacing w:val="-2"/>
        </w:rPr>
        <w:t xml:space="preserve"> </w:t>
      </w:r>
      <w:r>
        <w:t>who</w:t>
      </w:r>
      <w:r>
        <w:rPr>
          <w:spacing w:val="-2"/>
        </w:rPr>
        <w:t xml:space="preserve"> </w:t>
      </w:r>
      <w:r>
        <w:t>experienced</w:t>
      </w:r>
      <w:r>
        <w:rPr>
          <w:spacing w:val="-1"/>
        </w:rPr>
        <w:t xml:space="preserve"> </w:t>
      </w:r>
      <w:r>
        <w:t>sexual</w:t>
      </w:r>
      <w:r>
        <w:rPr>
          <w:spacing w:val="-2"/>
        </w:rPr>
        <w:t xml:space="preserve"> </w:t>
      </w:r>
      <w:r>
        <w:t xml:space="preserve">abuse (whose perpetrators are also typically men) can feel uncomfortable for the same reasons, or </w:t>
      </w:r>
      <w:r>
        <w:t>they may feel shame when talking to men due to feelings evoked about masculinity, homosexuality, and so forth. However, not all clients with trauma histories</w:t>
      </w:r>
      <w:r>
        <w:rPr>
          <w:spacing w:val="-4"/>
        </w:rPr>
        <w:t xml:space="preserve"> </w:t>
      </w:r>
      <w:r>
        <w:t>prefer</w:t>
      </w:r>
      <w:r>
        <w:rPr>
          <w:spacing w:val="-4"/>
        </w:rPr>
        <w:t xml:space="preserve"> </w:t>
      </w:r>
      <w:r>
        <w:t>female</w:t>
      </w:r>
      <w:r>
        <w:rPr>
          <w:spacing w:val="-4"/>
        </w:rPr>
        <w:t xml:space="preserve"> </w:t>
      </w:r>
      <w:r>
        <w:t>therapists.</w:t>
      </w:r>
      <w:r>
        <w:rPr>
          <w:spacing w:val="-4"/>
        </w:rPr>
        <w:t xml:space="preserve"> </w:t>
      </w:r>
      <w:r>
        <w:t>Discuss</w:t>
      </w:r>
      <w:r>
        <w:rPr>
          <w:spacing w:val="-5"/>
        </w:rPr>
        <w:t xml:space="preserve"> </w:t>
      </w:r>
      <w:r>
        <w:t>with</w:t>
      </w:r>
      <w:r>
        <w:rPr>
          <w:spacing w:val="-5"/>
        </w:rPr>
        <w:t xml:space="preserve"> </w:t>
      </w:r>
      <w:r>
        <w:t>clients</w:t>
      </w:r>
      <w:r>
        <w:rPr>
          <w:spacing w:val="-4"/>
        </w:rPr>
        <w:t xml:space="preserve"> </w:t>
      </w:r>
      <w:r>
        <w:t>the</w:t>
      </w:r>
      <w:r>
        <w:rPr>
          <w:spacing w:val="-4"/>
        </w:rPr>
        <w:t xml:space="preserve"> </w:t>
      </w:r>
      <w:r>
        <w:t>possible</w:t>
      </w:r>
      <w:r>
        <w:rPr>
          <w:spacing w:val="-4"/>
        </w:rPr>
        <w:t xml:space="preserve"> </w:t>
      </w:r>
      <w:r>
        <w:t>risks</w:t>
      </w:r>
      <w:r>
        <w:rPr>
          <w:spacing w:val="-4"/>
        </w:rPr>
        <w:t xml:space="preserve"> </w:t>
      </w:r>
      <w:r>
        <w:t>(e.g.,initial emotional discomfo</w:t>
      </w:r>
      <w:r>
        <w:t>rt) and benefits of being treated by a woman or man (e.g., developing a therapeutic relationship with a man might challenge a client’s belief that all men are dangerous), and, if possible, let them then choose the gender of their clinician.</w:t>
      </w:r>
    </w:p>
    <w:p w14:paraId="01CDD0B4" w14:textId="77777777" w:rsidR="00C752EF" w:rsidRDefault="00C752EF">
      <w:pPr>
        <w:pStyle w:val="BodyText"/>
        <w:spacing w:before="1"/>
        <w:ind w:left="0"/>
        <w:rPr>
          <w:sz w:val="26"/>
        </w:rPr>
      </w:pPr>
    </w:p>
    <w:p w14:paraId="4FCC4781" w14:textId="77777777" w:rsidR="00C752EF" w:rsidRDefault="00DD73B5">
      <w:pPr>
        <w:pStyle w:val="BodyText"/>
        <w:ind w:right="1410"/>
      </w:pPr>
      <w:r>
        <w:t>For group ther</w:t>
      </w:r>
      <w:r>
        <w:t>apy that focuses on trauma, similar considerations apply. Generally, gender-specific groups are recommended when possible, but mixed-gender groups also</w:t>
      </w:r>
      <w:r>
        <w:rPr>
          <w:spacing w:val="-3"/>
        </w:rPr>
        <w:t xml:space="preserve"> </w:t>
      </w:r>
      <w:r>
        <w:t>work.</w:t>
      </w:r>
      <w:r>
        <w:rPr>
          <w:spacing w:val="-4"/>
        </w:rPr>
        <w:t xml:space="preserve"> </w:t>
      </w:r>
      <w:r>
        <w:t>Gender</w:t>
      </w:r>
      <w:r>
        <w:rPr>
          <w:spacing w:val="-4"/>
        </w:rPr>
        <w:t xml:space="preserve"> </w:t>
      </w:r>
      <w:r>
        <w:t>also</w:t>
      </w:r>
      <w:r>
        <w:rPr>
          <w:spacing w:val="-3"/>
        </w:rPr>
        <w:t xml:space="preserve"> </w:t>
      </w:r>
      <w:r>
        <w:t>comes</w:t>
      </w:r>
      <w:r>
        <w:rPr>
          <w:spacing w:val="-3"/>
        </w:rPr>
        <w:t xml:space="preserve"> </w:t>
      </w:r>
      <w:r>
        <w:t>into</w:t>
      </w:r>
      <w:r>
        <w:rPr>
          <w:spacing w:val="-3"/>
        </w:rPr>
        <w:t xml:space="preserve"> </w:t>
      </w:r>
      <w:r>
        <w:t>play</w:t>
      </w:r>
      <w:r>
        <w:rPr>
          <w:spacing w:val="-3"/>
        </w:rPr>
        <w:t xml:space="preserve"> </w:t>
      </w:r>
      <w:r>
        <w:t>in</w:t>
      </w:r>
      <w:r>
        <w:rPr>
          <w:spacing w:val="-3"/>
        </w:rPr>
        <w:t xml:space="preserve"> </w:t>
      </w:r>
      <w:r>
        <w:t>substance</w:t>
      </w:r>
      <w:r>
        <w:rPr>
          <w:spacing w:val="-4"/>
        </w:rPr>
        <w:t xml:space="preserve"> </w:t>
      </w:r>
      <w:r>
        <w:t>abuse</w:t>
      </w:r>
      <w:r>
        <w:rPr>
          <w:spacing w:val="-3"/>
        </w:rPr>
        <w:t xml:space="preserve"> </w:t>
      </w:r>
      <w:r>
        <w:t>treatment.</w:t>
      </w:r>
      <w:r>
        <w:rPr>
          <w:spacing w:val="-3"/>
        </w:rPr>
        <w:t xml:space="preserve"> </w:t>
      </w:r>
      <w:r>
        <w:t>Research</w:t>
      </w:r>
      <w:r>
        <w:rPr>
          <w:spacing w:val="-3"/>
        </w:rPr>
        <w:t xml:space="preserve"> </w:t>
      </w:r>
      <w:r>
        <w:t>and clinical observation indicate that significant gender differences occur in many facets of substance abuse and its treatment. For example, men and women experience different physical repercussions of substance use (e.g., women have more health problems)</w:t>
      </w:r>
      <w:r>
        <w:t>, different trajectories (e.g., women become addicted more quickly), and different treatment considerations (e.g., traditional substance abuse treatment was designed for men).</w:t>
      </w:r>
    </w:p>
    <w:p w14:paraId="6AE00FF5" w14:textId="77777777" w:rsidR="00C752EF" w:rsidRDefault="00DD73B5">
      <w:pPr>
        <w:pStyle w:val="Heading4"/>
        <w:spacing w:before="197"/>
      </w:pPr>
      <w:r>
        <w:rPr>
          <w:color w:val="C67838"/>
        </w:rPr>
        <w:t>Sexual</w:t>
      </w:r>
      <w:r>
        <w:rPr>
          <w:color w:val="C67838"/>
          <w:spacing w:val="-6"/>
        </w:rPr>
        <w:t xml:space="preserve"> </w:t>
      </w:r>
      <w:r>
        <w:rPr>
          <w:color w:val="C67838"/>
          <w:spacing w:val="-2"/>
        </w:rPr>
        <w:t>Orientation</w:t>
      </w:r>
    </w:p>
    <w:p w14:paraId="30D110A8" w14:textId="77777777" w:rsidR="00C752EF" w:rsidRDefault="00DD73B5">
      <w:pPr>
        <w:pStyle w:val="BodyText"/>
        <w:ind w:right="1477"/>
      </w:pPr>
      <w:r>
        <w:t>Lesbian, gay, bisexual, and transgender (LGBT) clients face s</w:t>
      </w:r>
      <w:r>
        <w:t>pecific issues in behavioral health treatment settings, including histories of abuse and discrimination relating to sexual orientation, homophobia in treatment on the part of clinicians or other clients, potential difficulty addressing traumatic experience</w:t>
      </w:r>
      <w:r>
        <w:t>s related</w:t>
      </w:r>
      <w:r>
        <w:rPr>
          <w:spacing w:val="-3"/>
        </w:rPr>
        <w:t xml:space="preserve"> </w:t>
      </w:r>
      <w:r>
        <w:t>to</w:t>
      </w:r>
      <w:r>
        <w:rPr>
          <w:spacing w:val="-3"/>
        </w:rPr>
        <w:t xml:space="preserve"> </w:t>
      </w:r>
      <w:r>
        <w:t>their</w:t>
      </w:r>
      <w:r>
        <w:rPr>
          <w:spacing w:val="-3"/>
        </w:rPr>
        <w:t xml:space="preserve"> </w:t>
      </w:r>
      <w:r>
        <w:t>sexuality</w:t>
      </w:r>
      <w:r>
        <w:rPr>
          <w:spacing w:val="-4"/>
        </w:rPr>
        <w:t xml:space="preserve"> </w:t>
      </w:r>
      <w:r>
        <w:t>or</w:t>
      </w:r>
      <w:r>
        <w:rPr>
          <w:spacing w:val="-3"/>
        </w:rPr>
        <w:t xml:space="preserve"> </w:t>
      </w:r>
      <w:r>
        <w:t>sexual</w:t>
      </w:r>
      <w:r>
        <w:rPr>
          <w:spacing w:val="-4"/>
        </w:rPr>
        <w:t xml:space="preserve"> </w:t>
      </w:r>
      <w:r>
        <w:t>orientation,</w:t>
      </w:r>
      <w:r>
        <w:rPr>
          <w:spacing w:val="-3"/>
        </w:rPr>
        <w:t xml:space="preserve"> </w:t>
      </w:r>
      <w:r>
        <w:t>and</w:t>
      </w:r>
      <w:r>
        <w:rPr>
          <w:spacing w:val="-3"/>
        </w:rPr>
        <w:t xml:space="preserve"> </w:t>
      </w:r>
      <w:r>
        <w:t>often,</w:t>
      </w:r>
      <w:r>
        <w:rPr>
          <w:spacing w:val="-3"/>
        </w:rPr>
        <w:t xml:space="preserve"> </w:t>
      </w:r>
      <w:r>
        <w:t>a</w:t>
      </w:r>
      <w:r>
        <w:rPr>
          <w:spacing w:val="-3"/>
        </w:rPr>
        <w:t xml:space="preserve"> </w:t>
      </w:r>
      <w:r>
        <w:t>significant</w:t>
      </w:r>
      <w:r>
        <w:rPr>
          <w:spacing w:val="-4"/>
        </w:rPr>
        <w:t xml:space="preserve"> </w:t>
      </w:r>
      <w:r>
        <w:t>lack</w:t>
      </w:r>
      <w:r>
        <w:rPr>
          <w:spacing w:val="-3"/>
        </w:rPr>
        <w:t xml:space="preserve"> </w:t>
      </w:r>
      <w:r>
        <w:t>of</w:t>
      </w:r>
      <w:r>
        <w:rPr>
          <w:spacing w:val="-3"/>
        </w:rPr>
        <w:t xml:space="preserve"> </w:t>
      </w:r>
      <w:r>
        <w:t>trust toward others. LGBT people sometimes think that others can’t understand them and their specific needs and thus are reluctant to engage in treatment programs in which</w:t>
      </w:r>
      <w:r>
        <w:t xml:space="preserve"> the clientele is predominantly heterosexual. Some clients react with judgment, anger, or embarrassment when an LGBT client attempts to describe sexual trauma relating to homosexual behavior, making it even harder for LGBT clients to describe their experie</w:t>
      </w:r>
      <w:r>
        <w:t>nces.</w:t>
      </w:r>
    </w:p>
    <w:p w14:paraId="5F78D12D" w14:textId="77777777" w:rsidR="00C752EF" w:rsidRDefault="00DD73B5">
      <w:pPr>
        <w:pStyle w:val="BodyText"/>
        <w:spacing w:before="130"/>
        <w:ind w:right="1464"/>
      </w:pPr>
      <w:r>
        <w:t>Often,</w:t>
      </w:r>
      <w:r>
        <w:rPr>
          <w:spacing w:val="-5"/>
        </w:rPr>
        <w:t xml:space="preserve"> </w:t>
      </w:r>
      <w:r>
        <w:t>individual</w:t>
      </w:r>
      <w:r>
        <w:rPr>
          <w:spacing w:val="-4"/>
        </w:rPr>
        <w:t xml:space="preserve"> </w:t>
      </w:r>
      <w:r>
        <w:t>counseling</w:t>
      </w:r>
      <w:r>
        <w:rPr>
          <w:spacing w:val="-4"/>
        </w:rPr>
        <w:t xml:space="preserve"> </w:t>
      </w:r>
      <w:r>
        <w:t>can</w:t>
      </w:r>
      <w:r>
        <w:rPr>
          <w:spacing w:val="-4"/>
        </w:rPr>
        <w:t xml:space="preserve"> </w:t>
      </w:r>
      <w:r>
        <w:t>address</w:t>
      </w:r>
      <w:r>
        <w:rPr>
          <w:spacing w:val="-4"/>
        </w:rPr>
        <w:t xml:space="preserve"> </w:t>
      </w:r>
      <w:r>
        <w:t>issues</w:t>
      </w:r>
      <w:r>
        <w:rPr>
          <w:spacing w:val="-4"/>
        </w:rPr>
        <w:t xml:space="preserve"> </w:t>
      </w:r>
      <w:r>
        <w:t>the</w:t>
      </w:r>
      <w:r>
        <w:rPr>
          <w:spacing w:val="-4"/>
        </w:rPr>
        <w:t xml:space="preserve"> </w:t>
      </w:r>
      <w:r>
        <w:t>LGBT</w:t>
      </w:r>
      <w:r>
        <w:rPr>
          <w:spacing w:val="-10"/>
        </w:rPr>
        <w:t xml:space="preserve"> </w:t>
      </w:r>
      <w:r>
        <w:t>client</w:t>
      </w:r>
      <w:r>
        <w:rPr>
          <w:spacing w:val="-4"/>
        </w:rPr>
        <w:t xml:space="preserve"> </w:t>
      </w:r>
      <w:r>
        <w:t>isn’t</w:t>
      </w:r>
      <w:r>
        <w:rPr>
          <w:spacing w:val="-4"/>
        </w:rPr>
        <w:t xml:space="preserve"> </w:t>
      </w:r>
      <w:r>
        <w:t>comfortable discussing in group treatment. “Providing one-on-one services may decrease the difficulty of mixing heterosexual and LGBT clients in treatment groups and decrease the l</w:t>
      </w:r>
      <w:r>
        <w:t xml:space="preserve">ikelihood that heterosexism or homophobia will become an issue” </w:t>
      </w:r>
      <w:r>
        <w:rPr>
          <w:spacing w:val="-2"/>
        </w:rPr>
        <w:t>(CSAT).</w:t>
      </w:r>
    </w:p>
    <w:p w14:paraId="38FD8483" w14:textId="77777777" w:rsidR="00C752EF" w:rsidRDefault="00C752EF">
      <w:pPr>
        <w:sectPr w:rsidR="00C752EF">
          <w:footerReference w:type="default" r:id="rId187"/>
          <w:pgSz w:w="12240" w:h="15840"/>
          <w:pgMar w:top="1360" w:right="40" w:bottom="960" w:left="1160" w:header="0" w:footer="760" w:gutter="0"/>
          <w:pgNumType w:start="148"/>
          <w:cols w:space="720"/>
        </w:sectPr>
      </w:pPr>
    </w:p>
    <w:p w14:paraId="70D17545" w14:textId="77777777" w:rsidR="00C752EF" w:rsidRDefault="00DD73B5">
      <w:pPr>
        <w:pStyle w:val="Heading3"/>
        <w:spacing w:before="66"/>
      </w:pPr>
      <w:r>
        <w:rPr>
          <w:color w:val="C67838"/>
        </w:rPr>
        <w:lastRenderedPageBreak/>
        <w:t>Making</w:t>
      </w:r>
      <w:r>
        <w:rPr>
          <w:color w:val="C67838"/>
          <w:spacing w:val="-8"/>
        </w:rPr>
        <w:t xml:space="preserve"> </w:t>
      </w:r>
      <w:r>
        <w:rPr>
          <w:color w:val="C67838"/>
        </w:rPr>
        <w:t>Referrals</w:t>
      </w:r>
      <w:r>
        <w:rPr>
          <w:color w:val="C67838"/>
          <w:spacing w:val="-8"/>
        </w:rPr>
        <w:t xml:space="preserve"> </w:t>
      </w:r>
      <w:r>
        <w:rPr>
          <w:color w:val="C67838"/>
        </w:rPr>
        <w:t>to</w:t>
      </w:r>
      <w:r>
        <w:rPr>
          <w:color w:val="C67838"/>
          <w:spacing w:val="-13"/>
        </w:rPr>
        <w:t xml:space="preserve"> </w:t>
      </w:r>
      <w:r>
        <w:rPr>
          <w:color w:val="C67838"/>
        </w:rPr>
        <w:t>Trauma-Specific</w:t>
      </w:r>
      <w:r>
        <w:rPr>
          <w:color w:val="C67838"/>
          <w:spacing w:val="-7"/>
        </w:rPr>
        <w:t xml:space="preserve"> </w:t>
      </w:r>
      <w:r>
        <w:rPr>
          <w:color w:val="C67838"/>
          <w:spacing w:val="-2"/>
        </w:rPr>
        <w:t>Services</w:t>
      </w:r>
    </w:p>
    <w:p w14:paraId="2E8CD68C" w14:textId="77777777" w:rsidR="00C752EF" w:rsidRDefault="00DD73B5">
      <w:pPr>
        <w:pStyle w:val="BodyText"/>
        <w:spacing w:before="194"/>
        <w:ind w:right="1614"/>
      </w:pPr>
      <w:r>
        <w:t>Many people who experience trauma do not exhibit persistent traumatic stress symptoms.In</w:t>
      </w:r>
      <w:r>
        <w:rPr>
          <w:spacing w:val="-4"/>
        </w:rPr>
        <w:t xml:space="preserve"> </w:t>
      </w:r>
      <w:r>
        <w:t>fact,</w:t>
      </w:r>
      <w:r>
        <w:rPr>
          <w:spacing w:val="-3"/>
        </w:rPr>
        <w:t xml:space="preserve"> </w:t>
      </w:r>
      <w:r>
        <w:t>people</w:t>
      </w:r>
      <w:r>
        <w:rPr>
          <w:spacing w:val="-3"/>
        </w:rPr>
        <w:t xml:space="preserve"> </w:t>
      </w:r>
      <w:r>
        <w:t>do</w:t>
      </w:r>
      <w:r>
        <w:rPr>
          <w:spacing w:val="-3"/>
        </w:rPr>
        <w:t xml:space="preserve"> </w:t>
      </w:r>
      <w:r>
        <w:t>recover</w:t>
      </w:r>
      <w:r>
        <w:rPr>
          <w:spacing w:val="-3"/>
        </w:rPr>
        <w:t xml:space="preserve"> </w:t>
      </w:r>
      <w:r>
        <w:t>on</w:t>
      </w:r>
      <w:r>
        <w:rPr>
          <w:spacing w:val="-3"/>
        </w:rPr>
        <w:t xml:space="preserve"> </w:t>
      </w:r>
      <w:r>
        <w:t>their</w:t>
      </w:r>
      <w:r>
        <w:rPr>
          <w:spacing w:val="-3"/>
        </w:rPr>
        <w:t xml:space="preserve"> </w:t>
      </w:r>
      <w:r>
        <w:t>own.</w:t>
      </w:r>
      <w:r>
        <w:rPr>
          <w:spacing w:val="-3"/>
        </w:rPr>
        <w:t xml:space="preserve"> </w:t>
      </w:r>
      <w:r>
        <w:t>So</w:t>
      </w:r>
      <w:r>
        <w:rPr>
          <w:spacing w:val="-4"/>
        </w:rPr>
        <w:t xml:space="preserve"> </w:t>
      </w:r>
      <w:r>
        <w:t>how</w:t>
      </w:r>
      <w:r>
        <w:rPr>
          <w:spacing w:val="-3"/>
        </w:rPr>
        <w:t xml:space="preserve"> </w:t>
      </w:r>
      <w:r>
        <w:t>do</w:t>
      </w:r>
      <w:r>
        <w:rPr>
          <w:spacing w:val="-3"/>
        </w:rPr>
        <w:t xml:space="preserve"> </w:t>
      </w:r>
      <w:r>
        <w:t>you</w:t>
      </w:r>
      <w:r>
        <w:rPr>
          <w:spacing w:val="-3"/>
        </w:rPr>
        <w:t xml:space="preserve"> </w:t>
      </w:r>
      <w:r>
        <w:t>determine</w:t>
      </w:r>
      <w:r>
        <w:rPr>
          <w:spacing w:val="-3"/>
        </w:rPr>
        <w:t xml:space="preserve"> </w:t>
      </w:r>
      <w:r>
        <w:t>who is at higher risk for developing more persistent symptoms of traumatic stress, trauma-related disorde</w:t>
      </w:r>
      <w:r>
        <w:t>rs, and traumatic stress disorders? One main factor is the severity of symptoms at the time of screening and assessment. Other factors, beyond trauma characteristics and pre-trauma individual characteristics, to consider in making referrals include (Ehlers</w:t>
      </w:r>
      <w:r>
        <w:t xml:space="preserve"> &amp; Clark):</w:t>
      </w:r>
    </w:p>
    <w:p w14:paraId="6C0F83B6" w14:textId="77777777" w:rsidR="00C752EF" w:rsidRDefault="00DD73B5">
      <w:pPr>
        <w:pStyle w:val="BodyText"/>
        <w:spacing w:line="311" w:lineRule="exact"/>
      </w:pPr>
      <w:r>
        <w:rPr>
          <w:rFonts w:ascii="MS PGothic" w:hAnsi="MS PGothic"/>
          <w:position w:val="1"/>
        </w:rPr>
        <w:t>➡</w:t>
      </w:r>
      <w:r>
        <w:rPr>
          <w:rFonts w:ascii="MS PGothic" w:hAnsi="MS PGothic"/>
          <w:spacing w:val="56"/>
          <w:w w:val="150"/>
          <w:position w:val="1"/>
        </w:rPr>
        <w:t xml:space="preserve"> </w:t>
      </w:r>
      <w:r>
        <w:t>Cognitive</w:t>
      </w:r>
      <w:r>
        <w:rPr>
          <w:spacing w:val="-5"/>
        </w:rPr>
        <w:t xml:space="preserve"> </w:t>
      </w:r>
      <w:r>
        <w:t>appraisals</w:t>
      </w:r>
      <w:r>
        <w:rPr>
          <w:spacing w:val="-5"/>
        </w:rPr>
        <w:t xml:space="preserve"> </w:t>
      </w:r>
      <w:r>
        <w:t>that</w:t>
      </w:r>
      <w:r>
        <w:rPr>
          <w:spacing w:val="-4"/>
        </w:rPr>
        <w:t xml:space="preserve"> </w:t>
      </w:r>
      <w:r>
        <w:t>are</w:t>
      </w:r>
      <w:r>
        <w:rPr>
          <w:spacing w:val="-5"/>
        </w:rPr>
        <w:t xml:space="preserve"> </w:t>
      </w:r>
      <w:r>
        <w:t>excessively</w:t>
      </w:r>
      <w:r>
        <w:rPr>
          <w:spacing w:val="-5"/>
        </w:rPr>
        <w:t xml:space="preserve"> </w:t>
      </w:r>
      <w:r>
        <w:t>negative</w:t>
      </w:r>
      <w:r>
        <w:rPr>
          <w:spacing w:val="-4"/>
        </w:rPr>
        <w:t xml:space="preserve"> </w:t>
      </w:r>
      <w:r>
        <w:t>regarding</w:t>
      </w:r>
      <w:r>
        <w:rPr>
          <w:spacing w:val="-5"/>
        </w:rPr>
        <w:t xml:space="preserve"> </w:t>
      </w:r>
      <w:r>
        <w:t>trauma</w:t>
      </w:r>
      <w:r>
        <w:rPr>
          <w:spacing w:val="-5"/>
        </w:rPr>
        <w:t xml:space="preserve"> </w:t>
      </w:r>
      <w:r>
        <w:rPr>
          <w:spacing w:val="-2"/>
        </w:rPr>
        <w:t>sequelae,</w:t>
      </w:r>
    </w:p>
    <w:p w14:paraId="2A3CC891" w14:textId="77777777" w:rsidR="00C752EF" w:rsidRDefault="00DD73B5">
      <w:pPr>
        <w:pStyle w:val="BodyText"/>
        <w:spacing w:line="237" w:lineRule="auto"/>
        <w:ind w:left="640" w:right="1408"/>
      </w:pPr>
      <w:r>
        <w:t>including</w:t>
      </w:r>
      <w:r>
        <w:rPr>
          <w:spacing w:val="-4"/>
        </w:rPr>
        <w:t xml:space="preserve"> </w:t>
      </w:r>
      <w:r>
        <w:t>consequences,</w:t>
      </w:r>
      <w:r>
        <w:rPr>
          <w:spacing w:val="-4"/>
        </w:rPr>
        <w:t xml:space="preserve"> </w:t>
      </w:r>
      <w:r>
        <w:t>changes</w:t>
      </w:r>
      <w:r>
        <w:rPr>
          <w:spacing w:val="-4"/>
        </w:rPr>
        <w:t xml:space="preserve"> </w:t>
      </w:r>
      <w:r>
        <w:t>after</w:t>
      </w:r>
      <w:r>
        <w:rPr>
          <w:spacing w:val="-4"/>
        </w:rPr>
        <w:t xml:space="preserve"> </w:t>
      </w:r>
      <w:r>
        <w:t>the</w:t>
      </w:r>
      <w:r>
        <w:rPr>
          <w:spacing w:val="-4"/>
        </w:rPr>
        <w:t xml:space="preserve"> </w:t>
      </w:r>
      <w:r>
        <w:t>event(s),</w:t>
      </w:r>
      <w:r>
        <w:rPr>
          <w:spacing w:val="-4"/>
        </w:rPr>
        <w:t xml:space="preserve"> </w:t>
      </w:r>
      <w:r>
        <w:t>responses</w:t>
      </w:r>
      <w:r>
        <w:rPr>
          <w:spacing w:val="-4"/>
        </w:rPr>
        <w:t xml:space="preserve"> </w:t>
      </w:r>
      <w:r>
        <w:t>of</w:t>
      </w:r>
      <w:r>
        <w:rPr>
          <w:spacing w:val="-4"/>
        </w:rPr>
        <w:t xml:space="preserve"> </w:t>
      </w:r>
      <w:r>
        <w:t>other</w:t>
      </w:r>
      <w:r>
        <w:rPr>
          <w:spacing w:val="-4"/>
        </w:rPr>
        <w:t xml:space="preserve"> </w:t>
      </w:r>
      <w:r>
        <w:t>people</w:t>
      </w:r>
      <w:r>
        <w:rPr>
          <w:spacing w:val="-4"/>
        </w:rPr>
        <w:t xml:space="preserve"> </w:t>
      </w:r>
      <w:r>
        <w:t>to the trauma, and symptoms.</w:t>
      </w:r>
    </w:p>
    <w:p w14:paraId="78E7286E" w14:textId="77777777" w:rsidR="00C752EF" w:rsidRDefault="00DD73B5">
      <w:pPr>
        <w:pStyle w:val="BodyText"/>
        <w:spacing w:line="311" w:lineRule="exact"/>
      </w:pPr>
      <w:r>
        <w:rPr>
          <w:rFonts w:ascii="MS PGothic" w:hAnsi="MS PGothic"/>
          <w:position w:val="1"/>
        </w:rPr>
        <w:t>➡</w:t>
      </w:r>
      <w:r>
        <w:rPr>
          <w:rFonts w:ascii="MS PGothic" w:hAnsi="MS PGothic"/>
          <w:spacing w:val="18"/>
          <w:position w:val="1"/>
        </w:rPr>
        <w:t xml:space="preserve"> </w:t>
      </w:r>
      <w:r>
        <w:t>Acknowledgment</w:t>
      </w:r>
      <w:r>
        <w:rPr>
          <w:spacing w:val="-14"/>
        </w:rPr>
        <w:t xml:space="preserve"> </w:t>
      </w:r>
      <w:r>
        <w:t>of</w:t>
      </w:r>
      <w:r>
        <w:rPr>
          <w:spacing w:val="-14"/>
        </w:rPr>
        <w:t xml:space="preserve"> </w:t>
      </w:r>
      <w:r>
        <w:t>intrusive</w:t>
      </w:r>
      <w:r>
        <w:rPr>
          <w:spacing w:val="-13"/>
        </w:rPr>
        <w:t xml:space="preserve"> </w:t>
      </w:r>
      <w:r>
        <w:rPr>
          <w:spacing w:val="-2"/>
        </w:rPr>
        <w:t>memories.</w:t>
      </w:r>
    </w:p>
    <w:p w14:paraId="57070849" w14:textId="77777777" w:rsidR="00C752EF" w:rsidRDefault="00DD73B5">
      <w:pPr>
        <w:pStyle w:val="BodyText"/>
        <w:spacing w:line="232" w:lineRule="auto"/>
        <w:ind w:left="640" w:right="2290" w:hanging="360"/>
      </w:pPr>
      <w:r>
        <w:rPr>
          <w:rFonts w:ascii="MS PGothic" w:hAnsi="MS PGothic"/>
          <w:position w:val="1"/>
        </w:rPr>
        <w:t>➡</w:t>
      </w:r>
      <w:r>
        <w:rPr>
          <w:rFonts w:ascii="MS PGothic" w:hAnsi="MS PGothic"/>
          <w:spacing w:val="28"/>
          <w:position w:val="1"/>
        </w:rPr>
        <w:t xml:space="preserve"> </w:t>
      </w:r>
      <w:r>
        <w:t>Engagement</w:t>
      </w:r>
      <w:r>
        <w:rPr>
          <w:spacing w:val="-8"/>
        </w:rPr>
        <w:t xml:space="preserve"> </w:t>
      </w:r>
      <w:r>
        <w:t>in</w:t>
      </w:r>
      <w:r>
        <w:rPr>
          <w:spacing w:val="-8"/>
        </w:rPr>
        <w:t xml:space="preserve"> </w:t>
      </w:r>
      <w:r>
        <w:t>behaviors</w:t>
      </w:r>
      <w:r>
        <w:rPr>
          <w:spacing w:val="-8"/>
        </w:rPr>
        <w:t xml:space="preserve"> </w:t>
      </w:r>
      <w:r>
        <w:t>that</w:t>
      </w:r>
      <w:r>
        <w:rPr>
          <w:spacing w:val="-8"/>
        </w:rPr>
        <w:t xml:space="preserve"> </w:t>
      </w:r>
      <w:r>
        <w:t>reinforce</w:t>
      </w:r>
      <w:r>
        <w:rPr>
          <w:spacing w:val="-8"/>
        </w:rPr>
        <w:t xml:space="preserve"> </w:t>
      </w:r>
      <w:r>
        <w:t>or</w:t>
      </w:r>
      <w:r>
        <w:rPr>
          <w:spacing w:val="-8"/>
        </w:rPr>
        <w:t xml:space="preserve"> </w:t>
      </w:r>
      <w:r>
        <w:t>prevent</w:t>
      </w:r>
      <w:r>
        <w:rPr>
          <w:spacing w:val="-8"/>
        </w:rPr>
        <w:t xml:space="preserve"> </w:t>
      </w:r>
      <w:r>
        <w:t>resolution</w:t>
      </w:r>
      <w:r>
        <w:rPr>
          <w:spacing w:val="-8"/>
        </w:rPr>
        <w:t xml:space="preserve"> </w:t>
      </w:r>
      <w:r>
        <w:t>of</w:t>
      </w:r>
      <w:r>
        <w:rPr>
          <w:spacing w:val="-8"/>
        </w:rPr>
        <w:t xml:space="preserve"> </w:t>
      </w:r>
      <w:r>
        <w:t xml:space="preserve">trauma, </w:t>
      </w:r>
      <w:bookmarkStart w:id="9" w:name="_bookmark9"/>
      <w:bookmarkEnd w:id="9"/>
      <w:r>
        <w:t>including avoidance, dissociation, and substance use.</w:t>
      </w:r>
    </w:p>
    <w:p w14:paraId="43D5A9F7" w14:textId="77777777" w:rsidR="00C752EF" w:rsidRDefault="00DD73B5">
      <w:pPr>
        <w:pStyle w:val="BodyText"/>
        <w:spacing w:line="320" w:lineRule="exact"/>
        <w:ind w:left="640" w:right="1464" w:hanging="360"/>
      </w:pPr>
      <w:r>
        <w:rPr>
          <w:rFonts w:ascii="MS PGothic" w:hAnsi="MS PGothic"/>
          <w:position w:val="1"/>
        </w:rPr>
        <w:t>➡</w:t>
      </w:r>
      <w:r>
        <w:rPr>
          <w:rFonts w:ascii="MS PGothic" w:hAnsi="MS PGothic"/>
          <w:spacing w:val="26"/>
          <w:position w:val="1"/>
        </w:rPr>
        <w:t xml:space="preserve"> </w:t>
      </w:r>
      <w:r>
        <w:t>History</w:t>
      </w:r>
      <w:r>
        <w:rPr>
          <w:spacing w:val="-10"/>
        </w:rPr>
        <w:t xml:space="preserve"> </w:t>
      </w:r>
      <w:r>
        <w:t>of</w:t>
      </w:r>
      <w:r>
        <w:rPr>
          <w:spacing w:val="-9"/>
        </w:rPr>
        <w:t xml:space="preserve"> </w:t>
      </w:r>
      <w:r>
        <w:t>physical</w:t>
      </w:r>
      <w:r>
        <w:rPr>
          <w:spacing w:val="-9"/>
        </w:rPr>
        <w:t xml:space="preserve"> </w:t>
      </w:r>
      <w:r>
        <w:t>consequences</w:t>
      </w:r>
      <w:r>
        <w:rPr>
          <w:spacing w:val="-9"/>
        </w:rPr>
        <w:t xml:space="preserve"> </w:t>
      </w:r>
      <w:r>
        <w:t>of</w:t>
      </w:r>
      <w:r>
        <w:rPr>
          <w:spacing w:val="-9"/>
        </w:rPr>
        <w:t xml:space="preserve"> </w:t>
      </w:r>
      <w:r>
        <w:t>trauma(e.g.,</w:t>
      </w:r>
      <w:r>
        <w:rPr>
          <w:spacing w:val="-9"/>
        </w:rPr>
        <w:t xml:space="preserve"> </w:t>
      </w:r>
      <w:r>
        <w:t>chronic</w:t>
      </w:r>
      <w:r>
        <w:rPr>
          <w:spacing w:val="-9"/>
        </w:rPr>
        <w:t xml:space="preserve"> </w:t>
      </w:r>
      <w:r>
        <w:t>pain,</w:t>
      </w:r>
      <w:r>
        <w:rPr>
          <w:spacing w:val="-9"/>
        </w:rPr>
        <w:t xml:space="preserve"> </w:t>
      </w:r>
      <w:r>
        <w:t>disfigurement, health problems).</w:t>
      </w:r>
    </w:p>
    <w:p w14:paraId="76E65393" w14:textId="77777777" w:rsidR="00C752EF" w:rsidRDefault="00DD73B5">
      <w:pPr>
        <w:pStyle w:val="BodyText"/>
        <w:spacing w:line="305" w:lineRule="exact"/>
      </w:pPr>
      <w:r>
        <w:rPr>
          <w:rFonts w:ascii="MS PGothic" w:hAnsi="MS PGothic"/>
          <w:position w:val="1"/>
        </w:rPr>
        <w:t>➡</w:t>
      </w:r>
      <w:r>
        <w:rPr>
          <w:rFonts w:ascii="MS PGothic" w:hAnsi="MS PGothic"/>
          <w:spacing w:val="33"/>
          <w:position w:val="1"/>
        </w:rPr>
        <w:t xml:space="preserve"> </w:t>
      </w:r>
      <w:r>
        <w:t>Experiences</w:t>
      </w:r>
      <w:r>
        <w:rPr>
          <w:spacing w:val="-4"/>
        </w:rPr>
        <w:t xml:space="preserve"> </w:t>
      </w:r>
      <w:r>
        <w:t>of</w:t>
      </w:r>
      <w:r>
        <w:rPr>
          <w:spacing w:val="-5"/>
        </w:rPr>
        <w:t xml:space="preserve"> </w:t>
      </w:r>
      <w:r>
        <w:t>more</w:t>
      </w:r>
      <w:r>
        <w:rPr>
          <w:spacing w:val="-4"/>
        </w:rPr>
        <w:t xml:space="preserve"> </w:t>
      </w:r>
      <w:r>
        <w:t>traumas</w:t>
      </w:r>
      <w:r>
        <w:rPr>
          <w:spacing w:val="-5"/>
        </w:rPr>
        <w:t xml:space="preserve"> </w:t>
      </w:r>
      <w:r>
        <w:t>or</w:t>
      </w:r>
      <w:r>
        <w:rPr>
          <w:spacing w:val="-5"/>
        </w:rPr>
        <w:t xml:space="preserve"> </w:t>
      </w:r>
      <w:r>
        <w:t>stressful</w:t>
      </w:r>
      <w:r>
        <w:rPr>
          <w:spacing w:val="-5"/>
        </w:rPr>
        <w:t xml:space="preserve"> </w:t>
      </w:r>
      <w:r>
        <w:t>life</w:t>
      </w:r>
      <w:r>
        <w:rPr>
          <w:spacing w:val="-5"/>
        </w:rPr>
        <w:t xml:space="preserve"> </w:t>
      </w:r>
      <w:r>
        <w:t>events</w:t>
      </w:r>
      <w:r>
        <w:rPr>
          <w:spacing w:val="-4"/>
        </w:rPr>
        <w:t xml:space="preserve"> </w:t>
      </w:r>
      <w:r>
        <w:t>after</w:t>
      </w:r>
      <w:r>
        <w:rPr>
          <w:spacing w:val="-5"/>
        </w:rPr>
        <w:t xml:space="preserve"> </w:t>
      </w:r>
      <w:r>
        <w:t>the</w:t>
      </w:r>
      <w:r>
        <w:rPr>
          <w:spacing w:val="-4"/>
        </w:rPr>
        <w:t xml:space="preserve"> </w:t>
      </w:r>
      <w:r>
        <w:t>prior</w:t>
      </w:r>
      <w:r>
        <w:rPr>
          <w:spacing w:val="-5"/>
        </w:rPr>
        <w:t xml:space="preserve"> </w:t>
      </w:r>
      <w:r>
        <w:rPr>
          <w:spacing w:val="-2"/>
        </w:rPr>
        <w:t>trauma.</w:t>
      </w:r>
    </w:p>
    <w:p w14:paraId="7D212F5A" w14:textId="77777777" w:rsidR="00C752EF" w:rsidRDefault="00DD73B5">
      <w:pPr>
        <w:pStyle w:val="BodyText"/>
        <w:spacing w:line="339" w:lineRule="exact"/>
      </w:pPr>
      <w:r>
        <w:rPr>
          <w:rFonts w:ascii="MS PGothic" w:hAnsi="MS PGothic"/>
          <w:position w:val="1"/>
        </w:rPr>
        <w:t>➡</w:t>
      </w:r>
      <w:r>
        <w:rPr>
          <w:rFonts w:ascii="MS PGothic" w:hAnsi="MS PGothic"/>
          <w:spacing w:val="31"/>
          <w:position w:val="1"/>
        </w:rPr>
        <w:t xml:space="preserve"> </w:t>
      </w:r>
      <w:r>
        <w:t>Identification</w:t>
      </w:r>
      <w:r>
        <w:rPr>
          <w:spacing w:val="-6"/>
        </w:rPr>
        <w:t xml:space="preserve"> </w:t>
      </w:r>
      <w:r>
        <w:t>of</w:t>
      </w:r>
      <w:r>
        <w:rPr>
          <w:spacing w:val="-5"/>
        </w:rPr>
        <w:t xml:space="preserve"> </w:t>
      </w:r>
      <w:r>
        <w:t>co-occurring</w:t>
      </w:r>
      <w:r>
        <w:rPr>
          <w:spacing w:val="-6"/>
        </w:rPr>
        <w:t xml:space="preserve"> </w:t>
      </w:r>
      <w:r>
        <w:t>mood</w:t>
      </w:r>
      <w:r>
        <w:rPr>
          <w:spacing w:val="-6"/>
        </w:rPr>
        <w:t xml:space="preserve"> </w:t>
      </w:r>
      <w:r>
        <w:t>disorders</w:t>
      </w:r>
      <w:r>
        <w:rPr>
          <w:spacing w:val="-6"/>
        </w:rPr>
        <w:t xml:space="preserve"> </w:t>
      </w:r>
      <w:r>
        <w:t>or</w:t>
      </w:r>
      <w:r>
        <w:rPr>
          <w:spacing w:val="-5"/>
        </w:rPr>
        <w:t xml:space="preserve"> </w:t>
      </w:r>
      <w:r>
        <w:t>serious</w:t>
      </w:r>
      <w:r>
        <w:rPr>
          <w:spacing w:val="-7"/>
        </w:rPr>
        <w:t xml:space="preserve"> </w:t>
      </w:r>
      <w:r>
        <w:t>mental</w:t>
      </w:r>
      <w:r>
        <w:rPr>
          <w:spacing w:val="-6"/>
        </w:rPr>
        <w:t xml:space="preserve"> </w:t>
      </w:r>
      <w:r>
        <w:rPr>
          <w:spacing w:val="-2"/>
        </w:rPr>
        <w:t>illness.</w:t>
      </w:r>
    </w:p>
    <w:p w14:paraId="7D2280C2" w14:textId="77777777" w:rsidR="00C752EF" w:rsidRDefault="00C752EF">
      <w:pPr>
        <w:pStyle w:val="BodyText"/>
        <w:spacing w:before="2"/>
        <w:ind w:left="0"/>
        <w:rPr>
          <w:sz w:val="26"/>
        </w:rPr>
      </w:pPr>
    </w:p>
    <w:p w14:paraId="2FB2966D" w14:textId="77777777" w:rsidR="00C752EF" w:rsidRDefault="00DD73B5">
      <w:pPr>
        <w:pStyle w:val="BodyText"/>
        <w:spacing w:before="1"/>
        <w:ind w:right="1401"/>
      </w:pPr>
      <w:r>
        <w:t>The next chapter provides an overview of trauma-specific services to complement this</w:t>
      </w:r>
      <w:r>
        <w:rPr>
          <w:spacing w:val="-4"/>
        </w:rPr>
        <w:t xml:space="preserve"> </w:t>
      </w:r>
      <w:r>
        <w:t>chapter</w:t>
      </w:r>
      <w:r>
        <w:rPr>
          <w:spacing w:val="-4"/>
        </w:rPr>
        <w:t xml:space="preserve"> </w:t>
      </w:r>
      <w:r>
        <w:t>and</w:t>
      </w:r>
      <w:r>
        <w:rPr>
          <w:spacing w:val="-4"/>
        </w:rPr>
        <w:t xml:space="preserve"> </w:t>
      </w:r>
      <w:r>
        <w:t>to</w:t>
      </w:r>
      <w:r>
        <w:rPr>
          <w:spacing w:val="-4"/>
        </w:rPr>
        <w:t xml:space="preserve"> </w:t>
      </w:r>
      <w:r>
        <w:t>provide</w:t>
      </w:r>
      <w:r>
        <w:rPr>
          <w:spacing w:val="-4"/>
        </w:rPr>
        <w:t xml:space="preserve"> </w:t>
      </w:r>
      <w:r>
        <w:t>trauma-informed</w:t>
      </w:r>
      <w:r>
        <w:rPr>
          <w:spacing w:val="-4"/>
        </w:rPr>
        <w:t xml:space="preserve"> </w:t>
      </w:r>
      <w:r>
        <w:t>clinicians</w:t>
      </w:r>
      <w:r>
        <w:rPr>
          <w:spacing w:val="-4"/>
        </w:rPr>
        <w:t xml:space="preserve"> </w:t>
      </w:r>
      <w:r>
        <w:t>with</w:t>
      </w:r>
      <w:r>
        <w:rPr>
          <w:spacing w:val="-5"/>
        </w:rPr>
        <w:t xml:space="preserve"> </w:t>
      </w:r>
      <w:r>
        <w:t>a</w:t>
      </w:r>
      <w:r>
        <w:rPr>
          <w:spacing w:val="-4"/>
        </w:rPr>
        <w:t xml:space="preserve"> </w:t>
      </w:r>
      <w:r>
        <w:t>general</w:t>
      </w:r>
      <w:r>
        <w:rPr>
          <w:spacing w:val="-4"/>
        </w:rPr>
        <w:t xml:space="preserve"> </w:t>
      </w:r>
      <w:r>
        <w:t>knowledge</w:t>
      </w:r>
      <w:r>
        <w:rPr>
          <w:spacing w:val="-4"/>
        </w:rPr>
        <w:t xml:space="preserve"> </w:t>
      </w:r>
      <w:r>
        <w:t>of trauma-specific treatment approaches.</w:t>
      </w:r>
    </w:p>
    <w:p w14:paraId="7141A87D" w14:textId="77777777" w:rsidR="00C752EF" w:rsidRDefault="00C752EF">
      <w:pPr>
        <w:pStyle w:val="BodyText"/>
        <w:spacing w:before="8"/>
        <w:ind w:left="0"/>
        <w:rPr>
          <w:sz w:val="27"/>
        </w:rPr>
      </w:pPr>
    </w:p>
    <w:p w14:paraId="7EE9BBE4" w14:textId="77777777" w:rsidR="00C752EF" w:rsidRDefault="00DD73B5">
      <w:pPr>
        <w:pStyle w:val="Heading1"/>
        <w:numPr>
          <w:ilvl w:val="0"/>
          <w:numId w:val="31"/>
        </w:numPr>
        <w:tabs>
          <w:tab w:val="left" w:pos="814"/>
        </w:tabs>
        <w:ind w:left="813" w:hanging="534"/>
      </w:pPr>
      <w:r>
        <w:rPr>
          <w:spacing w:val="-2"/>
        </w:rPr>
        <w:t>Trauma-Specific</w:t>
      </w:r>
      <w:r>
        <w:rPr>
          <w:spacing w:val="3"/>
        </w:rPr>
        <w:t xml:space="preserve"> </w:t>
      </w:r>
      <w:r>
        <w:rPr>
          <w:spacing w:val="-2"/>
        </w:rPr>
        <w:t>Services</w:t>
      </w:r>
    </w:p>
    <w:p w14:paraId="67DA1D07" w14:textId="77777777" w:rsidR="00C752EF" w:rsidRDefault="00DD73B5">
      <w:pPr>
        <w:pStyle w:val="BodyText"/>
        <w:spacing w:before="321"/>
        <w:ind w:right="1507"/>
      </w:pPr>
      <w:r>
        <w:t>This chapter covers various treatment approaches designed specifically to treat trauma-related symptoms, trauma-related disorders, and specific disorders of traumatic stress. The models presented do not comprise an exhaustive list, but rather,</w:t>
      </w:r>
      <w:r>
        <w:rPr>
          <w:spacing w:val="-5"/>
        </w:rPr>
        <w:t xml:space="preserve"> </w:t>
      </w:r>
      <w:r>
        <w:t>serve</w:t>
      </w:r>
      <w:r>
        <w:rPr>
          <w:spacing w:val="-6"/>
        </w:rPr>
        <w:t xml:space="preserve"> </w:t>
      </w:r>
      <w:r>
        <w:t>as</w:t>
      </w:r>
      <w:r>
        <w:rPr>
          <w:spacing w:val="-5"/>
        </w:rPr>
        <w:t xml:space="preserve"> </w:t>
      </w:r>
      <w:r>
        <w:t>exa</w:t>
      </w:r>
      <w:r>
        <w:t>mples.These</w:t>
      </w:r>
      <w:r>
        <w:rPr>
          <w:spacing w:val="-5"/>
        </w:rPr>
        <w:t xml:space="preserve"> </w:t>
      </w:r>
      <w:r>
        <w:t>models</w:t>
      </w:r>
      <w:r>
        <w:rPr>
          <w:spacing w:val="-5"/>
        </w:rPr>
        <w:t xml:space="preserve"> </w:t>
      </w:r>
      <w:r>
        <w:t>require</w:t>
      </w:r>
      <w:r>
        <w:rPr>
          <w:spacing w:val="-5"/>
        </w:rPr>
        <w:t xml:space="preserve"> </w:t>
      </w:r>
      <w:r>
        <w:t>training</w:t>
      </w:r>
      <w:r>
        <w:rPr>
          <w:spacing w:val="-5"/>
        </w:rPr>
        <w:t xml:space="preserve"> </w:t>
      </w:r>
      <w:r>
        <w:t>and</w:t>
      </w:r>
      <w:r>
        <w:rPr>
          <w:spacing w:val="-5"/>
        </w:rPr>
        <w:t xml:space="preserve"> </w:t>
      </w:r>
      <w:r>
        <w:t>supervised</w:t>
      </w:r>
      <w:r>
        <w:rPr>
          <w:spacing w:val="-6"/>
        </w:rPr>
        <w:t xml:space="preserve"> </w:t>
      </w:r>
      <w:r>
        <w:t>experience to be conducted safely and effectively. The chapter begins with a section on trauma-specific treatment models, providing a brief overview of interventions that can be delivered immediately after</w:t>
      </w:r>
      <w:r>
        <w:t xml:space="preserve"> a trauma, as well as trauma-specific interventions for use beyond the immediate crisis.</w:t>
      </w:r>
      <w:r>
        <w:rPr>
          <w:spacing w:val="-4"/>
        </w:rPr>
        <w:t xml:space="preserve"> </w:t>
      </w:r>
      <w:r>
        <w:t>The second segment focuses on</w:t>
      </w:r>
    </w:p>
    <w:p w14:paraId="3598717B" w14:textId="77777777" w:rsidR="00C752EF" w:rsidRDefault="00DD73B5">
      <w:pPr>
        <w:pStyle w:val="BodyText"/>
        <w:spacing w:line="237" w:lineRule="auto"/>
        <w:ind w:right="1414"/>
      </w:pPr>
      <w:r>
        <w:t>integrated</w:t>
      </w:r>
      <w:r>
        <w:rPr>
          <w:spacing w:val="-4"/>
        </w:rPr>
        <w:t xml:space="preserve"> </w:t>
      </w:r>
      <w:r>
        <w:t>care</w:t>
      </w:r>
      <w:r>
        <w:rPr>
          <w:spacing w:val="-4"/>
        </w:rPr>
        <w:t xml:space="preserve"> </w:t>
      </w:r>
      <w:r>
        <w:t>that</w:t>
      </w:r>
      <w:r>
        <w:rPr>
          <w:spacing w:val="-4"/>
        </w:rPr>
        <w:t xml:space="preserve"> </w:t>
      </w:r>
      <w:r>
        <w:t>targets</w:t>
      </w:r>
      <w:r>
        <w:rPr>
          <w:spacing w:val="-4"/>
        </w:rPr>
        <w:t xml:space="preserve"> </w:t>
      </w:r>
      <w:r>
        <w:t>trauma-specific</w:t>
      </w:r>
      <w:r>
        <w:rPr>
          <w:spacing w:val="-4"/>
        </w:rPr>
        <w:t xml:space="preserve"> </w:t>
      </w:r>
      <w:r>
        <w:t>treatment</w:t>
      </w:r>
      <w:r>
        <w:rPr>
          <w:spacing w:val="-4"/>
        </w:rPr>
        <w:t xml:space="preserve"> </w:t>
      </w:r>
      <w:r>
        <w:t>for</w:t>
      </w:r>
      <w:r>
        <w:rPr>
          <w:spacing w:val="-4"/>
        </w:rPr>
        <w:t xml:space="preserve"> </w:t>
      </w:r>
      <w:r>
        <w:t>mental,</w:t>
      </w:r>
      <w:r>
        <w:rPr>
          <w:spacing w:val="-4"/>
        </w:rPr>
        <w:t xml:space="preserve"> </w:t>
      </w:r>
      <w:r>
        <w:t>substance</w:t>
      </w:r>
      <w:r>
        <w:rPr>
          <w:spacing w:val="-5"/>
        </w:rPr>
        <w:t xml:space="preserve"> </w:t>
      </w:r>
      <w:r>
        <w:t>use,</w:t>
      </w:r>
      <w:r>
        <w:rPr>
          <w:spacing w:val="-4"/>
        </w:rPr>
        <w:t xml:space="preserve"> </w:t>
      </w:r>
      <w:r>
        <w:t>and co-occurring disorders. Even though entry-level, tr</w:t>
      </w:r>
      <w:r>
        <w:t>auma-informed behavioral health service providers are unlikely to be in a position to use these interventions, having some knowledge of them is nevertheless important. Currently, more research is needed to tease out the most important ingredients of early</w:t>
      </w:r>
      <w:r>
        <w:rPr>
          <w:spacing w:val="40"/>
        </w:rPr>
        <w:t xml:space="preserve"> </w:t>
      </w:r>
      <w:r>
        <w:t>interventions and their role in the prevention of more pervasive traumatic stress</w:t>
      </w:r>
    </w:p>
    <w:p w14:paraId="344650A7" w14:textId="77777777" w:rsidR="00C752EF" w:rsidRDefault="00C752EF">
      <w:pPr>
        <w:spacing w:line="237" w:lineRule="auto"/>
        <w:sectPr w:rsidR="00C752EF">
          <w:pgSz w:w="12240" w:h="15840"/>
          <w:pgMar w:top="1360" w:right="40" w:bottom="960" w:left="1160" w:header="0" w:footer="760" w:gutter="0"/>
          <w:cols w:space="720"/>
        </w:sectPr>
      </w:pPr>
    </w:p>
    <w:p w14:paraId="0890EFC3" w14:textId="77777777" w:rsidR="00C752EF" w:rsidRDefault="00DD73B5">
      <w:pPr>
        <w:pStyle w:val="BodyText"/>
        <w:spacing w:before="66"/>
        <w:ind w:right="1495"/>
      </w:pPr>
      <w:r>
        <w:lastRenderedPageBreak/>
        <w:t>symptoms. More science-based evidence is available for trauma-specific treatments</w:t>
      </w:r>
      <w:r>
        <w:rPr>
          <w:spacing w:val="-3"/>
        </w:rPr>
        <w:t xml:space="preserve"> </w:t>
      </w:r>
      <w:r>
        <w:t>that</w:t>
      </w:r>
      <w:r>
        <w:rPr>
          <w:spacing w:val="-3"/>
        </w:rPr>
        <w:t xml:space="preserve"> </w:t>
      </w:r>
      <w:r>
        <w:t>occur</w:t>
      </w:r>
      <w:r>
        <w:rPr>
          <w:spacing w:val="-3"/>
        </w:rPr>
        <w:t xml:space="preserve"> </w:t>
      </w:r>
      <w:r>
        <w:t>and</w:t>
      </w:r>
      <w:r>
        <w:rPr>
          <w:spacing w:val="-3"/>
        </w:rPr>
        <w:t xml:space="preserve"> </w:t>
      </w:r>
      <w:r>
        <w:t>extend</w:t>
      </w:r>
      <w:r>
        <w:rPr>
          <w:spacing w:val="-3"/>
        </w:rPr>
        <w:t xml:space="preserve"> </w:t>
      </w:r>
      <w:r>
        <w:t>well</w:t>
      </w:r>
      <w:r>
        <w:rPr>
          <w:spacing w:val="-4"/>
        </w:rPr>
        <w:t xml:space="preserve"> </w:t>
      </w:r>
      <w:r>
        <w:t>beyond</w:t>
      </w:r>
      <w:r>
        <w:rPr>
          <w:spacing w:val="-3"/>
        </w:rPr>
        <w:t xml:space="preserve"> </w:t>
      </w:r>
      <w:r>
        <w:t>the</w:t>
      </w:r>
      <w:r>
        <w:rPr>
          <w:spacing w:val="-3"/>
        </w:rPr>
        <w:t xml:space="preserve"> </w:t>
      </w:r>
      <w:r>
        <w:t>immediate</w:t>
      </w:r>
      <w:r>
        <w:rPr>
          <w:spacing w:val="-3"/>
        </w:rPr>
        <w:t xml:space="preserve"> </w:t>
      </w:r>
      <w:r>
        <w:t>reactions</w:t>
      </w:r>
      <w:r>
        <w:rPr>
          <w:spacing w:val="-3"/>
        </w:rPr>
        <w:t xml:space="preserve"> </w:t>
      </w:r>
      <w:r>
        <w:t>to</w:t>
      </w:r>
      <w:r>
        <w:rPr>
          <w:spacing w:val="-3"/>
        </w:rPr>
        <w:t xml:space="preserve"> </w:t>
      </w:r>
      <w:r>
        <w:t xml:space="preserve">trauma. The last part of the chapter provides a brief review of selected emerging </w:t>
      </w:r>
      <w:r>
        <w:rPr>
          <w:spacing w:val="-2"/>
        </w:rPr>
        <w:t>interventions.</w:t>
      </w:r>
    </w:p>
    <w:p w14:paraId="3B4ABE31" w14:textId="77777777" w:rsidR="00C752EF" w:rsidRDefault="00C752EF">
      <w:pPr>
        <w:pStyle w:val="BodyText"/>
        <w:spacing w:before="1"/>
        <w:ind w:left="0"/>
        <w:rPr>
          <w:sz w:val="27"/>
        </w:rPr>
      </w:pPr>
    </w:p>
    <w:p w14:paraId="3D6F3A0A" w14:textId="77777777" w:rsidR="00C752EF" w:rsidRDefault="00DD73B5">
      <w:pPr>
        <w:pStyle w:val="Heading3"/>
      </w:pPr>
      <w:r>
        <w:rPr>
          <w:color w:val="C67838"/>
          <w:spacing w:val="-2"/>
        </w:rPr>
        <w:t>Introduction</w:t>
      </w:r>
    </w:p>
    <w:p w14:paraId="6F125C1C" w14:textId="77777777" w:rsidR="00C752EF" w:rsidRDefault="00C752EF">
      <w:pPr>
        <w:pStyle w:val="BodyText"/>
        <w:spacing w:before="8"/>
        <w:ind w:left="0"/>
        <w:rPr>
          <w:b/>
          <w:sz w:val="27"/>
        </w:rPr>
      </w:pPr>
    </w:p>
    <w:p w14:paraId="2E648D24" w14:textId="77777777" w:rsidR="00C752EF" w:rsidRDefault="00DD73B5">
      <w:pPr>
        <w:pStyle w:val="BodyText"/>
        <w:ind w:right="1402"/>
      </w:pPr>
      <w:r>
        <w:t>Trauma-specific</w:t>
      </w:r>
      <w:r>
        <w:rPr>
          <w:spacing w:val="-5"/>
        </w:rPr>
        <w:t xml:space="preserve"> </w:t>
      </w:r>
      <w:r>
        <w:t>therapies</w:t>
      </w:r>
      <w:r>
        <w:rPr>
          <w:spacing w:val="-5"/>
        </w:rPr>
        <w:t xml:space="preserve"> </w:t>
      </w:r>
      <w:r>
        <w:t>vary</w:t>
      </w:r>
      <w:r>
        <w:rPr>
          <w:spacing w:val="-5"/>
        </w:rPr>
        <w:t xml:space="preserve"> </w:t>
      </w:r>
      <w:r>
        <w:t>in</w:t>
      </w:r>
      <w:r>
        <w:rPr>
          <w:spacing w:val="-5"/>
        </w:rPr>
        <w:t xml:space="preserve"> </w:t>
      </w:r>
      <w:r>
        <w:t>their</w:t>
      </w:r>
      <w:r>
        <w:rPr>
          <w:spacing w:val="-5"/>
        </w:rPr>
        <w:t xml:space="preserve"> </w:t>
      </w:r>
      <w:r>
        <w:t>approaches</w:t>
      </w:r>
      <w:r>
        <w:rPr>
          <w:spacing w:val="-5"/>
        </w:rPr>
        <w:t xml:space="preserve"> </w:t>
      </w:r>
      <w:r>
        <w:t>and</w:t>
      </w:r>
      <w:r>
        <w:rPr>
          <w:spacing w:val="-5"/>
        </w:rPr>
        <w:t xml:space="preserve"> </w:t>
      </w:r>
      <w:r>
        <w:t>objectives.Some</w:t>
      </w:r>
      <w:r>
        <w:rPr>
          <w:spacing w:val="-5"/>
        </w:rPr>
        <w:t xml:space="preserve"> </w:t>
      </w:r>
      <w:r>
        <w:t>are</w:t>
      </w:r>
      <w:r>
        <w:rPr>
          <w:spacing w:val="-5"/>
        </w:rPr>
        <w:t xml:space="preserve"> </w:t>
      </w:r>
      <w:r>
        <w:t>present focused, some are past focused, and some are combinations (Najavits). Present- focused approaches primarily address current coping skills, psychoeducation, and managing symp</w:t>
      </w:r>
      <w:r>
        <w:t>toms for better functioning. Past-focused approaches primarily focus</w:t>
      </w:r>
      <w:r>
        <w:rPr>
          <w:spacing w:val="-2"/>
        </w:rPr>
        <w:t xml:space="preserve"> </w:t>
      </w:r>
      <w:r>
        <w:t>on</w:t>
      </w:r>
      <w:r>
        <w:rPr>
          <w:spacing w:val="-2"/>
        </w:rPr>
        <w:t xml:space="preserve"> </w:t>
      </w:r>
      <w:r>
        <w:t>telling</w:t>
      </w:r>
      <w:r>
        <w:rPr>
          <w:spacing w:val="-2"/>
        </w:rPr>
        <w:t xml:space="preserve"> </w:t>
      </w:r>
      <w:r>
        <w:t>the</w:t>
      </w:r>
      <w:r>
        <w:rPr>
          <w:spacing w:val="-2"/>
        </w:rPr>
        <w:t xml:space="preserve"> </w:t>
      </w:r>
      <w:r>
        <w:t>trauma</w:t>
      </w:r>
      <w:r>
        <w:rPr>
          <w:spacing w:val="-2"/>
        </w:rPr>
        <w:t xml:space="preserve"> </w:t>
      </w:r>
      <w:r>
        <w:t>story</w:t>
      </w:r>
      <w:r>
        <w:rPr>
          <w:spacing w:val="-3"/>
        </w:rPr>
        <w:t xml:space="preserve"> </w:t>
      </w:r>
      <w:r>
        <w:t>to</w:t>
      </w:r>
      <w:r>
        <w:rPr>
          <w:spacing w:val="-2"/>
        </w:rPr>
        <w:t xml:space="preserve"> </w:t>
      </w:r>
      <w:r>
        <w:t>understand</w:t>
      </w:r>
      <w:r>
        <w:rPr>
          <w:spacing w:val="-2"/>
        </w:rPr>
        <w:t xml:space="preserve"> </w:t>
      </w:r>
      <w:r>
        <w:t>the</w:t>
      </w:r>
      <w:r>
        <w:rPr>
          <w:spacing w:val="-2"/>
        </w:rPr>
        <w:t xml:space="preserve"> </w:t>
      </w:r>
      <w:r>
        <w:t>impact</w:t>
      </w:r>
      <w:r>
        <w:rPr>
          <w:spacing w:val="-2"/>
        </w:rPr>
        <w:t xml:space="preserve"> </w:t>
      </w:r>
      <w:r>
        <w:t>of</w:t>
      </w:r>
      <w:r>
        <w:rPr>
          <w:spacing w:val="-2"/>
        </w:rPr>
        <w:t xml:space="preserve"> </w:t>
      </w:r>
      <w:r>
        <w:t>the</w:t>
      </w:r>
      <w:r>
        <w:rPr>
          <w:spacing w:val="-2"/>
        </w:rPr>
        <w:t xml:space="preserve"> </w:t>
      </w:r>
      <w:r>
        <w:t>trauma</w:t>
      </w:r>
      <w:r>
        <w:rPr>
          <w:spacing w:val="-2"/>
        </w:rPr>
        <w:t xml:space="preserve"> </w:t>
      </w:r>
      <w:r>
        <w:t>on</w:t>
      </w:r>
      <w:r>
        <w:rPr>
          <w:spacing w:val="-2"/>
        </w:rPr>
        <w:t xml:space="preserve"> </w:t>
      </w:r>
      <w:r>
        <w:t>how</w:t>
      </w:r>
      <w:r>
        <w:rPr>
          <w:spacing w:val="-2"/>
        </w:rPr>
        <w:t xml:space="preserve"> </w:t>
      </w:r>
      <w:r>
        <w:t>the person functions today, experiencing emotions that were too overwhelming to experience</w:t>
      </w:r>
      <w:r>
        <w:rPr>
          <w:spacing w:val="-3"/>
        </w:rPr>
        <w:t xml:space="preserve"> </w:t>
      </w:r>
      <w:r>
        <w:t>in</w:t>
      </w:r>
      <w:r>
        <w:rPr>
          <w:spacing w:val="-3"/>
        </w:rPr>
        <w:t xml:space="preserve"> </w:t>
      </w:r>
      <w:r>
        <w:t>the</w:t>
      </w:r>
      <w:r>
        <w:rPr>
          <w:spacing w:val="-3"/>
        </w:rPr>
        <w:t xml:space="preserve"> </w:t>
      </w:r>
      <w:r>
        <w:t>past,</w:t>
      </w:r>
      <w:r>
        <w:rPr>
          <w:spacing w:val="-3"/>
        </w:rPr>
        <w:t xml:space="preserve"> </w:t>
      </w:r>
      <w:r>
        <w:t>and</w:t>
      </w:r>
      <w:r>
        <w:rPr>
          <w:spacing w:val="-3"/>
        </w:rPr>
        <w:t xml:space="preserve"> </w:t>
      </w:r>
      <w:r>
        <w:t>helpi</w:t>
      </w:r>
      <w:r>
        <w:t>ng</w:t>
      </w:r>
      <w:r>
        <w:rPr>
          <w:spacing w:val="-3"/>
        </w:rPr>
        <w:t xml:space="preserve"> </w:t>
      </w:r>
      <w:r>
        <w:t>clients</w:t>
      </w:r>
      <w:r>
        <w:rPr>
          <w:spacing w:val="-3"/>
        </w:rPr>
        <w:t xml:space="preserve"> </w:t>
      </w:r>
      <w:r>
        <w:t>more</w:t>
      </w:r>
      <w:r>
        <w:rPr>
          <w:spacing w:val="-3"/>
        </w:rPr>
        <w:t xml:space="preserve"> </w:t>
      </w:r>
      <w:r>
        <w:t>effectively</w:t>
      </w:r>
      <w:r>
        <w:rPr>
          <w:spacing w:val="-3"/>
        </w:rPr>
        <w:t xml:space="preserve"> </w:t>
      </w:r>
      <w:r>
        <w:t>cope</w:t>
      </w:r>
      <w:r>
        <w:rPr>
          <w:spacing w:val="-3"/>
        </w:rPr>
        <w:t xml:space="preserve"> </w:t>
      </w:r>
      <w:r>
        <w:t>in</w:t>
      </w:r>
      <w:r>
        <w:rPr>
          <w:spacing w:val="-3"/>
        </w:rPr>
        <w:t xml:space="preserve"> </w:t>
      </w:r>
      <w:r>
        <w:t>the</w:t>
      </w:r>
      <w:r>
        <w:rPr>
          <w:spacing w:val="-3"/>
        </w:rPr>
        <w:t xml:space="preserve"> </w:t>
      </w:r>
      <w:r>
        <w:t>present</w:t>
      </w:r>
      <w:r>
        <w:rPr>
          <w:spacing w:val="-3"/>
        </w:rPr>
        <w:t xml:space="preserve"> </w:t>
      </w:r>
      <w:r>
        <w:t>with their traumatic experiences. Clients participating in present-focused approaches may reveal some of their stories; past-focused approaches emphasize how understanding the past influences current behavior</w:t>
      </w:r>
      <w:r>
        <w:t>, emotion, and thinking, thereby helping clients cope more effectively with traumatic experiences in the present.</w:t>
      </w:r>
    </w:p>
    <w:p w14:paraId="6287785D" w14:textId="77777777" w:rsidR="00C752EF" w:rsidRDefault="00DD73B5">
      <w:pPr>
        <w:pStyle w:val="BodyText"/>
        <w:spacing w:line="299" w:lineRule="exact"/>
      </w:pPr>
      <w:r>
        <w:t xml:space="preserve">The distinction between these approaches lies in the primary emphasis of </w:t>
      </w:r>
      <w:r>
        <w:rPr>
          <w:spacing w:val="-5"/>
        </w:rPr>
        <w:t>the</w:t>
      </w:r>
    </w:p>
    <w:p w14:paraId="02218345" w14:textId="77777777" w:rsidR="00C752EF" w:rsidRDefault="00DD73B5">
      <w:pPr>
        <w:pStyle w:val="BodyText"/>
        <w:ind w:right="1417"/>
      </w:pPr>
      <w:r>
        <w:t xml:space="preserve">approach. Depending on the nature of the trauma and the specific </w:t>
      </w:r>
      <w:r>
        <w:t>needs of the client, one approach may be more suitable than the other. For instance, in short- term treatment for clients in early recovery from mental illness and/or substance abuse,</w:t>
      </w:r>
      <w:r>
        <w:rPr>
          <w:spacing w:val="-4"/>
        </w:rPr>
        <w:t xml:space="preserve"> </w:t>
      </w:r>
      <w:r>
        <w:t>present-focused,</w:t>
      </w:r>
      <w:r>
        <w:rPr>
          <w:spacing w:val="-4"/>
        </w:rPr>
        <w:t xml:space="preserve"> </w:t>
      </w:r>
      <w:r>
        <w:t>cognitive–behavioral,</w:t>
      </w:r>
      <w:r>
        <w:rPr>
          <w:spacing w:val="-4"/>
        </w:rPr>
        <w:t xml:space="preserve"> </w:t>
      </w:r>
      <w:r>
        <w:t>or</w:t>
      </w:r>
      <w:r>
        <w:rPr>
          <w:spacing w:val="-4"/>
        </w:rPr>
        <w:t xml:space="preserve"> </w:t>
      </w:r>
      <w:r>
        <w:t>psychoeducational</w:t>
      </w:r>
      <w:r>
        <w:rPr>
          <w:spacing w:val="-4"/>
        </w:rPr>
        <w:t xml:space="preserve"> </w:t>
      </w:r>
      <w:r>
        <w:t>approaches</w:t>
      </w:r>
      <w:r>
        <w:rPr>
          <w:spacing w:val="-4"/>
        </w:rPr>
        <w:t xml:space="preserve"> </w:t>
      </w:r>
      <w:r>
        <w:t>a</w:t>
      </w:r>
      <w:r>
        <w:t>re generally more appropriate. For clients who are stable in their recovery and have histories of developmental trauma where much of the trauma has been repressed, a past-focused</w:t>
      </w:r>
      <w:r>
        <w:rPr>
          <w:spacing w:val="-4"/>
        </w:rPr>
        <w:t xml:space="preserve"> </w:t>
      </w:r>
      <w:r>
        <w:t>orientation</w:t>
      </w:r>
      <w:r>
        <w:rPr>
          <w:spacing w:val="-4"/>
        </w:rPr>
        <w:t xml:space="preserve"> </w:t>
      </w:r>
      <w:r>
        <w:t>may</w:t>
      </w:r>
      <w:r>
        <w:rPr>
          <w:spacing w:val="-4"/>
        </w:rPr>
        <w:t xml:space="preserve"> </w:t>
      </w:r>
      <w:r>
        <w:t>be</w:t>
      </w:r>
      <w:r>
        <w:rPr>
          <w:spacing w:val="-4"/>
        </w:rPr>
        <w:t xml:space="preserve"> </w:t>
      </w:r>
      <w:r>
        <w:t>helpful.</w:t>
      </w:r>
      <w:r>
        <w:rPr>
          <w:spacing w:val="-4"/>
        </w:rPr>
        <w:t xml:space="preserve"> </w:t>
      </w:r>
      <w:r>
        <w:t>Some</w:t>
      </w:r>
      <w:r>
        <w:rPr>
          <w:spacing w:val="-5"/>
        </w:rPr>
        <w:t xml:space="preserve"> </w:t>
      </w:r>
      <w:r>
        <w:t>clients</w:t>
      </w:r>
      <w:r>
        <w:rPr>
          <w:spacing w:val="-4"/>
        </w:rPr>
        <w:t xml:space="preserve"> </w:t>
      </w:r>
      <w:r>
        <w:t>may</w:t>
      </w:r>
      <w:r>
        <w:rPr>
          <w:spacing w:val="-4"/>
        </w:rPr>
        <w:t xml:space="preserve"> </w:t>
      </w:r>
      <w:r>
        <w:t>benefit</w:t>
      </w:r>
      <w:r>
        <w:rPr>
          <w:spacing w:val="-4"/>
        </w:rPr>
        <w:t xml:space="preserve"> </w:t>
      </w:r>
      <w:r>
        <w:t>from</w:t>
      </w:r>
      <w:r>
        <w:rPr>
          <w:spacing w:val="-4"/>
        </w:rPr>
        <w:t xml:space="preserve"> </w:t>
      </w:r>
      <w:r>
        <w:t>both</w:t>
      </w:r>
      <w:r>
        <w:rPr>
          <w:spacing w:val="-4"/>
        </w:rPr>
        <w:t xml:space="preserve"> </w:t>
      </w:r>
      <w:r>
        <w:t>types, either concurrently or sequentially.</w:t>
      </w:r>
    </w:p>
    <w:p w14:paraId="5AB5AEBA" w14:textId="77777777" w:rsidR="00C752EF" w:rsidRDefault="00DD73B5">
      <w:pPr>
        <w:pStyle w:val="BodyText"/>
        <w:spacing w:before="135"/>
        <w:ind w:right="1406"/>
      </w:pPr>
      <w:r>
        <w:t>This chapter discusses a number of treatment models, general approaches, and techniques.</w:t>
      </w:r>
      <w:r>
        <w:rPr>
          <w:spacing w:val="-13"/>
        </w:rPr>
        <w:t xml:space="preserve"> </w:t>
      </w:r>
      <w:r>
        <w:t>A</w:t>
      </w:r>
      <w:r>
        <w:rPr>
          <w:spacing w:val="-13"/>
        </w:rPr>
        <w:t xml:space="preserve"> </w:t>
      </w:r>
      <w:r>
        <w:t>treatment model is a set of practices designed to alleviate symptoms, promote psychological well-being, or restore mental</w:t>
      </w:r>
      <w:r>
        <w:t xml:space="preserve"> health. Treatment techniques are specific procedures that can be used as part of a variety of models. Some models and techniques described in this chapter can be used with groups, some with individuals, and some with both. This chapter is selective rather</w:t>
      </w:r>
      <w:r>
        <w:t xml:space="preserve"> than comprehensive; additional models are described in the literature. See, for example, the PILOTS database on the Web site of the National Center for PTSD (NCPTSD; </w:t>
      </w:r>
      <w:r>
        <w:rPr>
          <w:color w:val="0000FF"/>
          <w:u w:val="single" w:color="0000FF"/>
        </w:rPr>
        <w:t>http://www.ptsd.va.gov</w:t>
      </w:r>
      <w:r>
        <w:t>)</w:t>
      </w:r>
      <w:r>
        <w:rPr>
          <w:spacing w:val="-7"/>
        </w:rPr>
        <w:t xml:space="preserve"> </w:t>
      </w:r>
      <w:r>
        <w:t>for</w:t>
      </w:r>
      <w:r>
        <w:rPr>
          <w:spacing w:val="-7"/>
        </w:rPr>
        <w:t xml:space="preserve"> </w:t>
      </w:r>
      <w:r>
        <w:t>treatment</w:t>
      </w:r>
      <w:r>
        <w:rPr>
          <w:spacing w:val="-7"/>
        </w:rPr>
        <w:t xml:space="preserve"> </w:t>
      </w:r>
      <w:r>
        <w:t>literature</w:t>
      </w:r>
      <w:r>
        <w:rPr>
          <w:spacing w:val="-7"/>
        </w:rPr>
        <w:t xml:space="preserve"> </w:t>
      </w:r>
      <w:r>
        <w:t>related</w:t>
      </w:r>
      <w:r>
        <w:rPr>
          <w:spacing w:val="-7"/>
        </w:rPr>
        <w:t xml:space="preserve"> </w:t>
      </w:r>
      <w:r>
        <w:t>to</w:t>
      </w:r>
      <w:r>
        <w:rPr>
          <w:spacing w:val="-7"/>
        </w:rPr>
        <w:t xml:space="preserve"> </w:t>
      </w:r>
      <w:r>
        <w:t>trauma</w:t>
      </w:r>
      <w:r>
        <w:rPr>
          <w:spacing w:val="-7"/>
        </w:rPr>
        <w:t xml:space="preserve"> </w:t>
      </w:r>
      <w:r>
        <w:t>and</w:t>
      </w:r>
      <w:r>
        <w:rPr>
          <w:spacing w:val="-7"/>
        </w:rPr>
        <w:t xml:space="preserve"> </w:t>
      </w:r>
      <w:r>
        <w:t>posttraumatic stre</w:t>
      </w:r>
      <w:r>
        <w:t xml:space="preserve">ss disorder (PTSD). For an overview of models for use with both adult and child populations, refer to </w:t>
      </w:r>
      <w:r>
        <w:rPr>
          <w:i/>
        </w:rPr>
        <w:t xml:space="preserve">Models for Developing Trauma-Informed Behavioral HealthSystems and Trauma-Specific Services </w:t>
      </w:r>
      <w:r>
        <w:t>(Center for Mental Health Services).</w:t>
      </w:r>
    </w:p>
    <w:p w14:paraId="06FD0C6A" w14:textId="77777777" w:rsidR="00C752EF" w:rsidRDefault="00C752EF">
      <w:pPr>
        <w:sectPr w:rsidR="00C752EF">
          <w:pgSz w:w="12240" w:h="15840"/>
          <w:pgMar w:top="1360" w:right="40" w:bottom="960" w:left="1160" w:header="0" w:footer="760" w:gutter="0"/>
          <w:cols w:space="720"/>
        </w:sectPr>
      </w:pPr>
    </w:p>
    <w:p w14:paraId="34D1E5C5" w14:textId="77777777" w:rsidR="00C752EF" w:rsidRDefault="00DD73B5">
      <w:pPr>
        <w:pStyle w:val="BodyText"/>
        <w:spacing w:before="66"/>
        <w:ind w:right="1464"/>
      </w:pPr>
      <w:r>
        <w:lastRenderedPageBreak/>
        <w:t>Some treatm</w:t>
      </w:r>
      <w:r>
        <w:t>ents discussed in this chapter are described as evidence based. Because research on integrated treatment models is so new, many have only been examined</w:t>
      </w:r>
      <w:r>
        <w:rPr>
          <w:spacing w:val="-1"/>
        </w:rPr>
        <w:t xml:space="preserve"> </w:t>
      </w:r>
      <w:r>
        <w:t>in</w:t>
      </w:r>
      <w:r>
        <w:rPr>
          <w:spacing w:val="-1"/>
        </w:rPr>
        <w:t xml:space="preserve"> </w:t>
      </w:r>
      <w:r>
        <w:t>a</w:t>
      </w:r>
      <w:r>
        <w:rPr>
          <w:spacing w:val="-1"/>
        </w:rPr>
        <w:t xml:space="preserve"> </w:t>
      </w:r>
      <w:r>
        <w:t>few</w:t>
      </w:r>
      <w:r>
        <w:rPr>
          <w:spacing w:val="-1"/>
        </w:rPr>
        <w:t xml:space="preserve"> </w:t>
      </w:r>
      <w:r>
        <w:t>studies.</w:t>
      </w:r>
      <w:r>
        <w:rPr>
          <w:spacing w:val="-2"/>
        </w:rPr>
        <w:t xml:space="preserve"> </w:t>
      </w:r>
      <w:r>
        <w:t>Given</w:t>
      </w:r>
      <w:r>
        <w:rPr>
          <w:spacing w:val="-2"/>
        </w:rPr>
        <w:t xml:space="preserve"> </w:t>
      </w:r>
      <w:r>
        <w:t>these</w:t>
      </w:r>
      <w:r>
        <w:rPr>
          <w:spacing w:val="-1"/>
        </w:rPr>
        <w:t xml:space="preserve"> </w:t>
      </w:r>
      <w:r>
        <w:t>circumstances</w:t>
      </w:r>
      <w:r>
        <w:rPr>
          <w:spacing w:val="-1"/>
        </w:rPr>
        <w:t xml:space="preserve"> </w:t>
      </w:r>
      <w:r>
        <w:t>and</w:t>
      </w:r>
      <w:r>
        <w:rPr>
          <w:spacing w:val="-1"/>
        </w:rPr>
        <w:t xml:space="preserve"> </w:t>
      </w:r>
      <w:r>
        <w:t>the</w:t>
      </w:r>
      <w:r>
        <w:rPr>
          <w:spacing w:val="-1"/>
        </w:rPr>
        <w:t xml:space="preserve"> </w:t>
      </w:r>
      <w:r>
        <w:t>fact</w:t>
      </w:r>
      <w:r>
        <w:rPr>
          <w:spacing w:val="-1"/>
        </w:rPr>
        <w:t xml:space="preserve"> </w:t>
      </w:r>
      <w:r>
        <w:t>that</w:t>
      </w:r>
      <w:r>
        <w:rPr>
          <w:spacing w:val="-1"/>
        </w:rPr>
        <w:t xml:space="preserve"> </w:t>
      </w:r>
      <w:r>
        <w:t>an</w:t>
      </w:r>
      <w:r>
        <w:rPr>
          <w:spacing w:val="-1"/>
        </w:rPr>
        <w:t xml:space="preserve"> </w:t>
      </w:r>
      <w:r>
        <w:t>outcome study</w:t>
      </w:r>
      <w:r>
        <w:rPr>
          <w:spacing w:val="-7"/>
        </w:rPr>
        <w:t xml:space="preserve"> </w:t>
      </w:r>
      <w:r>
        <w:t>provides</w:t>
      </w:r>
      <w:r>
        <w:rPr>
          <w:spacing w:val="-6"/>
        </w:rPr>
        <w:t xml:space="preserve"> </w:t>
      </w:r>
      <w:r>
        <w:t>only</w:t>
      </w:r>
      <w:r>
        <w:rPr>
          <w:spacing w:val="-6"/>
        </w:rPr>
        <w:t xml:space="preserve"> </w:t>
      </w:r>
      <w:r>
        <w:t>limited</w:t>
      </w:r>
      <w:r>
        <w:rPr>
          <w:spacing w:val="-6"/>
        </w:rPr>
        <w:t xml:space="preserve"> </w:t>
      </w:r>
      <w:r>
        <w:t>evi</w:t>
      </w:r>
      <w:r>
        <w:t>dence</w:t>
      </w:r>
      <w:r>
        <w:rPr>
          <w:spacing w:val="-6"/>
        </w:rPr>
        <w:t xml:space="preserve"> </w:t>
      </w:r>
      <w:r>
        <w:t>of</w:t>
      </w:r>
      <w:r>
        <w:rPr>
          <w:spacing w:val="-6"/>
        </w:rPr>
        <w:t xml:space="preserve"> </w:t>
      </w:r>
      <w:r>
        <w:t>efficacy,</w:t>
      </w:r>
      <w:r>
        <w:rPr>
          <w:spacing w:val="-6"/>
        </w:rPr>
        <w:t xml:space="preserve"> </w:t>
      </w:r>
      <w:r>
        <w:t>the</w:t>
      </w:r>
      <w:r>
        <w:rPr>
          <w:spacing w:val="-6"/>
        </w:rPr>
        <w:t xml:space="preserve"> </w:t>
      </w:r>
      <w:r>
        <w:t>term</w:t>
      </w:r>
      <w:r>
        <w:rPr>
          <w:spacing w:val="-6"/>
        </w:rPr>
        <w:t xml:space="preserve"> </w:t>
      </w:r>
      <w:r>
        <w:t>“evidence</w:t>
      </w:r>
      <w:r>
        <w:rPr>
          <w:spacing w:val="-6"/>
        </w:rPr>
        <w:t xml:space="preserve"> </w:t>
      </w:r>
      <w:r>
        <w:t>based”</w:t>
      </w:r>
      <w:r>
        <w:rPr>
          <w:spacing w:val="-6"/>
        </w:rPr>
        <w:t xml:space="preserve"> </w:t>
      </w:r>
      <w:r>
        <w:t>should be interpreted cautiously.</w:t>
      </w:r>
      <w:r>
        <w:rPr>
          <w:spacing w:val="-6"/>
        </w:rPr>
        <w:t xml:space="preserve"> </w:t>
      </w:r>
      <w:r>
        <w:t>Additional scientific study is needed to determine whether some treatments discussed herein are, in fact, evidence based.</w:t>
      </w:r>
      <w:r>
        <w:rPr>
          <w:spacing w:val="-5"/>
        </w:rPr>
        <w:t xml:space="preserve"> </w:t>
      </w:r>
      <w:r>
        <w:t>A</w:t>
      </w:r>
      <w:r>
        <w:rPr>
          <w:spacing w:val="-5"/>
        </w:rPr>
        <w:t xml:space="preserve"> </w:t>
      </w:r>
      <w:r>
        <w:t xml:space="preserve">good resource for evaluating evidence-based, trauma-specific treatment models is </w:t>
      </w:r>
      <w:r>
        <w:rPr>
          <w:i/>
        </w:rPr>
        <w:t xml:space="preserve">Effective Treatments for PTSD </w:t>
      </w:r>
      <w:r>
        <w:t>(Foa, Keane, Friedman</w:t>
      </w:r>
      <w:r>
        <w:t>, &amp; Cohen).</w:t>
      </w:r>
      <w:r>
        <w:rPr>
          <w:spacing w:val="-7"/>
        </w:rPr>
        <w:t xml:space="preserve"> </w:t>
      </w:r>
      <w:r>
        <w:t>Although evidence-based interventions should be a primary consideration in selecting appropriate treatment models for people with symptoms of trauma that co-occur with mental and substance use disorders, other factors must also be weighed, incl</w:t>
      </w:r>
      <w:r>
        <w:t>uding the specific treatment needs of the client; his or her history of trauma, psychosocial and cultural background, and experiences in prior trauma treatment; the overall treatment plan for the client; and the competencies of the program’s clinical staff</w:t>
      </w:r>
      <w:r>
        <w:t>.</w:t>
      </w:r>
    </w:p>
    <w:p w14:paraId="7368974C" w14:textId="77777777" w:rsidR="00C752EF" w:rsidRDefault="00DD73B5">
      <w:pPr>
        <w:pStyle w:val="BodyText"/>
        <w:spacing w:before="125" w:line="237" w:lineRule="auto"/>
        <w:ind w:right="1425"/>
      </w:pPr>
      <w:r>
        <w:t>The Substance</w:t>
      </w:r>
      <w:r>
        <w:rPr>
          <w:spacing w:val="-7"/>
        </w:rPr>
        <w:t xml:space="preserve"> </w:t>
      </w:r>
      <w:r>
        <w:t>Abuse and Mental Health Services</w:t>
      </w:r>
      <w:r>
        <w:rPr>
          <w:spacing w:val="-7"/>
        </w:rPr>
        <w:t xml:space="preserve"> </w:t>
      </w:r>
      <w:r>
        <w:t>Administration (SAMHSA) has created the National Registry of Evidence-Based Pro-grams and Practices (NREPP)</w:t>
      </w:r>
      <w:r>
        <w:rPr>
          <w:spacing w:val="-1"/>
        </w:rPr>
        <w:t xml:space="preserve"> </w:t>
      </w:r>
      <w:r>
        <w:t>as</w:t>
      </w:r>
      <w:r>
        <w:rPr>
          <w:spacing w:val="-1"/>
        </w:rPr>
        <w:t xml:space="preserve"> </w:t>
      </w:r>
      <w:r>
        <w:t>a</w:t>
      </w:r>
      <w:r>
        <w:rPr>
          <w:spacing w:val="-1"/>
        </w:rPr>
        <w:t xml:space="preserve"> </w:t>
      </w:r>
      <w:r>
        <w:t>resource</w:t>
      </w:r>
      <w:r>
        <w:rPr>
          <w:spacing w:val="-1"/>
        </w:rPr>
        <w:t xml:space="preserve"> </w:t>
      </w:r>
      <w:r>
        <w:t>for</w:t>
      </w:r>
      <w:r>
        <w:rPr>
          <w:spacing w:val="-1"/>
        </w:rPr>
        <w:t xml:space="preserve"> </w:t>
      </w:r>
      <w:r>
        <w:t>reviewing</w:t>
      </w:r>
      <w:r>
        <w:rPr>
          <w:spacing w:val="-1"/>
        </w:rPr>
        <w:t xml:space="preserve"> </w:t>
      </w:r>
      <w:r>
        <w:t>and</w:t>
      </w:r>
      <w:r>
        <w:rPr>
          <w:spacing w:val="-1"/>
        </w:rPr>
        <w:t xml:space="preserve"> </w:t>
      </w:r>
      <w:r>
        <w:t>identifying</w:t>
      </w:r>
      <w:r>
        <w:rPr>
          <w:spacing w:val="-1"/>
        </w:rPr>
        <w:t xml:space="preserve"> </w:t>
      </w:r>
      <w:r>
        <w:t>effective</w:t>
      </w:r>
      <w:r>
        <w:rPr>
          <w:spacing w:val="-1"/>
        </w:rPr>
        <w:t xml:space="preserve"> </w:t>
      </w:r>
      <w:r>
        <w:t>treatment</w:t>
      </w:r>
      <w:r>
        <w:rPr>
          <w:spacing w:val="-1"/>
        </w:rPr>
        <w:t xml:space="preserve"> </w:t>
      </w:r>
      <w:r>
        <w:t>programs. Programs can be nominated</w:t>
      </w:r>
      <w:r>
        <w:t xml:space="preserve"> for consideration as co-occurring disorders programs or</w:t>
      </w:r>
      <w:r>
        <w:rPr>
          <w:spacing w:val="-4"/>
        </w:rPr>
        <w:t xml:space="preserve"> </w:t>
      </w:r>
      <w:r>
        <w:t>substance</w:t>
      </w:r>
      <w:r>
        <w:rPr>
          <w:spacing w:val="-5"/>
        </w:rPr>
        <w:t xml:space="preserve"> </w:t>
      </w:r>
      <w:r>
        <w:t>abuse</w:t>
      </w:r>
      <w:r>
        <w:rPr>
          <w:spacing w:val="-4"/>
        </w:rPr>
        <w:t xml:space="preserve"> </w:t>
      </w:r>
      <w:r>
        <w:t>prevention</w:t>
      </w:r>
      <w:r>
        <w:rPr>
          <w:spacing w:val="-4"/>
        </w:rPr>
        <w:t xml:space="preserve"> </w:t>
      </w:r>
      <w:r>
        <w:t>or</w:t>
      </w:r>
      <w:r>
        <w:rPr>
          <w:spacing w:val="-4"/>
        </w:rPr>
        <w:t xml:space="preserve"> </w:t>
      </w:r>
      <w:r>
        <w:t>treatment</w:t>
      </w:r>
      <w:r>
        <w:rPr>
          <w:spacing w:val="-4"/>
        </w:rPr>
        <w:t xml:space="preserve"> </w:t>
      </w:r>
      <w:r>
        <w:t>programs,</w:t>
      </w:r>
      <w:r>
        <w:rPr>
          <w:spacing w:val="-4"/>
        </w:rPr>
        <w:t xml:space="preserve"> </w:t>
      </w:r>
      <w:r>
        <w:t>and</w:t>
      </w:r>
      <w:r>
        <w:rPr>
          <w:spacing w:val="-4"/>
        </w:rPr>
        <w:t xml:space="preserve"> </w:t>
      </w:r>
      <w:r>
        <w:t>their</w:t>
      </w:r>
      <w:r>
        <w:rPr>
          <w:spacing w:val="-4"/>
        </w:rPr>
        <w:t xml:space="preserve"> </w:t>
      </w:r>
      <w:r>
        <w:t>quality</w:t>
      </w:r>
      <w:r>
        <w:rPr>
          <w:spacing w:val="-4"/>
        </w:rPr>
        <w:t xml:space="preserve"> </w:t>
      </w:r>
      <w:r>
        <w:t>of</w:t>
      </w:r>
      <w:r>
        <w:rPr>
          <w:spacing w:val="-4"/>
        </w:rPr>
        <w:t xml:space="preserve"> </w:t>
      </w:r>
      <w:r>
        <w:t>evidence, readiness for dissemination, and training considerations are then reviewed. For more detailed information, including d</w:t>
      </w:r>
      <w:r>
        <w:t>etails about several evidence-based co- occurring trauma treatment programs, visit the NREPP</w:t>
      </w:r>
      <w:r>
        <w:rPr>
          <w:spacing w:val="-5"/>
        </w:rPr>
        <w:t xml:space="preserve"> </w:t>
      </w:r>
      <w:r>
        <w:t>Web site (</w:t>
      </w:r>
      <w:r>
        <w:rPr>
          <w:color w:val="0000FF"/>
          <w:u w:val="single" w:color="0000FF"/>
        </w:rPr>
        <w:t>http://</w:t>
      </w:r>
      <w:r>
        <w:rPr>
          <w:color w:val="0000FF"/>
        </w:rPr>
        <w:t xml:space="preserve"> </w:t>
      </w:r>
      <w:r>
        <w:rPr>
          <w:color w:val="0000FF"/>
          <w:u w:val="single" w:color="0000FF"/>
        </w:rPr>
        <w:t>www.nrepp.samhsa.gov</w:t>
      </w:r>
      <w:r>
        <w:t>). Program models for specialized groups, such as adolescents, can also be found on the NREPP</w:t>
      </w:r>
      <w:r>
        <w:rPr>
          <w:spacing w:val="-5"/>
        </w:rPr>
        <w:t xml:space="preserve"> </w:t>
      </w:r>
      <w:r>
        <w:t>Web site.</w:t>
      </w:r>
    </w:p>
    <w:p w14:paraId="0E812B8F" w14:textId="77777777" w:rsidR="00C752EF" w:rsidRDefault="00DD73B5">
      <w:pPr>
        <w:pStyle w:val="Heading3"/>
        <w:spacing w:before="225" w:line="398" w:lineRule="auto"/>
        <w:ind w:right="5928"/>
      </w:pPr>
      <w:r>
        <w:rPr>
          <w:spacing w:val="-2"/>
        </w:rPr>
        <w:t>Trauma-Specific</w:t>
      </w:r>
      <w:r>
        <w:rPr>
          <w:spacing w:val="-16"/>
        </w:rPr>
        <w:t xml:space="preserve"> </w:t>
      </w:r>
      <w:r>
        <w:rPr>
          <w:spacing w:val="-2"/>
        </w:rPr>
        <w:t>Treat</w:t>
      </w:r>
      <w:r>
        <w:rPr>
          <w:spacing w:val="-2"/>
        </w:rPr>
        <w:t>ment</w:t>
      </w:r>
      <w:r>
        <w:rPr>
          <w:spacing w:val="-12"/>
        </w:rPr>
        <w:t xml:space="preserve"> </w:t>
      </w:r>
      <w:r>
        <w:rPr>
          <w:spacing w:val="-2"/>
        </w:rPr>
        <w:t xml:space="preserve">Models </w:t>
      </w:r>
      <w:r>
        <w:rPr>
          <w:color w:val="C67838"/>
        </w:rPr>
        <w:t>Immediate Interventions</w:t>
      </w:r>
    </w:p>
    <w:p w14:paraId="0C70C4A0" w14:textId="77777777" w:rsidR="00C752EF" w:rsidRDefault="00DD73B5">
      <w:pPr>
        <w:pStyle w:val="Heading4"/>
        <w:spacing w:line="259" w:lineRule="exact"/>
      </w:pPr>
      <w:r>
        <w:rPr>
          <w:color w:val="C67838"/>
        </w:rPr>
        <w:t>Intervention</w:t>
      </w:r>
      <w:r>
        <w:rPr>
          <w:color w:val="C67838"/>
          <w:spacing w:val="-4"/>
        </w:rPr>
        <w:t xml:space="preserve"> </w:t>
      </w:r>
      <w:r>
        <w:rPr>
          <w:color w:val="C67838"/>
        </w:rPr>
        <w:t>in</w:t>
      </w:r>
      <w:r>
        <w:rPr>
          <w:color w:val="C67838"/>
          <w:spacing w:val="-2"/>
        </w:rPr>
        <w:t xml:space="preserve"> </w:t>
      </w:r>
      <w:r>
        <w:rPr>
          <w:color w:val="C67838"/>
        </w:rPr>
        <w:t>the</w:t>
      </w:r>
      <w:r>
        <w:rPr>
          <w:color w:val="C67838"/>
          <w:spacing w:val="-2"/>
        </w:rPr>
        <w:t xml:space="preserve"> </w:t>
      </w:r>
      <w:r>
        <w:rPr>
          <w:color w:val="C67838"/>
        </w:rPr>
        <w:t>First</w:t>
      </w:r>
      <w:r>
        <w:rPr>
          <w:color w:val="C67838"/>
          <w:spacing w:val="-2"/>
        </w:rPr>
        <w:t xml:space="preserve"> </w:t>
      </w:r>
      <w:r>
        <w:rPr>
          <w:color w:val="C67838"/>
        </w:rPr>
        <w:t>48</w:t>
      </w:r>
      <w:r>
        <w:rPr>
          <w:color w:val="C67838"/>
          <w:spacing w:val="-2"/>
        </w:rPr>
        <w:t xml:space="preserve"> Hours</w:t>
      </w:r>
    </w:p>
    <w:p w14:paraId="5D33E007" w14:textId="77777777" w:rsidR="00C752EF" w:rsidRDefault="00DD73B5">
      <w:pPr>
        <w:pStyle w:val="BodyText"/>
        <w:ind w:right="1417"/>
      </w:pPr>
      <w:r>
        <w:t>The acute intervention period comprises the first 48 hours after a traumatic event. In a disaster, rescue operations usually begin with local agencies prior to other organizations arriving on the scene. Law enforcement is likely to take a primary role on s</w:t>
      </w:r>
      <w:r>
        <w:t>ite.</w:t>
      </w:r>
      <w:r>
        <w:rPr>
          <w:spacing w:val="-1"/>
        </w:rPr>
        <w:t xml:space="preserve"> </w:t>
      </w:r>
      <w:r>
        <w:t>Whether it is a disaster, group trauma, or individual trauma (including a trauma that affects an entire family, such as a house fire), a hierarchy of needs should be established: survival, safety, security, food, shelter, health (physical and mental),</w:t>
      </w:r>
      <w:r>
        <w:t xml:space="preserve"> orientation of survivors to immediate local services, and communication with family, friends, and community (National Institute of Mental Health). In this crucial</w:t>
      </w:r>
      <w:r>
        <w:rPr>
          <w:spacing w:val="-5"/>
        </w:rPr>
        <w:t xml:space="preserve"> </w:t>
      </w:r>
      <w:r>
        <w:t>time,</w:t>
      </w:r>
      <w:r>
        <w:rPr>
          <w:spacing w:val="-5"/>
        </w:rPr>
        <w:t xml:space="preserve"> </w:t>
      </w:r>
      <w:r>
        <w:t>appropriate</w:t>
      </w:r>
      <w:r>
        <w:rPr>
          <w:spacing w:val="-5"/>
        </w:rPr>
        <w:t xml:space="preserve"> </w:t>
      </w:r>
      <w:r>
        <w:t>interventions</w:t>
      </w:r>
      <w:r>
        <w:rPr>
          <w:spacing w:val="-5"/>
        </w:rPr>
        <w:t xml:space="preserve"> </w:t>
      </w:r>
      <w:r>
        <w:t>include</w:t>
      </w:r>
      <w:r>
        <w:rPr>
          <w:spacing w:val="-5"/>
        </w:rPr>
        <w:t xml:space="preserve"> </w:t>
      </w:r>
      <w:r>
        <w:t>educating</w:t>
      </w:r>
      <w:r>
        <w:rPr>
          <w:spacing w:val="-5"/>
        </w:rPr>
        <w:t xml:space="preserve"> </w:t>
      </w:r>
      <w:r>
        <w:t>survivors</w:t>
      </w:r>
      <w:r>
        <w:rPr>
          <w:spacing w:val="-5"/>
        </w:rPr>
        <w:t xml:space="preserve"> </w:t>
      </w:r>
      <w:r>
        <w:t>about</w:t>
      </w:r>
      <w:r>
        <w:rPr>
          <w:spacing w:val="-5"/>
        </w:rPr>
        <w:t xml:space="preserve"> </w:t>
      </w:r>
      <w:r>
        <w:t>resources; educating other</w:t>
      </w:r>
      <w:r>
        <w:t xml:space="preserve"> providers, such as faith-based organizations and social service</w:t>
      </w:r>
    </w:p>
    <w:p w14:paraId="2A264556" w14:textId="77777777" w:rsidR="00C752EF" w:rsidRDefault="00C752EF">
      <w:pPr>
        <w:sectPr w:rsidR="00C752EF">
          <w:pgSz w:w="12240" w:h="15840"/>
          <w:pgMar w:top="1360" w:right="40" w:bottom="960" w:left="1160" w:header="0" w:footer="760" w:gutter="0"/>
          <w:cols w:space="720"/>
        </w:sectPr>
      </w:pPr>
    </w:p>
    <w:p w14:paraId="193EB116" w14:textId="77777777" w:rsidR="00C752EF" w:rsidRDefault="00DD73B5">
      <w:pPr>
        <w:pStyle w:val="BodyText"/>
        <w:spacing w:before="66"/>
        <w:ind w:left="4320" w:right="1413"/>
      </w:pPr>
      <w:r>
        <w:lastRenderedPageBreak/>
        <w:pict w14:anchorId="350C5162">
          <v:group id="docshapegroup289" o:spid="_x0000_s2107" style="position:absolute;left:0;text-align:left;margin-left:63.1pt;margin-top:73.3pt;width:198.85pt;height:635pt;z-index:15772672;mso-position-horizontal-relative:page;mso-position-vertical-relative:page" coordorigin="1262,1466" coordsize="3977,12700">
            <v:shape id="docshape290" o:spid="_x0000_s2112" type="#_x0000_t75" style="position:absolute;left:1320;top:2249;width:3275;height:7182">
              <v:imagedata r:id="rId188" o:title=""/>
            </v:shape>
            <v:shape id="docshape291" o:spid="_x0000_s2111" type="#_x0000_t75" style="position:absolute;left:1261;top:2208;width:3391;height:7280">
              <v:imagedata r:id="rId189" o:title=""/>
            </v:shape>
            <v:shape id="docshape292" o:spid="_x0000_s2110" type="#_x0000_t75" style="position:absolute;left:1320;top:1500;width:3861;height:12610">
              <v:imagedata r:id="rId190" o:title=""/>
            </v:shape>
            <v:shape id="docshape293" o:spid="_x0000_s2109" type="#_x0000_t75" style="position:absolute;left:1261;top:1466;width:3977;height:12700">
              <v:imagedata r:id="rId191" o:title=""/>
            </v:shape>
            <v:shape id="docshape294" o:spid="_x0000_s2108" type="#_x0000_t202" style="position:absolute;left:1261;top:1466;width:3977;height:12700" filled="f" stroked="f">
              <v:textbox inset="0,0,0,0">
                <w:txbxContent>
                  <w:p w14:paraId="7C4D8802" w14:textId="77777777" w:rsidR="00C752EF" w:rsidRDefault="00DD73B5">
                    <w:pPr>
                      <w:spacing w:before="199" w:line="266" w:lineRule="auto"/>
                      <w:ind w:left="190" w:right="282"/>
                      <w:rPr>
                        <w:rFonts w:ascii="Palatino Linotype"/>
                        <w:sz w:val="24"/>
                      </w:rPr>
                    </w:pPr>
                    <w:r>
                      <w:rPr>
                        <w:rFonts w:ascii="Palatino Linotype"/>
                        <w:b/>
                        <w:w w:val="105"/>
                        <w:sz w:val="24"/>
                      </w:rPr>
                      <w:t xml:space="preserve">Evidence Related to Immediate Interventions </w:t>
                    </w:r>
                    <w:r>
                      <w:rPr>
                        <w:rFonts w:ascii="Palatino Linotype"/>
                        <w:sz w:val="24"/>
                      </w:rPr>
                      <w:t xml:space="preserve">Evidence related to immediate </w:t>
                    </w:r>
                    <w:r>
                      <w:rPr>
                        <w:rFonts w:ascii="Palatino Linotype"/>
                        <w:w w:val="105"/>
                        <w:sz w:val="24"/>
                      </w:rPr>
                      <w:t>interventions suggests that:</w:t>
                    </w:r>
                  </w:p>
                  <w:p w14:paraId="4567B1EF" w14:textId="77777777" w:rsidR="00C752EF" w:rsidRDefault="00DD73B5">
                    <w:pPr>
                      <w:numPr>
                        <w:ilvl w:val="0"/>
                        <w:numId w:val="15"/>
                      </w:numPr>
                      <w:tabs>
                        <w:tab w:val="left" w:pos="549"/>
                        <w:tab w:val="left" w:pos="551"/>
                      </w:tabs>
                      <w:spacing w:before="3" w:line="266" w:lineRule="auto"/>
                      <w:ind w:right="441"/>
                      <w:rPr>
                        <w:rFonts w:ascii="Palatino Linotype"/>
                        <w:sz w:val="24"/>
                      </w:rPr>
                    </w:pPr>
                    <w:r>
                      <w:rPr>
                        <w:rFonts w:ascii="Palatino Linotype"/>
                        <w:sz w:val="24"/>
                      </w:rPr>
                      <w:t xml:space="preserve">Early, brief, focused </w:t>
                    </w:r>
                    <w:r>
                      <w:rPr>
                        <w:rFonts w:ascii="Palatino Linotype"/>
                        <w:spacing w:val="-2"/>
                        <w:sz w:val="24"/>
                      </w:rPr>
                      <w:t xml:space="preserve">psychotherapeutic </w:t>
                    </w:r>
                    <w:r>
                      <w:rPr>
                        <w:rFonts w:ascii="Palatino Linotype"/>
                        <w:sz w:val="24"/>
                      </w:rPr>
                      <w:t>intervention provided in an individual or group format can reduce distress in bereaved spouses, parents, and children.</w:t>
                    </w:r>
                  </w:p>
                  <w:p w14:paraId="3621E562" w14:textId="77777777" w:rsidR="00C752EF" w:rsidRDefault="00DD73B5">
                    <w:pPr>
                      <w:numPr>
                        <w:ilvl w:val="0"/>
                        <w:numId w:val="15"/>
                      </w:numPr>
                      <w:tabs>
                        <w:tab w:val="left" w:pos="549"/>
                        <w:tab w:val="left" w:pos="551"/>
                      </w:tabs>
                      <w:spacing w:before="4" w:line="266" w:lineRule="auto"/>
                      <w:ind w:right="225"/>
                      <w:rPr>
                        <w:rFonts w:ascii="Palatino Linotype" w:hAnsi="Palatino Linotype"/>
                        <w:sz w:val="24"/>
                      </w:rPr>
                    </w:pPr>
                    <w:r>
                      <w:rPr>
                        <w:rFonts w:ascii="Palatino Linotype" w:hAnsi="Palatino Linotype"/>
                        <w:sz w:val="24"/>
                      </w:rPr>
                      <w:t xml:space="preserve">Selected cognitive–behavioral approaches may help reduce the incidence, duration, and severity of acute stress disorder (ASD), PTSD, and </w:t>
                    </w:r>
                    <w:r>
                      <w:rPr>
                        <w:rFonts w:ascii="Palatino Linotype" w:hAnsi="Palatino Linotype"/>
                        <w:sz w:val="24"/>
                      </w:rPr>
                      <w:t xml:space="preserve">depression in trauma </w:t>
                    </w:r>
                    <w:r>
                      <w:rPr>
                        <w:rFonts w:ascii="Palatino Linotype" w:hAnsi="Palatino Linotype"/>
                        <w:spacing w:val="-2"/>
                        <w:sz w:val="24"/>
                      </w:rPr>
                      <w:t>survivors.</w:t>
                    </w:r>
                  </w:p>
                  <w:p w14:paraId="4D69A5FC" w14:textId="77777777" w:rsidR="00C752EF" w:rsidRDefault="00DD73B5">
                    <w:pPr>
                      <w:numPr>
                        <w:ilvl w:val="0"/>
                        <w:numId w:val="15"/>
                      </w:numPr>
                      <w:tabs>
                        <w:tab w:val="left" w:pos="549"/>
                        <w:tab w:val="left" w:pos="551"/>
                      </w:tabs>
                      <w:spacing w:before="4" w:line="266" w:lineRule="auto"/>
                      <w:ind w:right="215"/>
                      <w:rPr>
                        <w:rFonts w:ascii="Palatino Linotype"/>
                        <w:sz w:val="24"/>
                      </w:rPr>
                    </w:pPr>
                    <w:r>
                      <w:rPr>
                        <w:rFonts w:ascii="Palatino Linotype"/>
                        <w:sz w:val="24"/>
                      </w:rPr>
                      <w:t>A one-session individual recital of events and expression of emotions evoked by a traumatic event does not consistently reduce risk</w:t>
                    </w:r>
                    <w:r>
                      <w:rPr>
                        <w:rFonts w:ascii="Palatino Linotype"/>
                        <w:spacing w:val="-6"/>
                        <w:sz w:val="24"/>
                      </w:rPr>
                      <w:t xml:space="preserve"> </w:t>
                    </w:r>
                    <w:r>
                      <w:rPr>
                        <w:rFonts w:ascii="Palatino Linotype"/>
                        <w:sz w:val="24"/>
                      </w:rPr>
                      <w:t>of</w:t>
                    </w:r>
                    <w:r>
                      <w:rPr>
                        <w:rFonts w:ascii="Palatino Linotype"/>
                        <w:spacing w:val="-6"/>
                        <w:sz w:val="24"/>
                      </w:rPr>
                      <w:t xml:space="preserve"> </w:t>
                    </w:r>
                    <w:r>
                      <w:rPr>
                        <w:rFonts w:ascii="Palatino Linotype"/>
                        <w:sz w:val="24"/>
                      </w:rPr>
                      <w:t>later</w:t>
                    </w:r>
                    <w:r>
                      <w:rPr>
                        <w:rFonts w:ascii="Palatino Linotype"/>
                        <w:spacing w:val="-6"/>
                        <w:sz w:val="24"/>
                      </w:rPr>
                      <w:t xml:space="preserve"> </w:t>
                    </w:r>
                    <w:r>
                      <w:rPr>
                        <w:rFonts w:ascii="Palatino Linotype"/>
                        <w:sz w:val="24"/>
                      </w:rPr>
                      <w:t>developing</w:t>
                    </w:r>
                    <w:r>
                      <w:rPr>
                        <w:rFonts w:ascii="Palatino Linotype"/>
                        <w:spacing w:val="-6"/>
                        <w:sz w:val="24"/>
                      </w:rPr>
                      <w:t xml:space="preserve"> </w:t>
                    </w:r>
                    <w:r>
                      <w:rPr>
                        <w:rFonts w:ascii="Palatino Linotype"/>
                        <w:sz w:val="24"/>
                      </w:rPr>
                      <w:t>PTSD. In fact, it may increase the</w:t>
                    </w:r>
                    <w:r>
                      <w:rPr>
                        <w:rFonts w:ascii="Palatino Linotype"/>
                        <w:spacing w:val="40"/>
                        <w:sz w:val="24"/>
                      </w:rPr>
                      <w:t xml:space="preserve"> </w:t>
                    </w:r>
                    <w:r>
                      <w:rPr>
                        <w:rFonts w:ascii="Palatino Linotype"/>
                        <w:sz w:val="24"/>
                      </w:rPr>
                      <w:t>risk for adverse outcomes. Perhaps CISD hinders the natural recovery mechanisms that restore pretrauma functioning (Bonanno).</w:t>
                    </w:r>
                  </w:p>
                  <w:p w14:paraId="69119607" w14:textId="77777777" w:rsidR="00C752EF" w:rsidRDefault="00DD73B5">
                    <w:pPr>
                      <w:numPr>
                        <w:ilvl w:val="0"/>
                        <w:numId w:val="15"/>
                      </w:numPr>
                      <w:tabs>
                        <w:tab w:val="left" w:pos="551"/>
                      </w:tabs>
                      <w:spacing w:before="7" w:line="266" w:lineRule="auto"/>
                      <w:ind w:right="381"/>
                      <w:jc w:val="both"/>
                      <w:rPr>
                        <w:rFonts w:ascii="Palatino Linotype"/>
                        <w:sz w:val="24"/>
                      </w:rPr>
                    </w:pPr>
                    <w:r>
                      <w:rPr>
                        <w:rFonts w:ascii="Palatino Linotype"/>
                        <w:sz w:val="24"/>
                      </w:rPr>
                      <w:t>The</w:t>
                    </w:r>
                    <w:r>
                      <w:rPr>
                        <w:rFonts w:ascii="Palatino Linotype"/>
                        <w:spacing w:val="-1"/>
                        <w:sz w:val="24"/>
                      </w:rPr>
                      <w:t xml:space="preserve"> </w:t>
                    </w:r>
                    <w:r>
                      <w:rPr>
                        <w:rFonts w:ascii="Palatino Linotype"/>
                        <w:sz w:val="24"/>
                      </w:rPr>
                      <w:t>focus</w:t>
                    </w:r>
                    <w:r>
                      <w:rPr>
                        <w:rFonts w:ascii="Palatino Linotype"/>
                        <w:spacing w:val="-1"/>
                        <w:sz w:val="24"/>
                      </w:rPr>
                      <w:t xml:space="preserve"> </w:t>
                    </w:r>
                    <w:r>
                      <w:rPr>
                        <w:rFonts w:ascii="Palatino Linotype"/>
                        <w:sz w:val="24"/>
                      </w:rPr>
                      <w:t>initially</w:t>
                    </w:r>
                    <w:r>
                      <w:rPr>
                        <w:rFonts w:ascii="Palatino Linotype"/>
                        <w:spacing w:val="-1"/>
                        <w:sz w:val="24"/>
                      </w:rPr>
                      <w:t xml:space="preserve"> </w:t>
                    </w:r>
                    <w:r>
                      <w:rPr>
                        <w:rFonts w:ascii="Palatino Linotype"/>
                        <w:sz w:val="24"/>
                      </w:rPr>
                      <w:t>should</w:t>
                    </w:r>
                    <w:r>
                      <w:rPr>
                        <w:rFonts w:ascii="Palatino Linotype"/>
                        <w:spacing w:val="-1"/>
                        <w:sz w:val="24"/>
                      </w:rPr>
                      <w:t xml:space="preserve"> </w:t>
                    </w:r>
                    <w:r>
                      <w:rPr>
                        <w:rFonts w:ascii="Palatino Linotype"/>
                        <w:sz w:val="24"/>
                      </w:rPr>
                      <w:t>be upon screening with follow- up as indicated.</w:t>
                    </w:r>
                  </w:p>
                </w:txbxContent>
              </v:textbox>
            </v:shape>
            <w10:wrap anchorx="page" anchory="page"/>
          </v:group>
        </w:pict>
      </w:r>
      <w:r>
        <w:t xml:space="preserve">groups, to screen for increased psychological effects </w:t>
      </w:r>
      <w:r>
        <w:t>including use of substances; and use of a</w:t>
      </w:r>
      <w:r>
        <w:rPr>
          <w:spacing w:val="-2"/>
        </w:rPr>
        <w:t xml:space="preserve"> </w:t>
      </w:r>
      <w:r>
        <w:t>trauma</w:t>
      </w:r>
      <w:r>
        <w:rPr>
          <w:spacing w:val="-2"/>
        </w:rPr>
        <w:t xml:space="preserve"> </w:t>
      </w:r>
      <w:r>
        <w:t>response</w:t>
      </w:r>
      <w:r>
        <w:rPr>
          <w:spacing w:val="-2"/>
        </w:rPr>
        <w:t xml:space="preserve"> </w:t>
      </w:r>
      <w:r>
        <w:t>team</w:t>
      </w:r>
      <w:r>
        <w:rPr>
          <w:spacing w:val="-2"/>
        </w:rPr>
        <w:t xml:space="preserve"> </w:t>
      </w:r>
      <w:r>
        <w:t>that</w:t>
      </w:r>
      <w:r>
        <w:rPr>
          <w:spacing w:val="-2"/>
        </w:rPr>
        <w:t xml:space="preserve"> </w:t>
      </w:r>
      <w:r>
        <w:t>assists</w:t>
      </w:r>
      <w:r>
        <w:rPr>
          <w:spacing w:val="-2"/>
        </w:rPr>
        <w:t xml:space="preserve"> </w:t>
      </w:r>
      <w:r>
        <w:t>clients</w:t>
      </w:r>
      <w:r>
        <w:rPr>
          <w:spacing w:val="-2"/>
        </w:rPr>
        <w:t xml:space="preserve"> </w:t>
      </w:r>
      <w:r>
        <w:t>with their</w:t>
      </w:r>
      <w:r>
        <w:rPr>
          <w:spacing w:val="-7"/>
        </w:rPr>
        <w:t xml:space="preserve"> </w:t>
      </w:r>
      <w:r>
        <w:t>immediate</w:t>
      </w:r>
      <w:r>
        <w:rPr>
          <w:spacing w:val="-7"/>
        </w:rPr>
        <w:t xml:space="preserve"> </w:t>
      </w:r>
      <w:r>
        <w:t>needs.</w:t>
      </w:r>
      <w:r>
        <w:rPr>
          <w:spacing w:val="-7"/>
        </w:rPr>
        <w:t xml:space="preserve"> </w:t>
      </w:r>
      <w:r>
        <w:t>No</w:t>
      </w:r>
      <w:r>
        <w:rPr>
          <w:spacing w:val="-8"/>
        </w:rPr>
        <w:t xml:space="preserve"> </w:t>
      </w:r>
      <w:r>
        <w:t>formal</w:t>
      </w:r>
      <w:r>
        <w:rPr>
          <w:spacing w:val="-7"/>
        </w:rPr>
        <w:t xml:space="preserve"> </w:t>
      </w:r>
      <w:r>
        <w:t>interventions should be attempted at this time, but a professionally trained, empathic listener can offer solace and support (Litz &amp; G</w:t>
      </w:r>
      <w:r>
        <w:t>ray).</w:t>
      </w:r>
    </w:p>
    <w:p w14:paraId="151C5F5A" w14:textId="77777777" w:rsidR="00C752EF" w:rsidRDefault="00DD73B5">
      <w:pPr>
        <w:pStyle w:val="Heading4"/>
        <w:spacing w:before="201"/>
        <w:ind w:left="4320"/>
      </w:pPr>
      <w:r>
        <w:rPr>
          <w:color w:val="C67838"/>
        </w:rPr>
        <w:t xml:space="preserve">Basic </w:t>
      </w:r>
      <w:r>
        <w:rPr>
          <w:color w:val="C67838"/>
          <w:spacing w:val="-2"/>
        </w:rPr>
        <w:t>Needs</w:t>
      </w:r>
    </w:p>
    <w:p w14:paraId="7C82C8AC" w14:textId="77777777" w:rsidR="00C752EF" w:rsidRDefault="00DD73B5">
      <w:pPr>
        <w:pStyle w:val="BodyText"/>
        <w:ind w:left="4320" w:right="1408"/>
      </w:pPr>
      <w:r>
        <w:t xml:space="preserve">Basic necessities, such as shelter, food, and water, are key to survival and a sense of safety.It is important to focus on meeting these basic needs and on providing a supportive environment. Clients’ access to prescribed medications may </w:t>
      </w:r>
      <w:r>
        <w:t>be interrupted after a trauma, particularly a disaster, so providers should identify clients’ medication needs for preexisting physical and mental disorders, including methadone or other pharmacological treatment for substance use. For example, after Septe</w:t>
      </w:r>
      <w:r>
        <w:t>mber</w:t>
      </w:r>
      <w:r>
        <w:rPr>
          <w:spacing w:val="-11"/>
        </w:rPr>
        <w:t xml:space="preserve"> </w:t>
      </w:r>
      <w:r>
        <w:t>11,</w:t>
      </w:r>
      <w:r>
        <w:rPr>
          <w:spacing w:val="-10"/>
        </w:rPr>
        <w:t xml:space="preserve"> </w:t>
      </w:r>
      <w:r>
        <w:t>2001,</w:t>
      </w:r>
      <w:r>
        <w:rPr>
          <w:spacing w:val="-10"/>
        </w:rPr>
        <w:t xml:space="preserve"> </w:t>
      </w:r>
      <w:r>
        <w:t>substance</w:t>
      </w:r>
      <w:r>
        <w:rPr>
          <w:spacing w:val="-11"/>
        </w:rPr>
        <w:t xml:space="preserve"> </w:t>
      </w:r>
      <w:r>
        <w:t>abuse</w:t>
      </w:r>
      <w:r>
        <w:rPr>
          <w:spacing w:val="-10"/>
        </w:rPr>
        <w:t xml:space="preserve"> </w:t>
      </w:r>
      <w:r>
        <w:t>treatment program administrators in New York had to seek alternative methadone administration options (Frank, Dewart, Schmeidler, &amp;</w:t>
      </w:r>
    </w:p>
    <w:p w14:paraId="40596B8A" w14:textId="77777777" w:rsidR="00C752EF" w:rsidRDefault="00DD73B5">
      <w:pPr>
        <w:pStyle w:val="BodyText"/>
        <w:ind w:left="4320"/>
        <w:rPr>
          <w:sz w:val="20"/>
        </w:rPr>
      </w:pPr>
      <w:r>
        <w:rPr>
          <w:sz w:val="20"/>
        </w:rPr>
      </w:r>
      <w:r>
        <w:rPr>
          <w:sz w:val="20"/>
        </w:rPr>
        <w:pict w14:anchorId="37FE5DF3">
          <v:shape id="docshape295" o:spid="_x0000_s2106" type="#_x0000_t202" style="width:64.9pt;height:15.55pt;mso-left-percent:-10001;mso-top-percent:-10001;mso-position-horizontal:absolute;mso-position-horizontal-relative:char;mso-position-vertical:absolute;mso-position-vertical-relative:line;mso-left-percent:-10001;mso-top-percent:-10001" filled="f" stroked="f">
            <v:textbox inset="0,0,0,0">
              <w:txbxContent>
                <w:p w14:paraId="65A7A073" w14:textId="77777777" w:rsidR="00C752EF" w:rsidRDefault="00DD73B5">
                  <w:pPr>
                    <w:pStyle w:val="BodyText"/>
                    <w:spacing w:line="310" w:lineRule="exact"/>
                    <w:ind w:left="0"/>
                  </w:pPr>
                  <w:r>
                    <w:rPr>
                      <w:spacing w:val="-2"/>
                    </w:rPr>
                    <w:t>Demirjian).</w:t>
                  </w:r>
                </w:p>
              </w:txbxContent>
            </v:textbox>
            <w10:anchorlock/>
          </v:shape>
        </w:pict>
      </w:r>
    </w:p>
    <w:p w14:paraId="417F6D1E" w14:textId="77777777" w:rsidR="00C752EF" w:rsidRDefault="00DD73B5">
      <w:pPr>
        <w:pStyle w:val="Heading4"/>
        <w:spacing w:before="193"/>
        <w:ind w:left="4320"/>
      </w:pPr>
      <w:r>
        <w:rPr>
          <w:color w:val="C67838"/>
        </w:rPr>
        <w:t>Psychological First</w:t>
      </w:r>
      <w:r>
        <w:rPr>
          <w:color w:val="C67838"/>
          <w:spacing w:val="-11"/>
        </w:rPr>
        <w:t xml:space="preserve"> </w:t>
      </w:r>
      <w:r>
        <w:rPr>
          <w:color w:val="C67838"/>
          <w:spacing w:val="-5"/>
        </w:rPr>
        <w:t>Aid</w:t>
      </w:r>
    </w:p>
    <w:p w14:paraId="5089E586" w14:textId="77777777" w:rsidR="00C752EF" w:rsidRDefault="00DD73B5">
      <w:pPr>
        <w:pStyle w:val="BodyText"/>
        <w:ind w:left="4320" w:right="1422"/>
      </w:pPr>
      <w:r>
        <w:t>The</w:t>
      </w:r>
      <w:r>
        <w:rPr>
          <w:spacing w:val="-4"/>
        </w:rPr>
        <w:t xml:space="preserve"> </w:t>
      </w:r>
      <w:r>
        <w:t>psychological</w:t>
      </w:r>
      <w:r>
        <w:rPr>
          <w:spacing w:val="-4"/>
        </w:rPr>
        <w:t xml:space="preserve"> </w:t>
      </w:r>
      <w:r>
        <w:t>first</w:t>
      </w:r>
      <w:r>
        <w:rPr>
          <w:spacing w:val="-4"/>
        </w:rPr>
        <w:t xml:space="preserve"> </w:t>
      </w:r>
      <w:r>
        <w:t>aid</w:t>
      </w:r>
      <w:r>
        <w:rPr>
          <w:spacing w:val="-4"/>
        </w:rPr>
        <w:t xml:space="preserve"> </w:t>
      </w:r>
      <w:r>
        <w:t>provided</w:t>
      </w:r>
      <w:r>
        <w:rPr>
          <w:spacing w:val="-4"/>
        </w:rPr>
        <w:t xml:space="preserve"> </w:t>
      </w:r>
      <w:r>
        <w:t>in</w:t>
      </w:r>
      <w:r>
        <w:rPr>
          <w:spacing w:val="-4"/>
        </w:rPr>
        <w:t xml:space="preserve"> </w:t>
      </w:r>
      <w:r>
        <w:t>the</w:t>
      </w:r>
      <w:r>
        <w:rPr>
          <w:spacing w:val="-4"/>
        </w:rPr>
        <w:t xml:space="preserve"> </w:t>
      </w:r>
      <w:r>
        <w:t>first 48 hours after a disaster is designed to ensure safety, provide an emotionally supportive environment and activities, identify those with high-risk reactions, and facilitate communication, including strong, reassuring leadership immediately after the</w:t>
      </w:r>
      <w:r>
        <w:t xml:space="preserve"> event. The primary</w:t>
      </w:r>
      <w:r>
        <w:rPr>
          <w:spacing w:val="-8"/>
        </w:rPr>
        <w:t xml:space="preserve"> </w:t>
      </w:r>
      <w:r>
        <w:t>helping</w:t>
      </w:r>
      <w:r>
        <w:rPr>
          <w:spacing w:val="-8"/>
        </w:rPr>
        <w:t xml:space="preserve"> </w:t>
      </w:r>
      <w:r>
        <w:t>response</w:t>
      </w:r>
      <w:r>
        <w:rPr>
          <w:spacing w:val="-8"/>
        </w:rPr>
        <w:t xml:space="preserve"> </w:t>
      </w:r>
      <w:r>
        <w:t>of</w:t>
      </w:r>
      <w:r>
        <w:rPr>
          <w:spacing w:val="-8"/>
        </w:rPr>
        <w:t xml:space="preserve"> </w:t>
      </w:r>
      <w:r>
        <w:t>psychological</w:t>
      </w:r>
      <w:r>
        <w:rPr>
          <w:spacing w:val="-8"/>
        </w:rPr>
        <w:t xml:space="preserve"> </w:t>
      </w:r>
      <w:r>
        <w:t>first aid is to provide a calm, caring, and supportive environment to set the scene for psychological recovery. It is also essential that all those first responding to a trauma—rescue workers, medical p</w:t>
      </w:r>
      <w:r>
        <w:t>rofessionals, behavioral health workers (including substance abuse</w:t>
      </w:r>
    </w:p>
    <w:p w14:paraId="55372669" w14:textId="77777777" w:rsidR="00C752EF" w:rsidRDefault="00C752EF">
      <w:pPr>
        <w:sectPr w:rsidR="00C752EF">
          <w:pgSz w:w="12240" w:h="15840"/>
          <w:pgMar w:top="1360" w:right="40" w:bottom="960" w:left="1160" w:header="0" w:footer="760" w:gutter="0"/>
          <w:cols w:space="720"/>
        </w:sectPr>
      </w:pPr>
    </w:p>
    <w:p w14:paraId="3FC97717" w14:textId="77777777" w:rsidR="00C752EF" w:rsidRDefault="00DD73B5">
      <w:pPr>
        <w:pStyle w:val="BodyText"/>
        <w:spacing w:before="66"/>
        <w:ind w:right="1464"/>
      </w:pPr>
      <w:r>
        <w:lastRenderedPageBreak/>
        <w:t>counselors),</w:t>
      </w:r>
      <w:r>
        <w:rPr>
          <w:spacing w:val="-5"/>
        </w:rPr>
        <w:t xml:space="preserve"> </w:t>
      </w:r>
      <w:r>
        <w:t>journalists,</w:t>
      </w:r>
      <w:r>
        <w:rPr>
          <w:spacing w:val="-5"/>
        </w:rPr>
        <w:t xml:space="preserve"> </w:t>
      </w:r>
      <w:r>
        <w:t>and</w:t>
      </w:r>
      <w:r>
        <w:rPr>
          <w:spacing w:val="-5"/>
        </w:rPr>
        <w:t xml:space="preserve"> </w:t>
      </w:r>
      <w:r>
        <w:t>volunteers—be</w:t>
      </w:r>
      <w:r>
        <w:rPr>
          <w:spacing w:val="-5"/>
        </w:rPr>
        <w:t xml:space="preserve"> </w:t>
      </w:r>
      <w:r>
        <w:t>familiar</w:t>
      </w:r>
      <w:r>
        <w:rPr>
          <w:spacing w:val="-5"/>
        </w:rPr>
        <w:t xml:space="preserve"> </w:t>
      </w:r>
      <w:r>
        <w:t>with</w:t>
      </w:r>
      <w:r>
        <w:rPr>
          <w:spacing w:val="-6"/>
        </w:rPr>
        <w:t xml:space="preserve"> </w:t>
      </w:r>
      <w:r>
        <w:t>relevant</w:t>
      </w:r>
      <w:r>
        <w:rPr>
          <w:spacing w:val="-5"/>
        </w:rPr>
        <w:t xml:space="preserve"> </w:t>
      </w:r>
      <w:r>
        <w:t>aspects</w:t>
      </w:r>
      <w:r>
        <w:rPr>
          <w:spacing w:val="-5"/>
        </w:rPr>
        <w:t xml:space="preserve"> </w:t>
      </w:r>
      <w:r>
        <w:t>of traumatic stress.</w:t>
      </w:r>
      <w:r>
        <w:rPr>
          <w:spacing w:val="-3"/>
        </w:rPr>
        <w:t xml:space="preserve"> </w:t>
      </w:r>
      <w:r>
        <w:t>Approaching survivors with genuine respect, concern, and knowledge increases th</w:t>
      </w:r>
      <w:r>
        <w:t>e likelihood that the caregiver can (NCPTSD):</w:t>
      </w:r>
    </w:p>
    <w:p w14:paraId="2EEA8B3E" w14:textId="77777777" w:rsidR="00C752EF" w:rsidRDefault="00DD73B5">
      <w:pPr>
        <w:pStyle w:val="BodyText"/>
        <w:spacing w:line="305" w:lineRule="exact"/>
      </w:pPr>
      <w:r>
        <w:rPr>
          <w:rFonts w:ascii="MS PGothic" w:hAnsi="MS PGothic"/>
          <w:position w:val="1"/>
        </w:rPr>
        <w:t>➡</w:t>
      </w:r>
      <w:r>
        <w:rPr>
          <w:rFonts w:ascii="MS PGothic" w:hAnsi="MS PGothic"/>
          <w:spacing w:val="28"/>
          <w:position w:val="1"/>
        </w:rPr>
        <w:t xml:space="preserve"> </w:t>
      </w:r>
      <w:r>
        <w:t>Answer</w:t>
      </w:r>
      <w:r>
        <w:rPr>
          <w:spacing w:val="-9"/>
        </w:rPr>
        <w:t xml:space="preserve"> </w:t>
      </w:r>
      <w:r>
        <w:t>questions</w:t>
      </w:r>
      <w:r>
        <w:rPr>
          <w:spacing w:val="-7"/>
        </w:rPr>
        <w:t xml:space="preserve"> </w:t>
      </w:r>
      <w:r>
        <w:t>about</w:t>
      </w:r>
      <w:r>
        <w:rPr>
          <w:spacing w:val="-8"/>
        </w:rPr>
        <w:t xml:space="preserve"> </w:t>
      </w:r>
      <w:r>
        <w:t>what</w:t>
      </w:r>
      <w:r>
        <w:rPr>
          <w:spacing w:val="-8"/>
        </w:rPr>
        <w:t xml:space="preserve"> </w:t>
      </w:r>
      <w:r>
        <w:t>survivors</w:t>
      </w:r>
      <w:r>
        <w:rPr>
          <w:spacing w:val="-9"/>
        </w:rPr>
        <w:t xml:space="preserve"> </w:t>
      </w:r>
      <w:r>
        <w:t>may</w:t>
      </w:r>
      <w:r>
        <w:rPr>
          <w:spacing w:val="-7"/>
        </w:rPr>
        <w:t xml:space="preserve"> </w:t>
      </w:r>
      <w:r>
        <w:t>be</w:t>
      </w:r>
      <w:r>
        <w:rPr>
          <w:spacing w:val="-8"/>
        </w:rPr>
        <w:t xml:space="preserve"> </w:t>
      </w:r>
      <w:r>
        <w:rPr>
          <w:spacing w:val="-2"/>
        </w:rPr>
        <w:t>experiencing.</w:t>
      </w:r>
    </w:p>
    <w:p w14:paraId="76EC93D9" w14:textId="77777777" w:rsidR="00C752EF" w:rsidRDefault="00DD73B5">
      <w:pPr>
        <w:pStyle w:val="BodyText"/>
        <w:spacing w:line="320" w:lineRule="exact"/>
      </w:pPr>
      <w:r>
        <w:rPr>
          <w:rFonts w:ascii="MS PGothic" w:hAnsi="MS PGothic"/>
          <w:position w:val="1"/>
        </w:rPr>
        <w:t>➡</w:t>
      </w:r>
      <w:r>
        <w:rPr>
          <w:rFonts w:ascii="MS PGothic" w:hAnsi="MS PGothic"/>
          <w:spacing w:val="32"/>
          <w:position w:val="1"/>
        </w:rPr>
        <w:t xml:space="preserve"> </w:t>
      </w:r>
      <w:r>
        <w:t>Normalize</w:t>
      </w:r>
      <w:r>
        <w:rPr>
          <w:spacing w:val="-6"/>
        </w:rPr>
        <w:t xml:space="preserve"> </w:t>
      </w:r>
      <w:r>
        <w:t>their</w:t>
      </w:r>
      <w:r>
        <w:rPr>
          <w:spacing w:val="-6"/>
        </w:rPr>
        <w:t xml:space="preserve"> </w:t>
      </w:r>
      <w:r>
        <w:t>distress</w:t>
      </w:r>
      <w:r>
        <w:rPr>
          <w:spacing w:val="-5"/>
        </w:rPr>
        <w:t xml:space="preserve"> </w:t>
      </w:r>
      <w:r>
        <w:t>by</w:t>
      </w:r>
      <w:r>
        <w:rPr>
          <w:spacing w:val="-5"/>
        </w:rPr>
        <w:t xml:space="preserve"> </w:t>
      </w:r>
      <w:r>
        <w:t>affirming</w:t>
      </w:r>
      <w:r>
        <w:rPr>
          <w:spacing w:val="-5"/>
        </w:rPr>
        <w:t xml:space="preserve"> </w:t>
      </w:r>
      <w:r>
        <w:t>that</w:t>
      </w:r>
      <w:r>
        <w:rPr>
          <w:spacing w:val="-6"/>
        </w:rPr>
        <w:t xml:space="preserve"> </w:t>
      </w:r>
      <w:r>
        <w:t>what</w:t>
      </w:r>
      <w:r>
        <w:rPr>
          <w:spacing w:val="-6"/>
        </w:rPr>
        <w:t xml:space="preserve"> </w:t>
      </w:r>
      <w:r>
        <w:t>they</w:t>
      </w:r>
      <w:r>
        <w:rPr>
          <w:spacing w:val="-5"/>
        </w:rPr>
        <w:t xml:space="preserve"> </w:t>
      </w:r>
      <w:r>
        <w:t>are</w:t>
      </w:r>
      <w:r>
        <w:rPr>
          <w:spacing w:val="-5"/>
        </w:rPr>
        <w:t xml:space="preserve"> </w:t>
      </w:r>
      <w:r>
        <w:t>experiencing</w:t>
      </w:r>
      <w:r>
        <w:rPr>
          <w:spacing w:val="-6"/>
        </w:rPr>
        <w:t xml:space="preserve"> </w:t>
      </w:r>
      <w:r>
        <w:t>is</w:t>
      </w:r>
      <w:r>
        <w:rPr>
          <w:spacing w:val="-5"/>
        </w:rPr>
        <w:t xml:space="preserve"> </w:t>
      </w:r>
      <w:r>
        <w:rPr>
          <w:spacing w:val="-2"/>
        </w:rPr>
        <w:t>normal.</w:t>
      </w:r>
    </w:p>
    <w:p w14:paraId="6CF0F33A" w14:textId="77777777" w:rsidR="00C752EF" w:rsidRDefault="00DD73B5">
      <w:pPr>
        <w:pStyle w:val="BodyText"/>
        <w:spacing w:line="320" w:lineRule="exact"/>
      </w:pPr>
      <w:r>
        <w:rPr>
          <w:rFonts w:ascii="MS PGothic" w:hAnsi="MS PGothic"/>
          <w:position w:val="1"/>
        </w:rPr>
        <w:t>➡</w:t>
      </w:r>
      <w:r>
        <w:rPr>
          <w:rFonts w:ascii="MS PGothic" w:hAnsi="MS PGothic"/>
          <w:spacing w:val="29"/>
          <w:position w:val="1"/>
        </w:rPr>
        <w:t xml:space="preserve"> </w:t>
      </w:r>
      <w:r>
        <w:t>Help</w:t>
      </w:r>
      <w:r>
        <w:rPr>
          <w:spacing w:val="-7"/>
        </w:rPr>
        <w:t xml:space="preserve"> </w:t>
      </w:r>
      <w:r>
        <w:t>them</w:t>
      </w:r>
      <w:r>
        <w:rPr>
          <w:spacing w:val="-7"/>
        </w:rPr>
        <w:t xml:space="preserve"> </w:t>
      </w:r>
      <w:r>
        <w:t>learn</w:t>
      </w:r>
      <w:r>
        <w:rPr>
          <w:spacing w:val="-7"/>
        </w:rPr>
        <w:t xml:space="preserve"> </w:t>
      </w:r>
      <w:r>
        <w:t>to</w:t>
      </w:r>
      <w:r>
        <w:rPr>
          <w:spacing w:val="-7"/>
        </w:rPr>
        <w:t xml:space="preserve"> </w:t>
      </w:r>
      <w:r>
        <w:t>use</w:t>
      </w:r>
      <w:r>
        <w:rPr>
          <w:spacing w:val="-6"/>
        </w:rPr>
        <w:t xml:space="preserve"> </w:t>
      </w:r>
      <w:r>
        <w:t>effective</w:t>
      </w:r>
      <w:r>
        <w:rPr>
          <w:spacing w:val="-7"/>
        </w:rPr>
        <w:t xml:space="preserve"> </w:t>
      </w:r>
      <w:r>
        <w:t>coping</w:t>
      </w:r>
      <w:r>
        <w:rPr>
          <w:spacing w:val="-7"/>
        </w:rPr>
        <w:t xml:space="preserve"> </w:t>
      </w:r>
      <w:r>
        <w:rPr>
          <w:spacing w:val="-2"/>
        </w:rPr>
        <w:t>strategies.</w:t>
      </w:r>
    </w:p>
    <w:p w14:paraId="72AFDA99" w14:textId="77777777" w:rsidR="00C752EF" w:rsidRDefault="00DD73B5">
      <w:pPr>
        <w:pStyle w:val="BodyText"/>
        <w:spacing w:line="232" w:lineRule="auto"/>
        <w:ind w:left="640" w:right="2290" w:hanging="360"/>
      </w:pPr>
      <w:r>
        <w:rPr>
          <w:rFonts w:ascii="MS PGothic" w:hAnsi="MS PGothic"/>
          <w:position w:val="1"/>
        </w:rPr>
        <w:t>➡</w:t>
      </w:r>
      <w:r>
        <w:rPr>
          <w:rFonts w:ascii="MS PGothic" w:hAnsi="MS PGothic"/>
          <w:spacing w:val="29"/>
          <w:position w:val="1"/>
        </w:rPr>
        <w:t xml:space="preserve"> </w:t>
      </w:r>
      <w:r>
        <w:t>Help</w:t>
      </w:r>
      <w:r>
        <w:rPr>
          <w:spacing w:val="-8"/>
        </w:rPr>
        <w:t xml:space="preserve"> </w:t>
      </w:r>
      <w:r>
        <w:t>them</w:t>
      </w:r>
      <w:r>
        <w:rPr>
          <w:spacing w:val="-7"/>
        </w:rPr>
        <w:t xml:space="preserve"> </w:t>
      </w:r>
      <w:r>
        <w:t>be</w:t>
      </w:r>
      <w:r>
        <w:rPr>
          <w:spacing w:val="-7"/>
        </w:rPr>
        <w:t xml:space="preserve"> </w:t>
      </w:r>
      <w:r>
        <w:t>aware</w:t>
      </w:r>
      <w:r>
        <w:rPr>
          <w:spacing w:val="-7"/>
        </w:rPr>
        <w:t xml:space="preserve"> </w:t>
      </w:r>
      <w:r>
        <w:t>of</w:t>
      </w:r>
      <w:r>
        <w:rPr>
          <w:spacing w:val="-7"/>
        </w:rPr>
        <w:t xml:space="preserve"> </w:t>
      </w:r>
      <w:r>
        <w:t>possible</w:t>
      </w:r>
      <w:r>
        <w:rPr>
          <w:spacing w:val="-7"/>
        </w:rPr>
        <w:t xml:space="preserve"> </w:t>
      </w:r>
      <w:r>
        <w:t>symptoms</w:t>
      </w:r>
      <w:r>
        <w:rPr>
          <w:spacing w:val="-8"/>
        </w:rPr>
        <w:t xml:space="preserve"> </w:t>
      </w:r>
      <w:r>
        <w:t>that</w:t>
      </w:r>
      <w:r>
        <w:rPr>
          <w:spacing w:val="-7"/>
        </w:rPr>
        <w:t xml:space="preserve"> </w:t>
      </w:r>
      <w:r>
        <w:t>may</w:t>
      </w:r>
      <w:r>
        <w:rPr>
          <w:spacing w:val="-7"/>
        </w:rPr>
        <w:t xml:space="preserve"> </w:t>
      </w:r>
      <w:r>
        <w:t>require</w:t>
      </w:r>
      <w:r>
        <w:rPr>
          <w:spacing w:val="-7"/>
        </w:rPr>
        <w:t xml:space="preserve"> </w:t>
      </w:r>
      <w:r>
        <w:t xml:space="preserve">additional </w:t>
      </w:r>
      <w:r>
        <w:rPr>
          <w:spacing w:val="-2"/>
        </w:rPr>
        <w:t>assistance.</w:t>
      </w:r>
    </w:p>
    <w:p w14:paraId="5F621A63" w14:textId="77777777" w:rsidR="00C752EF" w:rsidRDefault="00DD73B5">
      <w:pPr>
        <w:pStyle w:val="BodyText"/>
        <w:spacing w:line="320" w:lineRule="exact"/>
        <w:ind w:left="640" w:right="1464" w:hanging="360"/>
      </w:pPr>
      <w:r>
        <w:rPr>
          <w:rFonts w:ascii="MS PGothic" w:hAnsi="MS PGothic"/>
          <w:position w:val="1"/>
        </w:rPr>
        <w:t>➡</w:t>
      </w:r>
      <w:r>
        <w:rPr>
          <w:rFonts w:ascii="MS PGothic" w:hAnsi="MS PGothic"/>
          <w:spacing w:val="31"/>
          <w:position w:val="1"/>
        </w:rPr>
        <w:t xml:space="preserve"> </w:t>
      </w:r>
      <w:r>
        <w:t>Provide</w:t>
      </w:r>
      <w:r>
        <w:rPr>
          <w:spacing w:val="-7"/>
        </w:rPr>
        <w:t xml:space="preserve"> </w:t>
      </w:r>
      <w:r>
        <w:t>a</w:t>
      </w:r>
      <w:r>
        <w:rPr>
          <w:spacing w:val="-6"/>
        </w:rPr>
        <w:t xml:space="preserve"> </w:t>
      </w:r>
      <w:r>
        <w:t>positive</w:t>
      </w:r>
      <w:r>
        <w:rPr>
          <w:spacing w:val="-6"/>
        </w:rPr>
        <w:t xml:space="preserve"> </w:t>
      </w:r>
      <w:r>
        <w:t>experience</w:t>
      </w:r>
      <w:r>
        <w:rPr>
          <w:spacing w:val="-6"/>
        </w:rPr>
        <w:t xml:space="preserve"> </w:t>
      </w:r>
      <w:r>
        <w:t>that</w:t>
      </w:r>
      <w:r>
        <w:rPr>
          <w:spacing w:val="-6"/>
        </w:rPr>
        <w:t xml:space="preserve"> </w:t>
      </w:r>
      <w:r>
        <w:t>will</w:t>
      </w:r>
      <w:r>
        <w:rPr>
          <w:spacing w:val="-7"/>
        </w:rPr>
        <w:t xml:space="preserve"> </w:t>
      </w:r>
      <w:r>
        <w:t>increase</w:t>
      </w:r>
      <w:r>
        <w:rPr>
          <w:spacing w:val="-6"/>
        </w:rPr>
        <w:t xml:space="preserve"> </w:t>
      </w:r>
      <w:r>
        <w:t>their</w:t>
      </w:r>
      <w:r>
        <w:rPr>
          <w:spacing w:val="-6"/>
        </w:rPr>
        <w:t xml:space="preserve"> </w:t>
      </w:r>
      <w:r>
        <w:t>chances</w:t>
      </w:r>
      <w:r>
        <w:rPr>
          <w:spacing w:val="-6"/>
        </w:rPr>
        <w:t xml:space="preserve"> </w:t>
      </w:r>
      <w:r>
        <w:t>of</w:t>
      </w:r>
      <w:r>
        <w:rPr>
          <w:spacing w:val="-6"/>
        </w:rPr>
        <w:t xml:space="preserve"> </w:t>
      </w:r>
      <w:r>
        <w:t>seeking</w:t>
      </w:r>
      <w:r>
        <w:rPr>
          <w:spacing w:val="-7"/>
        </w:rPr>
        <w:t xml:space="preserve"> </w:t>
      </w:r>
      <w:r>
        <w:t>help</w:t>
      </w:r>
      <w:r>
        <w:rPr>
          <w:spacing w:val="-6"/>
        </w:rPr>
        <w:t xml:space="preserve"> </w:t>
      </w:r>
      <w:r>
        <w:t>if they need it in the future.</w:t>
      </w:r>
    </w:p>
    <w:p w14:paraId="519B3D14" w14:textId="77777777" w:rsidR="00C752EF" w:rsidRDefault="00DD73B5">
      <w:pPr>
        <w:pStyle w:val="BodyText"/>
        <w:spacing w:line="237" w:lineRule="auto"/>
        <w:ind w:right="1540"/>
      </w:pPr>
      <w:r>
        <w:t>Clinical experience suggests that care be taken to respect a survivor’s individual method of coping; some may want information, for example, whereas others do not. Similarly, some may want to talk about the event, but others won’t.</w:t>
      </w:r>
      <w:r>
        <w:rPr>
          <w:spacing w:val="-9"/>
        </w:rPr>
        <w:t xml:space="preserve"> </w:t>
      </w:r>
      <w:r>
        <w:t>An excellent guide to pr</w:t>
      </w:r>
      <w:r>
        <w:t>oviding psychological first aid is available online from theTerrorism</w:t>
      </w:r>
      <w:r>
        <w:rPr>
          <w:spacing w:val="-7"/>
        </w:rPr>
        <w:t xml:space="preserve"> </w:t>
      </w:r>
      <w:r>
        <w:t>and</w:t>
      </w:r>
      <w:r>
        <w:rPr>
          <w:spacing w:val="-7"/>
        </w:rPr>
        <w:t xml:space="preserve"> </w:t>
      </w:r>
      <w:r>
        <w:t>Disaster</w:t>
      </w:r>
      <w:r>
        <w:rPr>
          <w:spacing w:val="-8"/>
        </w:rPr>
        <w:t xml:space="preserve"> </w:t>
      </w:r>
      <w:r>
        <w:t>Branch</w:t>
      </w:r>
      <w:r>
        <w:rPr>
          <w:spacing w:val="-7"/>
        </w:rPr>
        <w:t xml:space="preserve"> </w:t>
      </w:r>
      <w:r>
        <w:t>of</w:t>
      </w:r>
      <w:r>
        <w:rPr>
          <w:spacing w:val="-7"/>
        </w:rPr>
        <w:t xml:space="preserve"> </w:t>
      </w:r>
      <w:r>
        <w:t>the</w:t>
      </w:r>
      <w:r>
        <w:rPr>
          <w:spacing w:val="-7"/>
        </w:rPr>
        <w:t xml:space="preserve"> </w:t>
      </w:r>
      <w:r>
        <w:t>National</w:t>
      </w:r>
      <w:r>
        <w:rPr>
          <w:spacing w:val="-8"/>
        </w:rPr>
        <w:t xml:space="preserve"> </w:t>
      </w:r>
      <w:r>
        <w:t>Child</w:t>
      </w:r>
      <w:r>
        <w:rPr>
          <w:spacing w:val="-12"/>
        </w:rPr>
        <w:t xml:space="preserve"> </w:t>
      </w:r>
      <w:r>
        <w:t>Traumatic</w:t>
      </w:r>
      <w:r>
        <w:rPr>
          <w:spacing w:val="-7"/>
        </w:rPr>
        <w:t xml:space="preserve"> </w:t>
      </w:r>
      <w:r>
        <w:t>Stress</w:t>
      </w:r>
      <w:r>
        <w:rPr>
          <w:spacing w:val="-8"/>
        </w:rPr>
        <w:t xml:space="preserve"> </w:t>
      </w:r>
      <w:r>
        <w:t xml:space="preserve">Network </w:t>
      </w:r>
      <w:r>
        <w:rPr>
          <w:spacing w:val="-2"/>
        </w:rPr>
        <w:t>(</w:t>
      </w:r>
      <w:hyperlink r:id="rId192">
        <w:r>
          <w:rPr>
            <w:color w:val="0000FF"/>
            <w:spacing w:val="-2"/>
            <w:u w:val="single" w:color="0000FF"/>
          </w:rPr>
          <w:t>http://www.nctsn.org/content/psychologicalfirs</w:t>
        </w:r>
        <w:r>
          <w:rPr>
            <w:color w:val="0000FF"/>
            <w:spacing w:val="-2"/>
            <w:u w:val="single" w:color="0000FF"/>
          </w:rPr>
          <w:t>t-aid</w:t>
        </w:r>
        <w:r>
          <w:rPr>
            <w:spacing w:val="-2"/>
          </w:rPr>
          <w:t>).</w:t>
        </w:r>
      </w:hyperlink>
    </w:p>
    <w:p w14:paraId="4B82FE6F" w14:textId="77777777" w:rsidR="00C752EF" w:rsidRDefault="00DD73B5">
      <w:pPr>
        <w:pStyle w:val="Heading4"/>
        <w:spacing w:before="211"/>
      </w:pPr>
      <w:r>
        <w:rPr>
          <w:color w:val="C67838"/>
        </w:rPr>
        <w:t>Critical</w:t>
      </w:r>
      <w:r>
        <w:rPr>
          <w:color w:val="C67838"/>
          <w:spacing w:val="-5"/>
        </w:rPr>
        <w:t xml:space="preserve"> </w:t>
      </w:r>
      <w:r>
        <w:rPr>
          <w:color w:val="C67838"/>
        </w:rPr>
        <w:t>Incident</w:t>
      </w:r>
      <w:r>
        <w:rPr>
          <w:color w:val="C67838"/>
          <w:spacing w:val="-5"/>
        </w:rPr>
        <w:t xml:space="preserve"> </w:t>
      </w:r>
      <w:r>
        <w:rPr>
          <w:color w:val="C67838"/>
        </w:rPr>
        <w:t>Stress</w:t>
      </w:r>
      <w:r>
        <w:rPr>
          <w:color w:val="C67838"/>
          <w:spacing w:val="-4"/>
        </w:rPr>
        <w:t xml:space="preserve"> </w:t>
      </w:r>
      <w:r>
        <w:rPr>
          <w:color w:val="C67838"/>
          <w:spacing w:val="-2"/>
        </w:rPr>
        <w:t>Debriefing</w:t>
      </w:r>
    </w:p>
    <w:p w14:paraId="7B67BDD0" w14:textId="77777777" w:rsidR="00C752EF" w:rsidRDefault="00DD73B5">
      <w:pPr>
        <w:pStyle w:val="BodyText"/>
        <w:ind w:right="1603"/>
      </w:pPr>
      <w:r>
        <w:t>Initially developed for work with first responders and emergency personnel, critical incident stress debriefing (CISD; Mitchell &amp; Everly) is now widely used and encompasses various group protocols used in a varie</w:t>
      </w:r>
      <w:r>
        <w:t>ty of settings. This facilitator-led group intervention is for use soon after a traumatic event with exposed people. The goal is to provide psychological closure by encouraging participants</w:t>
      </w:r>
      <w:r>
        <w:rPr>
          <w:spacing w:val="-4"/>
        </w:rPr>
        <w:t xml:space="preserve"> </w:t>
      </w:r>
      <w:r>
        <w:t>to</w:t>
      </w:r>
      <w:r>
        <w:rPr>
          <w:spacing w:val="-4"/>
        </w:rPr>
        <w:t xml:space="preserve"> </w:t>
      </w:r>
      <w:r>
        <w:t>talk</w:t>
      </w:r>
      <w:r>
        <w:rPr>
          <w:spacing w:val="-4"/>
        </w:rPr>
        <w:t xml:space="preserve"> </w:t>
      </w:r>
      <w:r>
        <w:t>about</w:t>
      </w:r>
      <w:r>
        <w:rPr>
          <w:spacing w:val="-4"/>
        </w:rPr>
        <w:t xml:space="preserve"> </w:t>
      </w:r>
      <w:r>
        <w:t>their</w:t>
      </w:r>
      <w:r>
        <w:rPr>
          <w:spacing w:val="-4"/>
        </w:rPr>
        <w:t xml:space="preserve"> </w:t>
      </w:r>
      <w:r>
        <w:t>experiences</w:t>
      </w:r>
      <w:r>
        <w:rPr>
          <w:spacing w:val="-4"/>
        </w:rPr>
        <w:t xml:space="preserve"> </w:t>
      </w:r>
      <w:r>
        <w:t>and</w:t>
      </w:r>
      <w:r>
        <w:rPr>
          <w:spacing w:val="-4"/>
        </w:rPr>
        <w:t xml:space="preserve"> </w:t>
      </w:r>
      <w:r>
        <w:t>then</w:t>
      </w:r>
      <w:r>
        <w:rPr>
          <w:spacing w:val="-4"/>
        </w:rPr>
        <w:t xml:space="preserve"> </w:t>
      </w:r>
      <w:r>
        <w:t>giving</w:t>
      </w:r>
      <w:r>
        <w:rPr>
          <w:spacing w:val="-4"/>
        </w:rPr>
        <w:t xml:space="preserve"> </w:t>
      </w:r>
      <w:r>
        <w:t>a</w:t>
      </w:r>
      <w:r>
        <w:rPr>
          <w:spacing w:val="-4"/>
        </w:rPr>
        <w:t xml:space="preserve"> </w:t>
      </w:r>
      <w:r>
        <w:t>didactic</w:t>
      </w:r>
      <w:r>
        <w:rPr>
          <w:spacing w:val="-4"/>
        </w:rPr>
        <w:t xml:space="preserve"> </w:t>
      </w:r>
      <w:r>
        <w:t>presentation on common stress reactions and management.</w:t>
      </w:r>
    </w:p>
    <w:p w14:paraId="55E9DE6E" w14:textId="77777777" w:rsidR="00C752EF" w:rsidRDefault="00C752EF">
      <w:pPr>
        <w:pStyle w:val="BodyText"/>
        <w:ind w:left="0"/>
        <w:rPr>
          <w:sz w:val="30"/>
        </w:rPr>
      </w:pPr>
    </w:p>
    <w:p w14:paraId="08070432" w14:textId="77777777" w:rsidR="00C752EF" w:rsidRDefault="00DD73B5">
      <w:pPr>
        <w:pStyle w:val="BodyText"/>
        <w:spacing w:before="175"/>
        <w:ind w:right="1464"/>
      </w:pPr>
      <w:r>
        <w:t>The widespread use of CISD has occurred despite the publication of conflicting results</w:t>
      </w:r>
      <w:r>
        <w:rPr>
          <w:spacing w:val="-8"/>
        </w:rPr>
        <w:t xml:space="preserve"> </w:t>
      </w:r>
      <w:r>
        <w:t>regarding</w:t>
      </w:r>
      <w:r>
        <w:rPr>
          <w:spacing w:val="-8"/>
        </w:rPr>
        <w:t xml:space="preserve"> </w:t>
      </w:r>
      <w:r>
        <w:t>its</w:t>
      </w:r>
      <w:r>
        <w:rPr>
          <w:spacing w:val="-8"/>
        </w:rPr>
        <w:t xml:space="preserve"> </w:t>
      </w:r>
      <w:r>
        <w:t>efficacy.</w:t>
      </w:r>
      <w:r>
        <w:rPr>
          <w:spacing w:val="-8"/>
        </w:rPr>
        <w:t xml:space="preserve"> </w:t>
      </w:r>
      <w:r>
        <w:t>Claims</w:t>
      </w:r>
      <w:r>
        <w:rPr>
          <w:spacing w:val="-8"/>
        </w:rPr>
        <w:t xml:space="preserve"> </w:t>
      </w:r>
      <w:r>
        <w:t>that</w:t>
      </w:r>
      <w:r>
        <w:rPr>
          <w:spacing w:val="-8"/>
        </w:rPr>
        <w:t xml:space="preserve"> </w:t>
      </w:r>
      <w:r>
        <w:t>single-session</w:t>
      </w:r>
      <w:r>
        <w:rPr>
          <w:spacing w:val="-9"/>
        </w:rPr>
        <w:t xml:space="preserve"> </w:t>
      </w:r>
      <w:r>
        <w:t>psychological</w:t>
      </w:r>
      <w:r>
        <w:rPr>
          <w:spacing w:val="-8"/>
        </w:rPr>
        <w:t xml:space="preserve"> </w:t>
      </w:r>
      <w:r>
        <w:t>debriefing can prevent development of chronic n</w:t>
      </w:r>
      <w:r>
        <w:t>egative psychological sequelae are not empirically supported (van Emmerik, Kamphuis, Hulsbosch, &amp; Emmel kamp).</w:t>
      </w:r>
    </w:p>
    <w:p w14:paraId="1038AAAA" w14:textId="77777777" w:rsidR="00C752EF" w:rsidRDefault="00DD73B5">
      <w:pPr>
        <w:pStyle w:val="BodyText"/>
        <w:spacing w:line="237" w:lineRule="auto"/>
        <w:ind w:right="1432"/>
      </w:pPr>
      <w:r>
        <w:t xml:space="preserve">Some controlled studies suggest that it may impede natural recovery from trauma (McNally, Bryant, &amp; Ehlers). Other research suggests emphasizing </w:t>
      </w:r>
      <w:r>
        <w:t>screening to determine</w:t>
      </w:r>
      <w:r>
        <w:rPr>
          <w:spacing w:val="-3"/>
        </w:rPr>
        <w:t xml:space="preserve"> </w:t>
      </w:r>
      <w:r>
        <w:t>the</w:t>
      </w:r>
      <w:r>
        <w:rPr>
          <w:spacing w:val="-3"/>
        </w:rPr>
        <w:t xml:space="preserve"> </w:t>
      </w:r>
      <w:r>
        <w:t>need</w:t>
      </w:r>
      <w:r>
        <w:rPr>
          <w:spacing w:val="-3"/>
        </w:rPr>
        <w:t xml:space="preserve"> </w:t>
      </w:r>
      <w:r>
        <w:t>for</w:t>
      </w:r>
      <w:r>
        <w:rPr>
          <w:spacing w:val="-3"/>
        </w:rPr>
        <w:t xml:space="preserve"> </w:t>
      </w:r>
      <w:r>
        <w:t>early</w:t>
      </w:r>
      <w:r>
        <w:rPr>
          <w:spacing w:val="-3"/>
        </w:rPr>
        <w:t xml:space="preserve"> </w:t>
      </w:r>
      <w:r>
        <w:t>interventions.</w:t>
      </w:r>
      <w:r>
        <w:rPr>
          <w:spacing w:val="-3"/>
        </w:rPr>
        <w:t xml:space="preserve"> </w:t>
      </w:r>
      <w:r>
        <w:t>Mitchell</w:t>
      </w:r>
      <w:r>
        <w:rPr>
          <w:spacing w:val="-4"/>
        </w:rPr>
        <w:t xml:space="preserve"> </w:t>
      </w:r>
      <w:r>
        <w:t>and</w:t>
      </w:r>
      <w:r>
        <w:rPr>
          <w:spacing w:val="-3"/>
        </w:rPr>
        <w:t xml:space="preserve"> </w:t>
      </w:r>
      <w:r>
        <w:t>Everly</w:t>
      </w:r>
      <w:r>
        <w:rPr>
          <w:spacing w:val="-3"/>
        </w:rPr>
        <w:t xml:space="preserve"> </w:t>
      </w:r>
      <w:r>
        <w:t>point</w:t>
      </w:r>
      <w:r>
        <w:rPr>
          <w:spacing w:val="-3"/>
        </w:rPr>
        <w:t xml:space="preserve"> </w:t>
      </w:r>
      <w:r>
        <w:t>out</w:t>
      </w:r>
      <w:r>
        <w:rPr>
          <w:spacing w:val="-3"/>
        </w:rPr>
        <w:t xml:space="preserve"> </w:t>
      </w:r>
      <w:r>
        <w:t>that</w:t>
      </w:r>
      <w:r>
        <w:rPr>
          <w:spacing w:val="-3"/>
        </w:rPr>
        <w:t xml:space="preserve"> </w:t>
      </w:r>
      <w:r>
        <w:t>many of the studies showing negative results were not conducted with first responders; that is, CISD may be appropriate for some, but not all, groups.</w:t>
      </w:r>
      <w:r>
        <w:rPr>
          <w:spacing w:val="-8"/>
        </w:rPr>
        <w:t xml:space="preserve"> </w:t>
      </w:r>
      <w:r>
        <w:t>A</w:t>
      </w:r>
      <w:r>
        <w:rPr>
          <w:spacing w:val="-8"/>
        </w:rPr>
        <w:t xml:space="preserve"> </w:t>
      </w:r>
      <w:r>
        <w:t>recent stud</w:t>
      </w:r>
      <w:r>
        <w:t>y of 952 U.S. peacekeepers and CISD by the U.S.Army Research Unit–Europe (Adler et al.) found mixed results.</w:t>
      </w:r>
    </w:p>
    <w:p w14:paraId="68F7ED95" w14:textId="77777777" w:rsidR="00C752EF" w:rsidRDefault="00C752EF">
      <w:pPr>
        <w:spacing w:line="237" w:lineRule="auto"/>
        <w:sectPr w:rsidR="00C752EF">
          <w:pgSz w:w="12240" w:h="15840"/>
          <w:pgMar w:top="1360" w:right="40" w:bottom="960" w:left="1160" w:header="0" w:footer="760" w:gutter="0"/>
          <w:cols w:space="720"/>
        </w:sectPr>
      </w:pPr>
    </w:p>
    <w:p w14:paraId="0A626551" w14:textId="77777777" w:rsidR="00C752EF" w:rsidRDefault="00C752EF">
      <w:pPr>
        <w:pStyle w:val="BodyText"/>
        <w:spacing w:before="10"/>
        <w:ind w:left="0"/>
        <w:rPr>
          <w:sz w:val="14"/>
        </w:rPr>
      </w:pPr>
    </w:p>
    <w:p w14:paraId="7BD59563" w14:textId="77777777" w:rsidR="00C752EF" w:rsidRDefault="00DD73B5">
      <w:pPr>
        <w:pStyle w:val="Heading3"/>
        <w:spacing w:before="88"/>
      </w:pPr>
      <w:r>
        <w:rPr>
          <w:color w:val="C67838"/>
        </w:rPr>
        <w:t>Interventions</w:t>
      </w:r>
      <w:r>
        <w:rPr>
          <w:color w:val="C67838"/>
          <w:spacing w:val="-6"/>
        </w:rPr>
        <w:t xml:space="preserve"> </w:t>
      </w:r>
      <w:r>
        <w:rPr>
          <w:color w:val="C67838"/>
        </w:rPr>
        <w:t>Beyond</w:t>
      </w:r>
      <w:r>
        <w:rPr>
          <w:color w:val="C67838"/>
          <w:spacing w:val="-4"/>
        </w:rPr>
        <w:t xml:space="preserve"> </w:t>
      </w:r>
      <w:r>
        <w:rPr>
          <w:color w:val="C67838"/>
        </w:rPr>
        <w:t>the</w:t>
      </w:r>
      <w:r>
        <w:rPr>
          <w:color w:val="C67838"/>
          <w:spacing w:val="-4"/>
        </w:rPr>
        <w:t xml:space="preserve"> </w:t>
      </w:r>
      <w:r>
        <w:rPr>
          <w:color w:val="C67838"/>
        </w:rPr>
        <w:t>Initial</w:t>
      </w:r>
      <w:r>
        <w:rPr>
          <w:color w:val="C67838"/>
          <w:spacing w:val="-5"/>
        </w:rPr>
        <w:t xml:space="preserve"> </w:t>
      </w:r>
      <w:r>
        <w:rPr>
          <w:color w:val="C67838"/>
        </w:rPr>
        <w:t>Response</w:t>
      </w:r>
      <w:r>
        <w:rPr>
          <w:color w:val="C67838"/>
          <w:spacing w:val="-6"/>
        </w:rPr>
        <w:t xml:space="preserve"> </w:t>
      </w:r>
      <w:r>
        <w:rPr>
          <w:color w:val="C67838"/>
        </w:rPr>
        <w:t>to</w:t>
      </w:r>
      <w:r>
        <w:rPr>
          <w:color w:val="C67838"/>
          <w:spacing w:val="-9"/>
        </w:rPr>
        <w:t xml:space="preserve"> </w:t>
      </w:r>
      <w:r>
        <w:rPr>
          <w:color w:val="C67838"/>
          <w:spacing w:val="-2"/>
        </w:rPr>
        <w:t>Trauma</w:t>
      </w:r>
    </w:p>
    <w:p w14:paraId="4BD0E350" w14:textId="77777777" w:rsidR="00C752EF" w:rsidRDefault="00C752EF">
      <w:pPr>
        <w:pStyle w:val="BodyText"/>
        <w:spacing w:before="10"/>
        <w:ind w:left="0"/>
        <w:rPr>
          <w:b/>
          <w:sz w:val="29"/>
        </w:rPr>
      </w:pPr>
    </w:p>
    <w:p w14:paraId="27AD40B7" w14:textId="77777777" w:rsidR="00C752EF" w:rsidRDefault="00DD73B5">
      <w:pPr>
        <w:pStyle w:val="BodyText"/>
        <w:ind w:right="1464"/>
      </w:pPr>
      <w:r>
        <w:t>In</w:t>
      </w:r>
      <w:r>
        <w:rPr>
          <w:spacing w:val="-4"/>
        </w:rPr>
        <w:t xml:space="preserve"> </w:t>
      </w:r>
      <w:r>
        <w:t>the</w:t>
      </w:r>
      <w:r>
        <w:rPr>
          <w:spacing w:val="-4"/>
        </w:rPr>
        <w:t xml:space="preserve"> </w:t>
      </w:r>
      <w:r>
        <w:t>interest</w:t>
      </w:r>
      <w:r>
        <w:rPr>
          <w:spacing w:val="-4"/>
        </w:rPr>
        <w:t xml:space="preserve"> </w:t>
      </w:r>
      <w:r>
        <w:t>of</w:t>
      </w:r>
      <w:r>
        <w:rPr>
          <w:spacing w:val="-4"/>
        </w:rPr>
        <w:t xml:space="preserve"> </w:t>
      </w:r>
      <w:r>
        <w:t>increasing</w:t>
      </w:r>
      <w:r>
        <w:rPr>
          <w:spacing w:val="-4"/>
        </w:rPr>
        <w:t xml:space="preserve"> </w:t>
      </w:r>
      <w:r>
        <w:t>your</w:t>
      </w:r>
      <w:r>
        <w:rPr>
          <w:spacing w:val="-4"/>
        </w:rPr>
        <w:t xml:space="preserve"> </w:t>
      </w:r>
      <w:r>
        <w:t>overall</w:t>
      </w:r>
      <w:r>
        <w:rPr>
          <w:spacing w:val="-4"/>
        </w:rPr>
        <w:t xml:space="preserve"> </w:t>
      </w:r>
      <w:r>
        <w:t>familiarity</w:t>
      </w:r>
      <w:r>
        <w:rPr>
          <w:spacing w:val="-4"/>
        </w:rPr>
        <w:t xml:space="preserve"> </w:t>
      </w:r>
      <w:r>
        <w:t>with</w:t>
      </w:r>
      <w:r>
        <w:rPr>
          <w:spacing w:val="-5"/>
        </w:rPr>
        <w:t xml:space="preserve"> </w:t>
      </w:r>
      <w:r>
        <w:t>relevant</w:t>
      </w:r>
      <w:r>
        <w:rPr>
          <w:spacing w:val="-4"/>
        </w:rPr>
        <w:t xml:space="preserve"> </w:t>
      </w:r>
      <w:r>
        <w:t>approaches,</w:t>
      </w:r>
      <w:r>
        <w:rPr>
          <w:spacing w:val="-4"/>
        </w:rPr>
        <w:t xml:space="preserve"> </w:t>
      </w:r>
      <w:r>
        <w:t>the following sections review several traumatic stress treatment approaches that counselors will most likely encounter when collaborating with clinicians or agencies that specialize in trauma-specific services and treating traumatic stress.</w:t>
      </w:r>
    </w:p>
    <w:p w14:paraId="3C987F5A" w14:textId="77777777" w:rsidR="00C752EF" w:rsidRDefault="00DD73B5">
      <w:pPr>
        <w:pStyle w:val="Heading4"/>
        <w:spacing w:before="208"/>
      </w:pPr>
      <w:r>
        <w:rPr>
          <w:color w:val="C67838"/>
        </w:rPr>
        <w:t>Cog</w:t>
      </w:r>
      <w:r>
        <w:rPr>
          <w:color w:val="C67838"/>
        </w:rPr>
        <w:t xml:space="preserve">nitive–behavioral </w:t>
      </w:r>
      <w:r>
        <w:rPr>
          <w:color w:val="C67838"/>
          <w:spacing w:val="-2"/>
        </w:rPr>
        <w:t>Therapies</w:t>
      </w:r>
    </w:p>
    <w:p w14:paraId="415A757D" w14:textId="77777777" w:rsidR="00C752EF" w:rsidRDefault="00DD73B5">
      <w:pPr>
        <w:pStyle w:val="BodyText"/>
        <w:ind w:right="1464"/>
      </w:pPr>
      <w:r>
        <w:t>Most PTSD models involve cognitive–behavioral therapy (CBT) that integrates cognitive</w:t>
      </w:r>
      <w:r>
        <w:rPr>
          <w:spacing w:val="-4"/>
        </w:rPr>
        <w:t xml:space="preserve"> </w:t>
      </w:r>
      <w:r>
        <w:t>and</w:t>
      </w:r>
      <w:r>
        <w:rPr>
          <w:spacing w:val="-4"/>
        </w:rPr>
        <w:t xml:space="preserve"> </w:t>
      </w:r>
      <w:r>
        <w:t>behavioral</w:t>
      </w:r>
      <w:r>
        <w:rPr>
          <w:spacing w:val="-4"/>
        </w:rPr>
        <w:t xml:space="preserve"> </w:t>
      </w:r>
      <w:r>
        <w:t>theories</w:t>
      </w:r>
      <w:r>
        <w:rPr>
          <w:spacing w:val="-4"/>
        </w:rPr>
        <w:t xml:space="preserve"> </w:t>
      </w:r>
      <w:r>
        <w:t>by</w:t>
      </w:r>
      <w:r>
        <w:rPr>
          <w:spacing w:val="-4"/>
        </w:rPr>
        <w:t xml:space="preserve"> </w:t>
      </w:r>
      <w:r>
        <w:t>incorporating</w:t>
      </w:r>
      <w:r>
        <w:rPr>
          <w:spacing w:val="-4"/>
        </w:rPr>
        <w:t xml:space="preserve"> </w:t>
      </w:r>
      <w:r>
        <w:t>two</w:t>
      </w:r>
      <w:r>
        <w:rPr>
          <w:spacing w:val="-4"/>
        </w:rPr>
        <w:t xml:space="preserve"> </w:t>
      </w:r>
      <w:r>
        <w:t>ideas:</w:t>
      </w:r>
      <w:r>
        <w:rPr>
          <w:spacing w:val="-4"/>
        </w:rPr>
        <w:t xml:space="preserve"> </w:t>
      </w:r>
      <w:r>
        <w:t>first,</w:t>
      </w:r>
      <w:r>
        <w:rPr>
          <w:spacing w:val="-4"/>
        </w:rPr>
        <w:t xml:space="preserve"> </w:t>
      </w:r>
      <w:r>
        <w:t>that</w:t>
      </w:r>
      <w:r>
        <w:rPr>
          <w:spacing w:val="-4"/>
        </w:rPr>
        <w:t xml:space="preserve"> </w:t>
      </w:r>
      <w:r>
        <w:t>cognitions (or thoughts) mediate between situational demands and one’s attempt</w:t>
      </w:r>
      <w:r>
        <w:t>s to respond to them effectively, and second, that behavioral change influences acceptance of altered cognitions about oneself or a situation and establishment of newly learned cognitive–behavioral interaction patterns. In practice, CBT uses a wide range o</w:t>
      </w:r>
      <w:r>
        <w:t>f coping strategies.</w:t>
      </w:r>
    </w:p>
    <w:p w14:paraId="465A156D" w14:textId="77777777" w:rsidR="00C752EF" w:rsidRDefault="00DD73B5">
      <w:pPr>
        <w:pStyle w:val="BodyText"/>
        <w:spacing w:before="137"/>
        <w:ind w:right="1428"/>
      </w:pPr>
      <w:r>
        <w:t>There are many different varieties of CBT. CBT originated in the 1970s (Beck, Rush, Shaw &amp; Emery, 1979; Ellis &amp; Harper, 1975) and has expanded since then to address various populations, including people who use substances, people who e</w:t>
      </w:r>
      <w:r>
        <w:t>xperience anxiety, people with PTSD or personality disorders, children and adolescents, individuals involved in the criminal justice system, and many others. CBT has also been expanded to include various techniques, coping skills, and approaches, such as d</w:t>
      </w:r>
      <w:r>
        <w:t>ialectical behavior therapy (DBT; Linehan), Seeking Safety (Najavits), and mindfulness (Segal, Williams, &amp; Teasdale). Traditional CBT emphasizes</w:t>
      </w:r>
      <w:r>
        <w:rPr>
          <w:spacing w:val="-4"/>
        </w:rPr>
        <w:t xml:space="preserve"> </w:t>
      </w:r>
      <w:r>
        <w:t>symptom</w:t>
      </w:r>
      <w:r>
        <w:rPr>
          <w:spacing w:val="-5"/>
        </w:rPr>
        <w:t xml:space="preserve"> </w:t>
      </w:r>
      <w:r>
        <w:t>reduction</w:t>
      </w:r>
      <w:r>
        <w:rPr>
          <w:spacing w:val="-4"/>
        </w:rPr>
        <w:t xml:space="preserve"> </w:t>
      </w:r>
      <w:r>
        <w:t>or</w:t>
      </w:r>
      <w:r>
        <w:rPr>
          <w:spacing w:val="-4"/>
        </w:rPr>
        <w:t xml:space="preserve"> </w:t>
      </w:r>
      <w:r>
        <w:t>resolution,</w:t>
      </w:r>
      <w:r>
        <w:rPr>
          <w:spacing w:val="-4"/>
        </w:rPr>
        <w:t xml:space="preserve"> </w:t>
      </w:r>
      <w:r>
        <w:t>but</w:t>
      </w:r>
      <w:r>
        <w:rPr>
          <w:spacing w:val="-4"/>
        </w:rPr>
        <w:t xml:space="preserve"> </w:t>
      </w:r>
      <w:r>
        <w:t>recent</w:t>
      </w:r>
      <w:r>
        <w:rPr>
          <w:spacing w:val="-4"/>
        </w:rPr>
        <w:t xml:space="preserve"> </w:t>
      </w:r>
      <w:r>
        <w:t>CBT</w:t>
      </w:r>
      <w:r>
        <w:rPr>
          <w:spacing w:val="-10"/>
        </w:rPr>
        <w:t xml:space="preserve"> </w:t>
      </w:r>
      <w:r>
        <w:t>approaches</w:t>
      </w:r>
      <w:r>
        <w:rPr>
          <w:spacing w:val="-4"/>
        </w:rPr>
        <w:t xml:space="preserve"> </w:t>
      </w:r>
      <w:r>
        <w:t>have</w:t>
      </w:r>
      <w:r>
        <w:rPr>
          <w:spacing w:val="-4"/>
        </w:rPr>
        <w:t xml:space="preserve"> </w:t>
      </w:r>
      <w:r>
        <w:t>also emphasized the therapeutic relationship, a</w:t>
      </w:r>
      <w:r>
        <w:t xml:space="preserve"> particularly important dynamic in trauma treatment ( Jackson, Nissenson, &amp; Cloitre).</w:t>
      </w:r>
    </w:p>
    <w:p w14:paraId="08F4C859" w14:textId="77777777" w:rsidR="00C752EF" w:rsidRDefault="00C752EF">
      <w:pPr>
        <w:pStyle w:val="BodyText"/>
        <w:spacing w:before="9"/>
        <w:ind w:left="0"/>
        <w:rPr>
          <w:sz w:val="26"/>
        </w:rPr>
      </w:pPr>
    </w:p>
    <w:p w14:paraId="31B6B854" w14:textId="77777777" w:rsidR="00C752EF" w:rsidRDefault="00DD73B5">
      <w:pPr>
        <w:pStyle w:val="BodyText"/>
        <w:ind w:right="1464"/>
      </w:pPr>
      <w:r>
        <w:t>CBT has been applied to the treatment of trauma and has also been widely and effectively</w:t>
      </w:r>
      <w:r>
        <w:rPr>
          <w:spacing w:val="-6"/>
        </w:rPr>
        <w:t xml:space="preserve"> </w:t>
      </w:r>
      <w:r>
        <w:t>used</w:t>
      </w:r>
      <w:r>
        <w:rPr>
          <w:spacing w:val="-4"/>
        </w:rPr>
        <w:t xml:space="preserve"> </w:t>
      </w:r>
      <w:r>
        <w:t>in</w:t>
      </w:r>
      <w:r>
        <w:rPr>
          <w:spacing w:val="-4"/>
        </w:rPr>
        <w:t xml:space="preserve"> </w:t>
      </w:r>
      <w:r>
        <w:t>the</w:t>
      </w:r>
      <w:r>
        <w:rPr>
          <w:spacing w:val="-4"/>
        </w:rPr>
        <w:t xml:space="preserve"> </w:t>
      </w:r>
      <w:r>
        <w:t>treatment</w:t>
      </w:r>
      <w:r>
        <w:rPr>
          <w:spacing w:val="-4"/>
        </w:rPr>
        <w:t xml:space="preserve"> </w:t>
      </w:r>
      <w:r>
        <w:t>of</w:t>
      </w:r>
      <w:r>
        <w:rPr>
          <w:spacing w:val="-4"/>
        </w:rPr>
        <w:t xml:space="preserve"> </w:t>
      </w:r>
      <w:r>
        <w:t>substance</w:t>
      </w:r>
      <w:r>
        <w:rPr>
          <w:spacing w:val="-5"/>
        </w:rPr>
        <w:t xml:space="preserve"> </w:t>
      </w:r>
      <w:r>
        <w:t>use.</w:t>
      </w:r>
      <w:r>
        <w:rPr>
          <w:spacing w:val="-18"/>
        </w:rPr>
        <w:t xml:space="preserve"> </w:t>
      </w:r>
      <w:r>
        <w:t>Areview</w:t>
      </w:r>
      <w:r>
        <w:rPr>
          <w:spacing w:val="-5"/>
        </w:rPr>
        <w:t xml:space="preserve"> </w:t>
      </w:r>
      <w:r>
        <w:t>of</w:t>
      </w:r>
      <w:r>
        <w:rPr>
          <w:spacing w:val="-4"/>
        </w:rPr>
        <w:t xml:space="preserve"> </w:t>
      </w:r>
      <w:r>
        <w:t>efficacy</w:t>
      </w:r>
      <w:r>
        <w:rPr>
          <w:spacing w:val="-4"/>
        </w:rPr>
        <w:t xml:space="preserve"> </w:t>
      </w:r>
      <w:r>
        <w:t>research</w:t>
      </w:r>
      <w:r>
        <w:rPr>
          <w:spacing w:val="-4"/>
        </w:rPr>
        <w:t xml:space="preserve"> </w:t>
      </w:r>
      <w:r>
        <w:t>on CBT</w:t>
      </w:r>
      <w:r>
        <w:rPr>
          <w:spacing w:val="-7"/>
        </w:rPr>
        <w:t xml:space="preserve"> </w:t>
      </w:r>
      <w:r>
        <w:t>for</w:t>
      </w:r>
      <w:r>
        <w:rPr>
          <w:spacing w:val="-1"/>
        </w:rPr>
        <w:t xml:space="preserve"> </w:t>
      </w:r>
      <w:r>
        <w:t>PTSDis</w:t>
      </w:r>
      <w:r>
        <w:rPr>
          <w:spacing w:val="-2"/>
        </w:rPr>
        <w:t xml:space="preserve"> </w:t>
      </w:r>
      <w:r>
        <w:t>provided</w:t>
      </w:r>
      <w:r>
        <w:rPr>
          <w:spacing w:val="-1"/>
        </w:rPr>
        <w:t xml:space="preserve"> </w:t>
      </w:r>
      <w:r>
        <w:t>by</w:t>
      </w:r>
      <w:r>
        <w:rPr>
          <w:spacing w:val="-1"/>
        </w:rPr>
        <w:t xml:space="preserve"> </w:t>
      </w:r>
      <w:r>
        <w:t>Rothbaum,</w:t>
      </w:r>
      <w:r>
        <w:rPr>
          <w:spacing w:val="-1"/>
        </w:rPr>
        <w:t xml:space="preserve"> </w:t>
      </w:r>
      <w:r>
        <w:t>Meadows,</w:t>
      </w:r>
      <w:r>
        <w:rPr>
          <w:spacing w:val="-2"/>
        </w:rPr>
        <w:t xml:space="preserve"> </w:t>
      </w:r>
      <w:r>
        <w:t>Resick,and</w:t>
      </w:r>
      <w:r>
        <w:rPr>
          <w:spacing w:val="-1"/>
        </w:rPr>
        <w:t xml:space="preserve"> </w:t>
      </w:r>
      <w:r>
        <w:t>Foy.</w:t>
      </w:r>
      <w:r>
        <w:rPr>
          <w:spacing w:val="-1"/>
        </w:rPr>
        <w:t xml:space="preserve"> </w:t>
      </w:r>
      <w:r>
        <w:t>Najavits</w:t>
      </w:r>
      <w:r>
        <w:rPr>
          <w:spacing w:val="-2"/>
        </w:rPr>
        <w:t xml:space="preserve"> </w:t>
      </w:r>
      <w:r>
        <w:t>and colleagues and O’Donnell and Cook offer an overview of CBT therapies for treatingPTSD and substance abuse. In addition, a free online training resource incorporating CBT for trau</w:t>
      </w:r>
      <w:r>
        <w:t>matized children within the community, Trauma- Focused CBT, is available from the Medical University of South Carolina(</w:t>
      </w:r>
      <w:r>
        <w:rPr>
          <w:color w:val="0000FF"/>
          <w:u w:val="single" w:color="0000FF"/>
        </w:rPr>
        <w:t>http://</w:t>
      </w:r>
      <w:r>
        <w:rPr>
          <w:color w:val="0000FF"/>
        </w:rPr>
        <w:t xml:space="preserve"> </w:t>
      </w:r>
      <w:r>
        <w:rPr>
          <w:color w:val="0000FF"/>
          <w:spacing w:val="-2"/>
          <w:u w:val="single" w:color="0000FF"/>
        </w:rPr>
        <w:t>tfcbt.musc.edu/</w:t>
      </w:r>
      <w:r>
        <w:rPr>
          <w:spacing w:val="-2"/>
        </w:rPr>
        <w:t>).</w:t>
      </w:r>
    </w:p>
    <w:p w14:paraId="49CA389F" w14:textId="77777777" w:rsidR="00C752EF" w:rsidRDefault="00DD73B5">
      <w:pPr>
        <w:pStyle w:val="Heading4"/>
        <w:spacing w:before="199"/>
      </w:pPr>
      <w:r>
        <w:rPr>
          <w:color w:val="C67838"/>
        </w:rPr>
        <w:t xml:space="preserve">Cognitive Processing </w:t>
      </w:r>
      <w:r>
        <w:rPr>
          <w:color w:val="C67838"/>
          <w:spacing w:val="-2"/>
        </w:rPr>
        <w:t>Therapy</w:t>
      </w:r>
    </w:p>
    <w:p w14:paraId="6DEAF7E3" w14:textId="77777777" w:rsidR="00C752EF" w:rsidRDefault="00DD73B5">
      <w:pPr>
        <w:pStyle w:val="BodyText"/>
        <w:ind w:right="1408"/>
      </w:pPr>
      <w:r>
        <w:t>Cognitive</w:t>
      </w:r>
      <w:r>
        <w:rPr>
          <w:spacing w:val="-4"/>
        </w:rPr>
        <w:t xml:space="preserve"> </w:t>
      </w:r>
      <w:r>
        <w:t>processing</w:t>
      </w:r>
      <w:r>
        <w:rPr>
          <w:spacing w:val="-4"/>
        </w:rPr>
        <w:t xml:space="preserve"> </w:t>
      </w:r>
      <w:r>
        <w:t>therapy</w:t>
      </w:r>
      <w:r>
        <w:rPr>
          <w:spacing w:val="-4"/>
        </w:rPr>
        <w:t xml:space="preserve"> </w:t>
      </w:r>
      <w:r>
        <w:t>(CPT)</w:t>
      </w:r>
      <w:r>
        <w:rPr>
          <w:spacing w:val="-4"/>
        </w:rPr>
        <w:t xml:space="preserve"> </w:t>
      </w:r>
      <w:r>
        <w:t>is</w:t>
      </w:r>
      <w:r>
        <w:rPr>
          <w:spacing w:val="-4"/>
        </w:rPr>
        <w:t xml:space="preserve"> </w:t>
      </w:r>
      <w:r>
        <w:t>a</w:t>
      </w:r>
      <w:r>
        <w:rPr>
          <w:spacing w:val="-4"/>
        </w:rPr>
        <w:t xml:space="preserve"> </w:t>
      </w:r>
      <w:r>
        <w:t>manualized</w:t>
      </w:r>
      <w:r>
        <w:rPr>
          <w:spacing w:val="-4"/>
        </w:rPr>
        <w:t xml:space="preserve"> </w:t>
      </w:r>
      <w:r>
        <w:t>12-session</w:t>
      </w:r>
      <w:r>
        <w:rPr>
          <w:spacing w:val="-4"/>
        </w:rPr>
        <w:t xml:space="preserve"> </w:t>
      </w:r>
      <w:r>
        <w:t>treatment</w:t>
      </w:r>
      <w:r>
        <w:rPr>
          <w:spacing w:val="-4"/>
        </w:rPr>
        <w:t xml:space="preserve"> </w:t>
      </w:r>
      <w:r>
        <w:t>approach t</w:t>
      </w:r>
      <w:r>
        <w:t>hat</w:t>
      </w:r>
      <w:r>
        <w:rPr>
          <w:spacing w:val="-2"/>
        </w:rPr>
        <w:t xml:space="preserve"> </w:t>
      </w:r>
      <w:r>
        <w:t>can</w:t>
      </w:r>
      <w:r>
        <w:rPr>
          <w:spacing w:val="-1"/>
        </w:rPr>
        <w:t xml:space="preserve"> </w:t>
      </w:r>
      <w:r>
        <w:t>be</w:t>
      </w:r>
      <w:r>
        <w:rPr>
          <w:spacing w:val="-1"/>
        </w:rPr>
        <w:t xml:space="preserve"> </w:t>
      </w:r>
      <w:r>
        <w:t>administered</w:t>
      </w:r>
      <w:r>
        <w:rPr>
          <w:spacing w:val="-1"/>
        </w:rPr>
        <w:t xml:space="preserve"> </w:t>
      </w:r>
      <w:r>
        <w:t>in</w:t>
      </w:r>
      <w:r>
        <w:rPr>
          <w:spacing w:val="-1"/>
        </w:rPr>
        <w:t xml:space="preserve"> </w:t>
      </w:r>
      <w:r>
        <w:t>a</w:t>
      </w:r>
      <w:r>
        <w:rPr>
          <w:spacing w:val="-1"/>
        </w:rPr>
        <w:t xml:space="preserve"> </w:t>
      </w:r>
      <w:r>
        <w:t>group</w:t>
      </w:r>
      <w:r>
        <w:rPr>
          <w:spacing w:val="-2"/>
        </w:rPr>
        <w:t xml:space="preserve"> </w:t>
      </w:r>
      <w:r>
        <w:t>or</w:t>
      </w:r>
      <w:r>
        <w:rPr>
          <w:spacing w:val="-1"/>
        </w:rPr>
        <w:t xml:space="preserve"> </w:t>
      </w:r>
      <w:r>
        <w:t>individual</w:t>
      </w:r>
      <w:r>
        <w:rPr>
          <w:spacing w:val="-1"/>
        </w:rPr>
        <w:t xml:space="preserve"> </w:t>
      </w:r>
      <w:r>
        <w:t>setting</w:t>
      </w:r>
      <w:r>
        <w:rPr>
          <w:spacing w:val="-2"/>
        </w:rPr>
        <w:t xml:space="preserve"> </w:t>
      </w:r>
      <w:r>
        <w:t>(Resick</w:t>
      </w:r>
      <w:r>
        <w:rPr>
          <w:spacing w:val="-1"/>
        </w:rPr>
        <w:t xml:space="preserve"> </w:t>
      </w:r>
      <w:r>
        <w:t>&amp;</w:t>
      </w:r>
      <w:r>
        <w:rPr>
          <w:spacing w:val="-1"/>
        </w:rPr>
        <w:t xml:space="preserve"> </w:t>
      </w:r>
      <w:r>
        <w:t>Schnicke).</w:t>
      </w:r>
      <w:r>
        <w:rPr>
          <w:spacing w:val="-2"/>
        </w:rPr>
        <w:t xml:space="preserve"> </w:t>
      </w:r>
      <w:r>
        <w:rPr>
          <w:spacing w:val="-5"/>
        </w:rPr>
        <w:t>CPT</w:t>
      </w:r>
    </w:p>
    <w:p w14:paraId="6A34AE48" w14:textId="77777777" w:rsidR="00C752EF" w:rsidRDefault="00C752EF">
      <w:pPr>
        <w:sectPr w:rsidR="00C752EF">
          <w:pgSz w:w="12240" w:h="15840"/>
          <w:pgMar w:top="1500" w:right="40" w:bottom="960" w:left="1160" w:header="0" w:footer="760" w:gutter="0"/>
          <w:cols w:space="720"/>
        </w:sectPr>
      </w:pPr>
    </w:p>
    <w:p w14:paraId="020EF2E0" w14:textId="77777777" w:rsidR="00C752EF" w:rsidRDefault="00DD73B5">
      <w:pPr>
        <w:pStyle w:val="BodyText"/>
        <w:spacing w:before="66"/>
        <w:ind w:right="1464"/>
      </w:pPr>
      <w:r>
        <w:lastRenderedPageBreak/>
        <w:t>was</w:t>
      </w:r>
      <w:r>
        <w:rPr>
          <w:spacing w:val="-5"/>
        </w:rPr>
        <w:t xml:space="preserve"> </w:t>
      </w:r>
      <w:r>
        <w:t>developed</w:t>
      </w:r>
      <w:r>
        <w:rPr>
          <w:spacing w:val="-4"/>
        </w:rPr>
        <w:t xml:space="preserve"> </w:t>
      </w:r>
      <w:r>
        <w:t>for</w:t>
      </w:r>
      <w:r>
        <w:rPr>
          <w:spacing w:val="-4"/>
        </w:rPr>
        <w:t xml:space="preserve"> </w:t>
      </w:r>
      <w:r>
        <w:t>rape</w:t>
      </w:r>
      <w:r>
        <w:rPr>
          <w:spacing w:val="-4"/>
        </w:rPr>
        <w:t xml:space="preserve"> </w:t>
      </w:r>
      <w:r>
        <w:t>survivors</w:t>
      </w:r>
      <w:r>
        <w:rPr>
          <w:spacing w:val="-5"/>
        </w:rPr>
        <w:t xml:space="preserve"> </w:t>
      </w:r>
      <w:r>
        <w:t>and</w:t>
      </w:r>
      <w:r>
        <w:rPr>
          <w:spacing w:val="-4"/>
        </w:rPr>
        <w:t xml:space="preserve"> </w:t>
      </w:r>
      <w:r>
        <w:t>combines</w:t>
      </w:r>
      <w:r>
        <w:rPr>
          <w:spacing w:val="-4"/>
        </w:rPr>
        <w:t xml:space="preserve"> </w:t>
      </w:r>
      <w:r>
        <w:t>elements</w:t>
      </w:r>
      <w:r>
        <w:rPr>
          <w:spacing w:val="-4"/>
        </w:rPr>
        <w:t xml:space="preserve"> </w:t>
      </w:r>
      <w:r>
        <w:t>of</w:t>
      </w:r>
      <w:r>
        <w:rPr>
          <w:spacing w:val="-4"/>
        </w:rPr>
        <w:t xml:space="preserve"> </w:t>
      </w:r>
      <w:r>
        <w:t>existing</w:t>
      </w:r>
      <w:r>
        <w:rPr>
          <w:spacing w:val="-4"/>
        </w:rPr>
        <w:t xml:space="preserve"> </w:t>
      </w:r>
      <w:r>
        <w:t>treatments</w:t>
      </w:r>
      <w:r>
        <w:rPr>
          <w:spacing w:val="-4"/>
        </w:rPr>
        <w:t xml:space="preserve"> </w:t>
      </w:r>
      <w:r>
        <w:t>for PTSD, specifically exposure therapy (see the “Exposure Therapy” section later in this chapter) and cognitive therapy.</w:t>
      </w:r>
      <w:r>
        <w:rPr>
          <w:spacing w:val="-1"/>
        </w:rPr>
        <w:t xml:space="preserve"> </w:t>
      </w:r>
      <w:r>
        <w:t>The exposure therapy component of treatment consists of clients writing a detailed account of their trauma, including thoughts, sensat</w:t>
      </w:r>
      <w:r>
        <w:t>ions, and emotions that were experienced during the event. The client then reads the narrative aloud during a session and at home. The cognitive therapy aspect of CPT uses six key PTSD themes identified by McCann and Pearlman: safety, trust, power, control</w:t>
      </w:r>
      <w:r>
        <w:t>, esteem, and intimacy. The client is guided to identify cognitive distortions in these areas, such as maladaptive beliefs.</w:t>
      </w:r>
    </w:p>
    <w:p w14:paraId="12883260" w14:textId="77777777" w:rsidR="00C752EF" w:rsidRDefault="00DD73B5">
      <w:pPr>
        <w:pStyle w:val="BodyText"/>
        <w:spacing w:before="134"/>
        <w:ind w:right="1446"/>
      </w:pPr>
      <w:r>
        <w:t>Results from randomized, placebo-controlled trials for the treatment of PTSD related to interpersonal violence (Resick, Resick,Nishi</w:t>
      </w:r>
      <w:r>
        <w:t>th, Weaver,</w:t>
      </w:r>
      <w:r>
        <w:rPr>
          <w:spacing w:val="-11"/>
        </w:rPr>
        <w:t xml:space="preserve"> </w:t>
      </w:r>
      <w:r>
        <w:t>Astin, &amp; Feuer) support the use of CPT. CPT and prolonged exposure therapy models are equally and highly positive in treating PTSD and depression in rape survivors; CPT is superior in reducing guilt (Nishith, Resick, &amp; Griffin, Resick et al., R</w:t>
      </w:r>
      <w:r>
        <w:t>esick, Nishith, &amp;Griffin). CPT has shown positive outcomes with refugees when administered</w:t>
      </w:r>
      <w:r>
        <w:rPr>
          <w:spacing w:val="-8"/>
        </w:rPr>
        <w:t xml:space="preserve"> </w:t>
      </w:r>
      <w:r>
        <w:t>in</w:t>
      </w:r>
      <w:r>
        <w:rPr>
          <w:spacing w:val="-5"/>
        </w:rPr>
        <w:t xml:space="preserve"> </w:t>
      </w:r>
      <w:r>
        <w:t>the</w:t>
      </w:r>
      <w:r>
        <w:rPr>
          <w:spacing w:val="-5"/>
        </w:rPr>
        <w:t xml:space="preserve"> </w:t>
      </w:r>
      <w:r>
        <w:t>refugees’</w:t>
      </w:r>
      <w:r>
        <w:rPr>
          <w:spacing w:val="-21"/>
        </w:rPr>
        <w:t xml:space="preserve"> </w:t>
      </w:r>
      <w:r>
        <w:t>native</w:t>
      </w:r>
      <w:r>
        <w:rPr>
          <w:spacing w:val="-5"/>
        </w:rPr>
        <w:t xml:space="preserve"> </w:t>
      </w:r>
      <w:r>
        <w:t>language</w:t>
      </w:r>
      <w:r>
        <w:rPr>
          <w:spacing w:val="-5"/>
        </w:rPr>
        <w:t xml:space="preserve"> </w:t>
      </w:r>
      <w:r>
        <w:t>(Schulz,</w:t>
      </w:r>
      <w:r>
        <w:rPr>
          <w:spacing w:val="-5"/>
        </w:rPr>
        <w:t xml:space="preserve"> </w:t>
      </w:r>
      <w:r>
        <w:t>Marovic-Johnson,</w:t>
      </w:r>
      <w:r>
        <w:rPr>
          <w:spacing w:val="-6"/>
        </w:rPr>
        <w:t xml:space="preserve"> </w:t>
      </w:r>
      <w:r>
        <w:t>&amp;</w:t>
      </w:r>
      <w:r>
        <w:rPr>
          <w:spacing w:val="-5"/>
        </w:rPr>
        <w:t xml:space="preserve"> </w:t>
      </w:r>
      <w:r>
        <w:t>Huber) and with veterans (Monson et al.). However, CPT has not been studied with high- complexity popula</w:t>
      </w:r>
      <w:r>
        <w:t>tions such as individuals with substance dependence, homelessness, current domestic violence, serious and persistent mental illness, or suicidality. CPT requires a 3-day training plus consultation (Karlin et al.). Resick and Schicke published a CPT treatme</w:t>
      </w:r>
      <w:r>
        <w:t xml:space="preserve">nt manual, </w:t>
      </w:r>
      <w:r>
        <w:rPr>
          <w:i/>
        </w:rPr>
        <w:t>Cognitive Processing Therapy forRape Victims: A Treatment Manual</w:t>
      </w:r>
      <w:r>
        <w:t>.</w:t>
      </w:r>
    </w:p>
    <w:p w14:paraId="0E014CCB" w14:textId="77777777" w:rsidR="00C752EF" w:rsidRDefault="00DD73B5">
      <w:pPr>
        <w:pStyle w:val="Heading4"/>
        <w:spacing w:before="189"/>
      </w:pPr>
      <w:r>
        <w:rPr>
          <w:color w:val="C67838"/>
        </w:rPr>
        <w:t xml:space="preserve">Exposure </w:t>
      </w:r>
      <w:r>
        <w:rPr>
          <w:color w:val="C67838"/>
          <w:spacing w:val="-2"/>
        </w:rPr>
        <w:t>Therapy</w:t>
      </w:r>
    </w:p>
    <w:p w14:paraId="62EBCFE6" w14:textId="77777777" w:rsidR="00C752EF" w:rsidRDefault="00DD73B5">
      <w:pPr>
        <w:pStyle w:val="BodyText"/>
        <w:ind w:right="1464"/>
      </w:pPr>
      <w:r>
        <w:t>Exposure therapy for PTSD asks clients to directly describe and explore trauma- related memories, objects, emotions, or places. Intense emotions are evoked (e.g.,</w:t>
      </w:r>
      <w:r>
        <w:t xml:space="preserve"> sadness, anxiety) but eventually decrease, desensitizing clients through repeated encounters with traumatic material. Careful monitoring of the pace and appropriateness of exposure-based interventions is necessary to prevent retraumatization (clients can </w:t>
      </w:r>
      <w:r>
        <w:t>become conditioned to fear the trauma-related material even more). Clients must have ample time to process their memories and integrate</w:t>
      </w:r>
      <w:r>
        <w:rPr>
          <w:spacing w:val="-3"/>
        </w:rPr>
        <w:t xml:space="preserve"> </w:t>
      </w:r>
      <w:r>
        <w:t>cognition</w:t>
      </w:r>
      <w:r>
        <w:rPr>
          <w:spacing w:val="-3"/>
        </w:rPr>
        <w:t xml:space="preserve"> </w:t>
      </w:r>
      <w:r>
        <w:t>and</w:t>
      </w:r>
      <w:r>
        <w:rPr>
          <w:spacing w:val="-3"/>
        </w:rPr>
        <w:t xml:space="preserve"> </w:t>
      </w:r>
      <w:r>
        <w:t>affect,</w:t>
      </w:r>
      <w:r>
        <w:rPr>
          <w:spacing w:val="-3"/>
        </w:rPr>
        <w:t xml:space="preserve"> </w:t>
      </w:r>
      <w:r>
        <w:t>so</w:t>
      </w:r>
      <w:r>
        <w:rPr>
          <w:spacing w:val="-4"/>
        </w:rPr>
        <w:t xml:space="preserve"> </w:t>
      </w:r>
      <w:r>
        <w:t>some</w:t>
      </w:r>
      <w:r>
        <w:rPr>
          <w:spacing w:val="-4"/>
        </w:rPr>
        <w:t xml:space="preserve"> </w:t>
      </w:r>
      <w:r>
        <w:t>sessions</w:t>
      </w:r>
      <w:r>
        <w:rPr>
          <w:spacing w:val="-4"/>
        </w:rPr>
        <w:t xml:space="preserve"> </w:t>
      </w:r>
      <w:r>
        <w:t>can</w:t>
      </w:r>
      <w:r>
        <w:rPr>
          <w:spacing w:val="-3"/>
        </w:rPr>
        <w:t xml:space="preserve"> </w:t>
      </w:r>
      <w:r>
        <w:t>last</w:t>
      </w:r>
      <w:r>
        <w:rPr>
          <w:spacing w:val="-3"/>
        </w:rPr>
        <w:t xml:space="preserve"> </w:t>
      </w:r>
      <w:r>
        <w:t>for</w:t>
      </w:r>
      <w:r>
        <w:rPr>
          <w:spacing w:val="-3"/>
        </w:rPr>
        <w:t xml:space="preserve"> </w:t>
      </w:r>
      <w:r>
        <w:t>1.5</w:t>
      </w:r>
      <w:r>
        <w:rPr>
          <w:spacing w:val="-3"/>
        </w:rPr>
        <w:t xml:space="preserve"> </w:t>
      </w:r>
      <w:r>
        <w:t>hours</w:t>
      </w:r>
      <w:r>
        <w:rPr>
          <w:spacing w:val="-3"/>
        </w:rPr>
        <w:t xml:space="preserve"> </w:t>
      </w:r>
      <w:r>
        <w:t>or</w:t>
      </w:r>
      <w:r>
        <w:rPr>
          <w:spacing w:val="-3"/>
        </w:rPr>
        <w:t xml:space="preserve"> </w:t>
      </w:r>
      <w:r>
        <w:t>more.</w:t>
      </w:r>
      <w:r>
        <w:rPr>
          <w:spacing w:val="-3"/>
        </w:rPr>
        <w:t xml:space="preserve"> </w:t>
      </w:r>
      <w:r>
        <w:t>For simple</w:t>
      </w:r>
      <w:r>
        <w:rPr>
          <w:spacing w:val="-3"/>
        </w:rPr>
        <w:t xml:space="preserve"> </w:t>
      </w:r>
      <w:r>
        <w:t>cases,</w:t>
      </w:r>
      <w:r>
        <w:rPr>
          <w:spacing w:val="-2"/>
        </w:rPr>
        <w:t xml:space="preserve"> </w:t>
      </w:r>
      <w:r>
        <w:t>exposure</w:t>
      </w:r>
      <w:r>
        <w:rPr>
          <w:spacing w:val="-2"/>
        </w:rPr>
        <w:t xml:space="preserve"> </w:t>
      </w:r>
      <w:r>
        <w:t>can</w:t>
      </w:r>
      <w:r>
        <w:rPr>
          <w:spacing w:val="-2"/>
        </w:rPr>
        <w:t xml:space="preserve"> </w:t>
      </w:r>
      <w:r>
        <w:t>work</w:t>
      </w:r>
      <w:r>
        <w:rPr>
          <w:spacing w:val="-3"/>
        </w:rPr>
        <w:t xml:space="preserve"> </w:t>
      </w:r>
      <w:r>
        <w:t>in</w:t>
      </w:r>
      <w:r>
        <w:rPr>
          <w:spacing w:val="-2"/>
        </w:rPr>
        <w:t xml:space="preserve"> </w:t>
      </w:r>
      <w:r>
        <w:t>as</w:t>
      </w:r>
      <w:r>
        <w:rPr>
          <w:spacing w:val="-2"/>
        </w:rPr>
        <w:t xml:space="preserve"> </w:t>
      </w:r>
      <w:r>
        <w:t>few</w:t>
      </w:r>
      <w:r>
        <w:rPr>
          <w:spacing w:val="-2"/>
        </w:rPr>
        <w:t xml:space="preserve"> </w:t>
      </w:r>
      <w:r>
        <w:t>as</w:t>
      </w:r>
      <w:r>
        <w:rPr>
          <w:spacing w:val="-2"/>
        </w:rPr>
        <w:t xml:space="preserve"> </w:t>
      </w:r>
      <w:r>
        <w:t>9</w:t>
      </w:r>
      <w:r>
        <w:rPr>
          <w:spacing w:val="-2"/>
        </w:rPr>
        <w:t xml:space="preserve"> </w:t>
      </w:r>
      <w:r>
        <w:t>sessions;</w:t>
      </w:r>
      <w:r>
        <w:rPr>
          <w:spacing w:val="-3"/>
        </w:rPr>
        <w:t xml:space="preserve"> </w:t>
      </w:r>
      <w:r>
        <w:t>more</w:t>
      </w:r>
      <w:r>
        <w:rPr>
          <w:spacing w:val="-2"/>
        </w:rPr>
        <w:t xml:space="preserve"> </w:t>
      </w:r>
      <w:r>
        <w:t>complex</w:t>
      </w:r>
      <w:r>
        <w:rPr>
          <w:spacing w:val="-2"/>
        </w:rPr>
        <w:t xml:space="preserve"> </w:t>
      </w:r>
      <w:r>
        <w:t>cases</w:t>
      </w:r>
      <w:r>
        <w:rPr>
          <w:spacing w:val="-2"/>
        </w:rPr>
        <w:t xml:space="preserve"> </w:t>
      </w:r>
      <w:r>
        <w:t>may require</w:t>
      </w:r>
      <w:r>
        <w:rPr>
          <w:spacing w:val="-1"/>
        </w:rPr>
        <w:t xml:space="preserve"> </w:t>
      </w:r>
      <w:r>
        <w:t>20</w:t>
      </w:r>
      <w:r>
        <w:rPr>
          <w:spacing w:val="-1"/>
        </w:rPr>
        <w:t xml:space="preserve"> </w:t>
      </w:r>
      <w:r>
        <w:t>or</w:t>
      </w:r>
      <w:r>
        <w:rPr>
          <w:spacing w:val="-1"/>
        </w:rPr>
        <w:t xml:space="preserve"> </w:t>
      </w:r>
      <w:r>
        <w:t>more</w:t>
      </w:r>
      <w:r>
        <w:rPr>
          <w:spacing w:val="-1"/>
        </w:rPr>
        <w:t xml:space="preserve"> </w:t>
      </w:r>
      <w:r>
        <w:t>sessions</w:t>
      </w:r>
      <w:r>
        <w:rPr>
          <w:spacing w:val="-2"/>
        </w:rPr>
        <w:t xml:space="preserve"> </w:t>
      </w:r>
      <w:r>
        <w:t>(Foa,</w:t>
      </w:r>
      <w:r>
        <w:rPr>
          <w:spacing w:val="-1"/>
        </w:rPr>
        <w:t xml:space="preserve"> </w:t>
      </w:r>
      <w:r>
        <w:t>Hembree,</w:t>
      </w:r>
      <w:r>
        <w:rPr>
          <w:spacing w:val="-2"/>
        </w:rPr>
        <w:t xml:space="preserve"> </w:t>
      </w:r>
      <w:r>
        <w:t>&amp;Rothbaum).</w:t>
      </w:r>
      <w:r>
        <w:rPr>
          <w:spacing w:val="-6"/>
        </w:rPr>
        <w:t xml:space="preserve"> </w:t>
      </w:r>
      <w:r>
        <w:t>Various</w:t>
      </w:r>
      <w:r>
        <w:rPr>
          <w:spacing w:val="-1"/>
        </w:rPr>
        <w:t xml:space="preserve"> </w:t>
      </w:r>
      <w:r>
        <w:t>techniques</w:t>
      </w:r>
      <w:r>
        <w:rPr>
          <w:spacing w:val="-1"/>
        </w:rPr>
        <w:t xml:space="preserve"> </w:t>
      </w:r>
      <w:r>
        <w:t>can expose the client to traumatic material. Two of the more common methods are exposure through imagery and in vivo (“real life”) exposure.</w:t>
      </w:r>
    </w:p>
    <w:p w14:paraId="0B93A7B0" w14:textId="77777777" w:rsidR="00C752EF" w:rsidRDefault="00DD73B5">
      <w:pPr>
        <w:pStyle w:val="BodyText"/>
        <w:spacing w:before="128"/>
        <w:ind w:right="1747"/>
        <w:jc w:val="both"/>
      </w:pPr>
      <w:r>
        <w:t>The</w:t>
      </w:r>
      <w:r>
        <w:rPr>
          <w:spacing w:val="-2"/>
        </w:rPr>
        <w:t xml:space="preserve"> </w:t>
      </w:r>
      <w:r>
        <w:t>effectiveness</w:t>
      </w:r>
      <w:r>
        <w:rPr>
          <w:spacing w:val="-2"/>
        </w:rPr>
        <w:t xml:space="preserve"> </w:t>
      </w:r>
      <w:r>
        <w:t>of</w:t>
      </w:r>
      <w:r>
        <w:rPr>
          <w:spacing w:val="-2"/>
        </w:rPr>
        <w:t xml:space="preserve"> </w:t>
      </w:r>
      <w:r>
        <w:t>exposure</w:t>
      </w:r>
      <w:r>
        <w:rPr>
          <w:spacing w:val="-2"/>
        </w:rPr>
        <w:t xml:space="preserve"> </w:t>
      </w:r>
      <w:r>
        <w:t>therapy</w:t>
      </w:r>
      <w:r>
        <w:rPr>
          <w:spacing w:val="-2"/>
        </w:rPr>
        <w:t xml:space="preserve"> </w:t>
      </w:r>
      <w:r>
        <w:t>has</w:t>
      </w:r>
      <w:r>
        <w:rPr>
          <w:spacing w:val="-2"/>
        </w:rPr>
        <w:t xml:space="preserve"> </w:t>
      </w:r>
      <w:r>
        <w:t>been</w:t>
      </w:r>
      <w:r>
        <w:rPr>
          <w:spacing w:val="-2"/>
        </w:rPr>
        <w:t xml:space="preserve"> </w:t>
      </w:r>
      <w:r>
        <w:t>firmly</w:t>
      </w:r>
      <w:r>
        <w:rPr>
          <w:spacing w:val="-2"/>
        </w:rPr>
        <w:t xml:space="preserve"> </w:t>
      </w:r>
      <w:r>
        <w:t>established</w:t>
      </w:r>
      <w:r>
        <w:rPr>
          <w:spacing w:val="-2"/>
        </w:rPr>
        <w:t xml:space="preserve"> </w:t>
      </w:r>
      <w:r>
        <w:t>(Rothbaum</w:t>
      </w:r>
      <w:r>
        <w:rPr>
          <w:spacing w:val="-2"/>
        </w:rPr>
        <w:t xml:space="preserve"> </w:t>
      </w:r>
      <w:r>
        <w:t>et al.);</w:t>
      </w:r>
      <w:r>
        <w:rPr>
          <w:spacing w:val="-5"/>
        </w:rPr>
        <w:t xml:space="preserve"> </w:t>
      </w:r>
      <w:r>
        <w:t>however,</w:t>
      </w:r>
      <w:r>
        <w:rPr>
          <w:spacing w:val="-5"/>
        </w:rPr>
        <w:t xml:space="preserve"> </w:t>
      </w:r>
      <w:r>
        <w:t>adverse</w:t>
      </w:r>
      <w:r>
        <w:rPr>
          <w:spacing w:val="-5"/>
        </w:rPr>
        <w:t xml:space="preserve"> </w:t>
      </w:r>
      <w:r>
        <w:t>reactions</w:t>
      </w:r>
      <w:r>
        <w:rPr>
          <w:spacing w:val="-5"/>
        </w:rPr>
        <w:t xml:space="preserve"> </w:t>
      </w:r>
      <w:r>
        <w:t>to</w:t>
      </w:r>
      <w:r>
        <w:rPr>
          <w:spacing w:val="-5"/>
        </w:rPr>
        <w:t xml:space="preserve"> </w:t>
      </w:r>
      <w:r>
        <w:t>exposure</w:t>
      </w:r>
      <w:r>
        <w:rPr>
          <w:spacing w:val="-5"/>
        </w:rPr>
        <w:t xml:space="preserve"> </w:t>
      </w:r>
      <w:r>
        <w:t>therapy</w:t>
      </w:r>
      <w:r>
        <w:rPr>
          <w:spacing w:val="-5"/>
        </w:rPr>
        <w:t xml:space="preserve"> </w:t>
      </w:r>
      <w:r>
        <w:t>have</w:t>
      </w:r>
      <w:r>
        <w:rPr>
          <w:spacing w:val="-5"/>
        </w:rPr>
        <w:t xml:space="preserve"> </w:t>
      </w:r>
      <w:r>
        <w:t>also</w:t>
      </w:r>
      <w:r>
        <w:rPr>
          <w:spacing w:val="-5"/>
        </w:rPr>
        <w:t xml:space="preserve"> </w:t>
      </w:r>
      <w:r>
        <w:t>been</w:t>
      </w:r>
      <w:r>
        <w:rPr>
          <w:spacing w:val="-5"/>
        </w:rPr>
        <w:t xml:space="preserve"> </w:t>
      </w:r>
      <w:r>
        <w:t>noted.</w:t>
      </w:r>
      <w:r>
        <w:rPr>
          <w:spacing w:val="-5"/>
        </w:rPr>
        <w:t xml:space="preserve"> </w:t>
      </w:r>
      <w:r>
        <w:t>Some individuals who have experienced trauma exhibit an exacerbation of symptoms</w:t>
      </w:r>
    </w:p>
    <w:p w14:paraId="3A94CB74" w14:textId="77777777" w:rsidR="00C752EF" w:rsidRDefault="00C752EF">
      <w:pPr>
        <w:jc w:val="both"/>
        <w:sectPr w:rsidR="00C752EF">
          <w:pgSz w:w="12240" w:h="15840"/>
          <w:pgMar w:top="1360" w:right="40" w:bottom="960" w:left="1160" w:header="0" w:footer="760" w:gutter="0"/>
          <w:cols w:space="720"/>
        </w:sectPr>
      </w:pPr>
    </w:p>
    <w:p w14:paraId="794DE3AC" w14:textId="77777777" w:rsidR="00C752EF" w:rsidRDefault="00DD73B5">
      <w:pPr>
        <w:pStyle w:val="Heading3"/>
        <w:spacing w:before="185" w:line="254" w:lineRule="auto"/>
        <w:ind w:left="471" w:right="2290"/>
        <w:rPr>
          <w:rFonts w:ascii="Palatino Linotype"/>
        </w:rPr>
      </w:pPr>
      <w:r>
        <w:lastRenderedPageBreak/>
        <w:pict w14:anchorId="3466F3F1">
          <v:group id="docshapegroup296" o:spid="_x0000_s2103" style="position:absolute;left:0;text-align:left;margin-left:72.1pt;margin-top:.25pt;width:442.45pt;height:521pt;z-index:-18071040;mso-position-horizontal-relative:page" coordorigin="1442,5" coordsize="8849,10420">
            <v:shape id="docshape297" o:spid="_x0000_s2105" type="#_x0000_t75" style="position:absolute;left:1500;top:33;width:8732;height:10335">
              <v:imagedata r:id="rId193" o:title=""/>
            </v:shape>
            <v:shape id="docshape298" o:spid="_x0000_s2104" type="#_x0000_t75" style="position:absolute;left:1441;top:4;width:8849;height:10420">
              <v:imagedata r:id="rId194" o:title=""/>
            </v:shape>
            <w10:wrap anchorx="page"/>
          </v:group>
        </w:pict>
      </w:r>
      <w:r>
        <w:rPr>
          <w:rFonts w:ascii="Palatino Linotype"/>
          <w:w w:val="105"/>
        </w:rPr>
        <w:t xml:space="preserve">Relaxation Training, Biofeedback, and Breathing Retraining </w:t>
      </w:r>
      <w:r>
        <w:rPr>
          <w:rFonts w:ascii="Palatino Linotype"/>
          <w:spacing w:val="-2"/>
          <w:w w:val="110"/>
        </w:rPr>
        <w:t>Strategies</w:t>
      </w:r>
    </w:p>
    <w:p w14:paraId="3C244914" w14:textId="77777777" w:rsidR="00C752EF" w:rsidRDefault="00DD73B5">
      <w:pPr>
        <w:pStyle w:val="BodyText"/>
        <w:spacing w:line="254" w:lineRule="auto"/>
        <w:ind w:left="471" w:right="2108"/>
        <w:rPr>
          <w:rFonts w:ascii="Palatino Linotype" w:hAnsi="Palatino Linotype"/>
        </w:rPr>
      </w:pPr>
      <w:r>
        <w:rPr>
          <w:rFonts w:ascii="Palatino Linotype" w:hAnsi="Palatino Linotype"/>
          <w:w w:val="105"/>
        </w:rPr>
        <w:t>Relaxation</w:t>
      </w:r>
      <w:r>
        <w:rPr>
          <w:rFonts w:ascii="Palatino Linotype" w:hAnsi="Palatino Linotype"/>
          <w:spacing w:val="-9"/>
          <w:w w:val="105"/>
        </w:rPr>
        <w:t xml:space="preserve"> </w:t>
      </w:r>
      <w:r>
        <w:rPr>
          <w:rFonts w:ascii="Palatino Linotype" w:hAnsi="Palatino Linotype"/>
          <w:w w:val="105"/>
        </w:rPr>
        <w:t>training,</w:t>
      </w:r>
      <w:r>
        <w:rPr>
          <w:rFonts w:ascii="Palatino Linotype" w:hAnsi="Palatino Linotype"/>
          <w:spacing w:val="-9"/>
          <w:w w:val="105"/>
        </w:rPr>
        <w:t xml:space="preserve"> </w:t>
      </w:r>
      <w:r>
        <w:rPr>
          <w:rFonts w:ascii="Palatino Linotype" w:hAnsi="Palatino Linotype"/>
          <w:w w:val="105"/>
        </w:rPr>
        <w:t>biofeedback,</w:t>
      </w:r>
      <w:r>
        <w:rPr>
          <w:rFonts w:ascii="Palatino Linotype" w:hAnsi="Palatino Linotype"/>
          <w:spacing w:val="-9"/>
          <w:w w:val="105"/>
        </w:rPr>
        <w:t xml:space="preserve"> </w:t>
      </w:r>
      <w:r>
        <w:rPr>
          <w:rFonts w:ascii="Palatino Linotype" w:hAnsi="Palatino Linotype"/>
          <w:w w:val="105"/>
        </w:rPr>
        <w:t>and</w:t>
      </w:r>
      <w:r>
        <w:rPr>
          <w:rFonts w:ascii="Palatino Linotype" w:hAnsi="Palatino Linotype"/>
          <w:spacing w:val="-9"/>
          <w:w w:val="105"/>
        </w:rPr>
        <w:t xml:space="preserve"> </w:t>
      </w:r>
      <w:r>
        <w:rPr>
          <w:rFonts w:ascii="Palatino Linotype" w:hAnsi="Palatino Linotype"/>
          <w:w w:val="105"/>
        </w:rPr>
        <w:t>breathing</w:t>
      </w:r>
      <w:r>
        <w:rPr>
          <w:rFonts w:ascii="Palatino Linotype" w:hAnsi="Palatino Linotype"/>
          <w:spacing w:val="-9"/>
          <w:w w:val="105"/>
        </w:rPr>
        <w:t xml:space="preserve"> </w:t>
      </w:r>
      <w:r>
        <w:rPr>
          <w:rFonts w:ascii="Palatino Linotype" w:hAnsi="Palatino Linotype"/>
          <w:w w:val="105"/>
        </w:rPr>
        <w:t>retraining strategies</w:t>
      </w:r>
      <w:r>
        <w:rPr>
          <w:rFonts w:ascii="Palatino Linotype" w:hAnsi="Palatino Linotype"/>
          <w:spacing w:val="-4"/>
          <w:w w:val="105"/>
        </w:rPr>
        <w:t xml:space="preserve"> </w:t>
      </w:r>
      <w:r>
        <w:rPr>
          <w:rFonts w:ascii="Palatino Linotype" w:hAnsi="Palatino Linotype"/>
          <w:w w:val="105"/>
        </w:rPr>
        <w:t>may</w:t>
      </w:r>
      <w:r>
        <w:rPr>
          <w:rFonts w:ascii="Palatino Linotype" w:hAnsi="Palatino Linotype"/>
          <w:spacing w:val="-4"/>
          <w:w w:val="105"/>
        </w:rPr>
        <w:t xml:space="preserve"> </w:t>
      </w:r>
      <w:r>
        <w:rPr>
          <w:rFonts w:ascii="Palatino Linotype" w:hAnsi="Palatino Linotype"/>
          <w:w w:val="105"/>
        </w:rPr>
        <w:t>help</w:t>
      </w:r>
      <w:r>
        <w:rPr>
          <w:rFonts w:ascii="Palatino Linotype" w:hAnsi="Palatino Linotype"/>
          <w:spacing w:val="-4"/>
          <w:w w:val="105"/>
        </w:rPr>
        <w:t xml:space="preserve"> </w:t>
      </w:r>
      <w:r>
        <w:rPr>
          <w:rFonts w:ascii="Palatino Linotype" w:hAnsi="Palatino Linotype"/>
          <w:w w:val="105"/>
        </w:rPr>
        <w:t>some</w:t>
      </w:r>
      <w:r>
        <w:rPr>
          <w:rFonts w:ascii="Palatino Linotype" w:hAnsi="Palatino Linotype"/>
          <w:spacing w:val="-4"/>
          <w:w w:val="105"/>
        </w:rPr>
        <w:t xml:space="preserve"> </w:t>
      </w:r>
      <w:r>
        <w:rPr>
          <w:rFonts w:ascii="Palatino Linotype" w:hAnsi="Palatino Linotype"/>
          <w:w w:val="105"/>
        </w:rPr>
        <w:t>clients</w:t>
      </w:r>
      <w:r>
        <w:rPr>
          <w:rFonts w:ascii="Palatino Linotype" w:hAnsi="Palatino Linotype"/>
          <w:spacing w:val="-4"/>
          <w:w w:val="105"/>
        </w:rPr>
        <w:t xml:space="preserve"> </w:t>
      </w:r>
      <w:r>
        <w:rPr>
          <w:rFonts w:ascii="Palatino Linotype" w:hAnsi="Palatino Linotype"/>
          <w:w w:val="105"/>
        </w:rPr>
        <w:t>cope</w:t>
      </w:r>
      <w:r>
        <w:rPr>
          <w:rFonts w:ascii="Palatino Linotype" w:hAnsi="Palatino Linotype"/>
          <w:spacing w:val="-4"/>
          <w:w w:val="105"/>
        </w:rPr>
        <w:t xml:space="preserve"> </w:t>
      </w:r>
      <w:r>
        <w:rPr>
          <w:rFonts w:ascii="Palatino Linotype" w:hAnsi="Palatino Linotype"/>
          <w:w w:val="105"/>
        </w:rPr>
        <w:t>with</w:t>
      </w:r>
      <w:r>
        <w:rPr>
          <w:rFonts w:ascii="Palatino Linotype" w:hAnsi="Palatino Linotype"/>
          <w:spacing w:val="-4"/>
          <w:w w:val="105"/>
        </w:rPr>
        <w:t xml:space="preserve"> </w:t>
      </w:r>
      <w:r>
        <w:rPr>
          <w:rFonts w:ascii="Palatino Linotype" w:hAnsi="Palatino Linotype"/>
          <w:w w:val="105"/>
        </w:rPr>
        <w:t>anxiety,</w:t>
      </w:r>
      <w:r>
        <w:rPr>
          <w:rFonts w:ascii="Palatino Linotype" w:hAnsi="Palatino Linotype"/>
          <w:spacing w:val="-4"/>
          <w:w w:val="105"/>
        </w:rPr>
        <w:t xml:space="preserve"> </w:t>
      </w:r>
      <w:r>
        <w:rPr>
          <w:rFonts w:ascii="Palatino Linotype" w:hAnsi="Palatino Linotype"/>
          <w:w w:val="105"/>
        </w:rPr>
        <w:t>a</w:t>
      </w:r>
      <w:r>
        <w:rPr>
          <w:rFonts w:ascii="Palatino Linotype" w:hAnsi="Palatino Linotype"/>
          <w:spacing w:val="-4"/>
          <w:w w:val="105"/>
        </w:rPr>
        <w:t xml:space="preserve"> </w:t>
      </w:r>
      <w:r>
        <w:rPr>
          <w:rFonts w:ascii="Palatino Linotype" w:hAnsi="Palatino Linotype"/>
          <w:w w:val="105"/>
        </w:rPr>
        <w:t>core symptom</w:t>
      </w:r>
      <w:r>
        <w:rPr>
          <w:rFonts w:ascii="Palatino Linotype" w:hAnsi="Palatino Linotype"/>
          <w:spacing w:val="-17"/>
          <w:w w:val="105"/>
        </w:rPr>
        <w:t xml:space="preserve"> </w:t>
      </w:r>
      <w:r>
        <w:rPr>
          <w:rFonts w:ascii="Palatino Linotype" w:hAnsi="Palatino Linotype"/>
          <w:w w:val="105"/>
        </w:rPr>
        <w:t>of</w:t>
      </w:r>
      <w:r>
        <w:rPr>
          <w:rFonts w:ascii="Palatino Linotype" w:hAnsi="Palatino Linotype"/>
          <w:spacing w:val="-17"/>
          <w:w w:val="105"/>
        </w:rPr>
        <w:t xml:space="preserve"> </w:t>
      </w:r>
      <w:r>
        <w:rPr>
          <w:rFonts w:ascii="Palatino Linotype" w:hAnsi="Palatino Linotype"/>
          <w:w w:val="105"/>
        </w:rPr>
        <w:t>traumatic</w:t>
      </w:r>
      <w:r>
        <w:rPr>
          <w:rFonts w:ascii="Palatino Linotype" w:hAnsi="Palatino Linotype"/>
          <w:spacing w:val="-17"/>
          <w:w w:val="105"/>
        </w:rPr>
        <w:t xml:space="preserve"> </w:t>
      </w:r>
      <w:r>
        <w:rPr>
          <w:rFonts w:ascii="Palatino Linotype" w:hAnsi="Palatino Linotype"/>
          <w:w w:val="105"/>
        </w:rPr>
        <w:t>stress.</w:t>
      </w:r>
      <w:r>
        <w:rPr>
          <w:rFonts w:ascii="Palatino Linotype" w:hAnsi="Palatino Linotype"/>
          <w:spacing w:val="-17"/>
          <w:w w:val="105"/>
        </w:rPr>
        <w:t xml:space="preserve"> </w:t>
      </w:r>
      <w:r>
        <w:rPr>
          <w:rFonts w:ascii="Palatino Linotype" w:hAnsi="Palatino Linotype"/>
          <w:w w:val="105"/>
        </w:rPr>
        <w:t>However,</w:t>
      </w:r>
      <w:r>
        <w:rPr>
          <w:rFonts w:ascii="Palatino Linotype" w:hAnsi="Palatino Linotype"/>
          <w:spacing w:val="-17"/>
          <w:w w:val="105"/>
        </w:rPr>
        <w:t xml:space="preserve"> </w:t>
      </w:r>
      <w:r>
        <w:rPr>
          <w:rFonts w:ascii="Palatino Linotype" w:hAnsi="Palatino Linotype"/>
          <w:w w:val="105"/>
        </w:rPr>
        <w:t>no</w:t>
      </w:r>
      <w:r>
        <w:rPr>
          <w:rFonts w:ascii="Palatino Linotype" w:hAnsi="Palatino Linotype"/>
          <w:spacing w:val="-17"/>
          <w:w w:val="105"/>
        </w:rPr>
        <w:t xml:space="preserve"> </w:t>
      </w:r>
      <w:r>
        <w:rPr>
          <w:rFonts w:ascii="Palatino Linotype" w:hAnsi="Palatino Linotype"/>
          <w:w w:val="105"/>
        </w:rPr>
        <w:t>evidence</w:t>
      </w:r>
      <w:r>
        <w:rPr>
          <w:rFonts w:ascii="Palatino Linotype" w:hAnsi="Palatino Linotype"/>
          <w:spacing w:val="-17"/>
          <w:w w:val="105"/>
        </w:rPr>
        <w:t xml:space="preserve"> </w:t>
      </w:r>
      <w:r>
        <w:rPr>
          <w:rFonts w:ascii="Palatino Linotype" w:hAnsi="Palatino Linotype"/>
          <w:w w:val="105"/>
        </w:rPr>
        <w:t>supports</w:t>
      </w:r>
      <w:r>
        <w:rPr>
          <w:rFonts w:ascii="Palatino Linotype" w:hAnsi="Palatino Linotype"/>
          <w:spacing w:val="-17"/>
          <w:w w:val="105"/>
        </w:rPr>
        <w:t xml:space="preserve"> </w:t>
      </w:r>
      <w:r>
        <w:rPr>
          <w:rFonts w:ascii="Palatino Linotype" w:hAnsi="Palatino Linotype"/>
          <w:w w:val="105"/>
        </w:rPr>
        <w:t>the use</w:t>
      </w:r>
      <w:r>
        <w:rPr>
          <w:rFonts w:ascii="Palatino Linotype" w:hAnsi="Palatino Linotype"/>
          <w:spacing w:val="-11"/>
          <w:w w:val="105"/>
        </w:rPr>
        <w:t xml:space="preserve"> </w:t>
      </w:r>
      <w:r>
        <w:rPr>
          <w:rFonts w:ascii="Palatino Linotype" w:hAnsi="Palatino Linotype"/>
          <w:w w:val="105"/>
        </w:rPr>
        <w:t>of</w:t>
      </w:r>
      <w:r>
        <w:rPr>
          <w:rFonts w:ascii="Palatino Linotype" w:hAnsi="Palatino Linotype"/>
          <w:spacing w:val="-11"/>
          <w:w w:val="105"/>
        </w:rPr>
        <w:t xml:space="preserve"> </w:t>
      </w:r>
      <w:r>
        <w:rPr>
          <w:rFonts w:ascii="Palatino Linotype" w:hAnsi="Palatino Linotype"/>
          <w:w w:val="105"/>
        </w:rPr>
        <w:t>relaxation</w:t>
      </w:r>
      <w:r>
        <w:rPr>
          <w:rFonts w:ascii="Palatino Linotype" w:hAnsi="Palatino Linotype"/>
          <w:spacing w:val="-11"/>
          <w:w w:val="105"/>
        </w:rPr>
        <w:t xml:space="preserve"> </w:t>
      </w:r>
      <w:r>
        <w:rPr>
          <w:rFonts w:ascii="Palatino Linotype" w:hAnsi="Palatino Linotype"/>
          <w:w w:val="105"/>
        </w:rPr>
        <w:t>and</w:t>
      </w:r>
      <w:r>
        <w:rPr>
          <w:rFonts w:ascii="Palatino Linotype" w:hAnsi="Palatino Linotype"/>
          <w:spacing w:val="-11"/>
          <w:w w:val="105"/>
        </w:rPr>
        <w:t xml:space="preserve"> </w:t>
      </w:r>
      <w:r>
        <w:rPr>
          <w:rFonts w:ascii="Palatino Linotype" w:hAnsi="Palatino Linotype"/>
          <w:w w:val="105"/>
        </w:rPr>
        <w:t>biofeedback</w:t>
      </w:r>
      <w:r>
        <w:rPr>
          <w:rFonts w:ascii="Palatino Linotype" w:hAnsi="Palatino Linotype"/>
          <w:spacing w:val="-11"/>
          <w:w w:val="105"/>
        </w:rPr>
        <w:t xml:space="preserve"> </w:t>
      </w:r>
      <w:r>
        <w:rPr>
          <w:rFonts w:ascii="Palatino Linotype" w:hAnsi="Palatino Linotype"/>
          <w:w w:val="105"/>
        </w:rPr>
        <w:t>as</w:t>
      </w:r>
      <w:r>
        <w:rPr>
          <w:rFonts w:ascii="Palatino Linotype" w:hAnsi="Palatino Linotype"/>
          <w:spacing w:val="-11"/>
          <w:w w:val="105"/>
        </w:rPr>
        <w:t xml:space="preserve"> </w:t>
      </w:r>
      <w:r>
        <w:rPr>
          <w:rFonts w:ascii="Palatino Linotype" w:hAnsi="Palatino Linotype"/>
          <w:w w:val="105"/>
        </w:rPr>
        <w:t>eﬀective</w:t>
      </w:r>
      <w:r>
        <w:rPr>
          <w:rFonts w:ascii="Palatino Linotype" w:hAnsi="Palatino Linotype"/>
          <w:spacing w:val="-11"/>
          <w:w w:val="105"/>
        </w:rPr>
        <w:t xml:space="preserve"> </w:t>
      </w:r>
      <w:r>
        <w:rPr>
          <w:rFonts w:ascii="Palatino Linotype" w:hAnsi="Palatino Linotype"/>
          <w:w w:val="105"/>
        </w:rPr>
        <w:t>standalone</w:t>
      </w:r>
      <w:r>
        <w:rPr>
          <w:rFonts w:ascii="Palatino Linotype" w:hAnsi="Palatino Linotype"/>
          <w:spacing w:val="-11"/>
          <w:w w:val="105"/>
        </w:rPr>
        <w:t xml:space="preserve"> </w:t>
      </w:r>
      <w:r>
        <w:rPr>
          <w:rFonts w:ascii="Palatino Linotype" w:hAnsi="Palatino Linotype"/>
          <w:w w:val="105"/>
        </w:rPr>
        <w:t>PTSD treatment</w:t>
      </w:r>
      <w:r>
        <w:rPr>
          <w:rFonts w:ascii="Palatino Linotype" w:hAnsi="Palatino Linotype"/>
          <w:spacing w:val="-9"/>
          <w:w w:val="105"/>
        </w:rPr>
        <w:t xml:space="preserve"> </w:t>
      </w:r>
      <w:r>
        <w:rPr>
          <w:rFonts w:ascii="Palatino Linotype" w:hAnsi="Palatino Linotype"/>
          <w:w w:val="105"/>
        </w:rPr>
        <w:t>techniques</w:t>
      </w:r>
      <w:r>
        <w:rPr>
          <w:rFonts w:ascii="Palatino Linotype" w:hAnsi="Palatino Linotype"/>
          <w:spacing w:val="-9"/>
          <w:w w:val="105"/>
        </w:rPr>
        <w:t xml:space="preserve"> </w:t>
      </w:r>
      <w:r>
        <w:rPr>
          <w:rFonts w:ascii="Palatino Linotype" w:hAnsi="Palatino Linotype"/>
          <w:w w:val="105"/>
        </w:rPr>
        <w:t>(Cahill,</w:t>
      </w:r>
      <w:r>
        <w:rPr>
          <w:rFonts w:ascii="Palatino Linotype" w:hAnsi="Palatino Linotype"/>
          <w:spacing w:val="-9"/>
          <w:w w:val="105"/>
        </w:rPr>
        <w:t xml:space="preserve"> </w:t>
      </w:r>
      <w:r>
        <w:rPr>
          <w:rFonts w:ascii="Palatino Linotype" w:hAnsi="Palatino Linotype"/>
          <w:w w:val="105"/>
        </w:rPr>
        <w:t>Rothbaum,</w:t>
      </w:r>
      <w:r>
        <w:rPr>
          <w:rFonts w:ascii="Palatino Linotype" w:hAnsi="Palatino Linotype"/>
          <w:spacing w:val="-9"/>
          <w:w w:val="105"/>
        </w:rPr>
        <w:t xml:space="preserve"> </w:t>
      </w:r>
      <w:r>
        <w:rPr>
          <w:rFonts w:ascii="Palatino Linotype" w:hAnsi="Palatino Linotype"/>
          <w:w w:val="105"/>
        </w:rPr>
        <w:t>Resick,</w:t>
      </w:r>
      <w:r>
        <w:rPr>
          <w:rFonts w:ascii="Palatino Linotype" w:hAnsi="Palatino Linotype"/>
          <w:spacing w:val="-9"/>
          <w:w w:val="105"/>
        </w:rPr>
        <w:t xml:space="preserve"> </w:t>
      </w:r>
      <w:r>
        <w:rPr>
          <w:rFonts w:ascii="Palatino Linotype" w:hAnsi="Palatino Linotype"/>
          <w:w w:val="105"/>
        </w:rPr>
        <w:t>&amp;</w:t>
      </w:r>
      <w:r>
        <w:rPr>
          <w:rFonts w:ascii="Palatino Linotype" w:hAnsi="Palatino Linotype"/>
          <w:spacing w:val="-9"/>
          <w:w w:val="105"/>
        </w:rPr>
        <w:t xml:space="preserve"> </w:t>
      </w:r>
      <w:r>
        <w:rPr>
          <w:rFonts w:ascii="Palatino Linotype" w:hAnsi="Palatino Linotype"/>
          <w:w w:val="105"/>
        </w:rPr>
        <w:t>Follete).</w:t>
      </w:r>
      <w:r>
        <w:rPr>
          <w:rFonts w:ascii="Palatino Linotype" w:hAnsi="Palatino Linotype"/>
          <w:spacing w:val="-9"/>
          <w:w w:val="105"/>
        </w:rPr>
        <w:t xml:space="preserve"> </w:t>
      </w:r>
      <w:r>
        <w:rPr>
          <w:rFonts w:ascii="Palatino Linotype" w:hAnsi="Palatino Linotype"/>
          <w:w w:val="105"/>
        </w:rPr>
        <w:t>Both are</w:t>
      </w:r>
      <w:r>
        <w:rPr>
          <w:rFonts w:ascii="Palatino Linotype" w:hAnsi="Palatino Linotype"/>
          <w:spacing w:val="-7"/>
          <w:w w:val="105"/>
        </w:rPr>
        <w:t xml:space="preserve"> </w:t>
      </w:r>
      <w:r>
        <w:rPr>
          <w:rFonts w:ascii="Palatino Linotype" w:hAnsi="Palatino Linotype"/>
          <w:w w:val="105"/>
        </w:rPr>
        <w:t>sometimes</w:t>
      </w:r>
      <w:r>
        <w:rPr>
          <w:rFonts w:ascii="Palatino Linotype" w:hAnsi="Palatino Linotype"/>
          <w:spacing w:val="-7"/>
          <w:w w:val="105"/>
        </w:rPr>
        <w:t xml:space="preserve"> </w:t>
      </w:r>
      <w:r>
        <w:rPr>
          <w:rFonts w:ascii="Palatino Linotype" w:hAnsi="Palatino Linotype"/>
          <w:w w:val="105"/>
        </w:rPr>
        <w:t>used</w:t>
      </w:r>
      <w:r>
        <w:rPr>
          <w:rFonts w:ascii="Palatino Linotype" w:hAnsi="Palatino Linotype"/>
          <w:spacing w:val="-7"/>
          <w:w w:val="105"/>
        </w:rPr>
        <w:t xml:space="preserve"> </w:t>
      </w:r>
      <w:r>
        <w:rPr>
          <w:rFonts w:ascii="Palatino Linotype" w:hAnsi="Palatino Linotype"/>
          <w:w w:val="105"/>
        </w:rPr>
        <w:t>as</w:t>
      </w:r>
      <w:r>
        <w:rPr>
          <w:rFonts w:ascii="Palatino Linotype" w:hAnsi="Palatino Linotype"/>
          <w:spacing w:val="-7"/>
          <w:w w:val="105"/>
        </w:rPr>
        <w:t xml:space="preserve"> </w:t>
      </w:r>
      <w:r>
        <w:rPr>
          <w:rFonts w:ascii="Palatino Linotype" w:hAnsi="Palatino Linotype"/>
          <w:w w:val="105"/>
        </w:rPr>
        <w:t>complementary</w:t>
      </w:r>
      <w:r>
        <w:rPr>
          <w:rFonts w:ascii="Palatino Linotype" w:hAnsi="Palatino Linotype"/>
          <w:spacing w:val="-7"/>
          <w:w w:val="105"/>
        </w:rPr>
        <w:t xml:space="preserve"> </w:t>
      </w:r>
      <w:r>
        <w:rPr>
          <w:rFonts w:ascii="Palatino Linotype" w:hAnsi="Palatino Linotype"/>
          <w:w w:val="105"/>
        </w:rPr>
        <w:t>strategies</w:t>
      </w:r>
      <w:r>
        <w:rPr>
          <w:rFonts w:ascii="Palatino Linotype" w:hAnsi="Palatino Linotype"/>
          <w:spacing w:val="-7"/>
          <w:w w:val="105"/>
        </w:rPr>
        <w:t xml:space="preserve"> </w:t>
      </w:r>
      <w:r>
        <w:rPr>
          <w:rFonts w:ascii="Palatino Linotype" w:hAnsi="Palatino Linotype"/>
          <w:w w:val="105"/>
        </w:rPr>
        <w:t>to</w:t>
      </w:r>
      <w:r>
        <w:rPr>
          <w:rFonts w:ascii="Palatino Linotype" w:hAnsi="Palatino Linotype"/>
          <w:spacing w:val="-7"/>
          <w:w w:val="105"/>
        </w:rPr>
        <w:t xml:space="preserve"> </w:t>
      </w:r>
      <w:r>
        <w:rPr>
          <w:rFonts w:ascii="Palatino Linotype" w:hAnsi="Palatino Linotype"/>
          <w:w w:val="105"/>
        </w:rPr>
        <w:t>manage anxiety</w:t>
      </w:r>
      <w:r>
        <w:rPr>
          <w:rFonts w:ascii="Palatino Linotype" w:hAnsi="Palatino Linotype"/>
          <w:spacing w:val="-19"/>
          <w:w w:val="105"/>
        </w:rPr>
        <w:t xml:space="preserve"> </w:t>
      </w:r>
      <w:r>
        <w:rPr>
          <w:rFonts w:ascii="Palatino Linotype" w:hAnsi="Palatino Linotype"/>
          <w:w w:val="105"/>
        </w:rPr>
        <w:t>symptoms</w:t>
      </w:r>
      <w:r>
        <w:rPr>
          <w:rFonts w:ascii="Palatino Linotype" w:hAnsi="Palatino Linotype"/>
          <w:spacing w:val="-18"/>
          <w:w w:val="105"/>
        </w:rPr>
        <w:t xml:space="preserve"> </w:t>
      </w:r>
      <w:r>
        <w:rPr>
          <w:rFonts w:ascii="Palatino Linotype" w:hAnsi="Palatino Linotype"/>
          <w:w w:val="105"/>
        </w:rPr>
        <w:t>elicited</w:t>
      </w:r>
      <w:r>
        <w:rPr>
          <w:rFonts w:ascii="Palatino Linotype" w:hAnsi="Palatino Linotype"/>
          <w:spacing w:val="-19"/>
          <w:w w:val="105"/>
        </w:rPr>
        <w:t xml:space="preserve"> </w:t>
      </w:r>
      <w:r>
        <w:rPr>
          <w:rFonts w:ascii="Palatino Linotype" w:hAnsi="Palatino Linotype"/>
          <w:w w:val="105"/>
        </w:rPr>
        <w:t>by</w:t>
      </w:r>
      <w:r>
        <w:rPr>
          <w:rFonts w:ascii="Palatino Linotype" w:hAnsi="Palatino Linotype"/>
          <w:spacing w:val="-18"/>
          <w:w w:val="105"/>
        </w:rPr>
        <w:t xml:space="preserve"> </w:t>
      </w:r>
      <w:r>
        <w:rPr>
          <w:rFonts w:ascii="Palatino Linotype" w:hAnsi="Palatino Linotype"/>
          <w:w w:val="105"/>
        </w:rPr>
        <w:t>trauma-related</w:t>
      </w:r>
      <w:r>
        <w:rPr>
          <w:rFonts w:ascii="Palatino Linotype" w:hAnsi="Palatino Linotype"/>
          <w:spacing w:val="-18"/>
          <w:w w:val="105"/>
        </w:rPr>
        <w:t xml:space="preserve"> </w:t>
      </w:r>
      <w:r>
        <w:rPr>
          <w:rFonts w:ascii="Palatino Linotype" w:hAnsi="Palatino Linotype"/>
          <w:w w:val="105"/>
        </w:rPr>
        <w:t>stimuli.</w:t>
      </w:r>
      <w:r>
        <w:rPr>
          <w:rFonts w:ascii="Palatino Linotype" w:hAnsi="Palatino Linotype"/>
          <w:spacing w:val="-19"/>
          <w:w w:val="105"/>
        </w:rPr>
        <w:t xml:space="preserve"> </w:t>
      </w:r>
      <w:r>
        <w:rPr>
          <w:rFonts w:ascii="Palatino Linotype" w:hAnsi="Palatino Linotype"/>
          <w:w w:val="105"/>
        </w:rPr>
        <w:t>Breathing retraining</w:t>
      </w:r>
      <w:r>
        <w:rPr>
          <w:rFonts w:ascii="Palatino Linotype" w:hAnsi="Palatino Linotype"/>
          <w:spacing w:val="-10"/>
          <w:w w:val="105"/>
        </w:rPr>
        <w:t xml:space="preserve"> </w:t>
      </w:r>
      <w:r>
        <w:rPr>
          <w:rFonts w:ascii="Palatino Linotype" w:hAnsi="Palatino Linotype"/>
          <w:w w:val="105"/>
        </w:rPr>
        <w:t>uses</w:t>
      </w:r>
      <w:r>
        <w:rPr>
          <w:rFonts w:ascii="Palatino Linotype" w:hAnsi="Palatino Linotype"/>
          <w:spacing w:val="-10"/>
          <w:w w:val="105"/>
        </w:rPr>
        <w:t xml:space="preserve"> </w:t>
      </w:r>
      <w:r>
        <w:rPr>
          <w:rFonts w:ascii="Palatino Linotype" w:hAnsi="Palatino Linotype"/>
          <w:w w:val="105"/>
        </w:rPr>
        <w:t>focused</w:t>
      </w:r>
      <w:r>
        <w:rPr>
          <w:rFonts w:ascii="Palatino Linotype" w:hAnsi="Palatino Linotype"/>
          <w:spacing w:val="-10"/>
          <w:w w:val="105"/>
        </w:rPr>
        <w:t xml:space="preserve"> </w:t>
      </w:r>
      <w:r>
        <w:rPr>
          <w:rFonts w:ascii="Palatino Linotype" w:hAnsi="Palatino Linotype"/>
          <w:w w:val="105"/>
        </w:rPr>
        <w:t>or</w:t>
      </w:r>
      <w:r>
        <w:rPr>
          <w:rFonts w:ascii="Palatino Linotype" w:hAnsi="Palatino Linotype"/>
          <w:spacing w:val="-10"/>
          <w:w w:val="105"/>
        </w:rPr>
        <w:t xml:space="preserve"> </w:t>
      </w:r>
      <w:r>
        <w:rPr>
          <w:rFonts w:ascii="Palatino Linotype" w:hAnsi="Palatino Linotype"/>
          <w:w w:val="105"/>
        </w:rPr>
        <w:t>controlled</w:t>
      </w:r>
      <w:r>
        <w:rPr>
          <w:rFonts w:ascii="Palatino Linotype" w:hAnsi="Palatino Linotype"/>
          <w:spacing w:val="-10"/>
          <w:w w:val="105"/>
        </w:rPr>
        <w:t xml:space="preserve"> </w:t>
      </w:r>
      <w:r>
        <w:rPr>
          <w:rFonts w:ascii="Palatino Linotype" w:hAnsi="Palatino Linotype"/>
          <w:w w:val="105"/>
        </w:rPr>
        <w:t>breathing</w:t>
      </w:r>
      <w:r>
        <w:rPr>
          <w:rFonts w:ascii="Palatino Linotype" w:hAnsi="Palatino Linotype"/>
          <w:spacing w:val="-10"/>
          <w:w w:val="105"/>
        </w:rPr>
        <w:t xml:space="preserve"> </w:t>
      </w:r>
      <w:r>
        <w:rPr>
          <w:rFonts w:ascii="Palatino Linotype" w:hAnsi="Palatino Linotype"/>
          <w:w w:val="105"/>
        </w:rPr>
        <w:t>to</w:t>
      </w:r>
      <w:r>
        <w:rPr>
          <w:rFonts w:ascii="Palatino Linotype" w:hAnsi="Palatino Linotype"/>
          <w:spacing w:val="-10"/>
          <w:w w:val="105"/>
        </w:rPr>
        <w:t xml:space="preserve"> </w:t>
      </w:r>
      <w:r>
        <w:rPr>
          <w:rFonts w:ascii="Palatino Linotype" w:hAnsi="Palatino Linotype"/>
          <w:w w:val="105"/>
        </w:rPr>
        <w:t>reduce</w:t>
      </w:r>
      <w:r>
        <w:rPr>
          <w:rFonts w:ascii="Palatino Linotype" w:hAnsi="Palatino Linotype"/>
          <w:spacing w:val="-10"/>
          <w:w w:val="105"/>
        </w:rPr>
        <w:t xml:space="preserve"> </w:t>
      </w:r>
      <w:r>
        <w:rPr>
          <w:rFonts w:ascii="Palatino Linotype" w:hAnsi="Palatino Linotype"/>
          <w:w w:val="105"/>
        </w:rPr>
        <w:t xml:space="preserve">arousal. </w:t>
      </w:r>
      <w:r>
        <w:rPr>
          <w:rFonts w:ascii="Palatino Linotype" w:hAnsi="Palatino Linotype"/>
        </w:rPr>
        <w:t xml:space="preserve">Breathing retraining and relaxation, along with other interventions </w:t>
      </w:r>
      <w:r>
        <w:rPr>
          <w:rFonts w:ascii="Palatino Linotype" w:hAnsi="Palatino Linotype"/>
          <w:w w:val="105"/>
        </w:rPr>
        <w:t>when</w:t>
      </w:r>
      <w:r>
        <w:rPr>
          <w:rFonts w:ascii="Palatino Linotype" w:hAnsi="Palatino Linotype"/>
          <w:spacing w:val="-17"/>
          <w:w w:val="105"/>
        </w:rPr>
        <w:t xml:space="preserve"> </w:t>
      </w:r>
      <w:r>
        <w:rPr>
          <w:rFonts w:ascii="Palatino Linotype" w:hAnsi="Palatino Linotype"/>
          <w:w w:val="105"/>
        </w:rPr>
        <w:t>necessary,</w:t>
      </w:r>
      <w:r>
        <w:rPr>
          <w:rFonts w:ascii="Palatino Linotype" w:hAnsi="Palatino Linotype"/>
          <w:spacing w:val="-17"/>
          <w:w w:val="105"/>
        </w:rPr>
        <w:t xml:space="preserve"> </w:t>
      </w:r>
      <w:r>
        <w:rPr>
          <w:rFonts w:ascii="Palatino Linotype" w:hAnsi="Palatino Linotype"/>
          <w:w w:val="105"/>
        </w:rPr>
        <w:t>can</w:t>
      </w:r>
      <w:r>
        <w:rPr>
          <w:rFonts w:ascii="Palatino Linotype" w:hAnsi="Palatino Linotype"/>
          <w:spacing w:val="-17"/>
          <w:w w:val="105"/>
        </w:rPr>
        <w:t xml:space="preserve"> </w:t>
      </w:r>
      <w:r>
        <w:rPr>
          <w:rFonts w:ascii="Palatino Linotype" w:hAnsi="Palatino Linotype"/>
          <w:w w:val="105"/>
        </w:rPr>
        <w:t>help</w:t>
      </w:r>
      <w:r>
        <w:rPr>
          <w:rFonts w:ascii="Palatino Linotype" w:hAnsi="Palatino Linotype"/>
          <w:spacing w:val="-17"/>
          <w:w w:val="105"/>
        </w:rPr>
        <w:t xml:space="preserve"> </w:t>
      </w:r>
      <w:r>
        <w:rPr>
          <w:rFonts w:ascii="Palatino Linotype" w:hAnsi="Palatino Linotype"/>
          <w:w w:val="105"/>
        </w:rPr>
        <w:t>clients</w:t>
      </w:r>
      <w:r>
        <w:rPr>
          <w:rFonts w:ascii="Palatino Linotype" w:hAnsi="Palatino Linotype"/>
          <w:spacing w:val="-17"/>
          <w:w w:val="105"/>
        </w:rPr>
        <w:t xml:space="preserve"> </w:t>
      </w:r>
      <w:r>
        <w:rPr>
          <w:rFonts w:ascii="Palatino Linotype" w:hAnsi="Palatino Linotype"/>
          <w:w w:val="105"/>
        </w:rPr>
        <w:t>with</w:t>
      </w:r>
      <w:r>
        <w:rPr>
          <w:rFonts w:ascii="Palatino Linotype" w:hAnsi="Palatino Linotype"/>
          <w:spacing w:val="-17"/>
          <w:w w:val="105"/>
        </w:rPr>
        <w:t xml:space="preserve"> </w:t>
      </w:r>
      <w:r>
        <w:rPr>
          <w:rFonts w:ascii="Palatino Linotype" w:hAnsi="Palatino Linotype"/>
          <w:w w:val="105"/>
        </w:rPr>
        <w:t>ASD.</w:t>
      </w:r>
      <w:r>
        <w:rPr>
          <w:rFonts w:ascii="Palatino Linotype" w:hAnsi="Palatino Linotype"/>
          <w:spacing w:val="-17"/>
          <w:w w:val="105"/>
        </w:rPr>
        <w:t xml:space="preserve"> </w:t>
      </w:r>
      <w:r>
        <w:rPr>
          <w:rFonts w:ascii="Palatino Linotype" w:hAnsi="Palatino Linotype"/>
          <w:w w:val="105"/>
        </w:rPr>
        <w:t>An</w:t>
      </w:r>
      <w:r>
        <w:rPr>
          <w:rFonts w:ascii="Palatino Linotype" w:hAnsi="Palatino Linotype"/>
          <w:spacing w:val="-17"/>
          <w:w w:val="105"/>
        </w:rPr>
        <w:t xml:space="preserve"> </w:t>
      </w:r>
      <w:r>
        <w:rPr>
          <w:rFonts w:ascii="Palatino Linotype" w:hAnsi="Palatino Linotype"/>
          <w:w w:val="105"/>
        </w:rPr>
        <w:t>important</w:t>
      </w:r>
      <w:r>
        <w:rPr>
          <w:rFonts w:ascii="Palatino Linotype" w:hAnsi="Palatino Linotype"/>
          <w:spacing w:val="-17"/>
          <w:w w:val="105"/>
        </w:rPr>
        <w:t xml:space="preserve"> </w:t>
      </w:r>
      <w:r>
        <w:rPr>
          <w:rFonts w:ascii="Palatino Linotype" w:hAnsi="Palatino Linotype"/>
          <w:w w:val="105"/>
        </w:rPr>
        <w:t>caution in</w:t>
      </w:r>
      <w:r>
        <w:rPr>
          <w:rFonts w:ascii="Palatino Linotype" w:hAnsi="Palatino Linotype"/>
          <w:spacing w:val="-6"/>
          <w:w w:val="105"/>
        </w:rPr>
        <w:t xml:space="preserve"> </w:t>
      </w:r>
      <w:r>
        <w:rPr>
          <w:rFonts w:ascii="Palatino Linotype" w:hAnsi="Palatino Linotype"/>
          <w:w w:val="105"/>
        </w:rPr>
        <w:t>the</w:t>
      </w:r>
      <w:r>
        <w:rPr>
          <w:rFonts w:ascii="Palatino Linotype" w:hAnsi="Palatino Linotype"/>
          <w:spacing w:val="-6"/>
          <w:w w:val="105"/>
        </w:rPr>
        <w:t xml:space="preserve"> </w:t>
      </w:r>
      <w:r>
        <w:rPr>
          <w:rFonts w:ascii="Palatino Linotype" w:hAnsi="Palatino Linotype"/>
          <w:w w:val="105"/>
        </w:rPr>
        <w:t>use</w:t>
      </w:r>
      <w:r>
        <w:rPr>
          <w:rFonts w:ascii="Palatino Linotype" w:hAnsi="Palatino Linotype"/>
          <w:spacing w:val="-6"/>
          <w:w w:val="105"/>
        </w:rPr>
        <w:t xml:space="preserve"> </w:t>
      </w:r>
      <w:r>
        <w:rPr>
          <w:rFonts w:ascii="Palatino Linotype" w:hAnsi="Palatino Linotype"/>
          <w:w w:val="105"/>
        </w:rPr>
        <w:t>of</w:t>
      </w:r>
      <w:r>
        <w:rPr>
          <w:rFonts w:ascii="Palatino Linotype" w:hAnsi="Palatino Linotype"/>
          <w:spacing w:val="-6"/>
          <w:w w:val="105"/>
        </w:rPr>
        <w:t xml:space="preserve"> </w:t>
      </w:r>
      <w:r>
        <w:rPr>
          <w:rFonts w:ascii="Palatino Linotype" w:hAnsi="Palatino Linotype"/>
          <w:w w:val="105"/>
        </w:rPr>
        <w:t>breath</w:t>
      </w:r>
      <w:r>
        <w:rPr>
          <w:rFonts w:ascii="Palatino Linotype" w:hAnsi="Palatino Linotype"/>
          <w:spacing w:val="-6"/>
          <w:w w:val="105"/>
        </w:rPr>
        <w:t xml:space="preserve"> </w:t>
      </w:r>
      <w:r>
        <w:rPr>
          <w:rFonts w:ascii="Palatino Linotype" w:hAnsi="Palatino Linotype"/>
          <w:w w:val="105"/>
        </w:rPr>
        <w:t>work</w:t>
      </w:r>
      <w:r>
        <w:rPr>
          <w:rFonts w:ascii="Palatino Linotype" w:hAnsi="Palatino Linotype"/>
          <w:spacing w:val="-6"/>
          <w:w w:val="105"/>
        </w:rPr>
        <w:t xml:space="preserve"> </w:t>
      </w:r>
      <w:r>
        <w:rPr>
          <w:rFonts w:ascii="Palatino Linotype" w:hAnsi="Palatino Linotype"/>
          <w:w w:val="105"/>
        </w:rPr>
        <w:t>with</w:t>
      </w:r>
      <w:r>
        <w:rPr>
          <w:rFonts w:ascii="Palatino Linotype" w:hAnsi="Palatino Linotype"/>
          <w:spacing w:val="-6"/>
          <w:w w:val="105"/>
        </w:rPr>
        <w:t xml:space="preserve"> </w:t>
      </w:r>
      <w:r>
        <w:rPr>
          <w:rFonts w:ascii="Palatino Linotype" w:hAnsi="Palatino Linotype"/>
          <w:w w:val="105"/>
        </w:rPr>
        <w:t>trauma</w:t>
      </w:r>
      <w:r>
        <w:rPr>
          <w:rFonts w:ascii="Palatino Linotype" w:hAnsi="Palatino Linotype"/>
          <w:spacing w:val="-6"/>
          <w:w w:val="105"/>
        </w:rPr>
        <w:t xml:space="preserve"> </w:t>
      </w:r>
      <w:r>
        <w:rPr>
          <w:rFonts w:ascii="Palatino Linotype" w:hAnsi="Palatino Linotype"/>
          <w:w w:val="105"/>
        </w:rPr>
        <w:t>clients</w:t>
      </w:r>
      <w:r>
        <w:rPr>
          <w:rFonts w:ascii="Palatino Linotype" w:hAnsi="Palatino Linotype"/>
          <w:spacing w:val="-6"/>
          <w:w w:val="105"/>
        </w:rPr>
        <w:t xml:space="preserve"> </w:t>
      </w:r>
      <w:r>
        <w:rPr>
          <w:rFonts w:ascii="Palatino Linotype" w:hAnsi="Palatino Linotype"/>
          <w:w w:val="105"/>
        </w:rPr>
        <w:t>is</w:t>
      </w:r>
      <w:r>
        <w:rPr>
          <w:rFonts w:ascii="Palatino Linotype" w:hAnsi="Palatino Linotype"/>
          <w:spacing w:val="-6"/>
          <w:w w:val="105"/>
        </w:rPr>
        <w:t xml:space="preserve"> </w:t>
      </w:r>
      <w:r>
        <w:rPr>
          <w:rFonts w:ascii="Palatino Linotype" w:hAnsi="Palatino Linotype"/>
          <w:w w:val="105"/>
        </w:rPr>
        <w:t>that</w:t>
      </w:r>
      <w:r>
        <w:rPr>
          <w:rFonts w:ascii="Palatino Linotype" w:hAnsi="Palatino Linotype"/>
          <w:spacing w:val="-6"/>
          <w:w w:val="105"/>
        </w:rPr>
        <w:t xml:space="preserve"> </w:t>
      </w:r>
      <w:r>
        <w:rPr>
          <w:rFonts w:ascii="Palatino Linotype" w:hAnsi="Palatino Linotype"/>
          <w:w w:val="105"/>
        </w:rPr>
        <w:t>it</w:t>
      </w:r>
      <w:r>
        <w:rPr>
          <w:rFonts w:ascii="Palatino Linotype" w:hAnsi="Palatino Linotype"/>
          <w:spacing w:val="-6"/>
          <w:w w:val="105"/>
        </w:rPr>
        <w:t xml:space="preserve"> </w:t>
      </w:r>
      <w:r>
        <w:rPr>
          <w:rFonts w:ascii="Palatino Linotype" w:hAnsi="Palatino Linotype"/>
          <w:w w:val="105"/>
        </w:rPr>
        <w:t>can sometimes</w:t>
      </w:r>
      <w:r>
        <w:rPr>
          <w:rFonts w:ascii="Palatino Linotype" w:hAnsi="Palatino Linotype"/>
          <w:spacing w:val="-18"/>
          <w:w w:val="105"/>
        </w:rPr>
        <w:t xml:space="preserve"> </w:t>
      </w:r>
      <w:r>
        <w:rPr>
          <w:rFonts w:ascii="Palatino Linotype" w:hAnsi="Palatino Linotype"/>
          <w:w w:val="105"/>
        </w:rPr>
        <w:t>act</w:t>
      </w:r>
      <w:r>
        <w:rPr>
          <w:rFonts w:ascii="Palatino Linotype" w:hAnsi="Palatino Linotype"/>
          <w:spacing w:val="-18"/>
          <w:w w:val="105"/>
        </w:rPr>
        <w:t xml:space="preserve"> </w:t>
      </w:r>
      <w:r>
        <w:rPr>
          <w:rFonts w:ascii="Palatino Linotype" w:hAnsi="Palatino Linotype"/>
          <w:w w:val="105"/>
        </w:rPr>
        <w:t>as</w:t>
      </w:r>
      <w:r>
        <w:rPr>
          <w:rFonts w:ascii="Palatino Linotype" w:hAnsi="Palatino Linotype"/>
          <w:spacing w:val="-18"/>
          <w:w w:val="105"/>
        </w:rPr>
        <w:t xml:space="preserve"> </w:t>
      </w:r>
      <w:r>
        <w:rPr>
          <w:rFonts w:ascii="Palatino Linotype" w:hAnsi="Palatino Linotype"/>
          <w:w w:val="105"/>
        </w:rPr>
        <w:t>a</w:t>
      </w:r>
      <w:r>
        <w:rPr>
          <w:rFonts w:ascii="Palatino Linotype" w:hAnsi="Palatino Linotype"/>
          <w:spacing w:val="-18"/>
          <w:w w:val="105"/>
        </w:rPr>
        <w:t xml:space="preserve"> </w:t>
      </w:r>
      <w:r>
        <w:rPr>
          <w:rFonts w:ascii="Palatino Linotype" w:hAnsi="Palatino Linotype"/>
          <w:w w:val="105"/>
        </w:rPr>
        <w:t>trigger—for</w:t>
      </w:r>
      <w:r>
        <w:rPr>
          <w:rFonts w:ascii="Palatino Linotype" w:hAnsi="Palatino Linotype"/>
          <w:spacing w:val="-18"/>
          <w:w w:val="105"/>
        </w:rPr>
        <w:t xml:space="preserve"> </w:t>
      </w:r>
      <w:r>
        <w:rPr>
          <w:rFonts w:ascii="Palatino Linotype" w:hAnsi="Palatino Linotype"/>
          <w:w w:val="105"/>
        </w:rPr>
        <w:t>example,</w:t>
      </w:r>
      <w:r>
        <w:rPr>
          <w:rFonts w:ascii="Palatino Linotype" w:hAnsi="Palatino Linotype"/>
          <w:spacing w:val="-18"/>
          <w:w w:val="105"/>
        </w:rPr>
        <w:t xml:space="preserve"> </w:t>
      </w:r>
      <w:r>
        <w:rPr>
          <w:rFonts w:ascii="Palatino Linotype" w:hAnsi="Palatino Linotype"/>
          <w:w w:val="105"/>
        </w:rPr>
        <w:t>given</w:t>
      </w:r>
      <w:r>
        <w:rPr>
          <w:rFonts w:ascii="Palatino Linotype" w:hAnsi="Palatino Linotype"/>
          <w:spacing w:val="-18"/>
          <w:w w:val="105"/>
        </w:rPr>
        <w:t xml:space="preserve"> </w:t>
      </w:r>
      <w:r>
        <w:rPr>
          <w:rFonts w:ascii="Palatino Linotype" w:hAnsi="Palatino Linotype"/>
          <w:w w:val="105"/>
        </w:rPr>
        <w:t>its</w:t>
      </w:r>
      <w:r>
        <w:rPr>
          <w:rFonts w:ascii="Palatino Linotype" w:hAnsi="Palatino Linotype"/>
          <w:spacing w:val="-18"/>
          <w:w w:val="105"/>
        </w:rPr>
        <w:t xml:space="preserve"> </w:t>
      </w:r>
      <w:r>
        <w:rPr>
          <w:rFonts w:ascii="Palatino Linotype" w:hAnsi="Palatino Linotype"/>
          <w:w w:val="105"/>
        </w:rPr>
        <w:t>focus</w:t>
      </w:r>
      <w:r>
        <w:rPr>
          <w:rFonts w:ascii="Palatino Linotype" w:hAnsi="Palatino Linotype"/>
          <w:spacing w:val="-18"/>
          <w:w w:val="105"/>
        </w:rPr>
        <w:t xml:space="preserve"> </w:t>
      </w:r>
      <w:r>
        <w:rPr>
          <w:rFonts w:ascii="Palatino Linotype" w:hAnsi="Palatino Linotype"/>
          <w:w w:val="105"/>
        </w:rPr>
        <w:t>on</w:t>
      </w:r>
      <w:r>
        <w:rPr>
          <w:rFonts w:ascii="Palatino Linotype" w:hAnsi="Palatino Linotype"/>
          <w:spacing w:val="-18"/>
          <w:w w:val="105"/>
        </w:rPr>
        <w:t xml:space="preserve"> </w:t>
      </w:r>
      <w:r>
        <w:rPr>
          <w:rFonts w:ascii="Palatino Linotype" w:hAnsi="Palatino Linotype"/>
          <w:w w:val="105"/>
        </w:rPr>
        <w:t xml:space="preserve">the </w:t>
      </w:r>
      <w:r>
        <w:rPr>
          <w:rFonts w:ascii="Palatino Linotype" w:hAnsi="Palatino Linotype"/>
          <w:w w:val="105"/>
        </w:rPr>
        <w:t>body</w:t>
      </w:r>
      <w:r>
        <w:rPr>
          <w:rFonts w:ascii="Palatino Linotype" w:hAnsi="Palatino Linotype"/>
          <w:spacing w:val="-11"/>
          <w:w w:val="105"/>
        </w:rPr>
        <w:t xml:space="preserve"> </w:t>
      </w:r>
      <w:r>
        <w:rPr>
          <w:rFonts w:ascii="Palatino Linotype" w:hAnsi="Palatino Linotype"/>
          <w:w w:val="105"/>
        </w:rPr>
        <w:t>and</w:t>
      </w:r>
      <w:r>
        <w:rPr>
          <w:rFonts w:ascii="Palatino Linotype" w:hAnsi="Palatino Linotype"/>
          <w:spacing w:val="-11"/>
          <w:w w:val="105"/>
        </w:rPr>
        <w:t xml:space="preserve"> </w:t>
      </w:r>
      <w:r>
        <w:rPr>
          <w:rFonts w:ascii="Palatino Linotype" w:hAnsi="Palatino Linotype"/>
          <w:w w:val="105"/>
        </w:rPr>
        <w:t>its</w:t>
      </w:r>
      <w:r>
        <w:rPr>
          <w:rFonts w:ascii="Palatino Linotype" w:hAnsi="Palatino Linotype"/>
          <w:spacing w:val="-11"/>
          <w:w w:val="105"/>
        </w:rPr>
        <w:t xml:space="preserve"> </w:t>
      </w:r>
      <w:r>
        <w:rPr>
          <w:rFonts w:ascii="Palatino Linotype" w:hAnsi="Palatino Linotype"/>
          <w:w w:val="105"/>
        </w:rPr>
        <w:t>potential</w:t>
      </w:r>
      <w:r>
        <w:rPr>
          <w:rFonts w:ascii="Palatino Linotype" w:hAnsi="Palatino Linotype"/>
          <w:spacing w:val="-11"/>
          <w:w w:val="105"/>
        </w:rPr>
        <w:t xml:space="preserve"> </w:t>
      </w:r>
      <w:r>
        <w:rPr>
          <w:rFonts w:ascii="Palatino Linotype" w:hAnsi="Palatino Linotype"/>
          <w:w w:val="105"/>
        </w:rPr>
        <w:t>to</w:t>
      </w:r>
      <w:r>
        <w:rPr>
          <w:rFonts w:ascii="Palatino Linotype" w:hAnsi="Palatino Linotype"/>
          <w:spacing w:val="-11"/>
          <w:w w:val="105"/>
        </w:rPr>
        <w:t xml:space="preserve"> </w:t>
      </w:r>
      <w:r>
        <w:rPr>
          <w:rFonts w:ascii="Palatino Linotype" w:hAnsi="Palatino Linotype"/>
          <w:w w:val="105"/>
        </w:rPr>
        <w:t>remind</w:t>
      </w:r>
      <w:r>
        <w:rPr>
          <w:rFonts w:ascii="Palatino Linotype" w:hAnsi="Palatino Linotype"/>
          <w:spacing w:val="-11"/>
          <w:w w:val="105"/>
        </w:rPr>
        <w:t xml:space="preserve"> </w:t>
      </w:r>
      <w:r>
        <w:rPr>
          <w:rFonts w:ascii="Palatino Linotype" w:hAnsi="Palatino Linotype"/>
          <w:w w:val="105"/>
        </w:rPr>
        <w:t>them</w:t>
      </w:r>
      <w:r>
        <w:rPr>
          <w:rFonts w:ascii="Palatino Linotype" w:hAnsi="Palatino Linotype"/>
          <w:spacing w:val="-11"/>
          <w:w w:val="105"/>
        </w:rPr>
        <w:t xml:space="preserve"> </w:t>
      </w:r>
      <w:r>
        <w:rPr>
          <w:rFonts w:ascii="Palatino Linotype" w:hAnsi="Palatino Linotype"/>
          <w:w w:val="105"/>
        </w:rPr>
        <w:t>of</w:t>
      </w:r>
      <w:r>
        <w:rPr>
          <w:rFonts w:ascii="Palatino Linotype" w:hAnsi="Palatino Linotype"/>
          <w:spacing w:val="-11"/>
          <w:w w:val="105"/>
        </w:rPr>
        <w:t xml:space="preserve"> </w:t>
      </w:r>
      <w:r>
        <w:rPr>
          <w:rFonts w:ascii="Palatino Linotype" w:hAnsi="Palatino Linotype"/>
          <w:w w:val="105"/>
        </w:rPr>
        <w:t>heavy</w:t>
      </w:r>
      <w:r>
        <w:rPr>
          <w:rFonts w:ascii="Palatino Linotype" w:hAnsi="Palatino Linotype"/>
          <w:spacing w:val="-11"/>
          <w:w w:val="105"/>
        </w:rPr>
        <w:t xml:space="preserve"> </w:t>
      </w:r>
      <w:r>
        <w:rPr>
          <w:rFonts w:ascii="Palatino Linotype" w:hAnsi="Palatino Linotype"/>
          <w:w w:val="105"/>
        </w:rPr>
        <w:t>breathing</w:t>
      </w:r>
      <w:r>
        <w:rPr>
          <w:rFonts w:ascii="Palatino Linotype" w:hAnsi="Palatino Linotype"/>
          <w:spacing w:val="-11"/>
          <w:w w:val="105"/>
        </w:rPr>
        <w:t xml:space="preserve"> </w:t>
      </w:r>
      <w:r>
        <w:rPr>
          <w:rFonts w:ascii="Palatino Linotype" w:hAnsi="Palatino Linotype"/>
          <w:w w:val="105"/>
        </w:rPr>
        <w:t>that occurred</w:t>
      </w:r>
      <w:r>
        <w:rPr>
          <w:rFonts w:ascii="Palatino Linotype" w:hAnsi="Palatino Linotype"/>
          <w:spacing w:val="-14"/>
          <w:w w:val="105"/>
        </w:rPr>
        <w:t xml:space="preserve"> </w:t>
      </w:r>
      <w:r>
        <w:rPr>
          <w:rFonts w:ascii="Palatino Linotype" w:hAnsi="Palatino Linotype"/>
          <w:w w:val="105"/>
        </w:rPr>
        <w:t>during</w:t>
      </w:r>
      <w:r>
        <w:rPr>
          <w:rFonts w:ascii="Palatino Linotype" w:hAnsi="Palatino Linotype"/>
          <w:spacing w:val="-14"/>
          <w:w w:val="105"/>
        </w:rPr>
        <w:t xml:space="preserve"> </w:t>
      </w:r>
      <w:r>
        <w:rPr>
          <w:rFonts w:ascii="Palatino Linotype" w:hAnsi="Palatino Linotype"/>
          <w:w w:val="105"/>
        </w:rPr>
        <w:t>assault.</w:t>
      </w:r>
      <w:r>
        <w:rPr>
          <w:rFonts w:ascii="Palatino Linotype" w:hAnsi="Palatino Linotype"/>
          <w:spacing w:val="-14"/>
          <w:w w:val="105"/>
        </w:rPr>
        <w:t xml:space="preserve"> </w:t>
      </w:r>
      <w:r>
        <w:rPr>
          <w:rFonts w:ascii="Palatino Linotype" w:hAnsi="Palatino Linotype"/>
          <w:w w:val="105"/>
        </w:rPr>
        <w:t>Biofeedback,</w:t>
      </w:r>
      <w:r>
        <w:rPr>
          <w:rFonts w:ascii="Palatino Linotype" w:hAnsi="Palatino Linotype"/>
          <w:spacing w:val="-14"/>
          <w:w w:val="105"/>
        </w:rPr>
        <w:t xml:space="preserve"> </w:t>
      </w:r>
      <w:r>
        <w:rPr>
          <w:rFonts w:ascii="Palatino Linotype" w:hAnsi="Palatino Linotype"/>
          <w:w w:val="105"/>
        </w:rPr>
        <w:t>which</w:t>
      </w:r>
      <w:r>
        <w:rPr>
          <w:rFonts w:ascii="Palatino Linotype" w:hAnsi="Palatino Linotype"/>
          <w:spacing w:val="-14"/>
          <w:w w:val="105"/>
        </w:rPr>
        <w:t xml:space="preserve"> </w:t>
      </w:r>
      <w:r>
        <w:rPr>
          <w:rFonts w:ascii="Palatino Linotype" w:hAnsi="Palatino Linotype"/>
          <w:w w:val="105"/>
        </w:rPr>
        <w:t>requires</w:t>
      </w:r>
      <w:r>
        <w:rPr>
          <w:rFonts w:ascii="Palatino Linotype" w:hAnsi="Palatino Linotype"/>
          <w:spacing w:val="-14"/>
          <w:w w:val="105"/>
        </w:rPr>
        <w:t xml:space="preserve"> </w:t>
      </w:r>
      <w:r>
        <w:rPr>
          <w:rFonts w:ascii="Palatino Linotype" w:hAnsi="Palatino Linotype"/>
          <w:w w:val="105"/>
        </w:rPr>
        <w:t>specialized equipment,</w:t>
      </w:r>
      <w:r>
        <w:rPr>
          <w:rFonts w:ascii="Palatino Linotype" w:hAnsi="Palatino Linotype"/>
          <w:spacing w:val="-18"/>
          <w:w w:val="105"/>
        </w:rPr>
        <w:t xml:space="preserve"> </w:t>
      </w:r>
      <w:r>
        <w:rPr>
          <w:rFonts w:ascii="Palatino Linotype" w:hAnsi="Palatino Linotype"/>
          <w:w w:val="105"/>
        </w:rPr>
        <w:t>combines</w:t>
      </w:r>
      <w:r>
        <w:rPr>
          <w:rFonts w:ascii="Palatino Linotype" w:hAnsi="Palatino Linotype"/>
          <w:spacing w:val="-18"/>
          <w:w w:val="105"/>
        </w:rPr>
        <w:t xml:space="preserve"> </w:t>
      </w:r>
      <w:r>
        <w:rPr>
          <w:rFonts w:ascii="Palatino Linotype" w:hAnsi="Palatino Linotype"/>
          <w:w w:val="105"/>
        </w:rPr>
        <w:t>stress</w:t>
      </w:r>
      <w:r>
        <w:rPr>
          <w:rFonts w:ascii="Palatino Linotype" w:hAnsi="Palatino Linotype"/>
          <w:spacing w:val="-18"/>
          <w:w w:val="105"/>
        </w:rPr>
        <w:t xml:space="preserve"> </w:t>
      </w:r>
      <w:r>
        <w:rPr>
          <w:rFonts w:ascii="Palatino Linotype" w:hAnsi="Palatino Linotype"/>
          <w:w w:val="105"/>
        </w:rPr>
        <w:t>reduction</w:t>
      </w:r>
      <w:r>
        <w:rPr>
          <w:rFonts w:ascii="Palatino Linotype" w:hAnsi="Palatino Linotype"/>
          <w:spacing w:val="-18"/>
          <w:w w:val="105"/>
        </w:rPr>
        <w:t xml:space="preserve"> </w:t>
      </w:r>
      <w:r>
        <w:rPr>
          <w:rFonts w:ascii="Palatino Linotype" w:hAnsi="Palatino Linotype"/>
          <w:w w:val="105"/>
        </w:rPr>
        <w:t>strategies</w:t>
      </w:r>
      <w:r>
        <w:rPr>
          <w:rFonts w:ascii="Palatino Linotype" w:hAnsi="Palatino Linotype"/>
          <w:spacing w:val="-18"/>
          <w:w w:val="105"/>
        </w:rPr>
        <w:t xml:space="preserve"> </w:t>
      </w:r>
      <w:r>
        <w:rPr>
          <w:rFonts w:ascii="Palatino Linotype" w:hAnsi="Palatino Linotype"/>
          <w:w w:val="105"/>
        </w:rPr>
        <w:t>(e.g.,</w:t>
      </w:r>
      <w:r>
        <w:rPr>
          <w:rFonts w:ascii="Palatino Linotype" w:hAnsi="Palatino Linotype"/>
          <w:spacing w:val="-18"/>
          <w:w w:val="105"/>
        </w:rPr>
        <w:t xml:space="preserve"> </w:t>
      </w:r>
      <w:r>
        <w:rPr>
          <w:rFonts w:ascii="Palatino Linotype" w:hAnsi="Palatino Linotype"/>
          <w:w w:val="105"/>
        </w:rPr>
        <w:t>progressive muscle</w:t>
      </w:r>
      <w:r>
        <w:rPr>
          <w:rFonts w:ascii="Palatino Linotype" w:hAnsi="Palatino Linotype"/>
          <w:spacing w:val="-19"/>
          <w:w w:val="105"/>
        </w:rPr>
        <w:t xml:space="preserve"> </w:t>
      </w:r>
      <w:r>
        <w:rPr>
          <w:rFonts w:ascii="Palatino Linotype" w:hAnsi="Palatino Linotype"/>
          <w:w w:val="105"/>
        </w:rPr>
        <w:t>relaxation,</w:t>
      </w:r>
      <w:r>
        <w:rPr>
          <w:rFonts w:ascii="Palatino Linotype" w:hAnsi="Palatino Linotype"/>
          <w:spacing w:val="-18"/>
          <w:w w:val="105"/>
        </w:rPr>
        <w:t xml:space="preserve"> </w:t>
      </w:r>
      <w:r>
        <w:rPr>
          <w:rFonts w:ascii="Palatino Linotype" w:hAnsi="Palatino Linotype"/>
          <w:w w:val="105"/>
        </w:rPr>
        <w:t>guided</w:t>
      </w:r>
      <w:r>
        <w:rPr>
          <w:rFonts w:ascii="Palatino Linotype" w:hAnsi="Palatino Linotype"/>
          <w:spacing w:val="-19"/>
          <w:w w:val="105"/>
        </w:rPr>
        <w:t xml:space="preserve"> </w:t>
      </w:r>
      <w:r>
        <w:rPr>
          <w:rFonts w:ascii="Palatino Linotype" w:hAnsi="Palatino Linotype"/>
          <w:w w:val="105"/>
        </w:rPr>
        <w:t>imagery)</w:t>
      </w:r>
      <w:r>
        <w:rPr>
          <w:rFonts w:ascii="Palatino Linotype" w:hAnsi="Palatino Linotype"/>
          <w:spacing w:val="-18"/>
          <w:w w:val="105"/>
        </w:rPr>
        <w:t xml:space="preserve"> </w:t>
      </w:r>
      <w:r>
        <w:rPr>
          <w:rFonts w:ascii="Palatino Linotype" w:hAnsi="Palatino Linotype"/>
          <w:w w:val="105"/>
        </w:rPr>
        <w:t>with</w:t>
      </w:r>
      <w:r>
        <w:rPr>
          <w:rFonts w:ascii="Palatino Linotype" w:hAnsi="Palatino Linotype"/>
          <w:spacing w:val="-18"/>
          <w:w w:val="105"/>
        </w:rPr>
        <w:t xml:space="preserve"> </w:t>
      </w:r>
      <w:r>
        <w:rPr>
          <w:rFonts w:ascii="Palatino Linotype" w:hAnsi="Palatino Linotype"/>
          <w:w w:val="105"/>
        </w:rPr>
        <w:t>feedback</w:t>
      </w:r>
      <w:r>
        <w:rPr>
          <w:rFonts w:ascii="Palatino Linotype" w:hAnsi="Palatino Linotype"/>
          <w:spacing w:val="-19"/>
          <w:w w:val="105"/>
        </w:rPr>
        <w:t xml:space="preserve"> </w:t>
      </w:r>
      <w:r>
        <w:rPr>
          <w:rFonts w:ascii="Palatino Linotype" w:hAnsi="Palatino Linotype"/>
          <w:w w:val="105"/>
        </w:rPr>
        <w:t>from</w:t>
      </w:r>
      <w:r>
        <w:rPr>
          <w:rFonts w:ascii="Palatino Linotype" w:hAnsi="Palatino Linotype"/>
          <w:spacing w:val="-18"/>
          <w:w w:val="105"/>
        </w:rPr>
        <w:t xml:space="preserve"> </w:t>
      </w:r>
      <w:r>
        <w:rPr>
          <w:rFonts w:ascii="Palatino Linotype" w:hAnsi="Palatino Linotype"/>
          <w:w w:val="105"/>
        </w:rPr>
        <w:t>biological system</w:t>
      </w:r>
      <w:r>
        <w:rPr>
          <w:rFonts w:ascii="Palatino Linotype" w:hAnsi="Palatino Linotype"/>
          <w:spacing w:val="-5"/>
          <w:w w:val="105"/>
        </w:rPr>
        <w:t xml:space="preserve"> </w:t>
      </w:r>
      <w:r>
        <w:rPr>
          <w:rFonts w:ascii="Palatino Linotype" w:hAnsi="Palatino Linotype"/>
          <w:w w:val="105"/>
        </w:rPr>
        <w:t>measures</w:t>
      </w:r>
      <w:r>
        <w:rPr>
          <w:rFonts w:ascii="Palatino Linotype" w:hAnsi="Palatino Linotype"/>
          <w:spacing w:val="-5"/>
          <w:w w:val="105"/>
        </w:rPr>
        <w:t xml:space="preserve"> </w:t>
      </w:r>
      <w:r>
        <w:rPr>
          <w:rFonts w:ascii="Palatino Linotype" w:hAnsi="Palatino Linotype"/>
          <w:w w:val="105"/>
        </w:rPr>
        <w:t>(e.g.,</w:t>
      </w:r>
      <w:r>
        <w:rPr>
          <w:rFonts w:ascii="Palatino Linotype" w:hAnsi="Palatino Linotype"/>
          <w:spacing w:val="-5"/>
          <w:w w:val="105"/>
        </w:rPr>
        <w:t xml:space="preserve"> </w:t>
      </w:r>
      <w:r>
        <w:rPr>
          <w:rFonts w:ascii="Palatino Linotype" w:hAnsi="Palatino Linotype"/>
          <w:w w:val="105"/>
        </w:rPr>
        <w:t>heart</w:t>
      </w:r>
      <w:r>
        <w:rPr>
          <w:rFonts w:ascii="Palatino Linotype" w:hAnsi="Palatino Linotype"/>
          <w:spacing w:val="-5"/>
          <w:w w:val="105"/>
        </w:rPr>
        <w:t xml:space="preserve"> </w:t>
      </w:r>
      <w:r>
        <w:rPr>
          <w:rFonts w:ascii="Palatino Linotype" w:hAnsi="Palatino Linotype"/>
          <w:w w:val="105"/>
        </w:rPr>
        <w:t>rate,</w:t>
      </w:r>
      <w:r>
        <w:rPr>
          <w:rFonts w:ascii="Palatino Linotype" w:hAnsi="Palatino Linotype"/>
          <w:spacing w:val="-5"/>
          <w:w w:val="105"/>
        </w:rPr>
        <w:t xml:space="preserve"> </w:t>
      </w:r>
      <w:r>
        <w:rPr>
          <w:rFonts w:ascii="Palatino Linotype" w:hAnsi="Palatino Linotype"/>
          <w:w w:val="105"/>
        </w:rPr>
        <w:t>hand</w:t>
      </w:r>
      <w:r>
        <w:rPr>
          <w:rFonts w:ascii="Palatino Linotype" w:hAnsi="Palatino Linotype"/>
          <w:spacing w:val="-5"/>
          <w:w w:val="105"/>
        </w:rPr>
        <w:t xml:space="preserve"> </w:t>
      </w:r>
      <w:r>
        <w:rPr>
          <w:rFonts w:ascii="Palatino Linotype" w:hAnsi="Palatino Linotype"/>
          <w:w w:val="105"/>
        </w:rPr>
        <w:t>temperature)</w:t>
      </w:r>
      <w:r>
        <w:rPr>
          <w:rFonts w:ascii="Palatino Linotype" w:hAnsi="Palatino Linotype"/>
          <w:spacing w:val="-5"/>
          <w:w w:val="105"/>
        </w:rPr>
        <w:t xml:space="preserve"> </w:t>
      </w:r>
      <w:r>
        <w:rPr>
          <w:rFonts w:ascii="Palatino Linotype" w:hAnsi="Palatino Linotype"/>
          <w:w w:val="105"/>
        </w:rPr>
        <w:t>that</w:t>
      </w:r>
      <w:r>
        <w:rPr>
          <w:rFonts w:ascii="Palatino Linotype" w:hAnsi="Palatino Linotype"/>
          <w:spacing w:val="-5"/>
          <w:w w:val="105"/>
        </w:rPr>
        <w:t xml:space="preserve"> </w:t>
      </w:r>
      <w:r>
        <w:rPr>
          <w:rFonts w:ascii="Palatino Linotype" w:hAnsi="Palatino Linotype"/>
          <w:w w:val="105"/>
        </w:rPr>
        <w:t>gauge levels</w:t>
      </w:r>
      <w:r>
        <w:rPr>
          <w:rFonts w:ascii="Palatino Linotype" w:hAnsi="Palatino Linotype"/>
          <w:spacing w:val="-8"/>
          <w:w w:val="105"/>
        </w:rPr>
        <w:t xml:space="preserve"> </w:t>
      </w:r>
      <w:r>
        <w:rPr>
          <w:rFonts w:ascii="Palatino Linotype" w:hAnsi="Palatino Linotype"/>
          <w:w w:val="105"/>
        </w:rPr>
        <w:t>of</w:t>
      </w:r>
      <w:r>
        <w:rPr>
          <w:rFonts w:ascii="Palatino Linotype" w:hAnsi="Palatino Linotype"/>
          <w:spacing w:val="-8"/>
          <w:w w:val="105"/>
        </w:rPr>
        <w:t xml:space="preserve"> </w:t>
      </w:r>
      <w:r>
        <w:rPr>
          <w:rFonts w:ascii="Palatino Linotype" w:hAnsi="Palatino Linotype"/>
          <w:w w:val="105"/>
        </w:rPr>
        <w:t>stress</w:t>
      </w:r>
      <w:r>
        <w:rPr>
          <w:rFonts w:ascii="Palatino Linotype" w:hAnsi="Palatino Linotype"/>
          <w:spacing w:val="-8"/>
          <w:w w:val="105"/>
        </w:rPr>
        <w:t xml:space="preserve"> </w:t>
      </w:r>
      <w:r>
        <w:rPr>
          <w:rFonts w:ascii="Palatino Linotype" w:hAnsi="Palatino Linotype"/>
          <w:w w:val="105"/>
        </w:rPr>
        <w:t>or</w:t>
      </w:r>
      <w:r>
        <w:rPr>
          <w:rFonts w:ascii="Palatino Linotype" w:hAnsi="Palatino Linotype"/>
          <w:spacing w:val="-8"/>
          <w:w w:val="105"/>
        </w:rPr>
        <w:t xml:space="preserve"> </w:t>
      </w:r>
      <w:r>
        <w:rPr>
          <w:rFonts w:ascii="Palatino Linotype" w:hAnsi="Palatino Linotype"/>
          <w:w w:val="105"/>
        </w:rPr>
        <w:t>anxiety</w:t>
      </w:r>
      <w:r>
        <w:rPr>
          <w:rFonts w:ascii="Palatino Linotype" w:hAnsi="Palatino Linotype"/>
          <w:spacing w:val="-8"/>
          <w:w w:val="105"/>
        </w:rPr>
        <w:t xml:space="preserve"> </w:t>
      </w:r>
      <w:r>
        <w:rPr>
          <w:rFonts w:ascii="Palatino Linotype" w:hAnsi="Palatino Linotype"/>
          <w:w w:val="105"/>
        </w:rPr>
        <w:t>reduction.</w:t>
      </w:r>
      <w:r>
        <w:rPr>
          <w:rFonts w:ascii="Palatino Linotype" w:hAnsi="Palatino Linotype"/>
          <w:spacing w:val="-8"/>
          <w:w w:val="105"/>
        </w:rPr>
        <w:t xml:space="preserve"> </w:t>
      </w:r>
      <w:r>
        <w:rPr>
          <w:rFonts w:ascii="Palatino Linotype" w:hAnsi="Palatino Linotype"/>
          <w:w w:val="105"/>
        </w:rPr>
        <w:t>Relaxation</w:t>
      </w:r>
      <w:r>
        <w:rPr>
          <w:rFonts w:ascii="Palatino Linotype" w:hAnsi="Palatino Linotype"/>
          <w:spacing w:val="-8"/>
          <w:w w:val="105"/>
        </w:rPr>
        <w:t xml:space="preserve"> </w:t>
      </w:r>
      <w:r>
        <w:rPr>
          <w:rFonts w:ascii="Palatino Linotype" w:hAnsi="Palatino Linotype"/>
          <w:w w:val="105"/>
        </w:rPr>
        <w:t>training,</w:t>
      </w:r>
      <w:r>
        <w:rPr>
          <w:rFonts w:ascii="Palatino Linotype" w:hAnsi="Palatino Linotype"/>
          <w:spacing w:val="-8"/>
          <w:w w:val="105"/>
        </w:rPr>
        <w:t xml:space="preserve"> </w:t>
      </w:r>
      <w:r>
        <w:rPr>
          <w:rFonts w:ascii="Palatino Linotype" w:hAnsi="Palatino Linotype"/>
          <w:w w:val="105"/>
        </w:rPr>
        <w:t>which requires</w:t>
      </w:r>
      <w:r>
        <w:rPr>
          <w:rFonts w:ascii="Palatino Linotype" w:hAnsi="Palatino Linotype"/>
          <w:spacing w:val="-3"/>
          <w:w w:val="105"/>
        </w:rPr>
        <w:t xml:space="preserve"> </w:t>
      </w:r>
      <w:r>
        <w:rPr>
          <w:rFonts w:ascii="Palatino Linotype" w:hAnsi="Palatino Linotype"/>
          <w:w w:val="105"/>
        </w:rPr>
        <w:t>no</w:t>
      </w:r>
      <w:r>
        <w:rPr>
          <w:rFonts w:ascii="Palatino Linotype" w:hAnsi="Palatino Linotype"/>
          <w:spacing w:val="-3"/>
          <w:w w:val="105"/>
        </w:rPr>
        <w:t xml:space="preserve"> </w:t>
      </w:r>
      <w:r>
        <w:rPr>
          <w:rFonts w:ascii="Palatino Linotype" w:hAnsi="Palatino Linotype"/>
          <w:w w:val="105"/>
        </w:rPr>
        <w:t>specialized</w:t>
      </w:r>
      <w:r>
        <w:rPr>
          <w:rFonts w:ascii="Palatino Linotype" w:hAnsi="Palatino Linotype"/>
          <w:spacing w:val="-3"/>
          <w:w w:val="105"/>
        </w:rPr>
        <w:t xml:space="preserve"> </w:t>
      </w:r>
      <w:r>
        <w:rPr>
          <w:rFonts w:ascii="Palatino Linotype" w:hAnsi="Palatino Linotype"/>
          <w:w w:val="105"/>
        </w:rPr>
        <w:t>equipment,</w:t>
      </w:r>
      <w:r>
        <w:rPr>
          <w:rFonts w:ascii="Palatino Linotype" w:hAnsi="Palatino Linotype"/>
          <w:spacing w:val="-3"/>
          <w:w w:val="105"/>
        </w:rPr>
        <w:t xml:space="preserve"> </w:t>
      </w:r>
      <w:r>
        <w:rPr>
          <w:rFonts w:ascii="Palatino Linotype" w:hAnsi="Palatino Linotype"/>
          <w:w w:val="105"/>
        </w:rPr>
        <w:t>encourages</w:t>
      </w:r>
      <w:r>
        <w:rPr>
          <w:rFonts w:ascii="Palatino Linotype" w:hAnsi="Palatino Linotype"/>
          <w:spacing w:val="-3"/>
          <w:w w:val="105"/>
        </w:rPr>
        <w:t xml:space="preserve"> </w:t>
      </w:r>
      <w:r>
        <w:rPr>
          <w:rFonts w:ascii="Palatino Linotype" w:hAnsi="Palatino Linotype"/>
          <w:w w:val="105"/>
        </w:rPr>
        <w:t>clients</w:t>
      </w:r>
      <w:r>
        <w:rPr>
          <w:rFonts w:ascii="Palatino Linotype" w:hAnsi="Palatino Linotype"/>
          <w:spacing w:val="-3"/>
          <w:w w:val="105"/>
        </w:rPr>
        <w:t xml:space="preserve"> </w:t>
      </w:r>
      <w:r>
        <w:rPr>
          <w:rFonts w:ascii="Palatino Linotype" w:hAnsi="Palatino Linotype"/>
          <w:w w:val="105"/>
        </w:rPr>
        <w:t>to</w:t>
      </w:r>
      <w:r>
        <w:rPr>
          <w:rFonts w:ascii="Palatino Linotype" w:hAnsi="Palatino Linotype"/>
          <w:spacing w:val="-3"/>
          <w:w w:val="105"/>
        </w:rPr>
        <w:t xml:space="preserve"> </w:t>
      </w:r>
      <w:r>
        <w:rPr>
          <w:rFonts w:ascii="Palatino Linotype" w:hAnsi="Palatino Linotype"/>
          <w:w w:val="105"/>
        </w:rPr>
        <w:t>reduce anxiety</w:t>
      </w:r>
      <w:r>
        <w:rPr>
          <w:rFonts w:ascii="Palatino Linotype" w:hAnsi="Palatino Linotype"/>
          <w:spacing w:val="-19"/>
          <w:w w:val="105"/>
        </w:rPr>
        <w:t xml:space="preserve"> </w:t>
      </w:r>
      <w:r>
        <w:rPr>
          <w:rFonts w:ascii="Palatino Linotype" w:hAnsi="Palatino Linotype"/>
          <w:w w:val="105"/>
        </w:rPr>
        <w:t>responses</w:t>
      </w:r>
      <w:r>
        <w:rPr>
          <w:rFonts w:ascii="Palatino Linotype" w:hAnsi="Palatino Linotype"/>
          <w:spacing w:val="-18"/>
          <w:w w:val="105"/>
        </w:rPr>
        <w:t xml:space="preserve"> </w:t>
      </w:r>
      <w:r>
        <w:rPr>
          <w:rFonts w:ascii="Palatino Linotype" w:hAnsi="Palatino Linotype"/>
          <w:w w:val="105"/>
        </w:rPr>
        <w:t>(including</w:t>
      </w:r>
      <w:r>
        <w:rPr>
          <w:rFonts w:ascii="Palatino Linotype" w:hAnsi="Palatino Linotype"/>
          <w:spacing w:val="-19"/>
          <w:w w:val="105"/>
        </w:rPr>
        <w:t xml:space="preserve"> </w:t>
      </w:r>
      <w:r>
        <w:rPr>
          <w:rFonts w:ascii="Palatino Linotype" w:hAnsi="Palatino Linotype"/>
          <w:w w:val="105"/>
        </w:rPr>
        <w:t>physiological</w:t>
      </w:r>
      <w:r>
        <w:rPr>
          <w:rFonts w:ascii="Palatino Linotype" w:hAnsi="Palatino Linotype"/>
          <w:spacing w:val="-18"/>
          <w:w w:val="105"/>
        </w:rPr>
        <w:t xml:space="preserve"> </w:t>
      </w:r>
      <w:r>
        <w:rPr>
          <w:rFonts w:ascii="Palatino Linotype" w:hAnsi="Palatino Linotype"/>
          <w:w w:val="105"/>
        </w:rPr>
        <w:t>responses)</w:t>
      </w:r>
      <w:r>
        <w:rPr>
          <w:rFonts w:ascii="Palatino Linotype" w:hAnsi="Palatino Linotype"/>
          <w:spacing w:val="-18"/>
          <w:w w:val="105"/>
        </w:rPr>
        <w:t xml:space="preserve"> </w:t>
      </w:r>
      <w:r>
        <w:rPr>
          <w:rFonts w:ascii="Palatino Linotype" w:hAnsi="Palatino Linotype"/>
          <w:w w:val="105"/>
        </w:rPr>
        <w:t>to</w:t>
      </w:r>
      <w:r>
        <w:rPr>
          <w:rFonts w:ascii="Palatino Linotype" w:hAnsi="Palatino Linotype"/>
          <w:spacing w:val="-19"/>
          <w:w w:val="105"/>
        </w:rPr>
        <w:t xml:space="preserve"> </w:t>
      </w:r>
      <w:r>
        <w:rPr>
          <w:rFonts w:ascii="Palatino Linotype" w:hAnsi="Palatino Linotype"/>
          <w:w w:val="105"/>
        </w:rPr>
        <w:t>trauma- related</w:t>
      </w:r>
      <w:r>
        <w:rPr>
          <w:rFonts w:ascii="Palatino Linotype" w:hAnsi="Palatino Linotype"/>
          <w:spacing w:val="-10"/>
          <w:w w:val="105"/>
        </w:rPr>
        <w:t xml:space="preserve"> </w:t>
      </w:r>
      <w:r>
        <w:rPr>
          <w:rFonts w:ascii="Palatino Linotype" w:hAnsi="Palatino Linotype"/>
          <w:w w:val="105"/>
        </w:rPr>
        <w:t>stimuli;</w:t>
      </w:r>
      <w:r>
        <w:rPr>
          <w:rFonts w:ascii="Palatino Linotype" w:hAnsi="Palatino Linotype"/>
          <w:spacing w:val="-10"/>
          <w:w w:val="105"/>
        </w:rPr>
        <w:t xml:space="preserve"> </w:t>
      </w:r>
      <w:r>
        <w:rPr>
          <w:rFonts w:ascii="Palatino Linotype" w:hAnsi="Palatino Linotype"/>
          <w:w w:val="105"/>
        </w:rPr>
        <w:t>it</w:t>
      </w:r>
      <w:r>
        <w:rPr>
          <w:rFonts w:ascii="Palatino Linotype" w:hAnsi="Palatino Linotype"/>
          <w:spacing w:val="-10"/>
          <w:w w:val="105"/>
        </w:rPr>
        <w:t xml:space="preserve"> </w:t>
      </w:r>
      <w:r>
        <w:rPr>
          <w:rFonts w:ascii="Palatino Linotype" w:hAnsi="Palatino Linotype"/>
          <w:w w:val="105"/>
        </w:rPr>
        <w:t>is</w:t>
      </w:r>
      <w:r>
        <w:rPr>
          <w:rFonts w:ascii="Palatino Linotype" w:hAnsi="Palatino Linotype"/>
          <w:spacing w:val="-10"/>
          <w:w w:val="105"/>
        </w:rPr>
        <w:t xml:space="preserve"> </w:t>
      </w:r>
      <w:r>
        <w:rPr>
          <w:rFonts w:ascii="Palatino Linotype" w:hAnsi="Palatino Linotype"/>
          <w:w w:val="105"/>
        </w:rPr>
        <w:t>often</w:t>
      </w:r>
      <w:r>
        <w:rPr>
          <w:rFonts w:ascii="Palatino Linotype" w:hAnsi="Palatino Linotype"/>
          <w:spacing w:val="-10"/>
          <w:w w:val="105"/>
        </w:rPr>
        <w:t xml:space="preserve"> </w:t>
      </w:r>
      <w:r>
        <w:rPr>
          <w:rFonts w:ascii="Palatino Linotype" w:hAnsi="Palatino Linotype"/>
          <w:w w:val="105"/>
        </w:rPr>
        <w:t>part</w:t>
      </w:r>
      <w:r>
        <w:rPr>
          <w:rFonts w:ascii="Palatino Linotype" w:hAnsi="Palatino Linotype"/>
          <w:spacing w:val="-10"/>
          <w:w w:val="105"/>
        </w:rPr>
        <w:t xml:space="preserve"> </w:t>
      </w:r>
      <w:r>
        <w:rPr>
          <w:rFonts w:ascii="Palatino Linotype" w:hAnsi="Palatino Linotype"/>
          <w:w w:val="105"/>
        </w:rPr>
        <w:t>of</w:t>
      </w:r>
      <w:r>
        <w:rPr>
          <w:rFonts w:ascii="Palatino Linotype" w:hAnsi="Palatino Linotype"/>
          <w:spacing w:val="-10"/>
          <w:w w:val="105"/>
        </w:rPr>
        <w:t xml:space="preserve"> </w:t>
      </w:r>
      <w:r>
        <w:rPr>
          <w:rFonts w:ascii="Palatino Linotype" w:hAnsi="Palatino Linotype"/>
          <w:w w:val="105"/>
        </w:rPr>
        <w:t>more</w:t>
      </w:r>
      <w:r>
        <w:rPr>
          <w:rFonts w:ascii="Palatino Linotype" w:hAnsi="Palatino Linotype"/>
          <w:spacing w:val="-10"/>
          <w:w w:val="105"/>
        </w:rPr>
        <w:t xml:space="preserve"> </w:t>
      </w:r>
      <w:r>
        <w:rPr>
          <w:rFonts w:ascii="Palatino Linotype" w:hAnsi="Palatino Linotype"/>
          <w:w w:val="105"/>
        </w:rPr>
        <w:t>comprehensive</w:t>
      </w:r>
      <w:r>
        <w:rPr>
          <w:rFonts w:ascii="Palatino Linotype" w:hAnsi="Palatino Linotype"/>
          <w:spacing w:val="-10"/>
          <w:w w:val="105"/>
        </w:rPr>
        <w:t xml:space="preserve"> </w:t>
      </w:r>
      <w:r>
        <w:rPr>
          <w:rFonts w:ascii="Palatino Linotype" w:hAnsi="Palatino Linotype"/>
          <w:w w:val="105"/>
        </w:rPr>
        <w:t>PTSD treatments</w:t>
      </w:r>
      <w:r>
        <w:rPr>
          <w:rFonts w:ascii="Palatino Linotype" w:hAnsi="Palatino Linotype"/>
          <w:spacing w:val="-3"/>
          <w:w w:val="105"/>
        </w:rPr>
        <w:t xml:space="preserve"> </w:t>
      </w:r>
      <w:r>
        <w:rPr>
          <w:rFonts w:ascii="Palatino Linotype" w:hAnsi="Palatino Linotype"/>
          <w:w w:val="105"/>
        </w:rPr>
        <w:t>(e.g.,</w:t>
      </w:r>
      <w:r>
        <w:rPr>
          <w:rFonts w:ascii="Palatino Linotype" w:hAnsi="Palatino Linotype"/>
          <w:spacing w:val="-3"/>
          <w:w w:val="105"/>
        </w:rPr>
        <w:t xml:space="preserve"> </w:t>
      </w:r>
      <w:r>
        <w:rPr>
          <w:rFonts w:ascii="Palatino Linotype" w:hAnsi="Palatino Linotype"/>
          <w:w w:val="105"/>
        </w:rPr>
        <w:t>prolonged</w:t>
      </w:r>
      <w:r>
        <w:rPr>
          <w:rFonts w:ascii="Palatino Linotype" w:hAnsi="Palatino Linotype"/>
          <w:spacing w:val="-3"/>
          <w:w w:val="105"/>
        </w:rPr>
        <w:t xml:space="preserve"> </w:t>
      </w:r>
      <w:r>
        <w:rPr>
          <w:rFonts w:ascii="Palatino Linotype" w:hAnsi="Palatino Linotype"/>
          <w:w w:val="105"/>
        </w:rPr>
        <w:t>exposure</w:t>
      </w:r>
      <w:r>
        <w:rPr>
          <w:rFonts w:ascii="Palatino Linotype" w:hAnsi="Palatino Linotype"/>
          <w:spacing w:val="-3"/>
          <w:w w:val="105"/>
        </w:rPr>
        <w:t xml:space="preserve"> </w:t>
      </w:r>
      <w:r>
        <w:rPr>
          <w:rFonts w:ascii="Palatino Linotype" w:hAnsi="Palatino Linotype"/>
          <w:w w:val="105"/>
        </w:rPr>
        <w:t>and</w:t>
      </w:r>
      <w:r>
        <w:rPr>
          <w:rFonts w:ascii="Palatino Linotype" w:hAnsi="Palatino Linotype"/>
          <w:spacing w:val="-3"/>
          <w:w w:val="105"/>
        </w:rPr>
        <w:t xml:space="preserve"> </w:t>
      </w:r>
      <w:r>
        <w:rPr>
          <w:rFonts w:ascii="Palatino Linotype" w:hAnsi="Palatino Linotype"/>
          <w:w w:val="105"/>
        </w:rPr>
        <w:t>stress</w:t>
      </w:r>
      <w:r>
        <w:rPr>
          <w:rFonts w:ascii="Palatino Linotype" w:hAnsi="Palatino Linotype"/>
          <w:spacing w:val="-3"/>
          <w:w w:val="105"/>
        </w:rPr>
        <w:t xml:space="preserve"> </w:t>
      </w:r>
      <w:r>
        <w:rPr>
          <w:rFonts w:ascii="Palatino Linotype" w:hAnsi="Palatino Linotype"/>
          <w:w w:val="105"/>
        </w:rPr>
        <w:t>inoculation training [SIT]).</w:t>
      </w:r>
    </w:p>
    <w:p w14:paraId="57144707" w14:textId="77777777" w:rsidR="00C752EF" w:rsidRDefault="00C752EF">
      <w:pPr>
        <w:pStyle w:val="BodyText"/>
        <w:spacing w:before="4"/>
        <w:ind w:left="0"/>
        <w:rPr>
          <w:rFonts w:ascii="Palatino Linotype"/>
        </w:rPr>
      </w:pPr>
    </w:p>
    <w:p w14:paraId="3FF5AB50" w14:textId="77777777" w:rsidR="00C752EF" w:rsidRDefault="00DD73B5">
      <w:pPr>
        <w:pStyle w:val="BodyText"/>
        <w:spacing w:before="89"/>
        <w:ind w:right="1408"/>
      </w:pPr>
      <w:r>
        <w:t>during</w:t>
      </w:r>
      <w:r>
        <w:rPr>
          <w:spacing w:val="-4"/>
        </w:rPr>
        <w:t xml:space="preserve"> </w:t>
      </w:r>
      <w:r>
        <w:t>or</w:t>
      </w:r>
      <w:r>
        <w:rPr>
          <w:spacing w:val="-4"/>
        </w:rPr>
        <w:t xml:space="preserve"> </w:t>
      </w:r>
      <w:r>
        <w:t>following</w:t>
      </w:r>
      <w:r>
        <w:rPr>
          <w:spacing w:val="-4"/>
        </w:rPr>
        <w:t xml:space="preserve"> </w:t>
      </w:r>
      <w:r>
        <w:t>exposure</w:t>
      </w:r>
      <w:r>
        <w:rPr>
          <w:spacing w:val="-4"/>
        </w:rPr>
        <w:t xml:space="preserve"> </w:t>
      </w:r>
      <w:r>
        <w:t>treatments.</w:t>
      </w:r>
      <w:r>
        <w:rPr>
          <w:spacing w:val="-4"/>
        </w:rPr>
        <w:t xml:space="preserve"> </w:t>
      </w:r>
      <w:r>
        <w:t>Even</w:t>
      </w:r>
      <w:r>
        <w:rPr>
          <w:spacing w:val="-4"/>
        </w:rPr>
        <w:t xml:space="preserve"> </w:t>
      </w:r>
      <w:r>
        <w:t>so,</w:t>
      </w:r>
      <w:r>
        <w:rPr>
          <w:spacing w:val="-4"/>
        </w:rPr>
        <w:t xml:space="preserve"> </w:t>
      </w:r>
      <w:r>
        <w:t>the</w:t>
      </w:r>
      <w:r>
        <w:rPr>
          <w:spacing w:val="-4"/>
        </w:rPr>
        <w:t xml:space="preserve"> </w:t>
      </w:r>
      <w:r>
        <w:t>exacerbation</w:t>
      </w:r>
      <w:r>
        <w:rPr>
          <w:spacing w:val="-4"/>
        </w:rPr>
        <w:t xml:space="preserve"> </w:t>
      </w:r>
      <w:r>
        <w:t>may</w:t>
      </w:r>
      <w:r>
        <w:rPr>
          <w:spacing w:val="-4"/>
        </w:rPr>
        <w:t xml:space="preserve"> </w:t>
      </w:r>
      <w:r>
        <w:t>depend</w:t>
      </w:r>
      <w:r>
        <w:rPr>
          <w:spacing w:val="-4"/>
        </w:rPr>
        <w:t xml:space="preserve"> </w:t>
      </w:r>
      <w:r>
        <w:t>on clinician variables during administration. Practitioners of exposure therapy need comprehensive training to master its techniques (Karlin et al.) a clinician unskilled in the methods of this treatment model can not only fail to help his or her cl</w:t>
      </w:r>
      <w:r>
        <w:t>ients, but also cause symptoms to worsen.</w:t>
      </w:r>
    </w:p>
    <w:p w14:paraId="4EB9F8C0" w14:textId="77777777" w:rsidR="00C752EF" w:rsidRDefault="00DD73B5">
      <w:pPr>
        <w:pStyle w:val="BodyText"/>
        <w:spacing w:before="142"/>
        <w:ind w:right="1464"/>
      </w:pPr>
      <w:r>
        <w:t>Exposure therapy is recommended as a first-line treatment option when the prominent trauma symptoms are intrusive thoughts, flashbacks, or trauma-related fears, panic, and avoidance. However, counselors should exer</w:t>
      </w:r>
      <w:r>
        <w:t>cise caution when using</w:t>
      </w:r>
      <w:r>
        <w:rPr>
          <w:spacing w:val="-3"/>
        </w:rPr>
        <w:t xml:space="preserve"> </w:t>
      </w:r>
      <w:r>
        <w:t>exposure</w:t>
      </w:r>
      <w:r>
        <w:rPr>
          <w:spacing w:val="-3"/>
        </w:rPr>
        <w:t xml:space="preserve"> </w:t>
      </w:r>
      <w:r>
        <w:t>with</w:t>
      </w:r>
      <w:r>
        <w:rPr>
          <w:spacing w:val="-4"/>
        </w:rPr>
        <w:t xml:space="preserve"> </w:t>
      </w:r>
      <w:r>
        <w:t>clients</w:t>
      </w:r>
      <w:r>
        <w:rPr>
          <w:spacing w:val="-3"/>
        </w:rPr>
        <w:t xml:space="preserve"> </w:t>
      </w:r>
      <w:r>
        <w:t>who</w:t>
      </w:r>
      <w:r>
        <w:rPr>
          <w:spacing w:val="-4"/>
        </w:rPr>
        <w:t xml:space="preserve"> </w:t>
      </w:r>
      <w:r>
        <w:t>have</w:t>
      </w:r>
      <w:r>
        <w:rPr>
          <w:spacing w:val="-3"/>
        </w:rPr>
        <w:t xml:space="preserve"> </w:t>
      </w:r>
      <w:r>
        <w:t>not</w:t>
      </w:r>
      <w:r>
        <w:rPr>
          <w:spacing w:val="-3"/>
        </w:rPr>
        <w:t xml:space="preserve"> </w:t>
      </w:r>
      <w:r>
        <w:t>maintained</w:t>
      </w:r>
      <w:r>
        <w:rPr>
          <w:spacing w:val="-3"/>
        </w:rPr>
        <w:t xml:space="preserve"> </w:t>
      </w:r>
      <w:r>
        <w:t>stability</w:t>
      </w:r>
      <w:r>
        <w:rPr>
          <w:spacing w:val="-4"/>
        </w:rPr>
        <w:t xml:space="preserve"> </w:t>
      </w:r>
      <w:r>
        <w:t>in</w:t>
      </w:r>
      <w:r>
        <w:rPr>
          <w:spacing w:val="-3"/>
        </w:rPr>
        <w:t xml:space="preserve"> </w:t>
      </w:r>
      <w:r>
        <w:t>managing</w:t>
      </w:r>
      <w:r>
        <w:rPr>
          <w:spacing w:val="-3"/>
        </w:rPr>
        <w:t xml:space="preserve"> </w:t>
      </w:r>
      <w:r>
        <w:t>mental</w:t>
      </w:r>
    </w:p>
    <w:p w14:paraId="4F88ABAD" w14:textId="77777777" w:rsidR="00C752EF" w:rsidRDefault="00C752EF">
      <w:pPr>
        <w:sectPr w:rsidR="00C752EF">
          <w:pgSz w:w="12240" w:h="15840"/>
          <w:pgMar w:top="540" w:right="40" w:bottom="960" w:left="1160" w:header="0" w:footer="760" w:gutter="0"/>
          <w:cols w:space="720"/>
        </w:sectPr>
      </w:pPr>
    </w:p>
    <w:p w14:paraId="492EE217" w14:textId="77777777" w:rsidR="00C752EF" w:rsidRDefault="00DD73B5">
      <w:pPr>
        <w:pStyle w:val="Heading3"/>
        <w:spacing w:before="179"/>
        <w:ind w:left="471"/>
        <w:rPr>
          <w:rFonts w:ascii="Palatino Linotype"/>
        </w:rPr>
      </w:pPr>
      <w:r>
        <w:lastRenderedPageBreak/>
        <w:pict w14:anchorId="6CA93505">
          <v:group id="docshapegroup299" o:spid="_x0000_s2100" style="position:absolute;left:0;text-align:left;margin-left:72.35pt;margin-top:-.5pt;width:467.6pt;height:326pt;z-index:-18070528;mso-position-horizontal-relative:page" coordorigin="1447,-10" coordsize="9352,6520">
            <v:shape id="docshape300" o:spid="_x0000_s2102" type="#_x0000_t75" style="position:absolute;left:1500;top:27;width:9240;height:6425">
              <v:imagedata r:id="rId195" o:title=""/>
            </v:shape>
            <v:shape id="docshape301" o:spid="_x0000_s2101" type="#_x0000_t75" style="position:absolute;left:1446;top:-10;width:9352;height:6520">
              <v:imagedata r:id="rId196" o:title=""/>
            </v:shape>
            <w10:wrap anchorx="page"/>
          </v:group>
        </w:pict>
      </w:r>
      <w:r>
        <w:rPr>
          <w:rFonts w:ascii="Palatino Linotype"/>
          <w:w w:val="105"/>
        </w:rPr>
        <w:t>A</w:t>
      </w:r>
      <w:r>
        <w:rPr>
          <w:rFonts w:ascii="Palatino Linotype"/>
          <w:spacing w:val="-12"/>
          <w:w w:val="105"/>
        </w:rPr>
        <w:t xml:space="preserve"> </w:t>
      </w:r>
      <w:r>
        <w:rPr>
          <w:rFonts w:ascii="Palatino Linotype"/>
          <w:w w:val="105"/>
        </w:rPr>
        <w:t>Brief</w:t>
      </w:r>
      <w:r>
        <w:rPr>
          <w:rFonts w:ascii="Palatino Linotype"/>
          <w:spacing w:val="-11"/>
          <w:w w:val="105"/>
        </w:rPr>
        <w:t xml:space="preserve"> </w:t>
      </w:r>
      <w:r>
        <w:rPr>
          <w:rFonts w:ascii="Palatino Linotype"/>
          <w:w w:val="105"/>
        </w:rPr>
        <w:t>Description</w:t>
      </w:r>
      <w:r>
        <w:rPr>
          <w:rFonts w:ascii="Palatino Linotype"/>
          <w:spacing w:val="-12"/>
          <w:w w:val="105"/>
        </w:rPr>
        <w:t xml:space="preserve"> </w:t>
      </w:r>
      <w:r>
        <w:rPr>
          <w:rFonts w:ascii="Palatino Linotype"/>
          <w:w w:val="105"/>
        </w:rPr>
        <w:t>of</w:t>
      </w:r>
      <w:r>
        <w:rPr>
          <w:rFonts w:ascii="Palatino Linotype"/>
          <w:spacing w:val="-12"/>
          <w:w w:val="105"/>
        </w:rPr>
        <w:t xml:space="preserve"> </w:t>
      </w:r>
      <w:r>
        <w:rPr>
          <w:rFonts w:ascii="Palatino Linotype"/>
          <w:w w:val="105"/>
        </w:rPr>
        <w:t>EMDR</w:t>
      </w:r>
      <w:r>
        <w:rPr>
          <w:rFonts w:ascii="Palatino Linotype"/>
          <w:spacing w:val="-11"/>
          <w:w w:val="105"/>
        </w:rPr>
        <w:t xml:space="preserve"> </w:t>
      </w:r>
      <w:r>
        <w:rPr>
          <w:rFonts w:ascii="Palatino Linotype"/>
          <w:spacing w:val="-2"/>
          <w:w w:val="105"/>
        </w:rPr>
        <w:t>Therapy</w:t>
      </w:r>
    </w:p>
    <w:p w14:paraId="26A468D2" w14:textId="77777777" w:rsidR="00C752EF" w:rsidRDefault="00DD73B5">
      <w:pPr>
        <w:pStyle w:val="BodyText"/>
        <w:spacing w:before="23" w:line="254" w:lineRule="auto"/>
        <w:ind w:left="471" w:right="1696"/>
        <w:rPr>
          <w:rFonts w:ascii="Palatino Linotype"/>
        </w:rPr>
      </w:pPr>
      <w:r>
        <w:rPr>
          <w:rFonts w:ascii="Palatino Linotype"/>
          <w:w w:val="105"/>
        </w:rPr>
        <w:t>Treatment</w:t>
      </w:r>
      <w:r>
        <w:rPr>
          <w:rFonts w:ascii="Palatino Linotype"/>
          <w:spacing w:val="-3"/>
          <w:w w:val="105"/>
        </w:rPr>
        <w:t xml:space="preserve"> </w:t>
      </w:r>
      <w:r>
        <w:rPr>
          <w:rFonts w:ascii="Palatino Linotype"/>
          <w:w w:val="105"/>
        </w:rPr>
        <w:t>involves</w:t>
      </w:r>
      <w:r>
        <w:rPr>
          <w:rFonts w:ascii="Palatino Linotype"/>
          <w:spacing w:val="-3"/>
          <w:w w:val="105"/>
        </w:rPr>
        <w:t xml:space="preserve"> </w:t>
      </w:r>
      <w:r>
        <w:rPr>
          <w:rFonts w:ascii="Palatino Linotype"/>
          <w:w w:val="105"/>
        </w:rPr>
        <w:t>three</w:t>
      </w:r>
      <w:r>
        <w:rPr>
          <w:rFonts w:ascii="Palatino Linotype"/>
          <w:spacing w:val="-3"/>
          <w:w w:val="105"/>
        </w:rPr>
        <w:t xml:space="preserve"> </w:t>
      </w:r>
      <w:r>
        <w:rPr>
          <w:rFonts w:ascii="Palatino Linotype"/>
          <w:w w:val="105"/>
        </w:rPr>
        <w:t>main</w:t>
      </w:r>
      <w:r>
        <w:rPr>
          <w:rFonts w:ascii="Palatino Linotype"/>
          <w:spacing w:val="-3"/>
          <w:w w:val="105"/>
        </w:rPr>
        <w:t xml:space="preserve"> </w:t>
      </w:r>
      <w:r>
        <w:rPr>
          <w:rFonts w:ascii="Palatino Linotype"/>
          <w:w w:val="105"/>
        </w:rPr>
        <w:t>concentrations</w:t>
      </w:r>
      <w:r>
        <w:rPr>
          <w:rFonts w:ascii="Palatino Linotype"/>
          <w:spacing w:val="-3"/>
          <w:w w:val="105"/>
        </w:rPr>
        <w:t xml:space="preserve"> </w:t>
      </w:r>
      <w:r>
        <w:rPr>
          <w:rFonts w:ascii="Palatino Linotype"/>
          <w:w w:val="105"/>
        </w:rPr>
        <w:t>(past</w:t>
      </w:r>
      <w:r>
        <w:rPr>
          <w:rFonts w:ascii="Palatino Linotype"/>
          <w:spacing w:val="-3"/>
          <w:w w:val="105"/>
        </w:rPr>
        <w:t xml:space="preserve"> </w:t>
      </w:r>
      <w:r>
        <w:rPr>
          <w:rFonts w:ascii="Palatino Linotype"/>
          <w:w w:val="105"/>
        </w:rPr>
        <w:t>memories, present</w:t>
      </w:r>
      <w:r>
        <w:rPr>
          <w:rFonts w:ascii="Palatino Linotype"/>
          <w:spacing w:val="-7"/>
          <w:w w:val="105"/>
        </w:rPr>
        <w:t xml:space="preserve"> </w:t>
      </w:r>
      <w:r>
        <w:rPr>
          <w:rFonts w:ascii="Palatino Linotype"/>
          <w:w w:val="105"/>
        </w:rPr>
        <w:t>disturbances,</w:t>
      </w:r>
      <w:r>
        <w:rPr>
          <w:rFonts w:ascii="Palatino Linotype"/>
          <w:spacing w:val="-7"/>
          <w:w w:val="105"/>
        </w:rPr>
        <w:t xml:space="preserve"> </w:t>
      </w:r>
      <w:r>
        <w:rPr>
          <w:rFonts w:ascii="Palatino Linotype"/>
          <w:w w:val="105"/>
        </w:rPr>
        <w:t>future</w:t>
      </w:r>
      <w:r>
        <w:rPr>
          <w:rFonts w:ascii="Palatino Linotype"/>
          <w:spacing w:val="-7"/>
          <w:w w:val="105"/>
        </w:rPr>
        <w:t xml:space="preserve"> </w:t>
      </w:r>
      <w:r>
        <w:rPr>
          <w:rFonts w:ascii="Palatino Linotype"/>
          <w:w w:val="105"/>
        </w:rPr>
        <w:t>actions)</w:t>
      </w:r>
      <w:r>
        <w:rPr>
          <w:rFonts w:ascii="Palatino Linotype"/>
          <w:spacing w:val="-7"/>
          <w:w w:val="105"/>
        </w:rPr>
        <w:t xml:space="preserve"> </w:t>
      </w:r>
      <w:r>
        <w:rPr>
          <w:rFonts w:ascii="Palatino Linotype"/>
          <w:w w:val="105"/>
        </w:rPr>
        <w:t>and</w:t>
      </w:r>
      <w:r>
        <w:rPr>
          <w:rFonts w:ascii="Palatino Linotype"/>
          <w:spacing w:val="-7"/>
          <w:w w:val="105"/>
        </w:rPr>
        <w:t xml:space="preserve"> </w:t>
      </w:r>
      <w:r>
        <w:rPr>
          <w:rFonts w:ascii="Palatino Linotype"/>
          <w:w w:val="105"/>
        </w:rPr>
        <w:t>e</w:t>
      </w:r>
      <w:r>
        <w:rPr>
          <w:rFonts w:ascii="Palatino Linotype"/>
          <w:w w:val="105"/>
        </w:rPr>
        <w:t>ight</w:t>
      </w:r>
      <w:r>
        <w:rPr>
          <w:rFonts w:ascii="Palatino Linotype"/>
          <w:spacing w:val="-7"/>
          <w:w w:val="105"/>
        </w:rPr>
        <w:t xml:space="preserve"> </w:t>
      </w:r>
      <w:r>
        <w:rPr>
          <w:rFonts w:ascii="Palatino Linotype"/>
          <w:w w:val="105"/>
        </w:rPr>
        <w:t>phases.</w:t>
      </w:r>
      <w:r>
        <w:rPr>
          <w:rFonts w:ascii="Palatino Linotype"/>
          <w:spacing w:val="-7"/>
          <w:w w:val="105"/>
        </w:rPr>
        <w:t xml:space="preserve"> </w:t>
      </w:r>
      <w:r>
        <w:rPr>
          <w:rFonts w:ascii="Palatino Linotype"/>
          <w:w w:val="105"/>
        </w:rPr>
        <w:t xml:space="preserve">Counselors </w:t>
      </w:r>
      <w:r>
        <w:rPr>
          <w:rFonts w:ascii="Palatino Linotype"/>
          <w:spacing w:val="-2"/>
          <w:w w:val="105"/>
        </w:rPr>
        <w:t>may</w:t>
      </w:r>
      <w:r>
        <w:rPr>
          <w:rFonts w:ascii="Palatino Linotype"/>
          <w:spacing w:val="-13"/>
          <w:w w:val="105"/>
        </w:rPr>
        <w:t xml:space="preserve"> </w:t>
      </w:r>
      <w:r>
        <w:rPr>
          <w:rFonts w:ascii="Palatino Linotype"/>
          <w:spacing w:val="-2"/>
          <w:w w:val="105"/>
        </w:rPr>
        <w:t>work</w:t>
      </w:r>
      <w:r>
        <w:rPr>
          <w:rFonts w:ascii="Palatino Linotype"/>
          <w:spacing w:val="-13"/>
          <w:w w:val="105"/>
        </w:rPr>
        <w:t xml:space="preserve"> </w:t>
      </w:r>
      <w:r>
        <w:rPr>
          <w:rFonts w:ascii="Palatino Linotype"/>
          <w:spacing w:val="-2"/>
          <w:w w:val="105"/>
        </w:rPr>
        <w:t>with</w:t>
      </w:r>
      <w:r>
        <w:rPr>
          <w:rFonts w:ascii="Palatino Linotype"/>
          <w:spacing w:val="-13"/>
          <w:w w:val="105"/>
        </w:rPr>
        <w:t xml:space="preserve"> </w:t>
      </w:r>
      <w:r>
        <w:rPr>
          <w:rFonts w:ascii="Palatino Linotype"/>
          <w:spacing w:val="-2"/>
          <w:w w:val="105"/>
        </w:rPr>
        <w:t>several</w:t>
      </w:r>
      <w:r>
        <w:rPr>
          <w:rFonts w:ascii="Palatino Linotype"/>
          <w:spacing w:val="-13"/>
          <w:w w:val="105"/>
        </w:rPr>
        <w:t xml:space="preserve"> </w:t>
      </w:r>
      <w:r>
        <w:rPr>
          <w:rFonts w:ascii="Palatino Linotype"/>
          <w:spacing w:val="-2"/>
          <w:w w:val="105"/>
        </w:rPr>
        <w:t>phases</w:t>
      </w:r>
      <w:r>
        <w:rPr>
          <w:rFonts w:ascii="Palatino Linotype"/>
          <w:spacing w:val="-13"/>
          <w:w w:val="105"/>
        </w:rPr>
        <w:t xml:space="preserve"> </w:t>
      </w:r>
      <w:r>
        <w:rPr>
          <w:rFonts w:ascii="Palatino Linotype"/>
          <w:spacing w:val="-2"/>
          <w:w w:val="105"/>
        </w:rPr>
        <w:t>in</w:t>
      </w:r>
      <w:r>
        <w:rPr>
          <w:rFonts w:ascii="Palatino Linotype"/>
          <w:spacing w:val="-13"/>
          <w:w w:val="105"/>
        </w:rPr>
        <w:t xml:space="preserve"> </w:t>
      </w:r>
      <w:r>
        <w:rPr>
          <w:rFonts w:ascii="Palatino Linotype"/>
          <w:spacing w:val="-2"/>
          <w:w w:val="105"/>
        </w:rPr>
        <w:t>one</w:t>
      </w:r>
      <w:r>
        <w:rPr>
          <w:rFonts w:ascii="Palatino Linotype"/>
          <w:spacing w:val="-13"/>
          <w:w w:val="105"/>
        </w:rPr>
        <w:t xml:space="preserve"> </w:t>
      </w:r>
      <w:r>
        <w:rPr>
          <w:rFonts w:ascii="Palatino Linotype"/>
          <w:spacing w:val="-2"/>
          <w:w w:val="105"/>
        </w:rPr>
        <w:t>session.</w:t>
      </w:r>
      <w:r>
        <w:rPr>
          <w:rFonts w:ascii="Palatino Linotype"/>
          <w:spacing w:val="-13"/>
          <w:w w:val="105"/>
        </w:rPr>
        <w:t xml:space="preserve"> </w:t>
      </w:r>
      <w:r>
        <w:rPr>
          <w:rFonts w:ascii="Palatino Linotype"/>
          <w:spacing w:val="-2"/>
          <w:w w:val="105"/>
        </w:rPr>
        <w:t>Each</w:t>
      </w:r>
      <w:r>
        <w:rPr>
          <w:rFonts w:ascii="Palatino Linotype"/>
          <w:spacing w:val="-13"/>
          <w:w w:val="105"/>
        </w:rPr>
        <w:t xml:space="preserve"> </w:t>
      </w:r>
      <w:r>
        <w:rPr>
          <w:rFonts w:ascii="Palatino Linotype"/>
          <w:spacing w:val="-2"/>
          <w:w w:val="105"/>
        </w:rPr>
        <w:t>phase</w:t>
      </w:r>
      <w:r>
        <w:rPr>
          <w:rFonts w:ascii="Palatino Linotype"/>
          <w:spacing w:val="-13"/>
          <w:w w:val="105"/>
        </w:rPr>
        <w:t xml:space="preserve"> </w:t>
      </w:r>
      <w:r>
        <w:rPr>
          <w:rFonts w:ascii="Palatino Linotype"/>
          <w:spacing w:val="-2"/>
          <w:w w:val="105"/>
        </w:rPr>
        <w:t>is</w:t>
      </w:r>
      <w:r>
        <w:rPr>
          <w:rFonts w:ascii="Palatino Linotype"/>
          <w:spacing w:val="-13"/>
          <w:w w:val="105"/>
        </w:rPr>
        <w:t xml:space="preserve"> </w:t>
      </w:r>
      <w:r>
        <w:rPr>
          <w:rFonts w:ascii="Palatino Linotype"/>
          <w:spacing w:val="-2"/>
          <w:w w:val="105"/>
        </w:rPr>
        <w:t>meant</w:t>
      </w:r>
      <w:r>
        <w:rPr>
          <w:rFonts w:ascii="Palatino Linotype"/>
          <w:spacing w:val="-13"/>
          <w:w w:val="105"/>
        </w:rPr>
        <w:t xml:space="preserve"> </w:t>
      </w:r>
      <w:r>
        <w:rPr>
          <w:rFonts w:ascii="Palatino Linotype"/>
          <w:spacing w:val="-2"/>
          <w:w w:val="105"/>
        </w:rPr>
        <w:t xml:space="preserve">to </w:t>
      </w:r>
      <w:r>
        <w:rPr>
          <w:rFonts w:ascii="Palatino Linotype"/>
          <w:w w:val="105"/>
        </w:rPr>
        <w:t>be</w:t>
      </w:r>
      <w:r>
        <w:rPr>
          <w:rFonts w:ascii="Palatino Linotype"/>
          <w:spacing w:val="-3"/>
          <w:w w:val="105"/>
        </w:rPr>
        <w:t xml:space="preserve"> </w:t>
      </w:r>
      <w:r>
        <w:rPr>
          <w:rFonts w:ascii="Palatino Linotype"/>
          <w:w w:val="105"/>
        </w:rPr>
        <w:t>revisited</w:t>
      </w:r>
      <w:r>
        <w:rPr>
          <w:rFonts w:ascii="Palatino Linotype"/>
          <w:spacing w:val="-4"/>
          <w:w w:val="105"/>
        </w:rPr>
        <w:t xml:space="preserve"> </w:t>
      </w:r>
      <w:r>
        <w:rPr>
          <w:rFonts w:ascii="Palatino Linotype"/>
          <w:w w:val="105"/>
        </w:rPr>
        <w:t>either</w:t>
      </w:r>
      <w:r>
        <w:rPr>
          <w:rFonts w:ascii="Palatino Linotype"/>
          <w:spacing w:val="-3"/>
          <w:w w:val="105"/>
        </w:rPr>
        <w:t xml:space="preserve"> </w:t>
      </w:r>
      <w:r>
        <w:rPr>
          <w:rFonts w:ascii="Palatino Linotype"/>
          <w:w w:val="105"/>
        </w:rPr>
        <w:t>in</w:t>
      </w:r>
      <w:r>
        <w:rPr>
          <w:rFonts w:ascii="Palatino Linotype"/>
          <w:spacing w:val="-4"/>
          <w:w w:val="105"/>
        </w:rPr>
        <w:t xml:space="preserve"> </w:t>
      </w:r>
      <w:r>
        <w:rPr>
          <w:rFonts w:ascii="Palatino Linotype"/>
          <w:w w:val="105"/>
        </w:rPr>
        <w:t>every</w:t>
      </w:r>
      <w:r>
        <w:rPr>
          <w:rFonts w:ascii="Palatino Linotype"/>
          <w:spacing w:val="-3"/>
          <w:w w:val="105"/>
        </w:rPr>
        <w:t xml:space="preserve"> </w:t>
      </w:r>
      <w:r>
        <w:rPr>
          <w:rFonts w:ascii="Palatino Linotype"/>
          <w:w w:val="105"/>
        </w:rPr>
        <w:t>session</w:t>
      </w:r>
      <w:r>
        <w:rPr>
          <w:rFonts w:ascii="Palatino Linotype"/>
          <w:spacing w:val="-4"/>
          <w:w w:val="105"/>
        </w:rPr>
        <w:t xml:space="preserve"> </w:t>
      </w:r>
      <w:r>
        <w:rPr>
          <w:rFonts w:ascii="Palatino Linotype"/>
          <w:w w:val="105"/>
        </w:rPr>
        <w:t>or</w:t>
      </w:r>
      <w:r>
        <w:rPr>
          <w:rFonts w:ascii="Palatino Linotype"/>
          <w:spacing w:val="-3"/>
          <w:w w:val="105"/>
        </w:rPr>
        <w:t xml:space="preserve"> </w:t>
      </w:r>
      <w:r>
        <w:rPr>
          <w:rFonts w:ascii="Palatino Linotype"/>
          <w:w w:val="105"/>
        </w:rPr>
        <w:t>when</w:t>
      </w:r>
      <w:r>
        <w:rPr>
          <w:rFonts w:ascii="Palatino Linotype"/>
          <w:spacing w:val="-4"/>
          <w:w w:val="105"/>
        </w:rPr>
        <w:t xml:space="preserve"> </w:t>
      </w:r>
      <w:r>
        <w:rPr>
          <w:rFonts w:ascii="Palatino Linotype"/>
          <w:w w:val="105"/>
        </w:rPr>
        <w:t>appropriate</w:t>
      </w:r>
      <w:r>
        <w:rPr>
          <w:rFonts w:ascii="Palatino Linotype"/>
          <w:spacing w:val="-3"/>
          <w:w w:val="105"/>
        </w:rPr>
        <w:t xml:space="preserve"> </w:t>
      </w:r>
      <w:r>
        <w:rPr>
          <w:rFonts w:ascii="Palatino Linotype"/>
          <w:w w:val="105"/>
        </w:rPr>
        <w:t>(e.g.,</w:t>
      </w:r>
      <w:r>
        <w:rPr>
          <w:rFonts w:ascii="Palatino Linotype"/>
          <w:spacing w:val="-4"/>
          <w:w w:val="105"/>
        </w:rPr>
        <w:t xml:space="preserve"> </w:t>
      </w:r>
      <w:r>
        <w:rPr>
          <w:rFonts w:ascii="Palatino Linotype"/>
          <w:w w:val="105"/>
        </w:rPr>
        <w:t>the closure</w:t>
      </w:r>
      <w:r>
        <w:rPr>
          <w:rFonts w:ascii="Palatino Linotype"/>
          <w:spacing w:val="-17"/>
          <w:w w:val="105"/>
        </w:rPr>
        <w:t xml:space="preserve"> </w:t>
      </w:r>
      <w:r>
        <w:rPr>
          <w:rFonts w:ascii="Palatino Linotype"/>
          <w:w w:val="105"/>
        </w:rPr>
        <w:t>process</w:t>
      </w:r>
      <w:r>
        <w:rPr>
          <w:rFonts w:ascii="Palatino Linotype"/>
          <w:spacing w:val="-17"/>
          <w:w w:val="105"/>
        </w:rPr>
        <w:t xml:space="preserve"> </w:t>
      </w:r>
      <w:r>
        <w:rPr>
          <w:rFonts w:ascii="Palatino Linotype"/>
          <w:w w:val="105"/>
        </w:rPr>
        <w:t>is</w:t>
      </w:r>
      <w:r>
        <w:rPr>
          <w:rFonts w:ascii="Palatino Linotype"/>
          <w:spacing w:val="-17"/>
          <w:w w:val="105"/>
        </w:rPr>
        <w:t xml:space="preserve"> </w:t>
      </w:r>
      <w:r>
        <w:rPr>
          <w:rFonts w:ascii="Palatino Linotype"/>
          <w:w w:val="105"/>
        </w:rPr>
        <w:t>meant</w:t>
      </w:r>
      <w:r>
        <w:rPr>
          <w:rFonts w:ascii="Palatino Linotype"/>
          <w:spacing w:val="-17"/>
          <w:w w:val="105"/>
        </w:rPr>
        <w:t xml:space="preserve"> </w:t>
      </w:r>
      <w:r>
        <w:rPr>
          <w:rFonts w:ascii="Palatino Linotype"/>
          <w:w w:val="105"/>
        </w:rPr>
        <w:t>to</w:t>
      </w:r>
      <w:r>
        <w:rPr>
          <w:rFonts w:ascii="Palatino Linotype"/>
          <w:spacing w:val="-17"/>
          <w:w w:val="105"/>
        </w:rPr>
        <w:t xml:space="preserve"> </w:t>
      </w:r>
      <w:r>
        <w:rPr>
          <w:rFonts w:ascii="Palatino Linotype"/>
          <w:w w:val="105"/>
        </w:rPr>
        <w:t>be</w:t>
      </w:r>
      <w:r>
        <w:rPr>
          <w:rFonts w:ascii="Palatino Linotype"/>
          <w:spacing w:val="-17"/>
          <w:w w:val="105"/>
        </w:rPr>
        <w:t xml:space="preserve"> </w:t>
      </w:r>
      <w:r>
        <w:rPr>
          <w:rFonts w:ascii="Palatino Linotype"/>
          <w:w w:val="105"/>
        </w:rPr>
        <w:t>conducted</w:t>
      </w:r>
      <w:r>
        <w:rPr>
          <w:rFonts w:ascii="Palatino Linotype"/>
          <w:spacing w:val="-17"/>
          <w:w w:val="105"/>
        </w:rPr>
        <w:t xml:space="preserve"> </w:t>
      </w:r>
      <w:r>
        <w:rPr>
          <w:rFonts w:ascii="Palatino Linotype"/>
          <w:w w:val="105"/>
        </w:rPr>
        <w:t>at</w:t>
      </w:r>
      <w:r>
        <w:rPr>
          <w:rFonts w:ascii="Palatino Linotype"/>
          <w:spacing w:val="-17"/>
          <w:w w:val="105"/>
        </w:rPr>
        <w:t xml:space="preserve"> </w:t>
      </w:r>
      <w:r>
        <w:rPr>
          <w:rFonts w:ascii="Palatino Linotype"/>
          <w:w w:val="105"/>
        </w:rPr>
        <w:t>the</w:t>
      </w:r>
      <w:r>
        <w:rPr>
          <w:rFonts w:ascii="Palatino Linotype"/>
          <w:spacing w:val="-17"/>
          <w:w w:val="105"/>
        </w:rPr>
        <w:t xml:space="preserve"> </w:t>
      </w:r>
      <w:r>
        <w:rPr>
          <w:rFonts w:ascii="Palatino Linotype"/>
          <w:w w:val="105"/>
        </w:rPr>
        <w:t>end</w:t>
      </w:r>
      <w:r>
        <w:rPr>
          <w:rFonts w:ascii="Palatino Linotype"/>
          <w:spacing w:val="-17"/>
          <w:w w:val="105"/>
        </w:rPr>
        <w:t xml:space="preserve"> </w:t>
      </w:r>
      <w:r>
        <w:rPr>
          <w:rFonts w:ascii="Palatino Linotype"/>
          <w:w w:val="105"/>
        </w:rPr>
        <w:t>of</w:t>
      </w:r>
      <w:r>
        <w:rPr>
          <w:rFonts w:ascii="Palatino Linotype"/>
          <w:spacing w:val="-17"/>
          <w:w w:val="105"/>
        </w:rPr>
        <w:t xml:space="preserve"> </w:t>
      </w:r>
      <w:r>
        <w:rPr>
          <w:rFonts w:ascii="Palatino Linotype"/>
          <w:w w:val="105"/>
        </w:rPr>
        <w:t>every</w:t>
      </w:r>
      <w:r>
        <w:rPr>
          <w:rFonts w:ascii="Palatino Linotype"/>
          <w:spacing w:val="-17"/>
          <w:w w:val="105"/>
        </w:rPr>
        <w:t xml:space="preserve"> </w:t>
      </w:r>
      <w:r>
        <w:rPr>
          <w:rFonts w:ascii="Palatino Linotype"/>
          <w:w w:val="105"/>
        </w:rPr>
        <w:t>session, in preparation for the next).</w:t>
      </w:r>
    </w:p>
    <w:p w14:paraId="0C55F950" w14:textId="77777777" w:rsidR="00C752EF" w:rsidRDefault="00DD73B5">
      <w:pPr>
        <w:pStyle w:val="BodyText"/>
        <w:spacing w:line="254" w:lineRule="auto"/>
        <w:ind w:left="471" w:right="3466"/>
        <w:rPr>
          <w:rFonts w:ascii="Palatino Linotype"/>
        </w:rPr>
      </w:pPr>
      <w:r>
        <w:rPr>
          <w:rFonts w:ascii="Palatino Linotype"/>
        </w:rPr>
        <w:t>Phase</w:t>
      </w:r>
      <w:r>
        <w:rPr>
          <w:rFonts w:ascii="Palatino Linotype"/>
          <w:spacing w:val="-5"/>
        </w:rPr>
        <w:t xml:space="preserve"> </w:t>
      </w:r>
      <w:r>
        <w:rPr>
          <w:rFonts w:ascii="Palatino Linotype"/>
        </w:rPr>
        <w:t>1:</w:t>
      </w:r>
      <w:r>
        <w:rPr>
          <w:rFonts w:ascii="Palatino Linotype"/>
          <w:spacing w:val="-5"/>
        </w:rPr>
        <w:t xml:space="preserve"> </w:t>
      </w:r>
      <w:r>
        <w:rPr>
          <w:rFonts w:ascii="Palatino Linotype"/>
        </w:rPr>
        <w:t>History</w:t>
      </w:r>
      <w:r>
        <w:rPr>
          <w:rFonts w:ascii="Palatino Linotype"/>
          <w:spacing w:val="-5"/>
        </w:rPr>
        <w:t xml:space="preserve"> </w:t>
      </w:r>
      <w:r>
        <w:rPr>
          <w:rFonts w:ascii="Palatino Linotype"/>
        </w:rPr>
        <w:t>and</w:t>
      </w:r>
      <w:r>
        <w:rPr>
          <w:rFonts w:ascii="Palatino Linotype"/>
          <w:spacing w:val="-5"/>
        </w:rPr>
        <w:t xml:space="preserve"> </w:t>
      </w:r>
      <w:r>
        <w:rPr>
          <w:rFonts w:ascii="Palatino Linotype"/>
        </w:rPr>
        <w:t>Treatment</w:t>
      </w:r>
      <w:r>
        <w:rPr>
          <w:rFonts w:ascii="Palatino Linotype"/>
          <w:spacing w:val="-5"/>
        </w:rPr>
        <w:t xml:space="preserve"> </w:t>
      </w:r>
      <w:r>
        <w:rPr>
          <w:rFonts w:ascii="Palatino Linotype"/>
        </w:rPr>
        <w:t>Planning</w:t>
      </w:r>
      <w:r>
        <w:rPr>
          <w:rFonts w:ascii="Palatino Linotype"/>
          <w:spacing w:val="-5"/>
        </w:rPr>
        <w:t xml:space="preserve"> </w:t>
      </w:r>
      <w:r>
        <w:rPr>
          <w:rFonts w:ascii="Palatino Linotype"/>
        </w:rPr>
        <w:t>(1-2</w:t>
      </w:r>
      <w:r>
        <w:rPr>
          <w:rFonts w:ascii="Palatino Linotype"/>
          <w:spacing w:val="-5"/>
        </w:rPr>
        <w:t xml:space="preserve"> </w:t>
      </w:r>
      <w:r>
        <w:rPr>
          <w:rFonts w:ascii="Palatino Linotype"/>
        </w:rPr>
        <w:t>sessions) Phase 2: Preparation</w:t>
      </w:r>
    </w:p>
    <w:p w14:paraId="594A2E4E" w14:textId="77777777" w:rsidR="00C752EF" w:rsidRDefault="00DD73B5">
      <w:pPr>
        <w:pStyle w:val="BodyText"/>
        <w:spacing w:line="254" w:lineRule="auto"/>
        <w:ind w:left="471" w:right="5704"/>
        <w:rPr>
          <w:rFonts w:ascii="Palatino Linotype"/>
        </w:rPr>
      </w:pPr>
      <w:r>
        <w:rPr>
          <w:rFonts w:ascii="Palatino Linotype"/>
        </w:rPr>
        <w:t>Phase 3: Assessment and Reprocessing Phase 4: Desensitization</w:t>
      </w:r>
    </w:p>
    <w:p w14:paraId="0DDF41AD" w14:textId="77777777" w:rsidR="00C752EF" w:rsidRDefault="00DD73B5">
      <w:pPr>
        <w:pStyle w:val="BodyText"/>
        <w:spacing w:line="254" w:lineRule="auto"/>
        <w:ind w:left="471" w:right="8026"/>
        <w:jc w:val="both"/>
        <w:rPr>
          <w:rFonts w:ascii="Palatino Linotype"/>
        </w:rPr>
      </w:pPr>
      <w:r>
        <w:rPr>
          <w:rFonts w:ascii="Palatino Linotype"/>
          <w:spacing w:val="-2"/>
          <w:w w:val="105"/>
        </w:rPr>
        <w:t>Phase</w:t>
      </w:r>
      <w:r>
        <w:rPr>
          <w:rFonts w:ascii="Palatino Linotype"/>
          <w:spacing w:val="-17"/>
          <w:w w:val="105"/>
        </w:rPr>
        <w:t xml:space="preserve"> </w:t>
      </w:r>
      <w:r>
        <w:rPr>
          <w:rFonts w:ascii="Palatino Linotype"/>
          <w:spacing w:val="-2"/>
          <w:w w:val="105"/>
        </w:rPr>
        <w:t>5:</w:t>
      </w:r>
      <w:r>
        <w:rPr>
          <w:rFonts w:ascii="Palatino Linotype"/>
          <w:spacing w:val="-16"/>
          <w:w w:val="105"/>
        </w:rPr>
        <w:t xml:space="preserve"> </w:t>
      </w:r>
      <w:r>
        <w:rPr>
          <w:rFonts w:ascii="Palatino Linotype"/>
          <w:spacing w:val="-2"/>
          <w:w w:val="105"/>
        </w:rPr>
        <w:t xml:space="preserve">Installation </w:t>
      </w:r>
      <w:r>
        <w:rPr>
          <w:rFonts w:ascii="Palatino Linotype"/>
          <w:w w:val="105"/>
        </w:rPr>
        <w:t>Phase 6: Body Scan Phase 7: Closure</w:t>
      </w:r>
    </w:p>
    <w:p w14:paraId="48E74D6F" w14:textId="77777777" w:rsidR="00C752EF" w:rsidRDefault="00DD73B5">
      <w:pPr>
        <w:pStyle w:val="BodyText"/>
        <w:spacing w:line="376" w:lineRule="exact"/>
        <w:ind w:left="471"/>
        <w:jc w:val="both"/>
        <w:rPr>
          <w:rFonts w:ascii="Palatino Linotype"/>
        </w:rPr>
      </w:pPr>
      <w:r>
        <w:rPr>
          <w:rFonts w:ascii="Palatino Linotype"/>
          <w:w w:val="105"/>
        </w:rPr>
        <w:t>Phase</w:t>
      </w:r>
      <w:r>
        <w:rPr>
          <w:rFonts w:ascii="Palatino Linotype"/>
          <w:spacing w:val="-5"/>
          <w:w w:val="105"/>
        </w:rPr>
        <w:t xml:space="preserve"> </w:t>
      </w:r>
      <w:r>
        <w:rPr>
          <w:rFonts w:ascii="Palatino Linotype"/>
          <w:w w:val="105"/>
        </w:rPr>
        <w:t>8:</w:t>
      </w:r>
      <w:r>
        <w:rPr>
          <w:rFonts w:ascii="Palatino Linotype"/>
          <w:spacing w:val="-5"/>
          <w:w w:val="105"/>
        </w:rPr>
        <w:t xml:space="preserve"> </w:t>
      </w:r>
      <w:r>
        <w:rPr>
          <w:rFonts w:ascii="Palatino Linotype"/>
          <w:spacing w:val="-2"/>
          <w:w w:val="105"/>
        </w:rPr>
        <w:t>Reevaluation</w:t>
      </w:r>
    </w:p>
    <w:p w14:paraId="6C926F04" w14:textId="77777777" w:rsidR="00C752EF" w:rsidRDefault="00C752EF">
      <w:pPr>
        <w:pStyle w:val="BodyText"/>
        <w:ind w:left="0"/>
        <w:rPr>
          <w:rFonts w:ascii="Palatino Linotype"/>
          <w:sz w:val="20"/>
        </w:rPr>
      </w:pPr>
    </w:p>
    <w:p w14:paraId="48B9E889" w14:textId="77777777" w:rsidR="00C752EF" w:rsidRDefault="00C752EF">
      <w:pPr>
        <w:pStyle w:val="BodyText"/>
        <w:spacing w:before="10"/>
        <w:ind w:left="0"/>
        <w:rPr>
          <w:rFonts w:ascii="Palatino Linotype"/>
          <w:sz w:val="16"/>
        </w:rPr>
      </w:pPr>
    </w:p>
    <w:p w14:paraId="1F1AA1D1" w14:textId="77777777" w:rsidR="00C752EF" w:rsidRDefault="00DD73B5">
      <w:pPr>
        <w:pStyle w:val="BodyText"/>
        <w:spacing w:before="88"/>
        <w:ind w:right="1464"/>
      </w:pPr>
      <w:r>
        <w:t>illness symptoms</w:t>
      </w:r>
      <w:r>
        <w:rPr>
          <w:spacing w:val="-1"/>
        </w:rPr>
        <w:t xml:space="preserve"> </w:t>
      </w:r>
      <w:r>
        <w:t>or abstinence from substance</w:t>
      </w:r>
      <w:r>
        <w:rPr>
          <w:spacing w:val="-1"/>
        </w:rPr>
        <w:t xml:space="preserve"> </w:t>
      </w:r>
      <w:r>
        <w:t>use disorders. Studies</w:t>
      </w:r>
      <w:r>
        <w:rPr>
          <w:spacing w:val="-1"/>
        </w:rPr>
        <w:t xml:space="preserve"> </w:t>
      </w:r>
      <w:r>
        <w:t>and routine use of exposure have consistently excluded high-complexity clients such</w:t>
      </w:r>
      <w:r>
        <w:rPr>
          <w:spacing w:val="-1"/>
        </w:rPr>
        <w:t xml:space="preserve"> </w:t>
      </w:r>
      <w:r>
        <w:t>as those with</w:t>
      </w:r>
      <w:r>
        <w:rPr>
          <w:spacing w:val="-6"/>
        </w:rPr>
        <w:t xml:space="preserve"> </w:t>
      </w:r>
      <w:r>
        <w:t>substance</w:t>
      </w:r>
      <w:r>
        <w:rPr>
          <w:spacing w:val="-6"/>
        </w:rPr>
        <w:t xml:space="preserve"> </w:t>
      </w:r>
      <w:r>
        <w:t>dependence,</w:t>
      </w:r>
      <w:r>
        <w:rPr>
          <w:spacing w:val="-5"/>
        </w:rPr>
        <w:t xml:space="preserve"> </w:t>
      </w:r>
      <w:r>
        <w:t>homelessness,</w:t>
      </w:r>
      <w:r>
        <w:rPr>
          <w:spacing w:val="-5"/>
        </w:rPr>
        <w:t xml:space="preserve"> </w:t>
      </w:r>
      <w:r>
        <w:t>current</w:t>
      </w:r>
      <w:r>
        <w:rPr>
          <w:spacing w:val="-5"/>
        </w:rPr>
        <w:t xml:space="preserve"> </w:t>
      </w:r>
      <w:r>
        <w:t>domestic</w:t>
      </w:r>
      <w:r>
        <w:rPr>
          <w:spacing w:val="-5"/>
        </w:rPr>
        <w:t xml:space="preserve"> </w:t>
      </w:r>
      <w:r>
        <w:t>violence,</w:t>
      </w:r>
      <w:r>
        <w:rPr>
          <w:spacing w:val="-5"/>
        </w:rPr>
        <w:t xml:space="preserve"> </w:t>
      </w:r>
      <w:r>
        <w:t>serious</w:t>
      </w:r>
      <w:r>
        <w:rPr>
          <w:spacing w:val="-6"/>
        </w:rPr>
        <w:t xml:space="preserve"> </w:t>
      </w:r>
      <w:r>
        <w:t xml:space="preserve">and persistent mental illness, or suicidality. The only trial of exposure therapy with </w:t>
      </w:r>
      <w:r>
        <w:t>a substance</w:t>
      </w:r>
      <w:r>
        <w:rPr>
          <w:spacing w:val="-4"/>
        </w:rPr>
        <w:t xml:space="preserve"> </w:t>
      </w:r>
      <w:r>
        <w:t>dependence</w:t>
      </w:r>
      <w:r>
        <w:rPr>
          <w:spacing w:val="-3"/>
        </w:rPr>
        <w:t xml:space="preserve"> </w:t>
      </w:r>
      <w:r>
        <w:t>sample</w:t>
      </w:r>
      <w:r>
        <w:rPr>
          <w:spacing w:val="-4"/>
        </w:rPr>
        <w:t xml:space="preserve"> </w:t>
      </w:r>
      <w:r>
        <w:t>found</w:t>
      </w:r>
      <w:r>
        <w:rPr>
          <w:spacing w:val="-3"/>
        </w:rPr>
        <w:t xml:space="preserve"> </w:t>
      </w:r>
      <w:r>
        <w:t>that</w:t>
      </w:r>
      <w:r>
        <w:rPr>
          <w:spacing w:val="-3"/>
        </w:rPr>
        <w:t xml:space="preserve"> </w:t>
      </w:r>
      <w:r>
        <w:t>it</w:t>
      </w:r>
      <w:r>
        <w:rPr>
          <w:spacing w:val="-3"/>
        </w:rPr>
        <w:t xml:space="preserve"> </w:t>
      </w:r>
      <w:r>
        <w:t>did</w:t>
      </w:r>
      <w:r>
        <w:rPr>
          <w:spacing w:val="-3"/>
        </w:rPr>
        <w:t xml:space="preserve"> </w:t>
      </w:r>
      <w:r>
        <w:t>not</w:t>
      </w:r>
      <w:r>
        <w:rPr>
          <w:spacing w:val="-3"/>
        </w:rPr>
        <w:t xml:space="preserve"> </w:t>
      </w:r>
      <w:r>
        <w:t>outperform</w:t>
      </w:r>
      <w:r>
        <w:rPr>
          <w:spacing w:val="-3"/>
        </w:rPr>
        <w:t xml:space="preserve"> </w:t>
      </w:r>
      <w:r>
        <w:t>standard</w:t>
      </w:r>
      <w:r>
        <w:rPr>
          <w:spacing w:val="-4"/>
        </w:rPr>
        <w:t xml:space="preserve"> </w:t>
      </w:r>
      <w:r>
        <w:t>substance abuse treatment on most variables (Mills et al.).</w:t>
      </w:r>
    </w:p>
    <w:p w14:paraId="5BBEA4CB" w14:textId="77777777" w:rsidR="00C752EF" w:rsidRDefault="00DD73B5">
      <w:pPr>
        <w:pStyle w:val="BodyText"/>
        <w:spacing w:before="141"/>
        <w:ind w:right="1464"/>
      </w:pPr>
      <w:r>
        <w:t>Prolonged</w:t>
      </w:r>
      <w:r>
        <w:rPr>
          <w:spacing w:val="-12"/>
        </w:rPr>
        <w:t xml:space="preserve"> </w:t>
      </w:r>
      <w:r>
        <w:t>exposure</w:t>
      </w:r>
      <w:r>
        <w:rPr>
          <w:spacing w:val="-11"/>
        </w:rPr>
        <w:t xml:space="preserve"> </w:t>
      </w:r>
      <w:r>
        <w:t>therapy</w:t>
      </w:r>
      <w:r>
        <w:rPr>
          <w:spacing w:val="-11"/>
        </w:rPr>
        <w:t xml:space="preserve"> </w:t>
      </w:r>
      <w:r>
        <w:t>for</w:t>
      </w:r>
      <w:r>
        <w:rPr>
          <w:spacing w:val="-11"/>
        </w:rPr>
        <w:t xml:space="preserve"> </w:t>
      </w:r>
      <w:r>
        <w:t>PTSD</w:t>
      </w:r>
      <w:r>
        <w:rPr>
          <w:spacing w:val="-12"/>
        </w:rPr>
        <w:t xml:space="preserve"> </w:t>
      </w:r>
      <w:r>
        <w:t>is</w:t>
      </w:r>
      <w:r>
        <w:rPr>
          <w:spacing w:val="-11"/>
        </w:rPr>
        <w:t xml:space="preserve"> </w:t>
      </w:r>
      <w:r>
        <w:t>listed</w:t>
      </w:r>
      <w:r>
        <w:rPr>
          <w:spacing w:val="-11"/>
        </w:rPr>
        <w:t xml:space="preserve"> </w:t>
      </w:r>
      <w:r>
        <w:t>in</w:t>
      </w:r>
      <w:r>
        <w:rPr>
          <w:spacing w:val="-11"/>
        </w:rPr>
        <w:t xml:space="preserve"> </w:t>
      </w:r>
      <w:r>
        <w:t>SAMHSA’s</w:t>
      </w:r>
      <w:r>
        <w:rPr>
          <w:spacing w:val="-12"/>
        </w:rPr>
        <w:t xml:space="preserve"> </w:t>
      </w:r>
      <w:r>
        <w:t>NREPP.</w:t>
      </w:r>
      <w:r>
        <w:rPr>
          <w:spacing w:val="-11"/>
        </w:rPr>
        <w:t xml:space="preserve"> </w:t>
      </w:r>
      <w:r>
        <w:t>For</w:t>
      </w:r>
      <w:r>
        <w:rPr>
          <w:spacing w:val="-12"/>
        </w:rPr>
        <w:t xml:space="preserve"> </w:t>
      </w:r>
      <w:r>
        <w:t>reviews of exposure therapy, also see Najavits and Institute of Medicine. In addition to prolonged exposure therapy, other therapies incorporate exposure and desensitization techniques, including eye movement desensitization and reprocessing (EMDR; Shapiro</w:t>
      </w:r>
      <w:r>
        <w:t>), cognitive processing, and systematic desensitization therapies (Wolpe).</w:t>
      </w:r>
    </w:p>
    <w:p w14:paraId="3BC4DFBB" w14:textId="77777777" w:rsidR="00C752EF" w:rsidRDefault="00DD73B5">
      <w:pPr>
        <w:pStyle w:val="Heading4"/>
        <w:spacing w:before="203" w:line="240" w:lineRule="auto"/>
      </w:pPr>
      <w:r>
        <w:rPr>
          <w:color w:val="C67838"/>
        </w:rPr>
        <w:t>Eye</w:t>
      </w:r>
      <w:r>
        <w:rPr>
          <w:color w:val="C67838"/>
          <w:spacing w:val="-6"/>
        </w:rPr>
        <w:t xml:space="preserve"> </w:t>
      </w:r>
      <w:r>
        <w:rPr>
          <w:color w:val="C67838"/>
        </w:rPr>
        <w:t>Movement</w:t>
      </w:r>
      <w:r>
        <w:rPr>
          <w:color w:val="C67838"/>
          <w:spacing w:val="-6"/>
        </w:rPr>
        <w:t xml:space="preserve"> </w:t>
      </w:r>
      <w:r>
        <w:rPr>
          <w:color w:val="C67838"/>
        </w:rPr>
        <w:t>Desensitization</w:t>
      </w:r>
      <w:r>
        <w:rPr>
          <w:color w:val="C67838"/>
          <w:spacing w:val="-6"/>
        </w:rPr>
        <w:t xml:space="preserve"> </w:t>
      </w:r>
      <w:r>
        <w:rPr>
          <w:color w:val="C67838"/>
        </w:rPr>
        <w:t>and</w:t>
      </w:r>
      <w:r>
        <w:rPr>
          <w:color w:val="C67838"/>
          <w:spacing w:val="-5"/>
        </w:rPr>
        <w:t xml:space="preserve"> </w:t>
      </w:r>
      <w:r>
        <w:rPr>
          <w:color w:val="C67838"/>
          <w:spacing w:val="-2"/>
        </w:rPr>
        <w:t>Reprocessing</w:t>
      </w:r>
    </w:p>
    <w:p w14:paraId="0AC7D690" w14:textId="77777777" w:rsidR="00C752EF" w:rsidRDefault="00DD73B5">
      <w:pPr>
        <w:pStyle w:val="BodyText"/>
        <w:spacing w:before="8" w:line="237" w:lineRule="auto"/>
        <w:ind w:right="1408"/>
      </w:pPr>
      <w:r>
        <w:t>EMDR (Shapiro) is one of the most widely used therapies for trauma and PTSD. The treatment protocols of EMDR have evolved into sophisti</w:t>
      </w:r>
      <w:r>
        <w:t>cated paradigms requiring</w:t>
      </w:r>
      <w:r>
        <w:rPr>
          <w:spacing w:val="-6"/>
        </w:rPr>
        <w:t xml:space="preserve"> </w:t>
      </w:r>
      <w:r>
        <w:t>training</w:t>
      </w:r>
      <w:r>
        <w:rPr>
          <w:spacing w:val="-6"/>
        </w:rPr>
        <w:t xml:space="preserve"> </w:t>
      </w:r>
      <w:r>
        <w:t>and,</w:t>
      </w:r>
      <w:r>
        <w:rPr>
          <w:spacing w:val="-6"/>
        </w:rPr>
        <w:t xml:space="preserve"> </w:t>
      </w:r>
      <w:r>
        <w:t>preferably,</w:t>
      </w:r>
      <w:r>
        <w:rPr>
          <w:spacing w:val="-6"/>
        </w:rPr>
        <w:t xml:space="preserve"> </w:t>
      </w:r>
      <w:r>
        <w:t>clinical</w:t>
      </w:r>
      <w:r>
        <w:rPr>
          <w:spacing w:val="-6"/>
        </w:rPr>
        <w:t xml:space="preserve"> </w:t>
      </w:r>
      <w:r>
        <w:t>supervision.EMDR</w:t>
      </w:r>
      <w:r>
        <w:rPr>
          <w:spacing w:val="-7"/>
        </w:rPr>
        <w:t xml:space="preserve"> </w:t>
      </w:r>
      <w:r>
        <w:t>draws</w:t>
      </w:r>
      <w:r>
        <w:rPr>
          <w:spacing w:val="-6"/>
        </w:rPr>
        <w:t xml:space="preserve"> </w:t>
      </w:r>
      <w:r>
        <w:t>on</w:t>
      </w:r>
      <w:r>
        <w:rPr>
          <w:spacing w:val="-6"/>
        </w:rPr>
        <w:t xml:space="preserve"> </w:t>
      </w:r>
      <w:r>
        <w:t>a</w:t>
      </w:r>
      <w:r>
        <w:rPr>
          <w:spacing w:val="-6"/>
        </w:rPr>
        <w:t xml:space="preserve"> </w:t>
      </w:r>
      <w:r>
        <w:t>variety</w:t>
      </w:r>
      <w:r>
        <w:rPr>
          <w:spacing w:val="-6"/>
        </w:rPr>
        <w:t xml:space="preserve"> </w:t>
      </w:r>
      <w:r>
        <w:t>of theoretical</w:t>
      </w:r>
      <w:r>
        <w:rPr>
          <w:spacing w:val="-5"/>
        </w:rPr>
        <w:t xml:space="preserve"> </w:t>
      </w:r>
      <w:r>
        <w:t>frameworks, including psychoneurology, CBT, information processing, and nonverbal representation of traumatic memories. The goal of this therapy</w:t>
      </w:r>
      <w:r>
        <w:t xml:space="preserve"> is to process the experiences that are causing problems and distress. It is an effective treatment for PTSD (Seidler &amp;Wagner) and is accepted as an evidence-based</w:t>
      </w:r>
    </w:p>
    <w:p w14:paraId="2F7F0CAF" w14:textId="77777777" w:rsidR="00C752EF" w:rsidRDefault="00C752EF">
      <w:pPr>
        <w:spacing w:line="237" w:lineRule="auto"/>
        <w:sectPr w:rsidR="00C752EF">
          <w:pgSz w:w="12240" w:h="15840"/>
          <w:pgMar w:top="860" w:right="40" w:bottom="960" w:left="1160" w:header="0" w:footer="760" w:gutter="0"/>
          <w:cols w:space="720"/>
        </w:sectPr>
      </w:pPr>
    </w:p>
    <w:p w14:paraId="38165C28" w14:textId="77777777" w:rsidR="00C752EF" w:rsidRDefault="00DD73B5">
      <w:pPr>
        <w:pStyle w:val="BodyText"/>
        <w:spacing w:before="66"/>
        <w:ind w:right="1464"/>
      </w:pPr>
      <w:r>
        <w:lastRenderedPageBreak/>
        <w:t>practice by the U.S. Department ofVeterans</w:t>
      </w:r>
      <w:r>
        <w:rPr>
          <w:spacing w:val="-11"/>
        </w:rPr>
        <w:t xml:space="preserve"> </w:t>
      </w:r>
      <w:r>
        <w:t>Affairs (VA), the Royal College ofP</w:t>
      </w:r>
      <w:r>
        <w:t>sychiatrists, and the International Society for Traumatic Stress Studies (Najavits);</w:t>
      </w:r>
      <w:r>
        <w:rPr>
          <w:spacing w:val="-1"/>
        </w:rPr>
        <w:t xml:space="preserve"> </w:t>
      </w:r>
      <w:r>
        <w:t>numerous</w:t>
      </w:r>
      <w:r>
        <w:rPr>
          <w:spacing w:val="-1"/>
        </w:rPr>
        <w:t xml:space="preserve"> </w:t>
      </w:r>
      <w:r>
        <w:t>reviews</w:t>
      </w:r>
      <w:r>
        <w:rPr>
          <w:spacing w:val="-1"/>
        </w:rPr>
        <w:t xml:space="preserve"> </w:t>
      </w:r>
      <w:r>
        <w:t>support</w:t>
      </w:r>
      <w:r>
        <w:rPr>
          <w:spacing w:val="-2"/>
        </w:rPr>
        <w:t xml:space="preserve"> </w:t>
      </w:r>
      <w:r>
        <w:t>its</w:t>
      </w:r>
      <w:r>
        <w:rPr>
          <w:spacing w:val="-1"/>
        </w:rPr>
        <w:t xml:space="preserve"> </w:t>
      </w:r>
      <w:r>
        <w:t>effectiveness</w:t>
      </w:r>
      <w:r>
        <w:rPr>
          <w:spacing w:val="-1"/>
        </w:rPr>
        <w:t xml:space="preserve"> </w:t>
      </w:r>
      <w:r>
        <w:t>(e.g.,</w:t>
      </w:r>
      <w:r>
        <w:rPr>
          <w:spacing w:val="-1"/>
        </w:rPr>
        <w:t xml:space="preserve"> </w:t>
      </w:r>
      <w:r>
        <w:t>Mills</w:t>
      </w:r>
      <w:r>
        <w:rPr>
          <w:spacing w:val="-2"/>
        </w:rPr>
        <w:t xml:space="preserve"> </w:t>
      </w:r>
      <w:r>
        <w:t>et</w:t>
      </w:r>
      <w:r>
        <w:rPr>
          <w:spacing w:val="-1"/>
        </w:rPr>
        <w:t xml:space="preserve"> </w:t>
      </w:r>
      <w:r>
        <w:t>al.).</w:t>
      </w:r>
      <w:r>
        <w:rPr>
          <w:spacing w:val="-1"/>
        </w:rPr>
        <w:t xml:space="preserve"> </w:t>
      </w:r>
      <w:r>
        <w:t>EMDR values the development of “resource installation” (calming procedures) and engages in exposure work to desensitize clients to traumatic material, using external tracking techniques across the visual field to assist in processing distressing</w:t>
      </w:r>
      <w:r>
        <w:rPr>
          <w:spacing w:val="-5"/>
        </w:rPr>
        <w:t xml:space="preserve"> </w:t>
      </w:r>
      <w:r>
        <w:t>material.</w:t>
      </w:r>
      <w:r>
        <w:rPr>
          <w:spacing w:val="-10"/>
        </w:rPr>
        <w:t xml:space="preserve"> </w:t>
      </w:r>
      <w:r>
        <w:t>Training</w:t>
      </w:r>
      <w:r>
        <w:rPr>
          <w:spacing w:val="-5"/>
        </w:rPr>
        <w:t xml:space="preserve"> </w:t>
      </w:r>
      <w:r>
        <w:t>in</w:t>
      </w:r>
      <w:r>
        <w:rPr>
          <w:spacing w:val="-5"/>
        </w:rPr>
        <w:t xml:space="preserve"> </w:t>
      </w:r>
      <w:r>
        <w:t>EMDR,</w:t>
      </w:r>
      <w:r>
        <w:rPr>
          <w:spacing w:val="-5"/>
        </w:rPr>
        <w:t xml:space="preserve"> </w:t>
      </w:r>
      <w:r>
        <w:t>available</w:t>
      </w:r>
      <w:r>
        <w:rPr>
          <w:spacing w:val="-5"/>
        </w:rPr>
        <w:t xml:space="preserve"> </w:t>
      </w:r>
      <w:r>
        <w:t>through</w:t>
      </w:r>
      <w:r>
        <w:rPr>
          <w:spacing w:val="-5"/>
        </w:rPr>
        <w:t xml:space="preserve"> </w:t>
      </w:r>
      <w:r>
        <w:t>theEMDR</w:t>
      </w:r>
      <w:r>
        <w:rPr>
          <w:spacing w:val="-5"/>
        </w:rPr>
        <w:t xml:space="preserve"> </w:t>
      </w:r>
      <w:r>
        <w:t>Institute,</w:t>
      </w:r>
      <w:r>
        <w:rPr>
          <w:spacing w:val="-5"/>
        </w:rPr>
        <w:t xml:space="preserve"> </w:t>
      </w:r>
      <w:r>
        <w:t>is required before counselors use this treatment. It is listed in SAMHSA’s NREPP (EMDR Network).</w:t>
      </w:r>
      <w:r>
        <w:rPr>
          <w:spacing w:val="-1"/>
        </w:rPr>
        <w:t xml:space="preserve"> </w:t>
      </w:r>
      <w:r>
        <w:t>Thus far, there is no study examining the use of EMDR with clients in substance abuse treatment.</w:t>
      </w:r>
    </w:p>
    <w:p w14:paraId="4CDA486A" w14:textId="77777777" w:rsidR="00C752EF" w:rsidRDefault="00DD73B5">
      <w:pPr>
        <w:pStyle w:val="Heading4"/>
        <w:spacing w:before="195"/>
      </w:pPr>
      <w:r>
        <w:rPr>
          <w:color w:val="C67838"/>
        </w:rPr>
        <w:t>Narrati</w:t>
      </w:r>
      <w:r>
        <w:rPr>
          <w:color w:val="C67838"/>
        </w:rPr>
        <w:t>ve</w:t>
      </w:r>
      <w:r>
        <w:rPr>
          <w:color w:val="C67838"/>
          <w:spacing w:val="-9"/>
        </w:rPr>
        <w:t xml:space="preserve"> </w:t>
      </w:r>
      <w:r>
        <w:rPr>
          <w:color w:val="C67838"/>
          <w:spacing w:val="-2"/>
        </w:rPr>
        <w:t>Therapy</w:t>
      </w:r>
    </w:p>
    <w:p w14:paraId="6D18FB33" w14:textId="77777777" w:rsidR="00C752EF" w:rsidRDefault="00DD73B5">
      <w:pPr>
        <w:pStyle w:val="BodyText"/>
        <w:spacing w:before="2" w:line="237" w:lineRule="auto"/>
        <w:ind w:right="1407"/>
      </w:pPr>
      <w:r>
        <w:t>Narrative therapy is an emerging approach to understanding human growth and change; it is founded on the premise that individuals are the experts on their own lives and can access their existing intrapsychic and interpersonal resources to reduce</w:t>
      </w:r>
      <w:r>
        <w:t xml:space="preserve"> the impact of problems in their lives. Developed for the treatment ofPTSD resulting from political or community violence, narrative therapy is based on CBT principles,</w:t>
      </w:r>
      <w:r>
        <w:rPr>
          <w:spacing w:val="-8"/>
        </w:rPr>
        <w:t xml:space="preserve"> </w:t>
      </w:r>
      <w:r>
        <w:t>particularly</w:t>
      </w:r>
      <w:r>
        <w:rPr>
          <w:spacing w:val="-8"/>
        </w:rPr>
        <w:t xml:space="preserve"> </w:t>
      </w:r>
      <w:r>
        <w:t>exposure</w:t>
      </w:r>
      <w:r>
        <w:rPr>
          <w:spacing w:val="-8"/>
        </w:rPr>
        <w:t xml:space="preserve"> </w:t>
      </w:r>
      <w:r>
        <w:t>therapy</w:t>
      </w:r>
      <w:r>
        <w:rPr>
          <w:spacing w:val="-8"/>
        </w:rPr>
        <w:t xml:space="preserve"> </w:t>
      </w:r>
      <w:r>
        <w:t>(Neuner,</w:t>
      </w:r>
      <w:r>
        <w:rPr>
          <w:spacing w:val="-8"/>
        </w:rPr>
        <w:t xml:space="preserve"> </w:t>
      </w:r>
      <w:r>
        <w:t>Schauer,</w:t>
      </w:r>
      <w:r>
        <w:rPr>
          <w:spacing w:val="-8"/>
        </w:rPr>
        <w:t xml:space="preserve"> </w:t>
      </w:r>
      <w:r>
        <w:t>Elbert,</w:t>
      </w:r>
      <w:r>
        <w:rPr>
          <w:spacing w:val="-8"/>
        </w:rPr>
        <w:t xml:space="preserve"> </w:t>
      </w:r>
      <w:r>
        <w:t>&amp;</w:t>
      </w:r>
      <w:r>
        <w:rPr>
          <w:spacing w:val="-8"/>
        </w:rPr>
        <w:t xml:space="preserve"> </w:t>
      </w:r>
      <w:r>
        <w:t>Roth,</w:t>
      </w:r>
      <w:r>
        <w:rPr>
          <w:spacing w:val="-8"/>
        </w:rPr>
        <w:t xml:space="preserve"> </w:t>
      </w:r>
      <w:r>
        <w:t>Neuner, Schauer, Klasch</w:t>
      </w:r>
      <w:r>
        <w:t>ik, Karunakara, &amp; Elbert).</w:t>
      </w:r>
      <w:r>
        <w:rPr>
          <w:spacing w:val="-1"/>
        </w:rPr>
        <w:t xml:space="preserve"> </w:t>
      </w:r>
      <w:r>
        <w:t>This approach views psychotherapy not as a scientific practice, but as a natural extension of healing practices that have been present throughout human history.For a trauma survivor, the narrative, as it is told and retold, expre</w:t>
      </w:r>
      <w:r>
        <w:t>sses the traumatic experience, puts the trauma in the context of the survivor’s life, and defines the options he or she has for change. Narrative structure helps clients connect events in their lives, reveals strings of events, explores alternative express</w:t>
      </w:r>
      <w:r>
        <w:t xml:space="preserve">ions of trauma, evokes explanations for clients’ behaviors, and identifies their knowledge and skills. The use of stories in therapy, with the client as the storyteller, generally helps lessen suffering (McLeod, 1997; </w:t>
      </w:r>
      <w:r>
        <w:rPr>
          <w:spacing w:val="-2"/>
        </w:rPr>
        <w:t>White).</w:t>
      </w:r>
    </w:p>
    <w:p w14:paraId="7269B48F" w14:textId="77777777" w:rsidR="00C752EF" w:rsidRDefault="00DD73B5">
      <w:pPr>
        <w:pStyle w:val="Heading4"/>
        <w:spacing w:before="232"/>
      </w:pPr>
      <w:r>
        <w:rPr>
          <w:color w:val="C67838"/>
        </w:rPr>
        <w:t>Skills</w:t>
      </w:r>
      <w:r>
        <w:rPr>
          <w:color w:val="C67838"/>
          <w:spacing w:val="-8"/>
        </w:rPr>
        <w:t xml:space="preserve"> </w:t>
      </w:r>
      <w:r>
        <w:rPr>
          <w:color w:val="C67838"/>
        </w:rPr>
        <w:t>Training</w:t>
      </w:r>
      <w:r>
        <w:rPr>
          <w:color w:val="C67838"/>
          <w:spacing w:val="-8"/>
        </w:rPr>
        <w:t xml:space="preserve"> </w:t>
      </w:r>
      <w:r>
        <w:rPr>
          <w:color w:val="C67838"/>
        </w:rPr>
        <w:t>in</w:t>
      </w:r>
      <w:r>
        <w:rPr>
          <w:color w:val="C67838"/>
          <w:spacing w:val="-17"/>
        </w:rPr>
        <w:t xml:space="preserve"> </w:t>
      </w:r>
      <w:r>
        <w:rPr>
          <w:color w:val="C67838"/>
        </w:rPr>
        <w:t>Affective</w:t>
      </w:r>
      <w:r>
        <w:rPr>
          <w:color w:val="C67838"/>
          <w:spacing w:val="-7"/>
        </w:rPr>
        <w:t xml:space="preserve"> </w:t>
      </w:r>
      <w:r>
        <w:rPr>
          <w:color w:val="C67838"/>
        </w:rPr>
        <w:t>a</w:t>
      </w:r>
      <w:r>
        <w:rPr>
          <w:color w:val="C67838"/>
        </w:rPr>
        <w:t>nd</w:t>
      </w:r>
      <w:r>
        <w:rPr>
          <w:color w:val="C67838"/>
          <w:spacing w:val="-7"/>
        </w:rPr>
        <w:t xml:space="preserve"> </w:t>
      </w:r>
      <w:r>
        <w:rPr>
          <w:color w:val="C67838"/>
        </w:rPr>
        <w:t>Interpersonal</w:t>
      </w:r>
      <w:r>
        <w:rPr>
          <w:color w:val="C67838"/>
          <w:spacing w:val="-7"/>
        </w:rPr>
        <w:t xml:space="preserve"> </w:t>
      </w:r>
      <w:r>
        <w:rPr>
          <w:color w:val="C67838"/>
          <w:spacing w:val="-2"/>
        </w:rPr>
        <w:t>Regulation</w:t>
      </w:r>
    </w:p>
    <w:p w14:paraId="5C40B47B" w14:textId="77777777" w:rsidR="00C752EF" w:rsidRDefault="00DD73B5">
      <w:pPr>
        <w:pStyle w:val="BodyText"/>
        <w:ind w:right="1464"/>
      </w:pPr>
      <w:r>
        <w:t xml:space="preserve">Skills training in affective and interpersonal regulation (STAIR) is a two-phase cognitive–behavioral model that adapts therapies developed by others into a new package (Cloitre, Koenen, Cohen, &amp; Han). Phase 1 consists of eight </w:t>
      </w:r>
      <w:r>
        <w:t>weekly sessions of skills training in affect and interpersonal regulation derived from general CBT and DBT (Linehan) and adapted to address trauma involving childhood abuse. Session topics are labeling and identifying feelings, emotion management, distress</w:t>
      </w:r>
      <w:r>
        <w:t xml:space="preserve"> tolerance, acceptance of feelings, identifying trauma-based interpersonal</w:t>
      </w:r>
      <w:r>
        <w:rPr>
          <w:spacing w:val="-5"/>
        </w:rPr>
        <w:t xml:space="preserve"> </w:t>
      </w:r>
      <w:r>
        <w:t>schemas,</w:t>
      </w:r>
      <w:r>
        <w:rPr>
          <w:spacing w:val="-6"/>
        </w:rPr>
        <w:t xml:space="preserve"> </w:t>
      </w:r>
      <w:r>
        <w:t>identifying</w:t>
      </w:r>
      <w:r>
        <w:rPr>
          <w:spacing w:val="-5"/>
        </w:rPr>
        <w:t xml:space="preserve"> </w:t>
      </w:r>
      <w:r>
        <w:t>conflict</w:t>
      </w:r>
      <w:r>
        <w:rPr>
          <w:spacing w:val="-5"/>
        </w:rPr>
        <w:t xml:space="preserve"> </w:t>
      </w:r>
      <w:r>
        <w:t>between</w:t>
      </w:r>
      <w:r>
        <w:rPr>
          <w:spacing w:val="-5"/>
        </w:rPr>
        <w:t xml:space="preserve"> </w:t>
      </w:r>
      <w:r>
        <w:t>trauma-generated</w:t>
      </w:r>
      <w:r>
        <w:rPr>
          <w:spacing w:val="-5"/>
        </w:rPr>
        <w:t xml:space="preserve"> </w:t>
      </w:r>
      <w:r>
        <w:t>feelings</w:t>
      </w:r>
      <w:r>
        <w:rPr>
          <w:spacing w:val="-5"/>
        </w:rPr>
        <w:t xml:space="preserve"> </w:t>
      </w:r>
      <w:r>
        <w:t>and current interpersonal goals, role-plays on issues of power and control, and role- plays on developing flexibility in interpersonal situations. Phase 2 features eight sessions of modified prolonged exposure using a narrative approach. Cloitre and</w:t>
      </w:r>
    </w:p>
    <w:p w14:paraId="3958A721" w14:textId="77777777" w:rsidR="00C752EF" w:rsidRDefault="00C752EF">
      <w:pPr>
        <w:sectPr w:rsidR="00C752EF">
          <w:pgSz w:w="12240" w:h="15840"/>
          <w:pgMar w:top="1360" w:right="40" w:bottom="960" w:left="1160" w:header="0" w:footer="760" w:gutter="0"/>
          <w:cols w:space="720"/>
        </w:sectPr>
      </w:pPr>
    </w:p>
    <w:p w14:paraId="19106BAA" w14:textId="77777777" w:rsidR="00C752EF" w:rsidRDefault="00DD73B5">
      <w:pPr>
        <w:pStyle w:val="BodyText"/>
        <w:spacing w:before="66"/>
        <w:ind w:left="4340" w:right="1433"/>
      </w:pPr>
      <w:r>
        <w:lastRenderedPageBreak/>
        <w:pict w14:anchorId="3264042B">
          <v:group id="docshapegroup302" o:spid="_x0000_s2096" style="position:absolute;left:0;text-align:left;margin-left:71.95pt;margin-top:4.35pt;width:191.1pt;height:295pt;z-index:15774208;mso-position-horizontal-relative:page" coordorigin="1439,87" coordsize="3822,5900">
            <v:shape id="docshape303" o:spid="_x0000_s2099" type="#_x0000_t75" style="position:absolute;left:1500;top:139;width:3701;height:5787">
              <v:imagedata r:id="rId197" o:title=""/>
            </v:shape>
            <v:shape id="docshape304" o:spid="_x0000_s2098" type="#_x0000_t75" style="position:absolute;left:1439;top:86;width:3822;height:5900">
              <v:imagedata r:id="rId198" o:title=""/>
            </v:shape>
            <v:shape id="docshape305" o:spid="_x0000_s2097" type="#_x0000_t202" style="position:absolute;left:1439;top:86;width:3822;height:5900" filled="f" stroked="f">
              <v:textbox inset="0,0,0,0">
                <w:txbxContent>
                  <w:p w14:paraId="61E93228" w14:textId="77777777" w:rsidR="00C752EF" w:rsidRDefault="00DD73B5">
                    <w:pPr>
                      <w:spacing w:before="204" w:line="254" w:lineRule="auto"/>
                      <w:ind w:left="192" w:right="198"/>
                      <w:rPr>
                        <w:rFonts w:ascii="Palatino Linotype" w:hAnsi="Palatino Linotype"/>
                        <w:sz w:val="28"/>
                      </w:rPr>
                    </w:pPr>
                    <w:r>
                      <w:rPr>
                        <w:rFonts w:ascii="Palatino Linotype" w:hAnsi="Palatino Linotype"/>
                        <w:sz w:val="28"/>
                      </w:rPr>
                      <w:t>SIT has been used to help individuals cope with the aftermath of exposure to stressful events and on a preventative basis to “inoculate” individuals to future and ongoing stressors (Meichenbaum). This practice as a preventive strategy is</w:t>
                    </w:r>
                    <w:r>
                      <w:rPr>
                        <w:rFonts w:ascii="Palatino Linotype" w:hAnsi="Palatino Linotype"/>
                        <w:sz w:val="28"/>
                      </w:rPr>
                      <w:t xml:space="preserve"> similar to promoting disease resistance through </w:t>
                    </w:r>
                    <w:r>
                      <w:rPr>
                        <w:rFonts w:ascii="Palatino Linotype" w:hAnsi="Palatino Linotype"/>
                        <w:spacing w:val="-2"/>
                        <w:sz w:val="28"/>
                      </w:rPr>
                      <w:t>immunizations.</w:t>
                    </w:r>
                  </w:p>
                </w:txbxContent>
              </v:textbox>
            </v:shape>
            <w10:wrap anchorx="page"/>
          </v:group>
        </w:pict>
      </w:r>
      <w:r>
        <w:t>colleagues</w:t>
      </w:r>
      <w:r>
        <w:rPr>
          <w:spacing w:val="-7"/>
        </w:rPr>
        <w:t xml:space="preserve"> </w:t>
      </w:r>
      <w:r>
        <w:t>assigned</w:t>
      </w:r>
      <w:r>
        <w:rPr>
          <w:spacing w:val="-7"/>
        </w:rPr>
        <w:t xml:space="preserve"> </w:t>
      </w:r>
      <w:r>
        <w:t>women</w:t>
      </w:r>
      <w:r>
        <w:rPr>
          <w:spacing w:val="-8"/>
        </w:rPr>
        <w:t xml:space="preserve"> </w:t>
      </w:r>
      <w:r>
        <w:t>with</w:t>
      </w:r>
      <w:r>
        <w:rPr>
          <w:spacing w:val="-8"/>
        </w:rPr>
        <w:t xml:space="preserve"> </w:t>
      </w:r>
      <w:r>
        <w:t>PTSD</w:t>
      </w:r>
      <w:r>
        <w:rPr>
          <w:spacing w:val="-8"/>
        </w:rPr>
        <w:t xml:space="preserve"> </w:t>
      </w:r>
      <w:r>
        <w:t>related to childhood abuse randomly to STAIR or a minimal attention wait-list, excluding clients with current substance dependence as well as other complex</w:t>
      </w:r>
      <w:r>
        <w:t>ities. STAIR participants showed significantly greater gains in affect regulation, interpersonal skills, and PTSD symptoms than the control participants. These gains were maintained through follow-up at 3 and 9 months. However, it is not clear from this st</w:t>
      </w:r>
      <w:r>
        <w:t>udy whetherDBT and exposure were both needed. Phase 1therapeutic alliance and negative mood regulation skills predicted Phase 2 exposure success in reducing PTSD, suggesting the importance of establishing a strong therapeutic relationship and emotion regul</w:t>
      </w:r>
      <w:r>
        <w:t>ation skills before conducting exposure work with people who have chronic PTSD.</w:t>
      </w:r>
    </w:p>
    <w:p w14:paraId="25FF27F5" w14:textId="77777777" w:rsidR="00C752EF" w:rsidRDefault="00DD73B5">
      <w:pPr>
        <w:spacing w:before="116" w:line="321" w:lineRule="exact"/>
        <w:ind w:left="4338"/>
        <w:rPr>
          <w:b/>
          <w:i/>
          <w:sz w:val="28"/>
        </w:rPr>
      </w:pPr>
      <w:r>
        <w:rPr>
          <w:b/>
          <w:i/>
          <w:sz w:val="28"/>
        </w:rPr>
        <w:t>Stress</w:t>
      </w:r>
      <w:r>
        <w:rPr>
          <w:b/>
          <w:i/>
          <w:spacing w:val="-9"/>
          <w:sz w:val="28"/>
        </w:rPr>
        <w:t xml:space="preserve"> </w:t>
      </w:r>
      <w:r>
        <w:rPr>
          <w:b/>
          <w:i/>
          <w:sz w:val="28"/>
        </w:rPr>
        <w:t>Inoculation</w:t>
      </w:r>
      <w:r>
        <w:rPr>
          <w:b/>
          <w:i/>
          <w:spacing w:val="-8"/>
          <w:sz w:val="28"/>
        </w:rPr>
        <w:t xml:space="preserve"> </w:t>
      </w:r>
      <w:r>
        <w:rPr>
          <w:b/>
          <w:i/>
          <w:spacing w:val="-2"/>
          <w:sz w:val="28"/>
        </w:rPr>
        <w:t>Training</w:t>
      </w:r>
    </w:p>
    <w:p w14:paraId="48ACBB9E" w14:textId="77777777" w:rsidR="00C752EF" w:rsidRDefault="00DD73B5">
      <w:pPr>
        <w:pStyle w:val="BodyText"/>
        <w:ind w:right="1452"/>
      </w:pPr>
      <w:r>
        <w:t>SIT was originally developed to manage anxiety (Meichenbaum, Meichenbaum &amp; Deffenbacher). Kilpatrick, Veronen, and Resick modified SIT to treat rape survivors based on the idea that the anxiety and fear that rape survivors experience during their trauma ge</w:t>
      </w:r>
      <w:r>
        <w:t>neralizes to other objectively safe situations. SIT treatment components include education, skills training (muscle relaxation training, breathing retraining, role-playing, guided self-talk, assertiveness training, and thought</w:t>
      </w:r>
      <w:r>
        <w:rPr>
          <w:spacing w:val="-4"/>
        </w:rPr>
        <w:t xml:space="preserve"> </w:t>
      </w:r>
      <w:r>
        <w:t>stopping</w:t>
      </w:r>
      <w:r>
        <w:rPr>
          <w:spacing w:val="-5"/>
        </w:rPr>
        <w:t xml:space="preserve"> </w:t>
      </w:r>
      <w:r>
        <w:t>[i.e.,</w:t>
      </w:r>
      <w:r>
        <w:rPr>
          <w:spacing w:val="-4"/>
        </w:rPr>
        <w:t xml:space="preserve"> </w:t>
      </w:r>
      <w:r>
        <w:t>actively</w:t>
      </w:r>
      <w:r>
        <w:rPr>
          <w:spacing w:val="-4"/>
        </w:rPr>
        <w:t xml:space="preserve"> </w:t>
      </w:r>
      <w:r>
        <w:t>and</w:t>
      </w:r>
      <w:r>
        <w:rPr>
          <w:spacing w:val="-4"/>
        </w:rPr>
        <w:t xml:space="preserve"> </w:t>
      </w:r>
      <w:r>
        <w:t>forcefully</w:t>
      </w:r>
      <w:r>
        <w:rPr>
          <w:spacing w:val="-4"/>
        </w:rPr>
        <w:t xml:space="preserve"> </w:t>
      </w:r>
      <w:r>
        <w:t>ending</w:t>
      </w:r>
      <w:r>
        <w:rPr>
          <w:spacing w:val="-4"/>
        </w:rPr>
        <w:t xml:space="preserve"> </w:t>
      </w:r>
      <w:r>
        <w:t>negative</w:t>
      </w:r>
      <w:r>
        <w:rPr>
          <w:spacing w:val="-4"/>
        </w:rPr>
        <w:t xml:space="preserve"> </w:t>
      </w:r>
      <w:r>
        <w:t>thoughts</w:t>
      </w:r>
      <w:r>
        <w:rPr>
          <w:spacing w:val="-4"/>
        </w:rPr>
        <w:t xml:space="preserve"> </w:t>
      </w:r>
      <w:r>
        <w:t>by</w:t>
      </w:r>
      <w:r>
        <w:rPr>
          <w:spacing w:val="-4"/>
        </w:rPr>
        <w:t xml:space="preserve"> </w:t>
      </w:r>
      <w:r>
        <w:t>thinking “STOP” and then redirecting thoughts in a more positive direction]), and skills application. The goal is to help clients learn to manage their anxiety and to decrease avoidant behavior by using effective copi</w:t>
      </w:r>
      <w:r>
        <w:t xml:space="preserve">ng strategies.Randomized controlled clinical trials have indicated that SIT reduces the severity ofPTSD compared with waitlist controls and shows comparable efficacy to exposure therapy.At follow-up (up to 12 months after treatment), gains were maintained </w:t>
      </w:r>
      <w:r>
        <w:t>(Foa et al., Foa, Rothbaum, Riggs, &amp; Murdock).</w:t>
      </w:r>
    </w:p>
    <w:p w14:paraId="25A67F88" w14:textId="77777777" w:rsidR="00C752EF" w:rsidRDefault="00C752EF">
      <w:pPr>
        <w:pStyle w:val="BodyText"/>
        <w:spacing w:before="3"/>
        <w:ind w:left="0"/>
        <w:rPr>
          <w:sz w:val="26"/>
        </w:rPr>
      </w:pPr>
    </w:p>
    <w:p w14:paraId="7F7743CB" w14:textId="77777777" w:rsidR="00C752EF" w:rsidRDefault="00DD73B5">
      <w:pPr>
        <w:pStyle w:val="Heading4"/>
      </w:pPr>
      <w:r>
        <w:rPr>
          <w:color w:val="C67838"/>
        </w:rPr>
        <w:t>Other</w:t>
      </w:r>
      <w:r>
        <w:rPr>
          <w:color w:val="C67838"/>
          <w:spacing w:val="-5"/>
        </w:rPr>
        <w:t xml:space="preserve"> </w:t>
      </w:r>
      <w:r>
        <w:rPr>
          <w:color w:val="C67838"/>
          <w:spacing w:val="-2"/>
        </w:rPr>
        <w:t>Therapies</w:t>
      </w:r>
    </w:p>
    <w:p w14:paraId="1D70B637" w14:textId="77777777" w:rsidR="00C752EF" w:rsidRDefault="00DD73B5">
      <w:pPr>
        <w:pStyle w:val="BodyText"/>
        <w:ind w:right="1414"/>
      </w:pPr>
      <w:r>
        <w:t>Numerous interventions introduced in the past 20 years focus on traumatic stress. For some interventions, the evidence is limited, and for other others, it is evolving. One example is the traumatic incident reduction (TIR) approach. This brief memory-orien</w:t>
      </w:r>
      <w:r>
        <w:t>ted</w:t>
      </w:r>
      <w:r>
        <w:rPr>
          <w:spacing w:val="-4"/>
        </w:rPr>
        <w:t xml:space="preserve"> </w:t>
      </w:r>
      <w:r>
        <w:t>intervention</w:t>
      </w:r>
      <w:r>
        <w:rPr>
          <w:spacing w:val="-4"/>
        </w:rPr>
        <w:t xml:space="preserve"> </w:t>
      </w:r>
      <w:r>
        <w:t>is</w:t>
      </w:r>
      <w:r>
        <w:rPr>
          <w:spacing w:val="-4"/>
        </w:rPr>
        <w:t xml:space="preserve"> </w:t>
      </w:r>
      <w:r>
        <w:t>designed</w:t>
      </w:r>
      <w:r>
        <w:rPr>
          <w:spacing w:val="-4"/>
        </w:rPr>
        <w:t xml:space="preserve"> </w:t>
      </w:r>
      <w:r>
        <w:t>for</w:t>
      </w:r>
      <w:r>
        <w:rPr>
          <w:spacing w:val="-4"/>
        </w:rPr>
        <w:t xml:space="preserve"> </w:t>
      </w:r>
      <w:r>
        <w:t>children,</w:t>
      </w:r>
      <w:r>
        <w:rPr>
          <w:spacing w:val="-4"/>
        </w:rPr>
        <w:t xml:space="preserve"> </w:t>
      </w:r>
      <w:r>
        <w:t>adolescents,</w:t>
      </w:r>
      <w:r>
        <w:rPr>
          <w:spacing w:val="-4"/>
        </w:rPr>
        <w:t xml:space="preserve"> </w:t>
      </w:r>
      <w:r>
        <w:t>and</w:t>
      </w:r>
      <w:r>
        <w:rPr>
          <w:spacing w:val="-4"/>
        </w:rPr>
        <w:t xml:space="preserve"> </w:t>
      </w:r>
      <w:r>
        <w:t>adults</w:t>
      </w:r>
      <w:r>
        <w:rPr>
          <w:spacing w:val="-4"/>
        </w:rPr>
        <w:t xml:space="preserve"> </w:t>
      </w:r>
      <w:r>
        <w:t>who have experienced traumatic stress (Valentine &amp; Smith). Listed in SAMHSA’s</w:t>
      </w:r>
    </w:p>
    <w:p w14:paraId="080B0C03" w14:textId="77777777" w:rsidR="00C752EF" w:rsidRDefault="00C752EF">
      <w:pPr>
        <w:sectPr w:rsidR="00C752EF">
          <w:pgSz w:w="12240" w:h="15840"/>
          <w:pgMar w:top="1360" w:right="40" w:bottom="960" w:left="1160" w:header="0" w:footer="760" w:gutter="0"/>
          <w:cols w:space="720"/>
        </w:sectPr>
      </w:pPr>
    </w:p>
    <w:p w14:paraId="2AD89320" w14:textId="77777777" w:rsidR="00C752EF" w:rsidRDefault="00DD73B5">
      <w:pPr>
        <w:pStyle w:val="BodyText"/>
        <w:spacing w:before="66"/>
        <w:ind w:right="1464"/>
      </w:pPr>
      <w:r>
        <w:lastRenderedPageBreak/>
        <w:t>NREPP, the intervention is designed to process specific traumatic incidents or problematic themes</w:t>
      </w:r>
      <w:r>
        <w:t xml:space="preserve"> related to the trauma, including specific feelings, emotions, sensations,</w:t>
      </w:r>
      <w:r>
        <w:rPr>
          <w:spacing w:val="-4"/>
        </w:rPr>
        <w:t xml:space="preserve"> </w:t>
      </w:r>
      <w:r>
        <w:t>attitudes,</w:t>
      </w:r>
      <w:r>
        <w:rPr>
          <w:spacing w:val="-4"/>
        </w:rPr>
        <w:t xml:space="preserve"> </w:t>
      </w:r>
      <w:r>
        <w:t>or</w:t>
      </w:r>
      <w:r>
        <w:rPr>
          <w:spacing w:val="-4"/>
        </w:rPr>
        <w:t xml:space="preserve"> </w:t>
      </w:r>
      <w:r>
        <w:t>pain.</w:t>
      </w:r>
      <w:r>
        <w:rPr>
          <w:spacing w:val="-4"/>
        </w:rPr>
        <w:t xml:space="preserve"> </w:t>
      </w:r>
      <w:r>
        <w:t>It</w:t>
      </w:r>
      <w:r>
        <w:rPr>
          <w:spacing w:val="-4"/>
        </w:rPr>
        <w:t xml:space="preserve"> </w:t>
      </w:r>
      <w:r>
        <w:t>involves</w:t>
      </w:r>
      <w:r>
        <w:rPr>
          <w:spacing w:val="-4"/>
        </w:rPr>
        <w:t xml:space="preserve"> </w:t>
      </w:r>
      <w:r>
        <w:t>having</w:t>
      </w:r>
      <w:r>
        <w:rPr>
          <w:spacing w:val="-4"/>
        </w:rPr>
        <w:t xml:space="preserve"> </w:t>
      </w:r>
      <w:r>
        <w:t>clients</w:t>
      </w:r>
      <w:r>
        <w:rPr>
          <w:spacing w:val="-4"/>
        </w:rPr>
        <w:t xml:space="preserve"> </w:t>
      </w:r>
      <w:r>
        <w:t>talk</w:t>
      </w:r>
      <w:r>
        <w:rPr>
          <w:spacing w:val="-4"/>
        </w:rPr>
        <w:t xml:space="preserve"> </w:t>
      </w:r>
      <w:r>
        <w:t>through</w:t>
      </w:r>
      <w:r>
        <w:rPr>
          <w:spacing w:val="-4"/>
        </w:rPr>
        <w:t xml:space="preserve"> </w:t>
      </w:r>
      <w:r>
        <w:t>the</w:t>
      </w:r>
      <w:r>
        <w:rPr>
          <w:spacing w:val="-4"/>
        </w:rPr>
        <w:t xml:space="preserve"> </w:t>
      </w:r>
      <w:r>
        <w:t xml:space="preserve">traumatic incident repeatedly with the anticipation that changes in affect will occur throughout the repetitions.TIR </w:t>
      </w:r>
      <w:r>
        <w:t>is a client-centered approach.</w:t>
      </w:r>
    </w:p>
    <w:p w14:paraId="519109C4" w14:textId="77777777" w:rsidR="00C752EF" w:rsidRDefault="00DD73B5">
      <w:pPr>
        <w:pStyle w:val="Heading3"/>
        <w:spacing w:before="205"/>
      </w:pPr>
      <w:r>
        <w:rPr>
          <w:color w:val="C67838"/>
        </w:rPr>
        <w:t>Integrated</w:t>
      </w:r>
      <w:r>
        <w:rPr>
          <w:color w:val="C67838"/>
          <w:spacing w:val="-5"/>
        </w:rPr>
        <w:t xml:space="preserve"> </w:t>
      </w:r>
      <w:r>
        <w:rPr>
          <w:color w:val="C67838"/>
        </w:rPr>
        <w:t>Models</w:t>
      </w:r>
      <w:r>
        <w:rPr>
          <w:color w:val="C67838"/>
          <w:spacing w:val="-3"/>
        </w:rPr>
        <w:t xml:space="preserve"> </w:t>
      </w:r>
      <w:r>
        <w:rPr>
          <w:color w:val="C67838"/>
        </w:rPr>
        <w:t>for</w:t>
      </w:r>
      <w:r>
        <w:rPr>
          <w:color w:val="C67838"/>
          <w:spacing w:val="-13"/>
        </w:rPr>
        <w:t xml:space="preserve"> </w:t>
      </w:r>
      <w:r>
        <w:rPr>
          <w:color w:val="C67838"/>
          <w:spacing w:val="-2"/>
        </w:rPr>
        <w:t>Trauma</w:t>
      </w:r>
    </w:p>
    <w:p w14:paraId="4430878F" w14:textId="77777777" w:rsidR="00C752EF" w:rsidRDefault="00DD73B5">
      <w:pPr>
        <w:pStyle w:val="BodyText"/>
        <w:spacing w:before="194"/>
        <w:ind w:right="1464"/>
      </w:pPr>
      <w:r>
        <w:t>This</w:t>
      </w:r>
      <w:r>
        <w:rPr>
          <w:spacing w:val="-1"/>
        </w:rPr>
        <w:t xml:space="preserve"> </w:t>
      </w:r>
      <w:r>
        <w:t>section</w:t>
      </w:r>
      <w:r>
        <w:rPr>
          <w:spacing w:val="-2"/>
        </w:rPr>
        <w:t xml:space="preserve"> </w:t>
      </w:r>
      <w:r>
        <w:t>covers</w:t>
      </w:r>
      <w:r>
        <w:rPr>
          <w:spacing w:val="-1"/>
        </w:rPr>
        <w:t xml:space="preserve"> </w:t>
      </w:r>
      <w:r>
        <w:t>models</w:t>
      </w:r>
      <w:r>
        <w:rPr>
          <w:spacing w:val="-1"/>
        </w:rPr>
        <w:t xml:space="preserve"> </w:t>
      </w:r>
      <w:r>
        <w:t>specifically</w:t>
      </w:r>
      <w:r>
        <w:rPr>
          <w:spacing w:val="-2"/>
        </w:rPr>
        <w:t xml:space="preserve"> </w:t>
      </w:r>
      <w:r>
        <w:t>designed</w:t>
      </w:r>
      <w:r>
        <w:rPr>
          <w:spacing w:val="-1"/>
        </w:rPr>
        <w:t xml:space="preserve"> </w:t>
      </w:r>
      <w:r>
        <w:t>to</w:t>
      </w:r>
      <w:r>
        <w:rPr>
          <w:spacing w:val="-1"/>
        </w:rPr>
        <w:t xml:space="preserve"> </w:t>
      </w:r>
      <w:r>
        <w:t>treat</w:t>
      </w:r>
      <w:r>
        <w:rPr>
          <w:spacing w:val="-1"/>
        </w:rPr>
        <w:t xml:space="preserve"> </w:t>
      </w:r>
      <w:r>
        <w:t>trauma-related</w:t>
      </w:r>
      <w:r>
        <w:rPr>
          <w:spacing w:val="-1"/>
        </w:rPr>
        <w:t xml:space="preserve"> </w:t>
      </w:r>
      <w:r>
        <w:t>symptoms along with either mental or substance use disorders at the same time. Integrated treatments help clients work on s</w:t>
      </w:r>
      <w:r>
        <w:t>everal presenting problems simultaneously throughout</w:t>
      </w:r>
      <w:r>
        <w:rPr>
          <w:spacing w:val="-3"/>
        </w:rPr>
        <w:t xml:space="preserve"> </w:t>
      </w:r>
      <w:r>
        <w:t>the</w:t>
      </w:r>
      <w:r>
        <w:rPr>
          <w:spacing w:val="-3"/>
        </w:rPr>
        <w:t xml:space="preserve"> </w:t>
      </w:r>
      <w:r>
        <w:t>treatment,</w:t>
      </w:r>
      <w:r>
        <w:rPr>
          <w:spacing w:val="-3"/>
        </w:rPr>
        <w:t xml:space="preserve"> </w:t>
      </w:r>
      <w:r>
        <w:t>a</w:t>
      </w:r>
      <w:r>
        <w:rPr>
          <w:spacing w:val="-3"/>
        </w:rPr>
        <w:t xml:space="preserve"> </w:t>
      </w:r>
      <w:r>
        <w:t>promising</w:t>
      </w:r>
      <w:r>
        <w:rPr>
          <w:spacing w:val="-3"/>
        </w:rPr>
        <w:t xml:space="preserve"> </w:t>
      </w:r>
      <w:r>
        <w:t>and</w:t>
      </w:r>
      <w:r>
        <w:rPr>
          <w:spacing w:val="-3"/>
        </w:rPr>
        <w:t xml:space="preserve"> </w:t>
      </w:r>
      <w:r>
        <w:t>recommended</w:t>
      </w:r>
      <w:r>
        <w:rPr>
          <w:spacing w:val="-3"/>
        </w:rPr>
        <w:t xml:space="preserve"> </w:t>
      </w:r>
      <w:r>
        <w:t>strategy</w:t>
      </w:r>
      <w:r>
        <w:rPr>
          <w:spacing w:val="-4"/>
        </w:rPr>
        <w:t xml:space="preserve"> </w:t>
      </w:r>
      <w:r>
        <w:t>(Dass-Brailsford &amp; Myrick, Najavits, Nixon &amp; Nearmy). Thus far, research is limited, but what is available suggests that integrated treatment models effectively reduce substance abuse, PTSD symptoms, and other mental disorder symptoms. Similar to single mo</w:t>
      </w:r>
      <w:r>
        <w:t>dels, integrated treatment models are designed for use in a variety of settings (e.g., outpatient, day treatment, and/or residential substance abuse and mental health clinics/programs). Most models listed are manual-based treatments that address</w:t>
      </w:r>
      <w:r>
        <w:rPr>
          <w:spacing w:val="-4"/>
        </w:rPr>
        <w:t xml:space="preserve"> </w:t>
      </w:r>
      <w:r>
        <w:t>trauma-rel</w:t>
      </w:r>
      <w:r>
        <w:t>ated</w:t>
      </w:r>
      <w:r>
        <w:rPr>
          <w:spacing w:val="-4"/>
        </w:rPr>
        <w:t xml:space="preserve"> </w:t>
      </w:r>
      <w:r>
        <w:t>symptoms,</w:t>
      </w:r>
      <w:r>
        <w:rPr>
          <w:spacing w:val="-5"/>
        </w:rPr>
        <w:t xml:space="preserve"> </w:t>
      </w:r>
      <w:r>
        <w:t>mental</w:t>
      </w:r>
      <w:r>
        <w:rPr>
          <w:spacing w:val="-4"/>
        </w:rPr>
        <w:t xml:space="preserve"> </w:t>
      </w:r>
      <w:r>
        <w:t>disorders,</w:t>
      </w:r>
      <w:r>
        <w:rPr>
          <w:spacing w:val="-4"/>
        </w:rPr>
        <w:t xml:space="preserve"> </w:t>
      </w:r>
      <w:r>
        <w:t>and</w:t>
      </w:r>
      <w:r>
        <w:rPr>
          <w:spacing w:val="-4"/>
        </w:rPr>
        <w:t xml:space="preserve"> </w:t>
      </w:r>
      <w:r>
        <w:t>substance</w:t>
      </w:r>
      <w:r>
        <w:rPr>
          <w:spacing w:val="-5"/>
        </w:rPr>
        <w:t xml:space="preserve"> </w:t>
      </w:r>
      <w:r>
        <w:t>use</w:t>
      </w:r>
      <w:r>
        <w:rPr>
          <w:spacing w:val="-4"/>
        </w:rPr>
        <w:t xml:space="preserve"> </w:t>
      </w:r>
      <w:r>
        <w:t>disorders</w:t>
      </w:r>
      <w:r>
        <w:rPr>
          <w:spacing w:val="-4"/>
        </w:rPr>
        <w:t xml:space="preserve"> </w:t>
      </w:r>
      <w:r>
        <w:t>at the same time.</w:t>
      </w:r>
      <w:r>
        <w:rPr>
          <w:spacing w:val="-5"/>
        </w:rPr>
        <w:t xml:space="preserve"> </w:t>
      </w:r>
      <w:r>
        <w:t>Additional approaches and further details on the selected approaches can be found atNREPP (</w:t>
      </w:r>
      <w:r>
        <w:rPr>
          <w:color w:val="0000FF"/>
          <w:u w:val="single" w:color="0000FF"/>
        </w:rPr>
        <w:t>http://www.nrepp.samhsa.gov</w:t>
      </w:r>
      <w:r>
        <w:t>).</w:t>
      </w:r>
    </w:p>
    <w:p w14:paraId="14CD4D3F" w14:textId="77777777" w:rsidR="00C752EF" w:rsidRDefault="00DD73B5">
      <w:pPr>
        <w:pStyle w:val="Heading4"/>
        <w:spacing w:before="126" w:line="240" w:lineRule="auto"/>
      </w:pPr>
      <w:r>
        <w:rPr>
          <w:color w:val="C67838"/>
        </w:rPr>
        <w:t>Addiction</w:t>
      </w:r>
      <w:r>
        <w:rPr>
          <w:color w:val="C67838"/>
          <w:spacing w:val="-6"/>
        </w:rPr>
        <w:t xml:space="preserve"> </w:t>
      </w:r>
      <w:r>
        <w:rPr>
          <w:color w:val="C67838"/>
        </w:rPr>
        <w:t>and</w:t>
      </w:r>
      <w:r>
        <w:rPr>
          <w:color w:val="C67838"/>
          <w:spacing w:val="-5"/>
        </w:rPr>
        <w:t xml:space="preserve"> </w:t>
      </w:r>
      <w:r>
        <w:rPr>
          <w:color w:val="C67838"/>
        </w:rPr>
        <w:t>Trauma</w:t>
      </w:r>
      <w:r>
        <w:rPr>
          <w:color w:val="C67838"/>
          <w:spacing w:val="-6"/>
        </w:rPr>
        <w:t xml:space="preserve"> </w:t>
      </w:r>
      <w:r>
        <w:rPr>
          <w:color w:val="C67838"/>
        </w:rPr>
        <w:t>Recovery</w:t>
      </w:r>
      <w:r>
        <w:rPr>
          <w:color w:val="C67838"/>
          <w:spacing w:val="-5"/>
        </w:rPr>
        <w:t xml:space="preserve"> </w:t>
      </w:r>
      <w:r>
        <w:rPr>
          <w:color w:val="C67838"/>
        </w:rPr>
        <w:t>Integration</w:t>
      </w:r>
      <w:r>
        <w:rPr>
          <w:color w:val="C67838"/>
          <w:spacing w:val="-5"/>
        </w:rPr>
        <w:t xml:space="preserve"> </w:t>
      </w:r>
      <w:r>
        <w:rPr>
          <w:color w:val="C67838"/>
          <w:spacing w:val="-2"/>
        </w:rPr>
        <w:t>Model</w:t>
      </w:r>
    </w:p>
    <w:p w14:paraId="23192AA0" w14:textId="77777777" w:rsidR="00C752EF" w:rsidRDefault="00DD73B5">
      <w:pPr>
        <w:pStyle w:val="BodyText"/>
        <w:spacing w:before="4"/>
        <w:ind w:right="1495"/>
      </w:pPr>
      <w:r>
        <w:t>The</w:t>
      </w:r>
      <w:r>
        <w:rPr>
          <w:spacing w:val="-7"/>
        </w:rPr>
        <w:t xml:space="preserve"> </w:t>
      </w:r>
      <w:r>
        <w:t>Addi</w:t>
      </w:r>
      <w:r>
        <w:t>ction and Trauma Recovery Integrated Model (ATRIUM; Miller &amp; Guidry) integrates CBT and relational treatment through an emphasis on mental, physical, and spiritual health. This 12-week model for individuals and groups blends psychoeducational, process, and</w:t>
      </w:r>
      <w:r>
        <w:t xml:space="preserve"> expressive activities, as well as information on the body’s responses to addiction and traumatic stress and the impact of trauma and addiction on the mind and spirit. It helps clients explore anxiety,</w:t>
      </w:r>
      <w:r>
        <w:rPr>
          <w:spacing w:val="-11"/>
        </w:rPr>
        <w:t xml:space="preserve"> </w:t>
      </w:r>
      <w:r>
        <w:t>sexuality,</w:t>
      </w:r>
      <w:r>
        <w:rPr>
          <w:spacing w:val="-11"/>
        </w:rPr>
        <w:t xml:space="preserve"> </w:t>
      </w:r>
      <w:r>
        <w:t>self-harm,</w:t>
      </w:r>
      <w:r>
        <w:rPr>
          <w:spacing w:val="-12"/>
        </w:rPr>
        <w:t xml:space="preserve"> </w:t>
      </w:r>
      <w:r>
        <w:t>depression,</w:t>
      </w:r>
      <w:r>
        <w:rPr>
          <w:spacing w:val="-11"/>
        </w:rPr>
        <w:t xml:space="preserve"> </w:t>
      </w:r>
      <w:r>
        <w:t>anger,</w:t>
      </w:r>
      <w:r>
        <w:rPr>
          <w:spacing w:val="-11"/>
        </w:rPr>
        <w:t xml:space="preserve"> </w:t>
      </w:r>
      <w:r>
        <w:t>physical</w:t>
      </w:r>
      <w:r>
        <w:rPr>
          <w:spacing w:val="-11"/>
        </w:rPr>
        <w:t xml:space="preserve"> </w:t>
      </w:r>
      <w:r>
        <w:t>comp</w:t>
      </w:r>
      <w:r>
        <w:t>laints</w:t>
      </w:r>
      <w:r>
        <w:rPr>
          <w:spacing w:val="-11"/>
        </w:rPr>
        <w:t xml:space="preserve"> </w:t>
      </w:r>
      <w:r>
        <w:t>and</w:t>
      </w:r>
      <w:r>
        <w:rPr>
          <w:spacing w:val="-11"/>
        </w:rPr>
        <w:t xml:space="preserve"> </w:t>
      </w:r>
      <w:r>
        <w:t>ailments, sleep difficulties, relationship challenges, and spiritual disconnection. It was designed primarily for women and focuses on developmental (childhood) trauma and interpersonal violence, but it recognizes that other types of traumatic e</w:t>
      </w:r>
      <w:r>
        <w:t xml:space="preserve">vents </w:t>
      </w:r>
      <w:r>
        <w:rPr>
          <w:spacing w:val="-2"/>
        </w:rPr>
        <w:t>occur.</w:t>
      </w:r>
    </w:p>
    <w:p w14:paraId="17851392" w14:textId="77777777" w:rsidR="00C752EF" w:rsidRDefault="00DD73B5">
      <w:pPr>
        <w:pStyle w:val="BodyText"/>
        <w:spacing w:before="131"/>
        <w:ind w:right="1402"/>
      </w:pPr>
      <w:r>
        <w:t>The</w:t>
      </w:r>
      <w:r>
        <w:rPr>
          <w:spacing w:val="-18"/>
        </w:rPr>
        <w:t xml:space="preserve"> </w:t>
      </w:r>
      <w:r>
        <w:t>ATRIUM</w:t>
      </w:r>
      <w:r>
        <w:rPr>
          <w:spacing w:val="-7"/>
        </w:rPr>
        <w:t xml:space="preserve"> </w:t>
      </w:r>
      <w:r>
        <w:t>model</w:t>
      </w:r>
      <w:r>
        <w:rPr>
          <w:spacing w:val="-6"/>
        </w:rPr>
        <w:t xml:space="preserve"> </w:t>
      </w:r>
      <w:r>
        <w:t>consists</w:t>
      </w:r>
      <w:r>
        <w:rPr>
          <w:spacing w:val="-6"/>
        </w:rPr>
        <w:t xml:space="preserve"> </w:t>
      </w:r>
      <w:r>
        <w:t>of</w:t>
      </w:r>
      <w:r>
        <w:rPr>
          <w:spacing w:val="-6"/>
        </w:rPr>
        <w:t xml:space="preserve"> </w:t>
      </w:r>
      <w:r>
        <w:t>three</w:t>
      </w:r>
      <w:r>
        <w:rPr>
          <w:spacing w:val="-6"/>
        </w:rPr>
        <w:t xml:space="preserve"> </w:t>
      </w:r>
      <w:r>
        <w:t>phases</w:t>
      </w:r>
      <w:r>
        <w:rPr>
          <w:spacing w:val="-6"/>
        </w:rPr>
        <w:t xml:space="preserve"> </w:t>
      </w:r>
      <w:r>
        <w:t>of</w:t>
      </w:r>
      <w:r>
        <w:rPr>
          <w:spacing w:val="-6"/>
        </w:rPr>
        <w:t xml:space="preserve"> </w:t>
      </w:r>
      <w:r>
        <w:t>treatment.</w:t>
      </w:r>
      <w:r>
        <w:rPr>
          <w:spacing w:val="-10"/>
        </w:rPr>
        <w:t xml:space="preserve"> </w:t>
      </w:r>
      <w:r>
        <w:t>The</w:t>
      </w:r>
      <w:r>
        <w:rPr>
          <w:spacing w:val="-6"/>
        </w:rPr>
        <w:t xml:space="preserve"> </w:t>
      </w:r>
      <w:r>
        <w:t>first</w:t>
      </w:r>
      <w:r>
        <w:rPr>
          <w:spacing w:val="-6"/>
        </w:rPr>
        <w:t xml:space="preserve"> </w:t>
      </w:r>
      <w:r>
        <w:t>stage,</w:t>
      </w:r>
      <w:r>
        <w:rPr>
          <w:spacing w:val="-6"/>
        </w:rPr>
        <w:t xml:space="preserve"> </w:t>
      </w:r>
      <w:r>
        <w:t>or</w:t>
      </w:r>
      <w:r>
        <w:rPr>
          <w:spacing w:val="-6"/>
        </w:rPr>
        <w:t xml:space="preserve"> </w:t>
      </w:r>
      <w:r>
        <w:t>“outer circle,”consists of the counselor collecting data from the client about his or her trauma history, offering psychoeducation on the nature of trauma, and helping the client assess personal strengths.</w:t>
      </w:r>
      <w:r>
        <w:rPr>
          <w:spacing w:val="-6"/>
        </w:rPr>
        <w:t xml:space="preserve"> </w:t>
      </w:r>
      <w:r>
        <w:t>ATRIUM actively discourages the evocation of memor</w:t>
      </w:r>
      <w:r>
        <w:t>ies of abuse or other trauma events in this phase. The second stage, or“middle circle,” allows clients and counselors to address trauma symptoms more directly and specifically</w:t>
      </w:r>
      <w:r>
        <w:rPr>
          <w:spacing w:val="-1"/>
        </w:rPr>
        <w:t xml:space="preserve"> </w:t>
      </w:r>
      <w:r>
        <w:t>encourages clients to reach out to and engage with</w:t>
      </w:r>
      <w:r>
        <w:rPr>
          <w:spacing w:val="-1"/>
        </w:rPr>
        <w:t xml:space="preserve"> </w:t>
      </w:r>
      <w:r>
        <w:t>support</w:t>
      </w:r>
    </w:p>
    <w:p w14:paraId="674C7A8A" w14:textId="77777777" w:rsidR="00C752EF" w:rsidRDefault="00C752EF">
      <w:pPr>
        <w:sectPr w:rsidR="00C752EF">
          <w:pgSz w:w="12240" w:h="15840"/>
          <w:pgMar w:top="1360" w:right="40" w:bottom="960" w:left="1160" w:header="0" w:footer="760" w:gutter="0"/>
          <w:cols w:space="720"/>
        </w:sectPr>
      </w:pPr>
    </w:p>
    <w:p w14:paraId="7C05EA4E" w14:textId="77777777" w:rsidR="00C752EF" w:rsidRDefault="00DD73B5">
      <w:pPr>
        <w:pStyle w:val="BodyText"/>
        <w:spacing w:before="66"/>
        <w:ind w:right="1424"/>
      </w:pPr>
      <w:r>
        <w:lastRenderedPageBreak/>
        <w:t>resourc</w:t>
      </w:r>
      <w:r>
        <w:t>es in the community. The middle circle also emphasizes learning new information about trauma and developing additional coping skills. The third stage of</w:t>
      </w:r>
      <w:r>
        <w:rPr>
          <w:spacing w:val="-3"/>
        </w:rPr>
        <w:t xml:space="preserve"> </w:t>
      </w:r>
      <w:r>
        <w:t>the</w:t>
      </w:r>
      <w:r>
        <w:rPr>
          <w:spacing w:val="-3"/>
        </w:rPr>
        <w:t xml:space="preserve"> </w:t>
      </w:r>
      <w:r>
        <w:t>program,</w:t>
      </w:r>
      <w:r>
        <w:rPr>
          <w:spacing w:val="-3"/>
        </w:rPr>
        <w:t xml:space="preserve"> </w:t>
      </w:r>
      <w:r>
        <w:t>the</w:t>
      </w:r>
      <w:r>
        <w:rPr>
          <w:spacing w:val="-3"/>
        </w:rPr>
        <w:t xml:space="preserve"> </w:t>
      </w:r>
      <w:r>
        <w:t>“inner</w:t>
      </w:r>
      <w:r>
        <w:rPr>
          <w:spacing w:val="-3"/>
        </w:rPr>
        <w:t xml:space="preserve"> </w:t>
      </w:r>
      <w:r>
        <w:t>circle,”</w:t>
      </w:r>
      <w:r>
        <w:rPr>
          <w:spacing w:val="-3"/>
        </w:rPr>
        <w:t xml:space="preserve"> </w:t>
      </w:r>
      <w:r>
        <w:t>focuses</w:t>
      </w:r>
      <w:r>
        <w:rPr>
          <w:spacing w:val="-3"/>
        </w:rPr>
        <w:t xml:space="preserve"> </w:t>
      </w:r>
      <w:r>
        <w:t>on</w:t>
      </w:r>
      <w:r>
        <w:rPr>
          <w:spacing w:val="-3"/>
        </w:rPr>
        <w:t xml:space="preserve"> </w:t>
      </w:r>
      <w:r>
        <w:t>challenging</w:t>
      </w:r>
      <w:r>
        <w:rPr>
          <w:spacing w:val="-3"/>
        </w:rPr>
        <w:t xml:space="preserve"> </w:t>
      </w:r>
      <w:r>
        <w:t>old</w:t>
      </w:r>
      <w:r>
        <w:rPr>
          <w:spacing w:val="-3"/>
        </w:rPr>
        <w:t xml:space="preserve"> </w:t>
      </w:r>
      <w:r>
        <w:t>beliefs</w:t>
      </w:r>
      <w:r>
        <w:rPr>
          <w:spacing w:val="-3"/>
        </w:rPr>
        <w:t xml:space="preserve"> </w:t>
      </w:r>
      <w:r>
        <w:t>that</w:t>
      </w:r>
      <w:r>
        <w:rPr>
          <w:spacing w:val="-3"/>
        </w:rPr>
        <w:t xml:space="preserve"> </w:t>
      </w:r>
      <w:r>
        <w:t>arose</w:t>
      </w:r>
      <w:r>
        <w:rPr>
          <w:spacing w:val="-3"/>
        </w:rPr>
        <w:t xml:space="preserve"> </w:t>
      </w:r>
      <w:r>
        <w:t>as</w:t>
      </w:r>
      <w:r>
        <w:rPr>
          <w:spacing w:val="-3"/>
        </w:rPr>
        <w:t xml:space="preserve"> </w:t>
      </w:r>
      <w:r>
        <w:t>a result of the traum</w:t>
      </w:r>
      <w:r>
        <w:t>a. For instance, the concept of “non-protecting bystander” is used to represent the lack of support that the traumatized person experienced at the time</w:t>
      </w:r>
      <w:r>
        <w:rPr>
          <w:spacing w:val="-3"/>
        </w:rPr>
        <w:t xml:space="preserve"> </w:t>
      </w:r>
      <w:r>
        <w:t>of</w:t>
      </w:r>
      <w:r>
        <w:rPr>
          <w:spacing w:val="-3"/>
        </w:rPr>
        <w:t xml:space="preserve"> </w:t>
      </w:r>
      <w:r>
        <w:t>the</w:t>
      </w:r>
      <w:r>
        <w:rPr>
          <w:spacing w:val="-3"/>
        </w:rPr>
        <w:t xml:space="preserve"> </w:t>
      </w:r>
      <w:r>
        <w:t>trauma.This</w:t>
      </w:r>
      <w:r>
        <w:rPr>
          <w:spacing w:val="-3"/>
        </w:rPr>
        <w:t xml:space="preserve"> </w:t>
      </w:r>
      <w:r>
        <w:t>representation</w:t>
      </w:r>
      <w:r>
        <w:rPr>
          <w:spacing w:val="-3"/>
        </w:rPr>
        <w:t xml:space="preserve"> </w:t>
      </w:r>
      <w:r>
        <w:t>is</w:t>
      </w:r>
      <w:r>
        <w:rPr>
          <w:spacing w:val="-3"/>
        </w:rPr>
        <w:t xml:space="preserve"> </w:t>
      </w:r>
      <w:r>
        <w:t>replaced</w:t>
      </w:r>
      <w:r>
        <w:rPr>
          <w:spacing w:val="-3"/>
        </w:rPr>
        <w:t xml:space="preserve"> </w:t>
      </w:r>
      <w:r>
        <w:t>with</w:t>
      </w:r>
      <w:r>
        <w:rPr>
          <w:spacing w:val="-4"/>
        </w:rPr>
        <w:t xml:space="preserve"> </w:t>
      </w:r>
      <w:r>
        <w:t>the</w:t>
      </w:r>
      <w:r>
        <w:rPr>
          <w:spacing w:val="-3"/>
        </w:rPr>
        <w:t xml:space="preserve"> </w:t>
      </w:r>
      <w:r>
        <w:t>“protective</w:t>
      </w:r>
      <w:r>
        <w:rPr>
          <w:spacing w:val="-3"/>
        </w:rPr>
        <w:t xml:space="preserve"> </w:t>
      </w:r>
      <w:r>
        <w:t>presence”</w:t>
      </w:r>
      <w:r>
        <w:rPr>
          <w:spacing w:val="-3"/>
        </w:rPr>
        <w:t xml:space="preserve"> </w:t>
      </w:r>
      <w:r>
        <w:t>of supportive others today.</w:t>
      </w:r>
    </w:p>
    <w:p w14:paraId="09FA9AF1" w14:textId="77777777" w:rsidR="00C752EF" w:rsidRDefault="00DD73B5">
      <w:pPr>
        <w:pStyle w:val="BodyText"/>
        <w:spacing w:before="138"/>
        <w:ind w:right="1464"/>
      </w:pPr>
      <w:r>
        <w:t>ATRIUM was used in one of the nine study sites of SAMHSA’s</w:t>
      </w:r>
      <w:r>
        <w:rPr>
          <w:spacing w:val="-4"/>
        </w:rPr>
        <w:t xml:space="preserve"> </w:t>
      </w:r>
      <w:r>
        <w:t>Women, Co- OccurringDisorders and Violence Study.</w:t>
      </w:r>
      <w:r>
        <w:rPr>
          <w:spacing w:val="-7"/>
        </w:rPr>
        <w:t xml:space="preserve"> </w:t>
      </w:r>
      <w:r>
        <w:t>Across all sites, trauma-specific models achieved more favorable outcomes than control sites that did not use trauma- specific models (Morrissey e</w:t>
      </w:r>
      <w:r>
        <w:t>t al). There has not yet been a study of</w:t>
      </w:r>
      <w:r>
        <w:rPr>
          <w:spacing w:val="-11"/>
        </w:rPr>
        <w:t xml:space="preserve"> </w:t>
      </w:r>
      <w:r>
        <w:t>ATRIUM per se,</w:t>
      </w:r>
      <w:r>
        <w:rPr>
          <w:spacing w:val="-8"/>
        </w:rPr>
        <w:t xml:space="preserve"> </w:t>
      </w:r>
      <w:r>
        <w:t>however.</w:t>
      </w:r>
      <w:r>
        <w:rPr>
          <w:spacing w:val="-18"/>
        </w:rPr>
        <w:t xml:space="preserve"> </w:t>
      </w:r>
      <w:r>
        <w:t>A</w:t>
      </w:r>
      <w:r>
        <w:rPr>
          <w:spacing w:val="-17"/>
        </w:rPr>
        <w:t xml:space="preserve"> </w:t>
      </w:r>
      <w:r>
        <w:t>manual</w:t>
      </w:r>
      <w:r>
        <w:rPr>
          <w:spacing w:val="-4"/>
        </w:rPr>
        <w:t xml:space="preserve"> </w:t>
      </w:r>
      <w:r>
        <w:t>describing</w:t>
      </w:r>
      <w:r>
        <w:rPr>
          <w:spacing w:val="-4"/>
        </w:rPr>
        <w:t xml:space="preserve"> </w:t>
      </w:r>
      <w:r>
        <w:t>the</w:t>
      </w:r>
      <w:r>
        <w:rPr>
          <w:spacing w:val="-4"/>
        </w:rPr>
        <w:t xml:space="preserve"> </w:t>
      </w:r>
      <w:r>
        <w:t>theory</w:t>
      </w:r>
      <w:r>
        <w:rPr>
          <w:spacing w:val="-4"/>
        </w:rPr>
        <w:t xml:space="preserve"> </w:t>
      </w:r>
      <w:r>
        <w:t>behind</w:t>
      </w:r>
      <w:r>
        <w:rPr>
          <w:spacing w:val="-4"/>
        </w:rPr>
        <w:t xml:space="preserve"> </w:t>
      </w:r>
      <w:r>
        <w:t>this</w:t>
      </w:r>
      <w:r>
        <w:rPr>
          <w:spacing w:val="-4"/>
        </w:rPr>
        <w:t xml:space="preserve"> </w:t>
      </w:r>
      <w:r>
        <w:t>model</w:t>
      </w:r>
      <w:r>
        <w:rPr>
          <w:spacing w:val="-4"/>
        </w:rPr>
        <w:t xml:space="preserve"> </w:t>
      </w:r>
      <w:r>
        <w:t>in</w:t>
      </w:r>
      <w:r>
        <w:rPr>
          <w:spacing w:val="-4"/>
        </w:rPr>
        <w:t xml:space="preserve"> </w:t>
      </w:r>
      <w:r>
        <w:t>greater</w:t>
      </w:r>
      <w:r>
        <w:rPr>
          <w:spacing w:val="-4"/>
        </w:rPr>
        <w:t xml:space="preserve"> </w:t>
      </w:r>
      <w:r>
        <w:t>depth,</w:t>
      </w:r>
      <w:r>
        <w:rPr>
          <w:spacing w:val="-4"/>
        </w:rPr>
        <w:t xml:space="preserve"> </w:t>
      </w:r>
      <w:r>
        <w:t xml:space="preserve">as well as how to implement it, is published under the title </w:t>
      </w:r>
      <w:r>
        <w:rPr>
          <w:i/>
        </w:rPr>
        <w:t>Addictions and Trauma</w:t>
      </w:r>
      <w:r>
        <w:rPr>
          <w:i/>
        </w:rPr>
        <w:t xml:space="preserve"> Recovery: Healing the Body, Mind, and Spirit </w:t>
      </w:r>
      <w:r>
        <w:t>(Miller &amp; Guidry).</w:t>
      </w:r>
    </w:p>
    <w:p w14:paraId="6E16B28A" w14:textId="77777777" w:rsidR="00C752EF" w:rsidRDefault="00C752EF">
      <w:pPr>
        <w:pStyle w:val="BodyText"/>
        <w:spacing w:before="7"/>
        <w:ind w:left="0"/>
        <w:rPr>
          <w:sz w:val="27"/>
        </w:rPr>
      </w:pPr>
    </w:p>
    <w:p w14:paraId="77CC51AA" w14:textId="77777777" w:rsidR="00C752EF" w:rsidRDefault="00DD73B5">
      <w:pPr>
        <w:pStyle w:val="Heading4"/>
        <w:spacing w:line="240" w:lineRule="auto"/>
      </w:pPr>
      <w:r>
        <w:rPr>
          <w:color w:val="C67838"/>
        </w:rPr>
        <w:t>Beyond</w:t>
      </w:r>
      <w:r>
        <w:rPr>
          <w:color w:val="C67838"/>
          <w:spacing w:val="-4"/>
        </w:rPr>
        <w:t xml:space="preserve"> </w:t>
      </w:r>
      <w:r>
        <w:rPr>
          <w:color w:val="C67838"/>
        </w:rPr>
        <w:t>Trauma:</w:t>
      </w:r>
      <w:r>
        <w:rPr>
          <w:color w:val="C67838"/>
          <w:spacing w:val="-14"/>
        </w:rPr>
        <w:t xml:space="preserve"> </w:t>
      </w:r>
      <w:r>
        <w:rPr>
          <w:color w:val="C67838"/>
        </w:rPr>
        <w:t>A</w:t>
      </w:r>
      <w:r>
        <w:rPr>
          <w:color w:val="C67838"/>
          <w:spacing w:val="-17"/>
        </w:rPr>
        <w:t xml:space="preserve"> </w:t>
      </w:r>
      <w:r>
        <w:rPr>
          <w:color w:val="C67838"/>
        </w:rPr>
        <w:t>Healing</w:t>
      </w:r>
      <w:r>
        <w:rPr>
          <w:color w:val="C67838"/>
          <w:spacing w:val="-3"/>
        </w:rPr>
        <w:t xml:space="preserve"> </w:t>
      </w:r>
      <w:r>
        <w:rPr>
          <w:color w:val="C67838"/>
        </w:rPr>
        <w:t>Journey</w:t>
      </w:r>
      <w:r>
        <w:rPr>
          <w:color w:val="C67838"/>
          <w:spacing w:val="-3"/>
        </w:rPr>
        <w:t xml:space="preserve"> </w:t>
      </w:r>
      <w:r>
        <w:rPr>
          <w:color w:val="C67838"/>
        </w:rPr>
        <w:t>for</w:t>
      </w:r>
      <w:r>
        <w:rPr>
          <w:color w:val="C67838"/>
          <w:spacing w:val="-8"/>
        </w:rPr>
        <w:t xml:space="preserve"> </w:t>
      </w:r>
      <w:r>
        <w:rPr>
          <w:color w:val="C67838"/>
          <w:spacing w:val="-2"/>
        </w:rPr>
        <w:t>Women</w:t>
      </w:r>
    </w:p>
    <w:p w14:paraId="7465D892" w14:textId="77777777" w:rsidR="00C752EF" w:rsidRDefault="00DD73B5">
      <w:pPr>
        <w:pStyle w:val="BodyText"/>
        <w:spacing w:before="9"/>
        <w:ind w:right="1437"/>
      </w:pPr>
      <w:r>
        <w:t>Beyond</w:t>
      </w:r>
      <w:r>
        <w:rPr>
          <w:spacing w:val="-13"/>
        </w:rPr>
        <w:t xml:space="preserve"> </w:t>
      </w:r>
      <w:r>
        <w:t>Trauma</w:t>
      </w:r>
      <w:r>
        <w:rPr>
          <w:spacing w:val="-8"/>
        </w:rPr>
        <w:t xml:space="preserve"> </w:t>
      </w:r>
      <w:r>
        <w:t>(Covington)</w:t>
      </w:r>
      <w:r>
        <w:rPr>
          <w:spacing w:val="-8"/>
        </w:rPr>
        <w:t xml:space="preserve"> </w:t>
      </w:r>
      <w:r>
        <w:t>is</w:t>
      </w:r>
      <w:r>
        <w:rPr>
          <w:spacing w:val="-8"/>
        </w:rPr>
        <w:t xml:space="preserve"> </w:t>
      </w:r>
      <w:r>
        <w:t>a</w:t>
      </w:r>
      <w:r>
        <w:rPr>
          <w:spacing w:val="-8"/>
        </w:rPr>
        <w:t xml:space="preserve"> </w:t>
      </w:r>
      <w:r>
        <w:t>curriculum</w:t>
      </w:r>
      <w:r>
        <w:rPr>
          <w:spacing w:val="-8"/>
        </w:rPr>
        <w:t xml:space="preserve"> </w:t>
      </w:r>
      <w:r>
        <w:t>for</w:t>
      </w:r>
      <w:r>
        <w:rPr>
          <w:spacing w:val="-8"/>
        </w:rPr>
        <w:t xml:space="preserve"> </w:t>
      </w:r>
      <w:r>
        <w:t>women’s</w:t>
      </w:r>
      <w:r>
        <w:rPr>
          <w:spacing w:val="-9"/>
        </w:rPr>
        <w:t xml:space="preserve"> </w:t>
      </w:r>
      <w:r>
        <w:t>services</w:t>
      </w:r>
      <w:r>
        <w:rPr>
          <w:spacing w:val="-9"/>
        </w:rPr>
        <w:t xml:space="preserve"> </w:t>
      </w:r>
      <w:r>
        <w:t>based</w:t>
      </w:r>
      <w:r>
        <w:rPr>
          <w:spacing w:val="-8"/>
        </w:rPr>
        <w:t xml:space="preserve"> </w:t>
      </w:r>
      <w:r>
        <w:t>on</w:t>
      </w:r>
      <w:r>
        <w:rPr>
          <w:spacing w:val="-8"/>
        </w:rPr>
        <w:t xml:space="preserve"> </w:t>
      </w:r>
      <w:r>
        <w:t>theory, research, and clinical experience. It was developed for use in residential, outpatient, and correctional settings; domestic violence programs; and mental health clinics. It uses behavioral techniques and expressive arts and is based on relational t</w:t>
      </w:r>
      <w:r>
        <w:t>herapy.</w:t>
      </w:r>
      <w:r>
        <w:rPr>
          <w:spacing w:val="-6"/>
        </w:rPr>
        <w:t xml:space="preserve"> </w:t>
      </w:r>
      <w:r>
        <w:t>Although the materials are designed for trauma treatment, the connection between trauma and substance abuse in women’s lives is a theme throughout. Beyond Trauma has a psychoeducational component that defines trauma by way of its process as well as</w:t>
      </w:r>
      <w:r>
        <w:t xml:space="preserve"> its impact on the inner self (thoughts, feelings, beliefs, values) and the outer self (behavior and relationships, including parenting). Coping skills are emphasized; specific exercises develop emotional </w:t>
      </w:r>
      <w:r>
        <w:rPr>
          <w:spacing w:val="-2"/>
        </w:rPr>
        <w:t>wellness.</w:t>
      </w:r>
    </w:p>
    <w:p w14:paraId="023255F3" w14:textId="77777777" w:rsidR="00C752EF" w:rsidRDefault="00DD73B5">
      <w:pPr>
        <w:pStyle w:val="Heading4"/>
        <w:spacing w:before="193"/>
      </w:pPr>
      <w:r>
        <w:rPr>
          <w:color w:val="C67838"/>
        </w:rPr>
        <w:t>Integrated</w:t>
      </w:r>
      <w:r>
        <w:rPr>
          <w:color w:val="C67838"/>
          <w:spacing w:val="-10"/>
        </w:rPr>
        <w:t xml:space="preserve"> </w:t>
      </w:r>
      <w:r>
        <w:rPr>
          <w:color w:val="C67838"/>
          <w:spacing w:val="-5"/>
        </w:rPr>
        <w:t>CBT</w:t>
      </w:r>
    </w:p>
    <w:p w14:paraId="6017F6F5" w14:textId="77777777" w:rsidR="00C752EF" w:rsidRDefault="00DD73B5">
      <w:pPr>
        <w:pStyle w:val="BodyText"/>
        <w:ind w:right="1464"/>
      </w:pPr>
      <w:r>
        <w:t>Integrated CBT is a 14-ses</w:t>
      </w:r>
      <w:r>
        <w:t>sion individual therapy model designed for PTSD and substance use. It incorporates elements such as psychoeducation, cognitive restructuring,</w:t>
      </w:r>
      <w:r>
        <w:rPr>
          <w:spacing w:val="-10"/>
        </w:rPr>
        <w:t xml:space="preserve"> </w:t>
      </w:r>
      <w:r>
        <w:t>and</w:t>
      </w:r>
      <w:r>
        <w:rPr>
          <w:spacing w:val="-7"/>
        </w:rPr>
        <w:t xml:space="preserve"> </w:t>
      </w:r>
      <w:r>
        <w:t>breathing</w:t>
      </w:r>
      <w:r>
        <w:rPr>
          <w:spacing w:val="-7"/>
        </w:rPr>
        <w:t xml:space="preserve"> </w:t>
      </w:r>
      <w:r>
        <w:t>retraining</w:t>
      </w:r>
      <w:r>
        <w:rPr>
          <w:spacing w:val="-7"/>
        </w:rPr>
        <w:t xml:space="preserve"> </w:t>
      </w:r>
      <w:r>
        <w:t>(McGovern,</w:t>
      </w:r>
      <w:r>
        <w:rPr>
          <w:spacing w:val="-7"/>
        </w:rPr>
        <w:t xml:space="preserve"> </w:t>
      </w:r>
      <w:r>
        <w:t>Lamber-Harris,</w:t>
      </w:r>
      <w:r>
        <w:rPr>
          <w:spacing w:val="-18"/>
        </w:rPr>
        <w:t xml:space="preserve"> </w:t>
      </w:r>
      <w:r>
        <w:t>Alterman,</w:t>
      </w:r>
      <w:r>
        <w:rPr>
          <w:spacing w:val="-7"/>
        </w:rPr>
        <w:t xml:space="preserve"> </w:t>
      </w:r>
      <w:r>
        <w:t>Xie, &amp; Meier).</w:t>
      </w:r>
      <w:r>
        <w:rPr>
          <w:spacing w:val="-5"/>
        </w:rPr>
        <w:t xml:space="preserve"> </w:t>
      </w:r>
      <w:r>
        <w:t>A</w:t>
      </w:r>
      <w:r>
        <w:rPr>
          <w:spacing w:val="-6"/>
        </w:rPr>
        <w:t xml:space="preserve"> </w:t>
      </w:r>
      <w:r>
        <w:t>randomized controlled trial showed t</w:t>
      </w:r>
      <w:r>
        <w:t xml:space="preserve">hat both integrated CBT and individual addiction treatment achieved improvements in substance use and other measures of psychiatric symptom severity with no difference between the </w:t>
      </w:r>
      <w:r>
        <w:rPr>
          <w:spacing w:val="-2"/>
        </w:rPr>
        <w:t>treatments.</w:t>
      </w:r>
    </w:p>
    <w:p w14:paraId="126A113E" w14:textId="77777777" w:rsidR="00C752EF" w:rsidRDefault="00DD73B5">
      <w:pPr>
        <w:pStyle w:val="Heading4"/>
        <w:spacing w:before="200"/>
      </w:pPr>
      <w:r>
        <w:rPr>
          <w:color w:val="C67838"/>
        </w:rPr>
        <w:t>Seeking</w:t>
      </w:r>
      <w:r>
        <w:rPr>
          <w:color w:val="C67838"/>
          <w:spacing w:val="-7"/>
        </w:rPr>
        <w:t xml:space="preserve"> </w:t>
      </w:r>
      <w:r>
        <w:rPr>
          <w:color w:val="C67838"/>
          <w:spacing w:val="-2"/>
        </w:rPr>
        <w:t>Safety</w:t>
      </w:r>
    </w:p>
    <w:p w14:paraId="0A2421C9" w14:textId="77777777" w:rsidR="00C752EF" w:rsidRDefault="00DD73B5">
      <w:pPr>
        <w:pStyle w:val="BodyText"/>
        <w:ind w:right="1408"/>
      </w:pPr>
      <w:r>
        <w:t>Seeking Safety is an empirically validated, prese</w:t>
      </w:r>
      <w:r>
        <w:t>nt-focused treatment model that helps</w:t>
      </w:r>
      <w:r>
        <w:rPr>
          <w:spacing w:val="-4"/>
        </w:rPr>
        <w:t xml:space="preserve"> </w:t>
      </w:r>
      <w:r>
        <w:t>clients</w:t>
      </w:r>
      <w:r>
        <w:rPr>
          <w:spacing w:val="-4"/>
        </w:rPr>
        <w:t xml:space="preserve"> </w:t>
      </w:r>
      <w:r>
        <w:t>attain</w:t>
      </w:r>
      <w:r>
        <w:rPr>
          <w:spacing w:val="-4"/>
        </w:rPr>
        <w:t xml:space="preserve"> </w:t>
      </w:r>
      <w:r>
        <w:t>safety</w:t>
      </w:r>
      <w:r>
        <w:rPr>
          <w:spacing w:val="-5"/>
        </w:rPr>
        <w:t xml:space="preserve"> </w:t>
      </w:r>
      <w:r>
        <w:t>from</w:t>
      </w:r>
      <w:r>
        <w:rPr>
          <w:spacing w:val="-4"/>
        </w:rPr>
        <w:t xml:space="preserve"> </w:t>
      </w:r>
      <w:r>
        <w:t>trauma</w:t>
      </w:r>
      <w:r>
        <w:rPr>
          <w:spacing w:val="-4"/>
        </w:rPr>
        <w:t xml:space="preserve"> </w:t>
      </w:r>
      <w:r>
        <w:t>and</w:t>
      </w:r>
      <w:r>
        <w:rPr>
          <w:spacing w:val="-4"/>
        </w:rPr>
        <w:t xml:space="preserve"> </w:t>
      </w:r>
      <w:r>
        <w:t>substance</w:t>
      </w:r>
      <w:r>
        <w:rPr>
          <w:spacing w:val="-5"/>
        </w:rPr>
        <w:t xml:space="preserve"> </w:t>
      </w:r>
      <w:r>
        <w:t>abuse</w:t>
      </w:r>
      <w:r>
        <w:rPr>
          <w:spacing w:val="-4"/>
        </w:rPr>
        <w:t xml:space="preserve"> </w:t>
      </w:r>
      <w:r>
        <w:t>(Najavits).</w:t>
      </w:r>
      <w:r>
        <w:rPr>
          <w:spacing w:val="-9"/>
        </w:rPr>
        <w:t xml:space="preserve"> </w:t>
      </w:r>
      <w:r>
        <w:t>The</w:t>
      </w:r>
      <w:r>
        <w:rPr>
          <w:spacing w:val="-4"/>
        </w:rPr>
        <w:t xml:space="preserve"> </w:t>
      </w:r>
      <w:r>
        <w:t>Seeking</w:t>
      </w:r>
    </w:p>
    <w:p w14:paraId="2730E095" w14:textId="77777777" w:rsidR="00C752EF" w:rsidRDefault="00C752EF">
      <w:pPr>
        <w:sectPr w:rsidR="00C752EF">
          <w:pgSz w:w="12240" w:h="15840"/>
          <w:pgMar w:top="1360" w:right="40" w:bottom="960" w:left="1160" w:header="0" w:footer="760" w:gutter="0"/>
          <w:cols w:space="720"/>
        </w:sectPr>
      </w:pPr>
    </w:p>
    <w:p w14:paraId="19246F53" w14:textId="77777777" w:rsidR="00C752EF" w:rsidRDefault="00DD73B5">
      <w:pPr>
        <w:pStyle w:val="BodyText"/>
        <w:spacing w:before="68" w:line="237" w:lineRule="auto"/>
        <w:ind w:right="1464"/>
      </w:pPr>
      <w:r>
        <w:lastRenderedPageBreak/>
        <w:t>Safety manual (Najavits) offers clinician guidelines and client handouts and is available</w:t>
      </w:r>
      <w:r>
        <w:rPr>
          <w:spacing w:val="-6"/>
        </w:rPr>
        <w:t xml:space="preserve"> </w:t>
      </w:r>
      <w:r>
        <w:t>in</w:t>
      </w:r>
      <w:r>
        <w:rPr>
          <w:spacing w:val="-6"/>
        </w:rPr>
        <w:t xml:space="preserve"> </w:t>
      </w:r>
      <w:r>
        <w:t>several</w:t>
      </w:r>
      <w:r>
        <w:rPr>
          <w:spacing w:val="-7"/>
        </w:rPr>
        <w:t xml:space="preserve"> </w:t>
      </w:r>
      <w:r>
        <w:t>languages.Training</w:t>
      </w:r>
      <w:r>
        <w:rPr>
          <w:spacing w:val="-6"/>
        </w:rPr>
        <w:t xml:space="preserve"> </w:t>
      </w:r>
      <w:r>
        <w:t>videos</w:t>
      </w:r>
      <w:r>
        <w:rPr>
          <w:spacing w:val="-6"/>
        </w:rPr>
        <w:t xml:space="preserve"> </w:t>
      </w:r>
      <w:r>
        <w:t>and</w:t>
      </w:r>
      <w:r>
        <w:rPr>
          <w:spacing w:val="-6"/>
        </w:rPr>
        <w:t xml:space="preserve"> </w:t>
      </w:r>
      <w:r>
        <w:t>other</w:t>
      </w:r>
      <w:r>
        <w:rPr>
          <w:spacing w:val="-6"/>
        </w:rPr>
        <w:t xml:space="preserve"> </w:t>
      </w:r>
      <w:r>
        <w:t>implementation</w:t>
      </w:r>
      <w:r>
        <w:rPr>
          <w:spacing w:val="-6"/>
        </w:rPr>
        <w:t xml:space="preserve"> </w:t>
      </w:r>
      <w:r>
        <w:t>materials are available online (</w:t>
      </w:r>
      <w:r>
        <w:rPr>
          <w:color w:val="0000FF"/>
          <w:u w:val="single" w:color="0000FF"/>
        </w:rPr>
        <w:t>http://www.seekingsafety.org</w:t>
      </w:r>
      <w:r>
        <w:t>). Seeking Safety is flexible; it can be used for groups and individuals, with women and men, in all settings and levels of care, by all clinicians, for all types of trauma and substance abuse.</w:t>
      </w:r>
    </w:p>
    <w:p w14:paraId="25CF89A9" w14:textId="77777777" w:rsidR="00C752EF" w:rsidRDefault="00DD73B5">
      <w:pPr>
        <w:pStyle w:val="BodyText"/>
        <w:spacing w:before="156"/>
        <w:ind w:right="1408"/>
      </w:pPr>
      <w:r>
        <w:t>Seeking Safety covers 25 topics that address cognitive, behavi</w:t>
      </w:r>
      <w:r>
        <w:t>oral, interpersonal, and case management domains.</w:t>
      </w:r>
      <w:r>
        <w:rPr>
          <w:spacing w:val="-4"/>
        </w:rPr>
        <w:t xml:space="preserve"> </w:t>
      </w:r>
      <w:r>
        <w:t>The topics can be conducted in any order, using as few or as many as are possible within a client’s course of treatment. Each topic represents a coping skill relevant to both trauma and substance abuse, suc</w:t>
      </w:r>
      <w:r>
        <w:t>h as compassion,</w:t>
      </w:r>
      <w:r>
        <w:rPr>
          <w:spacing w:val="-5"/>
        </w:rPr>
        <w:t xml:space="preserve"> </w:t>
      </w:r>
      <w:r>
        <w:t>taking</w:t>
      </w:r>
      <w:r>
        <w:rPr>
          <w:spacing w:val="-5"/>
        </w:rPr>
        <w:t xml:space="preserve"> </w:t>
      </w:r>
      <w:r>
        <w:t>good</w:t>
      </w:r>
      <w:r>
        <w:rPr>
          <w:spacing w:val="-5"/>
        </w:rPr>
        <w:t xml:space="preserve"> </w:t>
      </w:r>
      <w:r>
        <w:t>care</w:t>
      </w:r>
      <w:r>
        <w:rPr>
          <w:spacing w:val="-5"/>
        </w:rPr>
        <w:t xml:space="preserve"> </w:t>
      </w:r>
      <w:r>
        <w:t>of</w:t>
      </w:r>
      <w:r>
        <w:rPr>
          <w:spacing w:val="-5"/>
        </w:rPr>
        <w:t xml:space="preserve"> </w:t>
      </w:r>
      <w:r>
        <w:t>yourself,</w:t>
      </w:r>
      <w:r>
        <w:rPr>
          <w:spacing w:val="-5"/>
        </w:rPr>
        <w:t xml:space="preserve"> </w:t>
      </w:r>
      <w:r>
        <w:t>healing</w:t>
      </w:r>
      <w:r>
        <w:rPr>
          <w:spacing w:val="-5"/>
        </w:rPr>
        <w:t xml:space="preserve"> </w:t>
      </w:r>
      <w:r>
        <w:t>from</w:t>
      </w:r>
      <w:r>
        <w:rPr>
          <w:spacing w:val="-5"/>
        </w:rPr>
        <w:t xml:space="preserve"> </w:t>
      </w:r>
      <w:r>
        <w:t>anger,</w:t>
      </w:r>
      <w:r>
        <w:rPr>
          <w:spacing w:val="-5"/>
        </w:rPr>
        <w:t xml:space="preserve"> </w:t>
      </w:r>
      <w:r>
        <w:t>coping</w:t>
      </w:r>
      <w:r>
        <w:rPr>
          <w:spacing w:val="-5"/>
        </w:rPr>
        <w:t xml:space="preserve"> </w:t>
      </w:r>
      <w:r>
        <w:t>with</w:t>
      </w:r>
      <w:r>
        <w:rPr>
          <w:spacing w:val="-6"/>
        </w:rPr>
        <w:t xml:space="preserve"> </w:t>
      </w:r>
      <w:r>
        <w:t>triggers, and asking for help. This treatment model builds hope through an emphasis on ideals and simple, emotionally evocative language and quotations. It attends to clinician</w:t>
      </w:r>
      <w:r>
        <w:rPr>
          <w:spacing w:val="-2"/>
        </w:rPr>
        <w:t xml:space="preserve"> </w:t>
      </w:r>
      <w:r>
        <w:t>processes</w:t>
      </w:r>
      <w:r>
        <w:rPr>
          <w:spacing w:val="-2"/>
        </w:rPr>
        <w:t xml:space="preserve"> </w:t>
      </w:r>
      <w:r>
        <w:t>and</w:t>
      </w:r>
      <w:r>
        <w:rPr>
          <w:spacing w:val="-2"/>
        </w:rPr>
        <w:t xml:space="preserve"> </w:t>
      </w:r>
      <w:r>
        <w:t>offers</w:t>
      </w:r>
      <w:r>
        <w:rPr>
          <w:spacing w:val="-2"/>
        </w:rPr>
        <w:t xml:space="preserve"> </w:t>
      </w:r>
      <w:r>
        <w:t>concrete</w:t>
      </w:r>
      <w:r>
        <w:rPr>
          <w:spacing w:val="-2"/>
        </w:rPr>
        <w:t xml:space="preserve"> </w:t>
      </w:r>
      <w:r>
        <w:t>strategies</w:t>
      </w:r>
      <w:r>
        <w:rPr>
          <w:spacing w:val="-3"/>
        </w:rPr>
        <w:t xml:space="preserve"> </w:t>
      </w:r>
      <w:r>
        <w:t>that</w:t>
      </w:r>
      <w:r>
        <w:rPr>
          <w:spacing w:val="-2"/>
        </w:rPr>
        <w:t xml:space="preserve"> </w:t>
      </w:r>
      <w:r>
        <w:t>are</w:t>
      </w:r>
      <w:r>
        <w:rPr>
          <w:spacing w:val="-2"/>
        </w:rPr>
        <w:t xml:space="preserve"> </w:t>
      </w:r>
      <w:r>
        <w:t>thought</w:t>
      </w:r>
      <w:r>
        <w:rPr>
          <w:spacing w:val="-2"/>
        </w:rPr>
        <w:t xml:space="preserve"> </w:t>
      </w:r>
      <w:r>
        <w:t>to</w:t>
      </w:r>
      <w:r>
        <w:rPr>
          <w:spacing w:val="-2"/>
        </w:rPr>
        <w:t xml:space="preserve"> </w:t>
      </w:r>
      <w:r>
        <w:t>be</w:t>
      </w:r>
      <w:r>
        <w:rPr>
          <w:spacing w:val="-2"/>
        </w:rPr>
        <w:t xml:space="preserve"> </w:t>
      </w:r>
      <w:r>
        <w:t>essential</w:t>
      </w:r>
      <w:r>
        <w:rPr>
          <w:spacing w:val="-2"/>
        </w:rPr>
        <w:t xml:space="preserve"> </w:t>
      </w:r>
      <w:r>
        <w:t>for clients dealing with concurrent substance use disorders and histories of trauma.</w:t>
      </w:r>
    </w:p>
    <w:p w14:paraId="25E0EF50" w14:textId="77777777" w:rsidR="00C752EF" w:rsidRDefault="00DD73B5">
      <w:pPr>
        <w:pStyle w:val="BodyText"/>
        <w:spacing w:before="137" w:line="237" w:lineRule="auto"/>
        <w:ind w:right="1403"/>
      </w:pPr>
      <w:r>
        <w:t>More</w:t>
      </w:r>
      <w:r>
        <w:rPr>
          <w:spacing w:val="-5"/>
        </w:rPr>
        <w:t xml:space="preserve"> </w:t>
      </w:r>
      <w:r>
        <w:t>than</w:t>
      </w:r>
      <w:r>
        <w:rPr>
          <w:spacing w:val="-4"/>
        </w:rPr>
        <w:t xml:space="preserve"> </w:t>
      </w:r>
      <w:r>
        <w:t>20</w:t>
      </w:r>
      <w:r>
        <w:rPr>
          <w:spacing w:val="-4"/>
        </w:rPr>
        <w:t xml:space="preserve"> </w:t>
      </w:r>
      <w:r>
        <w:t>published</w:t>
      </w:r>
      <w:r>
        <w:rPr>
          <w:spacing w:val="-4"/>
        </w:rPr>
        <w:t xml:space="preserve"> </w:t>
      </w:r>
      <w:r>
        <w:t>studies</w:t>
      </w:r>
      <w:r>
        <w:rPr>
          <w:spacing w:val="-5"/>
        </w:rPr>
        <w:t xml:space="preserve"> </w:t>
      </w:r>
      <w:r>
        <w:t>(which</w:t>
      </w:r>
      <w:r>
        <w:rPr>
          <w:spacing w:val="-4"/>
        </w:rPr>
        <w:t xml:space="preserve"> </w:t>
      </w:r>
      <w:r>
        <w:t>include</w:t>
      </w:r>
      <w:r>
        <w:rPr>
          <w:spacing w:val="-4"/>
        </w:rPr>
        <w:t xml:space="preserve"> </w:t>
      </w:r>
      <w:r>
        <w:t>pilot</w:t>
      </w:r>
      <w:r>
        <w:rPr>
          <w:spacing w:val="-4"/>
        </w:rPr>
        <w:t xml:space="preserve"> </w:t>
      </w:r>
      <w:r>
        <w:t>studies,</w:t>
      </w:r>
      <w:r>
        <w:rPr>
          <w:spacing w:val="-5"/>
        </w:rPr>
        <w:t xml:space="preserve"> </w:t>
      </w:r>
      <w:r>
        <w:t>randomized</w:t>
      </w:r>
      <w:r>
        <w:rPr>
          <w:spacing w:val="-4"/>
        </w:rPr>
        <w:t xml:space="preserve"> </w:t>
      </w:r>
      <w:r>
        <w:t>controlled trials, and mu</w:t>
      </w:r>
      <w:r>
        <w:t>lti-site trials representing various investigators and populations) provide the evidence base for this treatment model. For more information, see SAMHSA’s NREPP</w:t>
      </w:r>
      <w:r>
        <w:rPr>
          <w:spacing w:val="-10"/>
        </w:rPr>
        <w:t xml:space="preserve"> </w:t>
      </w:r>
      <w:r>
        <w:t>Web site (</w:t>
      </w:r>
      <w:r>
        <w:rPr>
          <w:color w:val="0000FF"/>
          <w:u w:val="single" w:color="0000FF"/>
        </w:rPr>
        <w:t>http://www.nrepp.samhsa.gov</w:t>
      </w:r>
      <w:r>
        <w:t>) as well as the“Outcomes” section of the Seeking Safety W</w:t>
      </w:r>
      <w:r>
        <w:t>eb site (</w:t>
      </w:r>
      <w:r>
        <w:rPr>
          <w:color w:val="0000FF"/>
          <w:u w:val="single" w:color="0000FF"/>
        </w:rPr>
        <w:t>http://</w:t>
      </w:r>
      <w:r>
        <w:rPr>
          <w:color w:val="0000FF"/>
        </w:rPr>
        <w:t xml:space="preserve"> </w:t>
      </w:r>
      <w:hyperlink r:id="rId199">
        <w:r>
          <w:rPr>
            <w:color w:val="0000FF"/>
            <w:u w:val="single" w:color="0000FF"/>
          </w:rPr>
          <w:t>www.seekingsafety.org/3-0306/studies.html</w:t>
        </w:r>
        <w:r>
          <w:t>).</w:t>
        </w:r>
      </w:hyperlink>
      <w:r>
        <w:t xml:space="preserve"> Study samples included people with chronic, severe trauma symptoms and substance dependence who were diverse in ethnicity and were treated in a range of settings (e.g., criminal justice, VA</w:t>
      </w:r>
      <w:r>
        <w:rPr>
          <w:spacing w:val="-10"/>
        </w:rPr>
        <w:t xml:space="preserve"> </w:t>
      </w:r>
      <w:r>
        <w:t>centers, adolescent treatment, homelessness services, public sect</w:t>
      </w:r>
      <w:r>
        <w:t>or). Seeking Safety has shown positive outcomes on trauma symptoms, substance abuse, and other</w:t>
      </w:r>
      <w:r>
        <w:rPr>
          <w:spacing w:val="40"/>
        </w:rPr>
        <w:t xml:space="preserve"> </w:t>
      </w:r>
      <w:r>
        <w:t>domains (e.g., suicidality, HIV risk, social functioning, problem-solving, sense of meaning); consistently outperformed treatment as usual; and achieved high sat</w:t>
      </w:r>
      <w:r>
        <w:t>isfaction ratings from both clients and clinicians. It has been translated into seven languages, and a version for blind and/or dyslexic individuals is available.</w:t>
      </w:r>
    </w:p>
    <w:p w14:paraId="41499E83" w14:textId="77777777" w:rsidR="00C752EF" w:rsidRDefault="00DD73B5">
      <w:pPr>
        <w:pStyle w:val="BodyText"/>
        <w:spacing w:before="167" w:line="307" w:lineRule="exact"/>
      </w:pPr>
      <w:r>
        <w:t>The</w:t>
      </w:r>
      <w:r>
        <w:rPr>
          <w:spacing w:val="-4"/>
        </w:rPr>
        <w:t xml:space="preserve"> </w:t>
      </w:r>
      <w:r>
        <w:t>five</w:t>
      </w:r>
      <w:r>
        <w:rPr>
          <w:spacing w:val="-2"/>
        </w:rPr>
        <w:t xml:space="preserve"> </w:t>
      </w:r>
      <w:r>
        <w:t>key</w:t>
      </w:r>
      <w:r>
        <w:rPr>
          <w:spacing w:val="-1"/>
        </w:rPr>
        <w:t xml:space="preserve"> </w:t>
      </w:r>
      <w:r>
        <w:t>elements</w:t>
      </w:r>
      <w:r>
        <w:rPr>
          <w:spacing w:val="-2"/>
        </w:rPr>
        <w:t xml:space="preserve"> </w:t>
      </w:r>
      <w:r>
        <w:t>of</w:t>
      </w:r>
      <w:r>
        <w:rPr>
          <w:spacing w:val="-1"/>
        </w:rPr>
        <w:t xml:space="preserve"> </w:t>
      </w:r>
      <w:r>
        <w:t>Seeking</w:t>
      </w:r>
      <w:r>
        <w:rPr>
          <w:spacing w:val="-3"/>
        </w:rPr>
        <w:t xml:space="preserve"> </w:t>
      </w:r>
      <w:r>
        <w:t>Safety</w:t>
      </w:r>
      <w:r>
        <w:rPr>
          <w:spacing w:val="-2"/>
        </w:rPr>
        <w:t xml:space="preserve"> </w:t>
      </w:r>
      <w:r>
        <w:rPr>
          <w:spacing w:val="-4"/>
        </w:rPr>
        <w:t>are:</w:t>
      </w:r>
    </w:p>
    <w:p w14:paraId="4052E83F" w14:textId="77777777" w:rsidR="00C752EF" w:rsidRDefault="00DD73B5">
      <w:pPr>
        <w:pStyle w:val="BodyText"/>
        <w:spacing w:line="232" w:lineRule="auto"/>
        <w:ind w:left="640" w:right="1408" w:hanging="361"/>
      </w:pPr>
      <w:r>
        <w:rPr>
          <w:rFonts w:ascii="MS PGothic" w:hAnsi="MS PGothic"/>
          <w:position w:val="1"/>
        </w:rPr>
        <w:t>➡</w:t>
      </w:r>
      <w:r>
        <w:t>Safety</w:t>
      </w:r>
      <w:r>
        <w:rPr>
          <w:spacing w:val="-9"/>
        </w:rPr>
        <w:t xml:space="preserve"> </w:t>
      </w:r>
      <w:r>
        <w:t>as</w:t>
      </w:r>
      <w:r>
        <w:rPr>
          <w:spacing w:val="-8"/>
        </w:rPr>
        <w:t xml:space="preserve"> </w:t>
      </w:r>
      <w:r>
        <w:t>the</w:t>
      </w:r>
      <w:r>
        <w:rPr>
          <w:spacing w:val="-8"/>
        </w:rPr>
        <w:t xml:space="preserve"> </w:t>
      </w:r>
      <w:r>
        <w:t>overarching</w:t>
      </w:r>
      <w:r>
        <w:rPr>
          <w:spacing w:val="-8"/>
        </w:rPr>
        <w:t xml:space="preserve"> </w:t>
      </w:r>
      <w:r>
        <w:t>goal</w:t>
      </w:r>
      <w:r>
        <w:rPr>
          <w:spacing w:val="-8"/>
        </w:rPr>
        <w:t xml:space="preserve"> </w:t>
      </w:r>
      <w:r>
        <w:t>(helping</w:t>
      </w:r>
      <w:r>
        <w:rPr>
          <w:spacing w:val="-8"/>
        </w:rPr>
        <w:t xml:space="preserve"> </w:t>
      </w:r>
      <w:r>
        <w:t>clients</w:t>
      </w:r>
      <w:r>
        <w:rPr>
          <w:spacing w:val="-8"/>
        </w:rPr>
        <w:t xml:space="preserve"> </w:t>
      </w:r>
      <w:r>
        <w:t>attain</w:t>
      </w:r>
      <w:r>
        <w:rPr>
          <w:spacing w:val="-8"/>
        </w:rPr>
        <w:t xml:space="preserve"> </w:t>
      </w:r>
      <w:r>
        <w:t>safety</w:t>
      </w:r>
      <w:r>
        <w:rPr>
          <w:spacing w:val="-9"/>
        </w:rPr>
        <w:t xml:space="preserve"> </w:t>
      </w:r>
      <w:r>
        <w:t>in</w:t>
      </w:r>
      <w:r>
        <w:rPr>
          <w:spacing w:val="-8"/>
        </w:rPr>
        <w:t xml:space="preserve"> </w:t>
      </w:r>
      <w:r>
        <w:t>their</w:t>
      </w:r>
      <w:r>
        <w:rPr>
          <w:spacing w:val="-8"/>
        </w:rPr>
        <w:t xml:space="preserve"> </w:t>
      </w:r>
      <w:r>
        <w:t>relationships, thinking, behavior, and emotions).</w:t>
      </w:r>
    </w:p>
    <w:p w14:paraId="47A49EDD" w14:textId="77777777" w:rsidR="00C752EF" w:rsidRDefault="00DD73B5">
      <w:pPr>
        <w:pStyle w:val="BodyText"/>
        <w:spacing w:line="310" w:lineRule="exact"/>
      </w:pPr>
      <w:r>
        <w:rPr>
          <w:rFonts w:ascii="MS PGothic" w:hAnsi="MS PGothic"/>
          <w:position w:val="1"/>
        </w:rPr>
        <w:t>➡</w:t>
      </w:r>
      <w:r>
        <w:rPr>
          <w:rFonts w:ascii="MS PGothic" w:hAnsi="MS PGothic"/>
          <w:spacing w:val="33"/>
          <w:position w:val="1"/>
        </w:rPr>
        <w:t xml:space="preserve"> </w:t>
      </w:r>
      <w:r>
        <w:t>Integrated</w:t>
      </w:r>
      <w:r>
        <w:rPr>
          <w:spacing w:val="-5"/>
        </w:rPr>
        <w:t xml:space="preserve"> </w:t>
      </w:r>
      <w:r>
        <w:t>treatment</w:t>
      </w:r>
      <w:r>
        <w:rPr>
          <w:spacing w:val="-5"/>
        </w:rPr>
        <w:t xml:space="preserve"> </w:t>
      </w:r>
      <w:r>
        <w:t>(working</w:t>
      </w:r>
      <w:r>
        <w:rPr>
          <w:spacing w:val="-5"/>
        </w:rPr>
        <w:t xml:space="preserve"> </w:t>
      </w:r>
      <w:r>
        <w:t>on</w:t>
      </w:r>
      <w:r>
        <w:rPr>
          <w:spacing w:val="-4"/>
        </w:rPr>
        <w:t xml:space="preserve"> </w:t>
      </w:r>
      <w:r>
        <w:t>trauma</w:t>
      </w:r>
      <w:r>
        <w:rPr>
          <w:spacing w:val="-5"/>
        </w:rPr>
        <w:t xml:space="preserve"> </w:t>
      </w:r>
      <w:r>
        <w:t>and</w:t>
      </w:r>
      <w:r>
        <w:rPr>
          <w:spacing w:val="-5"/>
        </w:rPr>
        <w:t xml:space="preserve"> </w:t>
      </w:r>
      <w:r>
        <w:t>substance</w:t>
      </w:r>
      <w:r>
        <w:rPr>
          <w:spacing w:val="-6"/>
        </w:rPr>
        <w:t xml:space="preserve"> </w:t>
      </w:r>
      <w:r>
        <w:t>abuse</w:t>
      </w:r>
      <w:r>
        <w:rPr>
          <w:spacing w:val="-5"/>
        </w:rPr>
        <w:t xml:space="preserve"> </w:t>
      </w:r>
      <w:r>
        <w:t>at</w:t>
      </w:r>
      <w:r>
        <w:rPr>
          <w:spacing w:val="-4"/>
        </w:rPr>
        <w:t xml:space="preserve"> </w:t>
      </w:r>
      <w:r>
        <w:t>the</w:t>
      </w:r>
      <w:r>
        <w:rPr>
          <w:spacing w:val="-5"/>
        </w:rPr>
        <w:t xml:space="preserve"> </w:t>
      </w:r>
      <w:r>
        <w:t>same</w:t>
      </w:r>
      <w:r>
        <w:rPr>
          <w:spacing w:val="-6"/>
        </w:rPr>
        <w:t xml:space="preserve"> </w:t>
      </w:r>
      <w:r>
        <w:rPr>
          <w:spacing w:val="-2"/>
        </w:rPr>
        <w:t>time).</w:t>
      </w:r>
    </w:p>
    <w:p w14:paraId="116F664B" w14:textId="77777777" w:rsidR="00C752EF" w:rsidRDefault="00DD73B5">
      <w:pPr>
        <w:pStyle w:val="BodyText"/>
        <w:spacing w:line="232" w:lineRule="auto"/>
        <w:ind w:left="640" w:right="1464" w:hanging="361"/>
      </w:pPr>
      <w:r>
        <w:rPr>
          <w:rFonts w:ascii="MS PGothic" w:hAnsi="MS PGothic"/>
          <w:position w:val="1"/>
        </w:rPr>
        <w:t>➡</w:t>
      </w:r>
      <w:r>
        <w:t>A</w:t>
      </w:r>
      <w:r>
        <w:rPr>
          <w:spacing w:val="-18"/>
        </w:rPr>
        <w:t xml:space="preserve"> </w:t>
      </w:r>
      <w:r>
        <w:t>focus</w:t>
      </w:r>
      <w:r>
        <w:rPr>
          <w:spacing w:val="-9"/>
        </w:rPr>
        <w:t xml:space="preserve"> </w:t>
      </w:r>
      <w:r>
        <w:t>on</w:t>
      </w:r>
      <w:r>
        <w:rPr>
          <w:spacing w:val="-6"/>
        </w:rPr>
        <w:t xml:space="preserve"> </w:t>
      </w:r>
      <w:r>
        <w:t>ideals</w:t>
      </w:r>
      <w:r>
        <w:rPr>
          <w:spacing w:val="-6"/>
        </w:rPr>
        <w:t xml:space="preserve"> </w:t>
      </w:r>
      <w:r>
        <w:t>to</w:t>
      </w:r>
      <w:r>
        <w:rPr>
          <w:spacing w:val="-6"/>
        </w:rPr>
        <w:t xml:space="preserve"> </w:t>
      </w:r>
      <w:r>
        <w:t>counteract</w:t>
      </w:r>
      <w:r>
        <w:rPr>
          <w:spacing w:val="-6"/>
        </w:rPr>
        <w:t xml:space="preserve"> </w:t>
      </w:r>
      <w:r>
        <w:t>the</w:t>
      </w:r>
      <w:r>
        <w:rPr>
          <w:spacing w:val="-6"/>
        </w:rPr>
        <w:t xml:space="preserve"> </w:t>
      </w:r>
      <w:r>
        <w:t>loss</w:t>
      </w:r>
      <w:r>
        <w:rPr>
          <w:spacing w:val="-6"/>
        </w:rPr>
        <w:t xml:space="preserve"> </w:t>
      </w:r>
      <w:r>
        <w:t>of</w:t>
      </w:r>
      <w:r>
        <w:rPr>
          <w:spacing w:val="-6"/>
        </w:rPr>
        <w:t xml:space="preserve"> </w:t>
      </w:r>
      <w:r>
        <w:t>ideals</w:t>
      </w:r>
      <w:r>
        <w:rPr>
          <w:spacing w:val="-6"/>
        </w:rPr>
        <w:t xml:space="preserve"> </w:t>
      </w:r>
      <w:r>
        <w:t>in</w:t>
      </w:r>
      <w:r>
        <w:rPr>
          <w:spacing w:val="-6"/>
        </w:rPr>
        <w:t xml:space="preserve"> </w:t>
      </w:r>
      <w:r>
        <w:t>both</w:t>
      </w:r>
      <w:r>
        <w:rPr>
          <w:spacing w:val="-6"/>
        </w:rPr>
        <w:t xml:space="preserve"> </w:t>
      </w:r>
      <w:r>
        <w:t>trauma</w:t>
      </w:r>
      <w:r>
        <w:rPr>
          <w:spacing w:val="-6"/>
        </w:rPr>
        <w:t xml:space="preserve"> </w:t>
      </w:r>
      <w:r>
        <w:t>and</w:t>
      </w:r>
      <w:r>
        <w:rPr>
          <w:spacing w:val="-6"/>
        </w:rPr>
        <w:t xml:space="preserve"> </w:t>
      </w:r>
      <w:r>
        <w:t xml:space="preserve">substance </w:t>
      </w:r>
      <w:r>
        <w:rPr>
          <w:spacing w:val="-2"/>
        </w:rPr>
        <w:t>abuse.</w:t>
      </w:r>
    </w:p>
    <w:p w14:paraId="79B41532" w14:textId="77777777" w:rsidR="00C752EF" w:rsidRDefault="00DD73B5">
      <w:pPr>
        <w:pStyle w:val="BodyText"/>
        <w:spacing w:line="310" w:lineRule="exact"/>
      </w:pPr>
      <w:r>
        <w:rPr>
          <w:rFonts w:ascii="MS PGothic" w:hAnsi="MS PGothic"/>
          <w:position w:val="1"/>
        </w:rPr>
        <w:t>➡</w:t>
      </w:r>
      <w:r>
        <w:rPr>
          <w:rFonts w:ascii="MS PGothic" w:hAnsi="MS PGothic"/>
          <w:spacing w:val="32"/>
          <w:position w:val="1"/>
        </w:rPr>
        <w:t xml:space="preserve"> </w:t>
      </w:r>
      <w:r>
        <w:t>Four</w:t>
      </w:r>
      <w:r>
        <w:rPr>
          <w:spacing w:val="-7"/>
        </w:rPr>
        <w:t xml:space="preserve"> </w:t>
      </w:r>
      <w:r>
        <w:t>content</w:t>
      </w:r>
      <w:r>
        <w:rPr>
          <w:spacing w:val="-5"/>
        </w:rPr>
        <w:t xml:space="preserve"> </w:t>
      </w:r>
      <w:r>
        <w:t>areas:</w:t>
      </w:r>
      <w:r>
        <w:rPr>
          <w:spacing w:val="-6"/>
        </w:rPr>
        <w:t xml:space="preserve"> </w:t>
      </w:r>
      <w:r>
        <w:t>cognitive,</w:t>
      </w:r>
      <w:r>
        <w:rPr>
          <w:spacing w:val="-5"/>
        </w:rPr>
        <w:t xml:space="preserve"> </w:t>
      </w:r>
      <w:r>
        <w:t>behavioral,</w:t>
      </w:r>
      <w:r>
        <w:rPr>
          <w:spacing w:val="-6"/>
        </w:rPr>
        <w:t xml:space="preserve"> </w:t>
      </w:r>
      <w:r>
        <w:t>interpersonal,</w:t>
      </w:r>
      <w:r>
        <w:rPr>
          <w:spacing w:val="-5"/>
        </w:rPr>
        <w:t xml:space="preserve"> </w:t>
      </w:r>
      <w:r>
        <w:t>and</w:t>
      </w:r>
      <w:r>
        <w:rPr>
          <w:spacing w:val="-5"/>
        </w:rPr>
        <w:t xml:space="preserve"> </w:t>
      </w:r>
      <w:r>
        <w:t>case</w:t>
      </w:r>
      <w:r>
        <w:rPr>
          <w:spacing w:val="-6"/>
        </w:rPr>
        <w:t xml:space="preserve"> </w:t>
      </w:r>
      <w:r>
        <w:rPr>
          <w:spacing w:val="-2"/>
        </w:rPr>
        <w:t>management.</w:t>
      </w:r>
    </w:p>
    <w:p w14:paraId="0C9E2A16" w14:textId="77777777" w:rsidR="00C752EF" w:rsidRDefault="00DD73B5">
      <w:pPr>
        <w:pStyle w:val="BodyText"/>
        <w:spacing w:line="232" w:lineRule="auto"/>
        <w:ind w:left="640" w:right="1464" w:hanging="361"/>
      </w:pPr>
      <w:r>
        <w:rPr>
          <w:rFonts w:ascii="MS PGothic" w:hAnsi="MS PGothic"/>
          <w:position w:val="1"/>
        </w:rPr>
        <w:t>➡</w:t>
      </w:r>
      <w:r>
        <w:t>Attention</w:t>
      </w:r>
      <w:r>
        <w:rPr>
          <w:spacing w:val="-13"/>
        </w:rPr>
        <w:t xml:space="preserve"> </w:t>
      </w:r>
      <w:r>
        <w:t>to</w:t>
      </w:r>
      <w:r>
        <w:rPr>
          <w:spacing w:val="-12"/>
        </w:rPr>
        <w:t xml:space="preserve"> </w:t>
      </w:r>
      <w:r>
        <w:t>clinician</w:t>
      </w:r>
      <w:r>
        <w:rPr>
          <w:spacing w:val="-12"/>
        </w:rPr>
        <w:t xml:space="preserve"> </w:t>
      </w:r>
      <w:r>
        <w:t>processes</w:t>
      </w:r>
      <w:r>
        <w:rPr>
          <w:spacing w:val="-12"/>
        </w:rPr>
        <w:t xml:space="preserve"> </w:t>
      </w:r>
      <w:r>
        <w:t>(addressing</w:t>
      </w:r>
      <w:r>
        <w:rPr>
          <w:spacing w:val="-12"/>
        </w:rPr>
        <w:t xml:space="preserve"> </w:t>
      </w:r>
      <w:r>
        <w:t>countertransference,</w:t>
      </w:r>
      <w:r>
        <w:rPr>
          <w:spacing w:val="-12"/>
        </w:rPr>
        <w:t xml:space="preserve"> </w:t>
      </w:r>
      <w:r>
        <w:t>self-care,</w:t>
      </w:r>
      <w:r>
        <w:rPr>
          <w:spacing w:val="-13"/>
        </w:rPr>
        <w:t xml:space="preserve"> </w:t>
      </w:r>
      <w:r>
        <w:t>and other issues).</w:t>
      </w:r>
    </w:p>
    <w:p w14:paraId="2AC1387A" w14:textId="77777777" w:rsidR="00C752EF" w:rsidRDefault="00C752EF">
      <w:pPr>
        <w:spacing w:line="232" w:lineRule="auto"/>
        <w:sectPr w:rsidR="00C752EF">
          <w:pgSz w:w="12240" w:h="15840"/>
          <w:pgMar w:top="1360" w:right="40" w:bottom="960" w:left="1160" w:header="0" w:footer="760" w:gutter="0"/>
          <w:cols w:space="720"/>
        </w:sectPr>
      </w:pPr>
    </w:p>
    <w:p w14:paraId="51A079C9" w14:textId="77777777" w:rsidR="00C752EF" w:rsidRDefault="00C752EF">
      <w:pPr>
        <w:pStyle w:val="BodyText"/>
        <w:spacing w:before="8"/>
        <w:ind w:left="0"/>
        <w:rPr>
          <w:sz w:val="14"/>
        </w:rPr>
      </w:pPr>
    </w:p>
    <w:p w14:paraId="146CE937" w14:textId="77777777" w:rsidR="00C752EF" w:rsidRDefault="00DD73B5">
      <w:pPr>
        <w:pStyle w:val="Heading4"/>
        <w:spacing w:before="88" w:line="240" w:lineRule="auto"/>
      </w:pPr>
      <w:r>
        <w:rPr>
          <w:color w:val="C67838"/>
        </w:rPr>
        <w:t>Trauma</w:t>
      </w:r>
      <w:r>
        <w:rPr>
          <w:color w:val="C67838"/>
          <w:spacing w:val="-5"/>
        </w:rPr>
        <w:t xml:space="preserve"> </w:t>
      </w:r>
      <w:r>
        <w:rPr>
          <w:color w:val="C67838"/>
        </w:rPr>
        <w:t>Recovery</w:t>
      </w:r>
      <w:r>
        <w:rPr>
          <w:color w:val="C67838"/>
          <w:spacing w:val="-4"/>
        </w:rPr>
        <w:t xml:space="preserve"> </w:t>
      </w:r>
      <w:r>
        <w:rPr>
          <w:color w:val="C67838"/>
        </w:rPr>
        <w:t>and</w:t>
      </w:r>
      <w:r>
        <w:rPr>
          <w:color w:val="C67838"/>
          <w:spacing w:val="-4"/>
        </w:rPr>
        <w:t xml:space="preserve"> </w:t>
      </w:r>
      <w:r>
        <w:rPr>
          <w:color w:val="C67838"/>
        </w:rPr>
        <w:t>Empowerment</w:t>
      </w:r>
      <w:r>
        <w:rPr>
          <w:color w:val="C67838"/>
          <w:spacing w:val="-3"/>
        </w:rPr>
        <w:t xml:space="preserve"> </w:t>
      </w:r>
      <w:r>
        <w:rPr>
          <w:color w:val="C67838"/>
          <w:spacing w:val="-4"/>
        </w:rPr>
        <w:t>Model</w:t>
      </w:r>
    </w:p>
    <w:p w14:paraId="313BAA9D" w14:textId="77777777" w:rsidR="00C752EF" w:rsidRDefault="00DD73B5">
      <w:pPr>
        <w:pStyle w:val="BodyText"/>
        <w:spacing w:before="9"/>
        <w:ind w:right="1464"/>
      </w:pPr>
      <w:r>
        <w:t>The trauma recovery and empowerment model (TREM) of therapy (Fallot &amp; Harris, Harris &amp; Community Connections TraumaWork Group) is a manualized group intervention designed for female trauma survivors with severe mental disorders. TREM addresses the complexi</w:t>
      </w:r>
      <w:r>
        <w:t>ty of long-term adaptation to trauma and attends to a range of difficulties common among survivors of sexual and physical abuse. TREM focuses mainly on developing specific recovery skills and current functioning</w:t>
      </w:r>
      <w:r>
        <w:rPr>
          <w:spacing w:val="-4"/>
        </w:rPr>
        <w:t xml:space="preserve"> </w:t>
      </w:r>
      <w:r>
        <w:t>and</w:t>
      </w:r>
      <w:r>
        <w:rPr>
          <w:spacing w:val="-4"/>
        </w:rPr>
        <w:t xml:space="preserve"> </w:t>
      </w:r>
      <w:r>
        <w:t>uses</w:t>
      </w:r>
      <w:r>
        <w:rPr>
          <w:spacing w:val="-4"/>
        </w:rPr>
        <w:t xml:space="preserve"> </w:t>
      </w:r>
      <w:r>
        <w:t>techniques</w:t>
      </w:r>
      <w:r>
        <w:rPr>
          <w:spacing w:val="-4"/>
        </w:rPr>
        <w:t xml:space="preserve"> </w:t>
      </w:r>
      <w:r>
        <w:t>that</w:t>
      </w:r>
      <w:r>
        <w:rPr>
          <w:spacing w:val="-4"/>
        </w:rPr>
        <w:t xml:space="preserve"> </w:t>
      </w:r>
      <w:r>
        <w:t>are</w:t>
      </w:r>
      <w:r>
        <w:rPr>
          <w:spacing w:val="-4"/>
        </w:rPr>
        <w:t xml:space="preserve"> </w:t>
      </w:r>
      <w:r>
        <w:t>effective</w:t>
      </w:r>
      <w:r>
        <w:rPr>
          <w:spacing w:val="-4"/>
        </w:rPr>
        <w:t xml:space="preserve"> </w:t>
      </w:r>
      <w:r>
        <w:t>in</w:t>
      </w:r>
      <w:r>
        <w:rPr>
          <w:spacing w:val="-4"/>
        </w:rPr>
        <w:t xml:space="preserve"> </w:t>
      </w:r>
      <w:r>
        <w:t>tr</w:t>
      </w:r>
      <w:r>
        <w:t>auma</w:t>
      </w:r>
      <w:r>
        <w:rPr>
          <w:spacing w:val="-4"/>
        </w:rPr>
        <w:t xml:space="preserve"> </w:t>
      </w:r>
      <w:r>
        <w:t>recovery</w:t>
      </w:r>
      <w:r>
        <w:rPr>
          <w:spacing w:val="-4"/>
        </w:rPr>
        <w:t xml:space="preserve"> </w:t>
      </w:r>
      <w:r>
        <w:t>services.</w:t>
      </w:r>
      <w:r>
        <w:rPr>
          <w:spacing w:val="-10"/>
        </w:rPr>
        <w:t xml:space="preserve"> </w:t>
      </w:r>
      <w:r>
        <w:t>The model’s content and structure, which cover 33 topics, are informed by the role of gender in women’s experience of and coping with trauma.</w:t>
      </w:r>
    </w:p>
    <w:p w14:paraId="590D1563" w14:textId="77777777" w:rsidR="00C752EF" w:rsidRDefault="00C752EF">
      <w:pPr>
        <w:pStyle w:val="BodyText"/>
        <w:ind w:left="0"/>
        <w:rPr>
          <w:sz w:val="20"/>
        </w:rPr>
      </w:pPr>
    </w:p>
    <w:p w14:paraId="65FA5453" w14:textId="77777777" w:rsidR="00C752EF" w:rsidRDefault="00C752EF">
      <w:pPr>
        <w:pStyle w:val="BodyText"/>
        <w:spacing w:before="1"/>
        <w:ind w:left="0"/>
        <w:rPr>
          <w:sz w:val="17"/>
        </w:rPr>
      </w:pPr>
    </w:p>
    <w:p w14:paraId="4F81DA6E" w14:textId="77777777" w:rsidR="00C752EF" w:rsidRDefault="00DD73B5">
      <w:pPr>
        <w:pStyle w:val="Heading3"/>
        <w:spacing w:before="89"/>
        <w:ind w:left="351"/>
        <w:jc w:val="both"/>
      </w:pPr>
      <w:r>
        <w:pict w14:anchorId="4200A922">
          <v:group id="docshapegroup306" o:spid="_x0000_s2093" style="position:absolute;left:0;text-align:left;margin-left:66.35pt;margin-top:-3.65pt;width:473.6pt;height:352pt;z-index:-18069504;mso-position-horizontal-relative:page" coordorigin="1327,-73" coordsize="9472,7040">
            <v:shape id="docshape307" o:spid="_x0000_s2095" type="#_x0000_t75" style="position:absolute;left:1380;top:-30;width:9360;height:6938">
              <v:imagedata r:id="rId200" o:title=""/>
            </v:shape>
            <v:shape id="docshape308" o:spid="_x0000_s2094" type="#_x0000_t75" style="position:absolute;left:1326;top:-74;width:9472;height:7040">
              <v:imagedata r:id="rId201" o:title=""/>
            </v:shape>
            <w10:wrap anchorx="page"/>
          </v:group>
        </w:pict>
      </w:r>
      <w:r>
        <w:t>TREM</w:t>
      </w:r>
      <w:r>
        <w:rPr>
          <w:spacing w:val="-3"/>
        </w:rPr>
        <w:t xml:space="preserve"> </w:t>
      </w:r>
      <w:r>
        <w:t>Program</w:t>
      </w:r>
      <w:r>
        <w:rPr>
          <w:spacing w:val="-3"/>
        </w:rPr>
        <w:t xml:space="preserve"> </w:t>
      </w:r>
      <w:r>
        <w:rPr>
          <w:spacing w:val="-2"/>
        </w:rPr>
        <w:t>Format</w:t>
      </w:r>
    </w:p>
    <w:p w14:paraId="43A5857A" w14:textId="77777777" w:rsidR="00C752EF" w:rsidRDefault="00C752EF">
      <w:pPr>
        <w:pStyle w:val="BodyText"/>
        <w:spacing w:before="7"/>
        <w:ind w:left="0"/>
        <w:rPr>
          <w:b/>
          <w:sz w:val="27"/>
        </w:rPr>
      </w:pPr>
    </w:p>
    <w:p w14:paraId="3FFE7927" w14:textId="77777777" w:rsidR="00C752EF" w:rsidRDefault="00DD73B5">
      <w:pPr>
        <w:pStyle w:val="BodyText"/>
        <w:ind w:left="351" w:right="1911"/>
        <w:jc w:val="both"/>
      </w:pPr>
      <w:r>
        <w:t>Each</w:t>
      </w:r>
      <w:r>
        <w:rPr>
          <w:spacing w:val="-4"/>
        </w:rPr>
        <w:t xml:space="preserve"> </w:t>
      </w:r>
      <w:r>
        <w:t>session</w:t>
      </w:r>
      <w:r>
        <w:rPr>
          <w:spacing w:val="-5"/>
        </w:rPr>
        <w:t xml:space="preserve"> </w:t>
      </w:r>
      <w:r>
        <w:t>includes</w:t>
      </w:r>
      <w:r>
        <w:rPr>
          <w:spacing w:val="-4"/>
        </w:rPr>
        <w:t xml:space="preserve"> </w:t>
      </w:r>
      <w:r>
        <w:t>an</w:t>
      </w:r>
      <w:r>
        <w:rPr>
          <w:spacing w:val="-4"/>
        </w:rPr>
        <w:t xml:space="preserve"> </w:t>
      </w:r>
      <w:r>
        <w:t>experiential</w:t>
      </w:r>
      <w:r>
        <w:rPr>
          <w:spacing w:val="-4"/>
        </w:rPr>
        <w:t xml:space="preserve"> </w:t>
      </w:r>
      <w:r>
        <w:t>exercise</w:t>
      </w:r>
      <w:r>
        <w:rPr>
          <w:spacing w:val="-4"/>
        </w:rPr>
        <w:t xml:space="preserve"> </w:t>
      </w:r>
      <w:r>
        <w:t>to</w:t>
      </w:r>
      <w:r>
        <w:rPr>
          <w:spacing w:val="-4"/>
        </w:rPr>
        <w:t xml:space="preserve"> </w:t>
      </w:r>
      <w:r>
        <w:t>promote</w:t>
      </w:r>
      <w:r>
        <w:rPr>
          <w:spacing w:val="-4"/>
        </w:rPr>
        <w:t xml:space="preserve"> </w:t>
      </w:r>
      <w:r>
        <w:t>group</w:t>
      </w:r>
      <w:r>
        <w:rPr>
          <w:spacing w:val="-4"/>
        </w:rPr>
        <w:t xml:space="preserve"> </w:t>
      </w:r>
      <w:r>
        <w:t>cohesiveness. The 33 sessions are divided into the following general topic areas:</w:t>
      </w:r>
    </w:p>
    <w:p w14:paraId="207AB339" w14:textId="77777777" w:rsidR="00C752EF" w:rsidRDefault="00DD73B5">
      <w:pPr>
        <w:pStyle w:val="ListParagraph"/>
        <w:numPr>
          <w:ilvl w:val="0"/>
          <w:numId w:val="14"/>
        </w:numPr>
        <w:tabs>
          <w:tab w:val="left" w:pos="712"/>
        </w:tabs>
        <w:spacing w:line="237" w:lineRule="auto"/>
        <w:ind w:left="711" w:right="2120"/>
        <w:jc w:val="both"/>
        <w:rPr>
          <w:sz w:val="28"/>
        </w:rPr>
      </w:pPr>
      <w:r>
        <w:rPr>
          <w:b/>
          <w:sz w:val="28"/>
        </w:rPr>
        <w:t>Part</w:t>
      </w:r>
      <w:r>
        <w:rPr>
          <w:b/>
          <w:spacing w:val="-6"/>
          <w:sz w:val="28"/>
        </w:rPr>
        <w:t xml:space="preserve"> </w:t>
      </w:r>
      <w:r>
        <w:rPr>
          <w:b/>
          <w:sz w:val="28"/>
        </w:rPr>
        <w:t>I–empowerment</w:t>
      </w:r>
      <w:r>
        <w:rPr>
          <w:b/>
          <w:spacing w:val="-7"/>
          <w:sz w:val="28"/>
        </w:rPr>
        <w:t xml:space="preserve"> </w:t>
      </w:r>
      <w:r>
        <w:rPr>
          <w:sz w:val="28"/>
        </w:rPr>
        <w:t>introduces</w:t>
      </w:r>
      <w:r>
        <w:rPr>
          <w:spacing w:val="-6"/>
          <w:sz w:val="28"/>
        </w:rPr>
        <w:t xml:space="preserve"> </w:t>
      </w:r>
      <w:r>
        <w:rPr>
          <w:sz w:val="28"/>
        </w:rPr>
        <w:t>gender</w:t>
      </w:r>
      <w:r>
        <w:rPr>
          <w:spacing w:val="-6"/>
          <w:sz w:val="28"/>
        </w:rPr>
        <w:t xml:space="preserve"> </w:t>
      </w:r>
      <w:r>
        <w:rPr>
          <w:sz w:val="28"/>
        </w:rPr>
        <w:t>identity</w:t>
      </w:r>
      <w:r>
        <w:rPr>
          <w:spacing w:val="-6"/>
          <w:sz w:val="28"/>
        </w:rPr>
        <w:t xml:space="preserve"> </w:t>
      </w:r>
      <w:r>
        <w:rPr>
          <w:sz w:val="28"/>
        </w:rPr>
        <w:t>concepts,</w:t>
      </w:r>
      <w:r>
        <w:rPr>
          <w:spacing w:val="-6"/>
          <w:sz w:val="28"/>
        </w:rPr>
        <w:t xml:space="preserve"> </w:t>
      </w:r>
      <w:r>
        <w:rPr>
          <w:sz w:val="28"/>
        </w:rPr>
        <w:t>interpersonal boundaries, and self-esteem.</w:t>
      </w:r>
    </w:p>
    <w:p w14:paraId="1E3A5452" w14:textId="77777777" w:rsidR="00C752EF" w:rsidRDefault="00DD73B5">
      <w:pPr>
        <w:pStyle w:val="ListParagraph"/>
        <w:numPr>
          <w:ilvl w:val="0"/>
          <w:numId w:val="14"/>
        </w:numPr>
        <w:tabs>
          <w:tab w:val="left" w:pos="712"/>
        </w:tabs>
        <w:ind w:left="711" w:right="1950"/>
        <w:jc w:val="both"/>
        <w:rPr>
          <w:sz w:val="28"/>
        </w:rPr>
      </w:pPr>
      <w:r>
        <w:rPr>
          <w:b/>
          <w:sz w:val="28"/>
        </w:rPr>
        <w:t>Part</w:t>
      </w:r>
      <w:r>
        <w:rPr>
          <w:b/>
          <w:spacing w:val="-4"/>
          <w:sz w:val="28"/>
        </w:rPr>
        <w:t xml:space="preserve"> </w:t>
      </w:r>
      <w:r>
        <w:rPr>
          <w:b/>
          <w:sz w:val="28"/>
        </w:rPr>
        <w:t>II–trauma</w:t>
      </w:r>
      <w:r>
        <w:rPr>
          <w:b/>
          <w:spacing w:val="-5"/>
          <w:sz w:val="28"/>
        </w:rPr>
        <w:t xml:space="preserve"> </w:t>
      </w:r>
      <w:r>
        <w:rPr>
          <w:b/>
          <w:sz w:val="28"/>
        </w:rPr>
        <w:t>recovery</w:t>
      </w:r>
      <w:r>
        <w:rPr>
          <w:b/>
          <w:spacing w:val="-4"/>
          <w:sz w:val="28"/>
        </w:rPr>
        <w:t xml:space="preserve"> </w:t>
      </w:r>
      <w:r>
        <w:rPr>
          <w:sz w:val="28"/>
        </w:rPr>
        <w:t>concentrates</w:t>
      </w:r>
      <w:r>
        <w:rPr>
          <w:spacing w:val="-4"/>
          <w:sz w:val="28"/>
        </w:rPr>
        <w:t xml:space="preserve"> </w:t>
      </w:r>
      <w:r>
        <w:rPr>
          <w:sz w:val="28"/>
        </w:rPr>
        <w:t>on</w:t>
      </w:r>
      <w:r>
        <w:rPr>
          <w:spacing w:val="-4"/>
          <w:sz w:val="28"/>
        </w:rPr>
        <w:t xml:space="preserve"> </w:t>
      </w:r>
      <w:r>
        <w:rPr>
          <w:sz w:val="28"/>
        </w:rPr>
        <w:t>sexual,</w:t>
      </w:r>
      <w:r>
        <w:rPr>
          <w:spacing w:val="-5"/>
          <w:sz w:val="28"/>
        </w:rPr>
        <w:t xml:space="preserve"> </w:t>
      </w:r>
      <w:r>
        <w:rPr>
          <w:sz w:val="28"/>
        </w:rPr>
        <w:t>physical,</w:t>
      </w:r>
      <w:r>
        <w:rPr>
          <w:spacing w:val="-4"/>
          <w:sz w:val="28"/>
        </w:rPr>
        <w:t xml:space="preserve"> </w:t>
      </w:r>
      <w:r>
        <w:rPr>
          <w:sz w:val="28"/>
        </w:rPr>
        <w:t>and</w:t>
      </w:r>
      <w:r>
        <w:rPr>
          <w:spacing w:val="-4"/>
          <w:sz w:val="28"/>
        </w:rPr>
        <w:t xml:space="preserve"> </w:t>
      </w:r>
      <w:r>
        <w:rPr>
          <w:sz w:val="28"/>
        </w:rPr>
        <w:t>emotional abuse</w:t>
      </w:r>
      <w:r>
        <w:rPr>
          <w:spacing w:val="-4"/>
          <w:sz w:val="28"/>
        </w:rPr>
        <w:t xml:space="preserve"> </w:t>
      </w:r>
      <w:r>
        <w:rPr>
          <w:sz w:val="28"/>
        </w:rPr>
        <w:t>and</w:t>
      </w:r>
      <w:r>
        <w:rPr>
          <w:spacing w:val="-4"/>
          <w:sz w:val="28"/>
        </w:rPr>
        <w:t xml:space="preserve"> </w:t>
      </w:r>
      <w:r>
        <w:rPr>
          <w:sz w:val="28"/>
        </w:rPr>
        <w:t>their</w:t>
      </w:r>
      <w:r>
        <w:rPr>
          <w:spacing w:val="-4"/>
          <w:sz w:val="28"/>
        </w:rPr>
        <w:t xml:space="preserve"> </w:t>
      </w:r>
      <w:r>
        <w:rPr>
          <w:sz w:val="28"/>
        </w:rPr>
        <w:t>relationship</w:t>
      </w:r>
      <w:r>
        <w:rPr>
          <w:spacing w:val="-4"/>
          <w:sz w:val="28"/>
        </w:rPr>
        <w:t xml:space="preserve"> </w:t>
      </w:r>
      <w:r>
        <w:rPr>
          <w:sz w:val="28"/>
        </w:rPr>
        <w:t>to</w:t>
      </w:r>
      <w:r>
        <w:rPr>
          <w:spacing w:val="-4"/>
          <w:sz w:val="28"/>
        </w:rPr>
        <w:t xml:space="preserve"> </w:t>
      </w:r>
      <w:r>
        <w:rPr>
          <w:sz w:val="28"/>
        </w:rPr>
        <w:t>psychiatric</w:t>
      </w:r>
      <w:r>
        <w:rPr>
          <w:spacing w:val="-4"/>
          <w:sz w:val="28"/>
        </w:rPr>
        <w:t xml:space="preserve"> </w:t>
      </w:r>
      <w:r>
        <w:rPr>
          <w:sz w:val="28"/>
        </w:rPr>
        <w:t>symptoms,</w:t>
      </w:r>
      <w:r>
        <w:rPr>
          <w:spacing w:val="-5"/>
          <w:sz w:val="28"/>
        </w:rPr>
        <w:t xml:space="preserve"> </w:t>
      </w:r>
      <w:r>
        <w:rPr>
          <w:sz w:val="28"/>
        </w:rPr>
        <w:t>substance</w:t>
      </w:r>
      <w:r>
        <w:rPr>
          <w:spacing w:val="-5"/>
          <w:sz w:val="28"/>
        </w:rPr>
        <w:t xml:space="preserve"> </w:t>
      </w:r>
      <w:r>
        <w:rPr>
          <w:sz w:val="28"/>
        </w:rPr>
        <w:t>abuse,</w:t>
      </w:r>
      <w:r>
        <w:rPr>
          <w:spacing w:val="-4"/>
          <w:sz w:val="28"/>
        </w:rPr>
        <w:t xml:space="preserve"> </w:t>
      </w:r>
      <w:r>
        <w:rPr>
          <w:sz w:val="28"/>
        </w:rPr>
        <w:t>and relational patterns and issues.</w:t>
      </w:r>
    </w:p>
    <w:p w14:paraId="3EC1939F" w14:textId="77777777" w:rsidR="00C752EF" w:rsidRDefault="00DD73B5">
      <w:pPr>
        <w:pStyle w:val="ListParagraph"/>
        <w:numPr>
          <w:ilvl w:val="0"/>
          <w:numId w:val="14"/>
        </w:numPr>
        <w:tabs>
          <w:tab w:val="left" w:pos="711"/>
          <w:tab w:val="left" w:pos="712"/>
        </w:tabs>
        <w:spacing w:line="237" w:lineRule="auto"/>
        <w:ind w:left="711" w:right="2124"/>
        <w:rPr>
          <w:sz w:val="28"/>
        </w:rPr>
      </w:pPr>
      <w:r>
        <w:rPr>
          <w:b/>
          <w:sz w:val="28"/>
        </w:rPr>
        <w:t>Part</w:t>
      </w:r>
      <w:r>
        <w:rPr>
          <w:b/>
          <w:spacing w:val="-6"/>
          <w:sz w:val="28"/>
        </w:rPr>
        <w:t xml:space="preserve"> </w:t>
      </w:r>
      <w:r>
        <w:rPr>
          <w:b/>
          <w:sz w:val="28"/>
        </w:rPr>
        <w:t>III–advanced</w:t>
      </w:r>
      <w:r>
        <w:rPr>
          <w:b/>
          <w:spacing w:val="-7"/>
          <w:sz w:val="28"/>
        </w:rPr>
        <w:t xml:space="preserve"> </w:t>
      </w:r>
      <w:r>
        <w:rPr>
          <w:b/>
          <w:sz w:val="28"/>
        </w:rPr>
        <w:t>trauma</w:t>
      </w:r>
      <w:r>
        <w:rPr>
          <w:b/>
          <w:spacing w:val="-6"/>
          <w:sz w:val="28"/>
        </w:rPr>
        <w:t xml:space="preserve"> </w:t>
      </w:r>
      <w:r>
        <w:rPr>
          <w:b/>
          <w:sz w:val="28"/>
        </w:rPr>
        <w:t>recovery</w:t>
      </w:r>
      <w:r>
        <w:rPr>
          <w:b/>
          <w:spacing w:val="-6"/>
          <w:sz w:val="28"/>
        </w:rPr>
        <w:t xml:space="preserve"> </w:t>
      </w:r>
      <w:r>
        <w:rPr>
          <w:b/>
          <w:sz w:val="28"/>
        </w:rPr>
        <w:t>issues</w:t>
      </w:r>
      <w:r>
        <w:rPr>
          <w:b/>
          <w:spacing w:val="-6"/>
          <w:sz w:val="28"/>
        </w:rPr>
        <w:t xml:space="preserve"> </w:t>
      </w:r>
      <w:r>
        <w:rPr>
          <w:sz w:val="28"/>
        </w:rPr>
        <w:t>addresses</w:t>
      </w:r>
      <w:r>
        <w:rPr>
          <w:spacing w:val="-6"/>
          <w:sz w:val="28"/>
        </w:rPr>
        <w:t xml:space="preserve"> </w:t>
      </w:r>
      <w:r>
        <w:rPr>
          <w:sz w:val="28"/>
        </w:rPr>
        <w:t>additional</w:t>
      </w:r>
      <w:r>
        <w:rPr>
          <w:spacing w:val="-6"/>
          <w:sz w:val="28"/>
        </w:rPr>
        <w:t xml:space="preserve"> </w:t>
      </w:r>
      <w:r>
        <w:rPr>
          <w:sz w:val="28"/>
        </w:rPr>
        <w:t>trauma issues, such as blame and the role of forgiveness.</w:t>
      </w:r>
    </w:p>
    <w:p w14:paraId="23491FB1" w14:textId="77777777" w:rsidR="00C752EF" w:rsidRDefault="00DD73B5">
      <w:pPr>
        <w:pStyle w:val="ListParagraph"/>
        <w:numPr>
          <w:ilvl w:val="0"/>
          <w:numId w:val="14"/>
        </w:numPr>
        <w:tabs>
          <w:tab w:val="left" w:pos="711"/>
          <w:tab w:val="left" w:pos="712"/>
        </w:tabs>
        <w:ind w:left="711" w:right="1676"/>
        <w:rPr>
          <w:sz w:val="28"/>
        </w:rPr>
      </w:pPr>
      <w:r>
        <w:rPr>
          <w:b/>
          <w:sz w:val="28"/>
        </w:rPr>
        <w:t xml:space="preserve">Part IV–closing rituals </w:t>
      </w:r>
      <w:r>
        <w:rPr>
          <w:sz w:val="28"/>
        </w:rPr>
        <w:t>allows participants to assess their progress and encourages</w:t>
      </w:r>
      <w:r>
        <w:rPr>
          <w:spacing w:val="-3"/>
          <w:sz w:val="28"/>
        </w:rPr>
        <w:t xml:space="preserve"> </w:t>
      </w:r>
      <w:r>
        <w:rPr>
          <w:sz w:val="28"/>
        </w:rPr>
        <w:t>them</w:t>
      </w:r>
      <w:r>
        <w:rPr>
          <w:spacing w:val="-3"/>
          <w:sz w:val="28"/>
        </w:rPr>
        <w:t xml:space="preserve"> </w:t>
      </w:r>
      <w:r>
        <w:rPr>
          <w:sz w:val="28"/>
        </w:rPr>
        <w:t>to</w:t>
      </w:r>
      <w:r>
        <w:rPr>
          <w:spacing w:val="-3"/>
          <w:sz w:val="28"/>
        </w:rPr>
        <w:t xml:space="preserve"> </w:t>
      </w:r>
      <w:r>
        <w:rPr>
          <w:sz w:val="28"/>
        </w:rPr>
        <w:t>plan</w:t>
      </w:r>
      <w:r>
        <w:rPr>
          <w:spacing w:val="-3"/>
          <w:sz w:val="28"/>
        </w:rPr>
        <w:t xml:space="preserve"> </w:t>
      </w:r>
      <w:r>
        <w:rPr>
          <w:sz w:val="28"/>
        </w:rPr>
        <w:t>for</w:t>
      </w:r>
      <w:r>
        <w:rPr>
          <w:spacing w:val="-3"/>
          <w:sz w:val="28"/>
        </w:rPr>
        <w:t xml:space="preserve"> </w:t>
      </w:r>
      <w:r>
        <w:rPr>
          <w:sz w:val="28"/>
        </w:rPr>
        <w:t>their</w:t>
      </w:r>
      <w:r>
        <w:rPr>
          <w:spacing w:val="-3"/>
          <w:sz w:val="28"/>
        </w:rPr>
        <w:t xml:space="preserve"> </w:t>
      </w:r>
      <w:r>
        <w:rPr>
          <w:sz w:val="28"/>
        </w:rPr>
        <w:t>continued</w:t>
      </w:r>
      <w:r>
        <w:rPr>
          <w:spacing w:val="-3"/>
          <w:sz w:val="28"/>
        </w:rPr>
        <w:t xml:space="preserve"> </w:t>
      </w:r>
      <w:r>
        <w:rPr>
          <w:sz w:val="28"/>
        </w:rPr>
        <w:t>healing,</w:t>
      </w:r>
      <w:r>
        <w:rPr>
          <w:spacing w:val="-3"/>
          <w:sz w:val="28"/>
        </w:rPr>
        <w:t xml:space="preserve"> </w:t>
      </w:r>
      <w:r>
        <w:rPr>
          <w:sz w:val="28"/>
        </w:rPr>
        <w:t>either</w:t>
      </w:r>
      <w:r>
        <w:rPr>
          <w:spacing w:val="-3"/>
          <w:sz w:val="28"/>
        </w:rPr>
        <w:t xml:space="preserve"> </w:t>
      </w:r>
      <w:r>
        <w:rPr>
          <w:sz w:val="28"/>
        </w:rPr>
        <w:t>on</w:t>
      </w:r>
      <w:r>
        <w:rPr>
          <w:spacing w:val="-3"/>
          <w:sz w:val="28"/>
        </w:rPr>
        <w:t xml:space="preserve"> </w:t>
      </w:r>
      <w:r>
        <w:rPr>
          <w:sz w:val="28"/>
        </w:rPr>
        <w:t>their</w:t>
      </w:r>
      <w:r>
        <w:rPr>
          <w:spacing w:val="-3"/>
          <w:sz w:val="28"/>
        </w:rPr>
        <w:t xml:space="preserve"> </w:t>
      </w:r>
      <w:r>
        <w:rPr>
          <w:sz w:val="28"/>
        </w:rPr>
        <w:t>own</w:t>
      </w:r>
      <w:r>
        <w:rPr>
          <w:spacing w:val="-3"/>
          <w:sz w:val="28"/>
        </w:rPr>
        <w:t xml:space="preserve"> </w:t>
      </w:r>
      <w:r>
        <w:rPr>
          <w:sz w:val="28"/>
        </w:rPr>
        <w:t>or</w:t>
      </w:r>
      <w:r>
        <w:rPr>
          <w:spacing w:val="-3"/>
          <w:sz w:val="28"/>
        </w:rPr>
        <w:t xml:space="preserve"> </w:t>
      </w:r>
      <w:r>
        <w:rPr>
          <w:sz w:val="28"/>
        </w:rPr>
        <w:t>as part of a community of other survivors.</w:t>
      </w:r>
    </w:p>
    <w:p w14:paraId="4751967A" w14:textId="77777777" w:rsidR="00C752EF" w:rsidRDefault="00DD73B5">
      <w:pPr>
        <w:pStyle w:val="ListParagraph"/>
        <w:numPr>
          <w:ilvl w:val="0"/>
          <w:numId w:val="14"/>
        </w:numPr>
        <w:tabs>
          <w:tab w:val="left" w:pos="711"/>
          <w:tab w:val="left" w:pos="712"/>
        </w:tabs>
        <w:spacing w:line="237" w:lineRule="auto"/>
        <w:ind w:left="711" w:right="1696"/>
        <w:rPr>
          <w:sz w:val="28"/>
        </w:rPr>
      </w:pPr>
      <w:r>
        <w:rPr>
          <w:b/>
          <w:sz w:val="28"/>
        </w:rPr>
        <w:t xml:space="preserve">Part V–modifications or supplements for special populations </w:t>
      </w:r>
      <w:r>
        <w:rPr>
          <w:sz w:val="28"/>
        </w:rPr>
        <w:t>provides modifications for subgroups such as women with serious mental illness, incarcerated</w:t>
      </w:r>
      <w:r>
        <w:rPr>
          <w:spacing w:val="-4"/>
          <w:sz w:val="28"/>
        </w:rPr>
        <w:t xml:space="preserve"> </w:t>
      </w:r>
      <w:r>
        <w:rPr>
          <w:sz w:val="28"/>
        </w:rPr>
        <w:t>women,</w:t>
      </w:r>
      <w:r>
        <w:rPr>
          <w:spacing w:val="-5"/>
          <w:sz w:val="28"/>
        </w:rPr>
        <w:t xml:space="preserve"> </w:t>
      </w:r>
      <w:r>
        <w:rPr>
          <w:sz w:val="28"/>
        </w:rPr>
        <w:t>women</w:t>
      </w:r>
      <w:r>
        <w:rPr>
          <w:spacing w:val="-5"/>
          <w:sz w:val="28"/>
        </w:rPr>
        <w:t xml:space="preserve"> </w:t>
      </w:r>
      <w:r>
        <w:rPr>
          <w:sz w:val="28"/>
        </w:rPr>
        <w:t>who</w:t>
      </w:r>
      <w:r>
        <w:rPr>
          <w:spacing w:val="-5"/>
          <w:sz w:val="28"/>
        </w:rPr>
        <w:t xml:space="preserve"> </w:t>
      </w:r>
      <w:r>
        <w:rPr>
          <w:sz w:val="28"/>
        </w:rPr>
        <w:t>are</w:t>
      </w:r>
      <w:r>
        <w:rPr>
          <w:spacing w:val="-4"/>
          <w:sz w:val="28"/>
        </w:rPr>
        <w:t xml:space="preserve"> </w:t>
      </w:r>
      <w:r>
        <w:rPr>
          <w:sz w:val="28"/>
        </w:rPr>
        <w:t>parents,</w:t>
      </w:r>
      <w:r>
        <w:rPr>
          <w:spacing w:val="-4"/>
          <w:sz w:val="28"/>
        </w:rPr>
        <w:t xml:space="preserve"> </w:t>
      </w:r>
      <w:r>
        <w:rPr>
          <w:sz w:val="28"/>
        </w:rPr>
        <w:t>women</w:t>
      </w:r>
      <w:r>
        <w:rPr>
          <w:spacing w:val="-5"/>
          <w:sz w:val="28"/>
        </w:rPr>
        <w:t xml:space="preserve"> </w:t>
      </w:r>
      <w:r>
        <w:rPr>
          <w:sz w:val="28"/>
        </w:rPr>
        <w:t>who</w:t>
      </w:r>
      <w:r>
        <w:rPr>
          <w:spacing w:val="-5"/>
          <w:sz w:val="28"/>
        </w:rPr>
        <w:t xml:space="preserve"> </w:t>
      </w:r>
      <w:r>
        <w:rPr>
          <w:sz w:val="28"/>
        </w:rPr>
        <w:t>abuse</w:t>
      </w:r>
      <w:r>
        <w:rPr>
          <w:spacing w:val="-4"/>
          <w:sz w:val="28"/>
        </w:rPr>
        <w:t xml:space="preserve"> </w:t>
      </w:r>
      <w:r>
        <w:rPr>
          <w:sz w:val="28"/>
        </w:rPr>
        <w:t>substances, and male survivors.</w:t>
      </w:r>
    </w:p>
    <w:p w14:paraId="2006A39C" w14:textId="77777777" w:rsidR="00C752EF" w:rsidRDefault="00C752EF">
      <w:pPr>
        <w:pStyle w:val="BodyText"/>
        <w:spacing w:before="1"/>
        <w:ind w:left="0"/>
        <w:rPr>
          <w:sz w:val="33"/>
        </w:rPr>
      </w:pPr>
    </w:p>
    <w:p w14:paraId="39BF509E" w14:textId="77777777" w:rsidR="00C752EF" w:rsidRDefault="00DD73B5">
      <w:pPr>
        <w:ind w:left="351"/>
        <w:jc w:val="both"/>
        <w:rPr>
          <w:i/>
          <w:sz w:val="28"/>
        </w:rPr>
      </w:pPr>
      <w:r>
        <w:rPr>
          <w:i/>
          <w:sz w:val="28"/>
        </w:rPr>
        <w:t>Source:</w:t>
      </w:r>
      <w:r>
        <w:rPr>
          <w:i/>
          <w:spacing w:val="-7"/>
          <w:sz w:val="28"/>
        </w:rPr>
        <w:t xml:space="preserve"> </w:t>
      </w:r>
      <w:r>
        <w:rPr>
          <w:i/>
          <w:sz w:val="28"/>
        </w:rPr>
        <w:t>Mental</w:t>
      </w:r>
      <w:r>
        <w:rPr>
          <w:i/>
          <w:spacing w:val="-6"/>
          <w:sz w:val="28"/>
        </w:rPr>
        <w:t xml:space="preserve"> </w:t>
      </w:r>
      <w:r>
        <w:rPr>
          <w:i/>
          <w:sz w:val="28"/>
        </w:rPr>
        <w:t>Health</w:t>
      </w:r>
      <w:r>
        <w:rPr>
          <w:i/>
          <w:spacing w:val="-11"/>
          <w:sz w:val="28"/>
        </w:rPr>
        <w:t xml:space="preserve"> </w:t>
      </w:r>
      <w:r>
        <w:rPr>
          <w:i/>
          <w:sz w:val="28"/>
        </w:rPr>
        <w:t>Am</w:t>
      </w:r>
      <w:r>
        <w:rPr>
          <w:i/>
          <w:sz w:val="28"/>
        </w:rPr>
        <w:t>erica</w:t>
      </w:r>
      <w:r>
        <w:rPr>
          <w:i/>
          <w:spacing w:val="-7"/>
          <w:sz w:val="28"/>
        </w:rPr>
        <w:t xml:space="preserve"> </w:t>
      </w:r>
      <w:r>
        <w:rPr>
          <w:i/>
          <w:sz w:val="28"/>
        </w:rPr>
        <w:t>Centers</w:t>
      </w:r>
      <w:r>
        <w:rPr>
          <w:i/>
          <w:spacing w:val="-6"/>
          <w:sz w:val="28"/>
        </w:rPr>
        <w:t xml:space="preserve"> </w:t>
      </w:r>
      <w:r>
        <w:rPr>
          <w:i/>
          <w:sz w:val="28"/>
        </w:rPr>
        <w:t>for</w:t>
      </w:r>
      <w:r>
        <w:rPr>
          <w:i/>
          <w:spacing w:val="-6"/>
          <w:sz w:val="28"/>
        </w:rPr>
        <w:t xml:space="preserve"> </w:t>
      </w:r>
      <w:r>
        <w:rPr>
          <w:i/>
          <w:sz w:val="28"/>
        </w:rPr>
        <w:t>Technical</w:t>
      </w:r>
      <w:r>
        <w:rPr>
          <w:i/>
          <w:spacing w:val="-10"/>
          <w:sz w:val="28"/>
        </w:rPr>
        <w:t xml:space="preserve"> </w:t>
      </w:r>
      <w:r>
        <w:rPr>
          <w:i/>
          <w:spacing w:val="-2"/>
          <w:sz w:val="28"/>
        </w:rPr>
        <w:t>Assistance,</w:t>
      </w:r>
    </w:p>
    <w:p w14:paraId="7B849908" w14:textId="77777777" w:rsidR="00C752EF" w:rsidRDefault="00C752EF">
      <w:pPr>
        <w:pStyle w:val="BodyText"/>
        <w:ind w:left="0"/>
        <w:rPr>
          <w:i/>
          <w:sz w:val="20"/>
        </w:rPr>
      </w:pPr>
    </w:p>
    <w:p w14:paraId="28EFCDBB" w14:textId="77777777" w:rsidR="00C752EF" w:rsidRDefault="00C752EF">
      <w:pPr>
        <w:pStyle w:val="BodyText"/>
        <w:spacing w:before="5"/>
        <w:ind w:left="0"/>
        <w:rPr>
          <w:i/>
          <w:sz w:val="29"/>
        </w:rPr>
      </w:pPr>
    </w:p>
    <w:p w14:paraId="12B4424C" w14:textId="77777777" w:rsidR="00C752EF" w:rsidRDefault="00DD73B5">
      <w:pPr>
        <w:pStyle w:val="BodyText"/>
        <w:spacing w:before="89"/>
        <w:ind w:right="1408"/>
      </w:pPr>
      <w:r>
        <w:t>TREM</w:t>
      </w:r>
      <w:r>
        <w:rPr>
          <w:spacing w:val="-5"/>
        </w:rPr>
        <w:t xml:space="preserve"> </w:t>
      </w:r>
      <w:r>
        <w:t>can</w:t>
      </w:r>
      <w:r>
        <w:rPr>
          <w:spacing w:val="-5"/>
        </w:rPr>
        <w:t xml:space="preserve"> </w:t>
      </w:r>
      <w:r>
        <w:t>be</w:t>
      </w:r>
      <w:r>
        <w:rPr>
          <w:spacing w:val="-5"/>
        </w:rPr>
        <w:t xml:space="preserve"> </w:t>
      </w:r>
      <w:r>
        <w:t>adapted</w:t>
      </w:r>
      <w:r>
        <w:rPr>
          <w:spacing w:val="-5"/>
        </w:rPr>
        <w:t xml:space="preserve"> </w:t>
      </w:r>
      <w:r>
        <w:t>for</w:t>
      </w:r>
      <w:r>
        <w:rPr>
          <w:spacing w:val="-5"/>
        </w:rPr>
        <w:t xml:space="preserve"> </w:t>
      </w:r>
      <w:r>
        <w:t>shorter-term</w:t>
      </w:r>
      <w:r>
        <w:rPr>
          <w:spacing w:val="-5"/>
        </w:rPr>
        <w:t xml:space="preserve"> </w:t>
      </w:r>
      <w:r>
        <w:t>residential</w:t>
      </w:r>
      <w:r>
        <w:rPr>
          <w:spacing w:val="-5"/>
        </w:rPr>
        <w:t xml:space="preserve"> </w:t>
      </w:r>
      <w:r>
        <w:t>settings</w:t>
      </w:r>
      <w:r>
        <w:rPr>
          <w:spacing w:val="-6"/>
        </w:rPr>
        <w:t xml:space="preserve"> </w:t>
      </w:r>
      <w:r>
        <w:t>and</w:t>
      </w:r>
      <w:r>
        <w:rPr>
          <w:spacing w:val="-5"/>
        </w:rPr>
        <w:t xml:space="preserve"> </w:t>
      </w:r>
      <w:r>
        <w:t>outpatient</w:t>
      </w:r>
      <w:r>
        <w:rPr>
          <w:spacing w:val="-5"/>
        </w:rPr>
        <w:t xml:space="preserve"> </w:t>
      </w:r>
      <w:r>
        <w:t>substance abuse treatment settings, among others.</w:t>
      </w:r>
      <w:r>
        <w:rPr>
          <w:spacing w:val="-6"/>
        </w:rPr>
        <w:t xml:space="preserve"> </w:t>
      </w:r>
      <w:r>
        <w:t>Adaptations of the model for men and adolescents are available. The model was used in SAMHSA’s Women, Co- Occurring Disorders and Violence Study for three of the nine study sites and in SAMHSA’s</w:t>
      </w:r>
      <w:r>
        <w:rPr>
          <w:spacing w:val="-1"/>
        </w:rPr>
        <w:t xml:space="preserve"> </w:t>
      </w:r>
      <w:r>
        <w:t>Homeless</w:t>
      </w:r>
      <w:r>
        <w:rPr>
          <w:spacing w:val="-1"/>
        </w:rPr>
        <w:t xml:space="preserve"> </w:t>
      </w:r>
      <w:r>
        <w:t>Families</w:t>
      </w:r>
      <w:r>
        <w:rPr>
          <w:spacing w:val="-1"/>
        </w:rPr>
        <w:t xml:space="preserve"> </w:t>
      </w:r>
      <w:r>
        <w:t>program, and it is listed in SAMHSA’s</w:t>
      </w:r>
      <w:r>
        <w:rPr>
          <w:spacing w:val="-1"/>
        </w:rPr>
        <w:t xml:space="preserve"> </w:t>
      </w:r>
      <w:r>
        <w:t>NREPP</w:t>
      </w:r>
      <w:r>
        <w:t>.</w:t>
      </w:r>
    </w:p>
    <w:p w14:paraId="28601C67" w14:textId="77777777" w:rsidR="00C752EF" w:rsidRDefault="00C752EF">
      <w:pPr>
        <w:sectPr w:rsidR="00C752EF">
          <w:pgSz w:w="12240" w:h="15840"/>
          <w:pgMar w:top="1500" w:right="40" w:bottom="960" w:left="1160" w:header="0" w:footer="760" w:gutter="0"/>
          <w:cols w:space="720"/>
        </w:sectPr>
      </w:pPr>
    </w:p>
    <w:p w14:paraId="0A2E5724" w14:textId="77777777" w:rsidR="00C752EF" w:rsidRDefault="00DD73B5">
      <w:pPr>
        <w:pStyle w:val="BodyText"/>
        <w:spacing w:before="66"/>
        <w:ind w:right="1464"/>
      </w:pPr>
      <w:r>
        <w:lastRenderedPageBreak/>
        <w:t>This model has been used with clients in substance abuse treatment; research by Toussaint, VanDeMark, Bornemann, and Graeber shows that women in a residential</w:t>
      </w:r>
      <w:r>
        <w:rPr>
          <w:spacing w:val="-5"/>
        </w:rPr>
        <w:t xml:space="preserve"> </w:t>
      </w:r>
      <w:r>
        <w:t>substance</w:t>
      </w:r>
      <w:r>
        <w:rPr>
          <w:spacing w:val="-6"/>
        </w:rPr>
        <w:t xml:space="preserve"> </w:t>
      </w:r>
      <w:r>
        <w:t>abuse</w:t>
      </w:r>
      <w:r>
        <w:rPr>
          <w:spacing w:val="-5"/>
        </w:rPr>
        <w:t xml:space="preserve"> </w:t>
      </w:r>
      <w:r>
        <w:t>treatment</w:t>
      </w:r>
      <w:r>
        <w:rPr>
          <w:spacing w:val="-5"/>
        </w:rPr>
        <w:t xml:space="preserve"> </w:t>
      </w:r>
      <w:r>
        <w:t>program</w:t>
      </w:r>
      <w:r>
        <w:rPr>
          <w:spacing w:val="-5"/>
        </w:rPr>
        <w:t xml:space="preserve"> </w:t>
      </w:r>
      <w:r>
        <w:t>showed</w:t>
      </w:r>
      <w:r>
        <w:rPr>
          <w:spacing w:val="-6"/>
        </w:rPr>
        <w:t xml:space="preserve"> </w:t>
      </w:r>
      <w:r>
        <w:t>significantly</w:t>
      </w:r>
      <w:r>
        <w:rPr>
          <w:spacing w:val="-6"/>
        </w:rPr>
        <w:t xml:space="preserve"> </w:t>
      </w:r>
      <w:r>
        <w:t>better</w:t>
      </w:r>
      <w:r>
        <w:rPr>
          <w:spacing w:val="-5"/>
        </w:rPr>
        <w:t xml:space="preserve"> </w:t>
      </w:r>
      <w:r>
        <w:t>trauma treatment ou</w:t>
      </w:r>
      <w:r>
        <w:t>tcomes using TREM than they did in treatment as usual, but no difference in substance use.</w:t>
      </w:r>
    </w:p>
    <w:p w14:paraId="2ED1AAA4" w14:textId="77777777" w:rsidR="00C752EF" w:rsidRDefault="00C752EF">
      <w:pPr>
        <w:pStyle w:val="BodyText"/>
        <w:spacing w:before="2"/>
        <w:ind w:left="0"/>
        <w:rPr>
          <w:sz w:val="25"/>
        </w:rPr>
      </w:pPr>
    </w:p>
    <w:p w14:paraId="3C8C0FA6" w14:textId="77777777" w:rsidR="00C752EF" w:rsidRDefault="00DD73B5">
      <w:pPr>
        <w:pStyle w:val="Heading4"/>
      </w:pPr>
      <w:r>
        <w:rPr>
          <w:color w:val="C67838"/>
          <w:spacing w:val="-4"/>
        </w:rPr>
        <w:t>Triad</w:t>
      </w:r>
      <w:r>
        <w:rPr>
          <w:color w:val="C67838"/>
          <w:spacing w:val="-10"/>
        </w:rPr>
        <w:t xml:space="preserve"> </w:t>
      </w:r>
      <w:r>
        <w:rPr>
          <w:color w:val="C67838"/>
          <w:spacing w:val="-4"/>
        </w:rPr>
        <w:t>Women’s</w:t>
      </w:r>
      <w:r>
        <w:rPr>
          <w:color w:val="C67838"/>
          <w:spacing w:val="-5"/>
        </w:rPr>
        <w:t xml:space="preserve"> </w:t>
      </w:r>
      <w:r>
        <w:rPr>
          <w:color w:val="C67838"/>
          <w:spacing w:val="-4"/>
        </w:rPr>
        <w:t>Project</w:t>
      </w:r>
    </w:p>
    <w:p w14:paraId="64412460" w14:textId="77777777" w:rsidR="00C752EF" w:rsidRDefault="00DD73B5">
      <w:pPr>
        <w:pStyle w:val="BodyText"/>
        <w:ind w:right="1464"/>
      </w:pPr>
      <w:r>
        <w:t>The Triad Project was developed as a part of SAMHSA’s</w:t>
      </w:r>
      <w:r>
        <w:rPr>
          <w:spacing w:val="-1"/>
        </w:rPr>
        <w:t xml:space="preserve"> </w:t>
      </w:r>
      <w:r>
        <w:t>Women, Co-Occurring Disorders</w:t>
      </w:r>
      <w:r>
        <w:rPr>
          <w:spacing w:val="-10"/>
        </w:rPr>
        <w:t xml:space="preserve"> </w:t>
      </w:r>
      <w:r>
        <w:t>and</w:t>
      </w:r>
      <w:r>
        <w:rPr>
          <w:spacing w:val="-13"/>
        </w:rPr>
        <w:t xml:space="preserve"> </w:t>
      </w:r>
      <w:r>
        <w:t>Violence</w:t>
      </w:r>
      <w:r>
        <w:rPr>
          <w:spacing w:val="-9"/>
        </w:rPr>
        <w:t xml:space="preserve"> </w:t>
      </w:r>
      <w:r>
        <w:t>Study.</w:t>
      </w:r>
      <w:r>
        <w:rPr>
          <w:spacing w:val="-9"/>
        </w:rPr>
        <w:t xml:space="preserve"> </w:t>
      </w:r>
      <w:r>
        <w:t>It</w:t>
      </w:r>
      <w:r>
        <w:rPr>
          <w:spacing w:val="-9"/>
        </w:rPr>
        <w:t xml:space="preserve"> </w:t>
      </w:r>
      <w:r>
        <w:t>is</w:t>
      </w:r>
      <w:r>
        <w:rPr>
          <w:spacing w:val="-9"/>
        </w:rPr>
        <w:t xml:space="preserve"> </w:t>
      </w:r>
      <w:r>
        <w:t>a</w:t>
      </w:r>
      <w:r>
        <w:rPr>
          <w:spacing w:val="-9"/>
        </w:rPr>
        <w:t xml:space="preserve"> </w:t>
      </w:r>
      <w:r>
        <w:t>comprehensive,</w:t>
      </w:r>
      <w:r>
        <w:rPr>
          <w:spacing w:val="-9"/>
        </w:rPr>
        <w:t xml:space="preserve"> </w:t>
      </w:r>
      <w:r>
        <w:t>trauma-informed</w:t>
      </w:r>
      <w:r>
        <w:t>,</w:t>
      </w:r>
      <w:r>
        <w:rPr>
          <w:spacing w:val="-9"/>
        </w:rPr>
        <w:t xml:space="preserve"> </w:t>
      </w:r>
      <w:r>
        <w:t xml:space="preserve">consumer- responsive integrated model designed for female trauma survivors with co- occurring substance use and mental disorders who live in semi-rural areas. Triad integrates motivational enhancement for substance use disorders, DBT, and intensive case </w:t>
      </w:r>
      <w:r>
        <w:t>management techniques for co-occurring mental disorders. This program is a 16-week group intervention for women that uses integrated case management services, a curriculum-based treatment group, and a peer support group (Clark &amp; Fearday).</w:t>
      </w:r>
    </w:p>
    <w:p w14:paraId="321D653F" w14:textId="77777777" w:rsidR="00C752EF" w:rsidRDefault="00C752EF">
      <w:pPr>
        <w:pStyle w:val="BodyText"/>
        <w:spacing w:before="3"/>
        <w:ind w:left="0"/>
        <w:rPr>
          <w:sz w:val="36"/>
        </w:rPr>
      </w:pPr>
    </w:p>
    <w:p w14:paraId="2CC1EAB8" w14:textId="77777777" w:rsidR="00C752EF" w:rsidRDefault="00DD73B5">
      <w:pPr>
        <w:pStyle w:val="Heading4"/>
      </w:pPr>
      <w:r>
        <w:rPr>
          <w:color w:val="C67838"/>
        </w:rPr>
        <w:t xml:space="preserve">Emerging </w:t>
      </w:r>
      <w:r>
        <w:rPr>
          <w:color w:val="C67838"/>
          <w:spacing w:val="-2"/>
        </w:rPr>
        <w:t>Interve</w:t>
      </w:r>
      <w:r>
        <w:rPr>
          <w:color w:val="C67838"/>
          <w:spacing w:val="-2"/>
        </w:rPr>
        <w:t>ntions</w:t>
      </w:r>
    </w:p>
    <w:p w14:paraId="26565D9A" w14:textId="77777777" w:rsidR="00C752EF" w:rsidRDefault="00DD73B5">
      <w:pPr>
        <w:pStyle w:val="BodyText"/>
        <w:ind w:right="1454"/>
      </w:pPr>
      <w:r>
        <w:t>New interventions are emerging to address traumatic stress symptoms and disorders.</w:t>
      </w:r>
      <w:r>
        <w:rPr>
          <w:spacing w:val="-10"/>
        </w:rPr>
        <w:t xml:space="preserve"> </w:t>
      </w:r>
      <w:r>
        <w:t>The</w:t>
      </w:r>
      <w:r>
        <w:rPr>
          <w:spacing w:val="-4"/>
        </w:rPr>
        <w:t xml:space="preserve"> </w:t>
      </w:r>
      <w:r>
        <w:t>following</w:t>
      </w:r>
      <w:r>
        <w:rPr>
          <w:spacing w:val="-4"/>
        </w:rPr>
        <w:t xml:space="preserve"> </w:t>
      </w:r>
      <w:r>
        <w:t>sections</w:t>
      </w:r>
      <w:r>
        <w:rPr>
          <w:spacing w:val="-5"/>
        </w:rPr>
        <w:t xml:space="preserve"> </w:t>
      </w:r>
      <w:r>
        <w:t>summarize</w:t>
      </w:r>
      <w:r>
        <w:rPr>
          <w:spacing w:val="-5"/>
        </w:rPr>
        <w:t xml:space="preserve"> </w:t>
      </w:r>
      <w:r>
        <w:t>a</w:t>
      </w:r>
      <w:r>
        <w:rPr>
          <w:spacing w:val="-4"/>
        </w:rPr>
        <w:t xml:space="preserve"> </w:t>
      </w:r>
      <w:r>
        <w:t>few</w:t>
      </w:r>
      <w:r>
        <w:rPr>
          <w:spacing w:val="-4"/>
        </w:rPr>
        <w:t xml:space="preserve"> </w:t>
      </w:r>
      <w:r>
        <w:t>interventions</w:t>
      </w:r>
      <w:r>
        <w:rPr>
          <w:spacing w:val="-4"/>
        </w:rPr>
        <w:t xml:space="preserve"> </w:t>
      </w:r>
      <w:r>
        <w:t>not</w:t>
      </w:r>
      <w:r>
        <w:rPr>
          <w:spacing w:val="-4"/>
        </w:rPr>
        <w:t xml:space="preserve"> </w:t>
      </w:r>
      <w:r>
        <w:t>highlighted</w:t>
      </w:r>
      <w:r>
        <w:rPr>
          <w:spacing w:val="-4"/>
        </w:rPr>
        <w:t xml:space="preserve"> </w:t>
      </w:r>
      <w:r>
        <w:t>in prior chapters; this is not an exhaustive list. In addition to specific interventions, technology is beginning to shape the delivery of care and to increase accessibility to tools that complement trauma-specific treatments.</w:t>
      </w:r>
    </w:p>
    <w:p w14:paraId="5A519EBB" w14:textId="77777777" w:rsidR="00C752EF" w:rsidRDefault="00C752EF">
      <w:pPr>
        <w:pStyle w:val="BodyText"/>
        <w:spacing w:before="10"/>
        <w:ind w:left="0"/>
        <w:rPr>
          <w:sz w:val="26"/>
        </w:rPr>
      </w:pPr>
    </w:p>
    <w:p w14:paraId="08435835" w14:textId="77777777" w:rsidR="00C752EF" w:rsidRDefault="00DD73B5">
      <w:pPr>
        <w:pStyle w:val="Heading4"/>
      </w:pPr>
      <w:r>
        <w:rPr>
          <w:color w:val="C67838"/>
        </w:rPr>
        <w:t xml:space="preserve">Couple and Family </w:t>
      </w:r>
      <w:r>
        <w:rPr>
          <w:color w:val="C67838"/>
          <w:spacing w:val="-2"/>
        </w:rPr>
        <w:t>Therapy</w:t>
      </w:r>
    </w:p>
    <w:p w14:paraId="1A9BAECA" w14:textId="77777777" w:rsidR="00C752EF" w:rsidRDefault="00DD73B5">
      <w:pPr>
        <w:pStyle w:val="BodyText"/>
        <w:ind w:right="1401"/>
      </w:pPr>
      <w:r>
        <w:t>Trauma and traumatic stress affects significant relationships, including the survivor’s family.</w:t>
      </w:r>
      <w:r>
        <w:rPr>
          <w:spacing w:val="-7"/>
        </w:rPr>
        <w:t xml:space="preserve"> </w:t>
      </w:r>
      <w:r>
        <w:t>Although minimal research has targeted the effectiveness of family therapy with trauma survivors, it is important to consider the need</w:t>
      </w:r>
      <w:r>
        <w:t>s of the individual in the context of their relationships. Family and couples therapy may be key to recovery. Family members may experience secondary traumatization silently, lack understanding of traumatic stress</w:t>
      </w:r>
      <w:r>
        <w:rPr>
          <w:spacing w:val="-1"/>
        </w:rPr>
        <w:t xml:space="preserve"> </w:t>
      </w:r>
      <w:r>
        <w:t>symptoms</w:t>
      </w:r>
      <w:r>
        <w:rPr>
          <w:spacing w:val="-1"/>
        </w:rPr>
        <w:t xml:space="preserve"> </w:t>
      </w:r>
      <w:r>
        <w:t>or treatment, and/or have their</w:t>
      </w:r>
      <w:r>
        <w:rPr>
          <w:spacing w:val="-3"/>
        </w:rPr>
        <w:t xml:space="preserve"> </w:t>
      </w:r>
      <w:r>
        <w:t>o</w:t>
      </w:r>
      <w:r>
        <w:t>wn</w:t>
      </w:r>
      <w:r>
        <w:rPr>
          <w:spacing w:val="-3"/>
        </w:rPr>
        <w:t xml:space="preserve"> </w:t>
      </w:r>
      <w:r>
        <w:t>histories</w:t>
      </w:r>
      <w:r>
        <w:rPr>
          <w:spacing w:val="-3"/>
        </w:rPr>
        <w:t xml:space="preserve"> </w:t>
      </w:r>
      <w:r>
        <w:t>of</w:t>
      </w:r>
      <w:r>
        <w:rPr>
          <w:spacing w:val="-3"/>
        </w:rPr>
        <w:t xml:space="preserve"> </w:t>
      </w:r>
      <w:r>
        <w:t>trauma</w:t>
      </w:r>
      <w:r>
        <w:rPr>
          <w:spacing w:val="-3"/>
        </w:rPr>
        <w:t xml:space="preserve"> </w:t>
      </w:r>
      <w:r>
        <w:t>that</w:t>
      </w:r>
      <w:r>
        <w:rPr>
          <w:spacing w:val="-3"/>
        </w:rPr>
        <w:t xml:space="preserve"> </w:t>
      </w:r>
      <w:r>
        <w:t>influence</w:t>
      </w:r>
      <w:r>
        <w:rPr>
          <w:spacing w:val="-3"/>
        </w:rPr>
        <w:t xml:space="preserve"> </w:t>
      </w:r>
      <w:r>
        <w:t>their</w:t>
      </w:r>
      <w:r>
        <w:rPr>
          <w:spacing w:val="-3"/>
        </w:rPr>
        <w:t xml:space="preserve"> </w:t>
      </w:r>
      <w:r>
        <w:t>willingness</w:t>
      </w:r>
      <w:r>
        <w:rPr>
          <w:spacing w:val="-4"/>
        </w:rPr>
        <w:t xml:space="preserve"> </w:t>
      </w:r>
      <w:r>
        <w:t>to</w:t>
      </w:r>
      <w:r>
        <w:rPr>
          <w:spacing w:val="-3"/>
        </w:rPr>
        <w:t xml:space="preserve"> </w:t>
      </w:r>
      <w:r>
        <w:t>support</w:t>
      </w:r>
      <w:r>
        <w:rPr>
          <w:spacing w:val="-4"/>
        </w:rPr>
        <w:t xml:space="preserve"> </w:t>
      </w:r>
      <w:r>
        <w:t>the</w:t>
      </w:r>
      <w:r>
        <w:rPr>
          <w:spacing w:val="-3"/>
        </w:rPr>
        <w:t xml:space="preserve"> </w:t>
      </w:r>
      <w:r>
        <w:t>client</w:t>
      </w:r>
      <w:r>
        <w:rPr>
          <w:spacing w:val="-3"/>
        </w:rPr>
        <w:t xml:space="preserve"> </w:t>
      </w:r>
      <w:r>
        <w:t>in the family or to talk about anything related to trauma and its effects. Family members can engage in similar patterns of avoidance and have their own triggers related to the t</w:t>
      </w:r>
      <w:r>
        <w:t>rauma being addressed at the time.</w:t>
      </w:r>
      <w:r>
        <w:rPr>
          <w:spacing w:val="-7"/>
        </w:rPr>
        <w:t xml:space="preserve"> </w:t>
      </w:r>
      <w:r>
        <w:t>A</w:t>
      </w:r>
      <w:r>
        <w:rPr>
          <w:spacing w:val="-7"/>
        </w:rPr>
        <w:t xml:space="preserve"> </w:t>
      </w:r>
      <w:r>
        <w:t>range of couple and family therapies have addressed traumatic stress and PTSD, but few studies exist that support or refute their value. Current couple or family therapies that have some science-based evidence include b</w:t>
      </w:r>
      <w:r>
        <w:t>ehavioral family therapy, behavioral marital therapy,</w:t>
      </w:r>
      <w:r>
        <w:rPr>
          <w:spacing w:val="-1"/>
        </w:rPr>
        <w:t xml:space="preserve"> </w:t>
      </w:r>
      <w:r>
        <w:t>cognitive–behavioral</w:t>
      </w:r>
      <w:r>
        <w:rPr>
          <w:spacing w:val="-1"/>
        </w:rPr>
        <w:t xml:space="preserve"> </w:t>
      </w:r>
      <w:r>
        <w:t>couples</w:t>
      </w:r>
      <w:r>
        <w:rPr>
          <w:spacing w:val="-1"/>
        </w:rPr>
        <w:t xml:space="preserve"> </w:t>
      </w:r>
      <w:r>
        <w:t>treatment,</w:t>
      </w:r>
      <w:r>
        <w:rPr>
          <w:spacing w:val="-1"/>
        </w:rPr>
        <w:t xml:space="preserve"> </w:t>
      </w:r>
      <w:r>
        <w:t>and</w:t>
      </w:r>
      <w:r>
        <w:rPr>
          <w:spacing w:val="-1"/>
        </w:rPr>
        <w:t xml:space="preserve"> </w:t>
      </w:r>
      <w:r>
        <w:t>lifestyle</w:t>
      </w:r>
      <w:r>
        <w:rPr>
          <w:spacing w:val="-1"/>
        </w:rPr>
        <w:t xml:space="preserve"> </w:t>
      </w:r>
      <w:r>
        <w:t>management</w:t>
      </w:r>
      <w:r>
        <w:rPr>
          <w:spacing w:val="-1"/>
        </w:rPr>
        <w:t xml:space="preserve"> </w:t>
      </w:r>
      <w:r>
        <w:t>courses (Riggs, Monson, Glynn, &amp; Canterino).</w:t>
      </w:r>
    </w:p>
    <w:p w14:paraId="618D4470" w14:textId="77777777" w:rsidR="00C752EF" w:rsidRDefault="00C752EF">
      <w:pPr>
        <w:sectPr w:rsidR="00C752EF">
          <w:pgSz w:w="12240" w:h="15840"/>
          <w:pgMar w:top="1360" w:right="40" w:bottom="960" w:left="1160" w:header="0" w:footer="760" w:gutter="0"/>
          <w:cols w:space="720"/>
        </w:sectPr>
      </w:pPr>
    </w:p>
    <w:p w14:paraId="03875A5A" w14:textId="77777777" w:rsidR="00C752EF" w:rsidRDefault="00C752EF">
      <w:pPr>
        <w:pStyle w:val="BodyText"/>
        <w:spacing w:before="8"/>
        <w:ind w:left="0"/>
        <w:rPr>
          <w:sz w:val="13"/>
        </w:rPr>
      </w:pPr>
    </w:p>
    <w:p w14:paraId="7AA1E41E" w14:textId="77777777" w:rsidR="00C752EF" w:rsidRDefault="00DD73B5">
      <w:pPr>
        <w:pStyle w:val="Heading4"/>
        <w:spacing w:before="88"/>
      </w:pPr>
      <w:r>
        <w:rPr>
          <w:color w:val="C67838"/>
        </w:rPr>
        <w:t>Mindfulness</w:t>
      </w:r>
      <w:r>
        <w:rPr>
          <w:color w:val="C67838"/>
          <w:spacing w:val="-11"/>
        </w:rPr>
        <w:t xml:space="preserve"> </w:t>
      </w:r>
      <w:r>
        <w:rPr>
          <w:color w:val="C67838"/>
          <w:spacing w:val="-2"/>
        </w:rPr>
        <w:t>Interventions</w:t>
      </w:r>
    </w:p>
    <w:p w14:paraId="2FB9404C" w14:textId="77777777" w:rsidR="00C752EF" w:rsidRDefault="00DD73B5">
      <w:pPr>
        <w:pStyle w:val="BodyText"/>
        <w:ind w:right="1408"/>
      </w:pPr>
      <w:r>
        <w:t>Mindfulness is a process of learning to be present in the moment and observing internal</w:t>
      </w:r>
      <w:r>
        <w:rPr>
          <w:spacing w:val="-4"/>
        </w:rPr>
        <w:t xml:space="preserve"> </w:t>
      </w:r>
      <w:r>
        <w:t>experience</w:t>
      </w:r>
      <w:r>
        <w:rPr>
          <w:spacing w:val="-4"/>
        </w:rPr>
        <w:t xml:space="preserve"> </w:t>
      </w:r>
      <w:r>
        <w:t>(e.g.,</w:t>
      </w:r>
      <w:r>
        <w:rPr>
          <w:spacing w:val="-4"/>
        </w:rPr>
        <w:t xml:space="preserve"> </w:t>
      </w:r>
      <w:r>
        <w:t>thoughts,</w:t>
      </w:r>
      <w:r>
        <w:rPr>
          <w:spacing w:val="-4"/>
        </w:rPr>
        <w:t xml:space="preserve"> </w:t>
      </w:r>
      <w:r>
        <w:t>bodily</w:t>
      </w:r>
      <w:r>
        <w:rPr>
          <w:spacing w:val="-4"/>
        </w:rPr>
        <w:t xml:space="preserve"> </w:t>
      </w:r>
      <w:r>
        <w:t>sensations)</w:t>
      </w:r>
      <w:r>
        <w:rPr>
          <w:spacing w:val="-5"/>
        </w:rPr>
        <w:t xml:space="preserve"> </w:t>
      </w:r>
      <w:r>
        <w:t>and</w:t>
      </w:r>
      <w:r>
        <w:rPr>
          <w:spacing w:val="-4"/>
        </w:rPr>
        <w:t xml:space="preserve"> </w:t>
      </w:r>
      <w:r>
        <w:t>external</w:t>
      </w:r>
      <w:r>
        <w:rPr>
          <w:spacing w:val="-4"/>
        </w:rPr>
        <w:t xml:space="preserve"> </w:t>
      </w:r>
      <w:r>
        <w:t>experience</w:t>
      </w:r>
      <w:r>
        <w:rPr>
          <w:spacing w:val="-4"/>
        </w:rPr>
        <w:t xml:space="preserve"> </w:t>
      </w:r>
      <w:r>
        <w:t xml:space="preserve">(e.g., interactions with others) in a nonjudgmental way. Mindfulness challenges limiting beliefs </w:t>
      </w:r>
      <w:r>
        <w:t>that arise from trauma, quells anxiety about future events, and simply helps one stay grounded in the present. It plays a significant role in helping individuals who have been traumatized observe their experiences, increase awareness, and tolerate uncomfor</w:t>
      </w:r>
      <w:r>
        <w:t>table emotions and cognitions.</w:t>
      </w:r>
    </w:p>
    <w:p w14:paraId="70E45E93" w14:textId="77777777" w:rsidR="00C752EF" w:rsidRDefault="00DD73B5">
      <w:pPr>
        <w:pStyle w:val="BodyText"/>
        <w:spacing w:before="138"/>
        <w:ind w:right="1451"/>
      </w:pPr>
      <w:r>
        <w:t>To date, mindfulness-based interventions appear to be valuable as an adjunct to trauma-specific interventions and in decreasing arousal (Baer). It may also help individuals tolerate discomfort during exposure-oriented and tra</w:t>
      </w:r>
      <w:r>
        <w:t>uma processing interventions. Overall, mindfulness practices can help clients in managing traumatic stress, coping, and resilience.In a study of firefighters, mindfulness was associated</w:t>
      </w:r>
      <w:r>
        <w:rPr>
          <w:spacing w:val="-5"/>
        </w:rPr>
        <w:t xml:space="preserve"> </w:t>
      </w:r>
      <w:r>
        <w:t>with</w:t>
      </w:r>
      <w:r>
        <w:rPr>
          <w:spacing w:val="-6"/>
        </w:rPr>
        <w:t xml:space="preserve"> </w:t>
      </w:r>
      <w:r>
        <w:t>fewer</w:t>
      </w:r>
      <w:r>
        <w:rPr>
          <w:spacing w:val="-5"/>
        </w:rPr>
        <w:t xml:space="preserve"> </w:t>
      </w:r>
      <w:r>
        <w:t>PTSD</w:t>
      </w:r>
      <w:r>
        <w:rPr>
          <w:spacing w:val="-6"/>
        </w:rPr>
        <w:t xml:space="preserve"> </w:t>
      </w:r>
      <w:r>
        <w:t>symptoms,</w:t>
      </w:r>
      <w:r>
        <w:rPr>
          <w:spacing w:val="-6"/>
        </w:rPr>
        <w:t xml:space="preserve"> </w:t>
      </w:r>
      <w:r>
        <w:t>depressive</w:t>
      </w:r>
      <w:r>
        <w:rPr>
          <w:spacing w:val="-5"/>
        </w:rPr>
        <w:t xml:space="preserve"> </w:t>
      </w:r>
      <w:r>
        <w:t>symptoms,</w:t>
      </w:r>
      <w:r>
        <w:rPr>
          <w:spacing w:val="-6"/>
        </w:rPr>
        <w:t xml:space="preserve"> </w:t>
      </w:r>
      <w:r>
        <w:t>physical</w:t>
      </w:r>
      <w:r>
        <w:rPr>
          <w:spacing w:val="-5"/>
        </w:rPr>
        <w:t xml:space="preserve"> </w:t>
      </w:r>
      <w:r>
        <w:t xml:space="preserve">symptoms, and </w:t>
      </w:r>
      <w:r>
        <w:t>alcohol problems when controlling for other variables (Smith et al.)</w:t>
      </w:r>
    </w:p>
    <w:p w14:paraId="040D2BBC" w14:textId="77777777" w:rsidR="00C752EF" w:rsidRDefault="00DD73B5">
      <w:pPr>
        <w:spacing w:line="237" w:lineRule="auto"/>
        <w:ind w:left="280" w:right="1464"/>
        <w:rPr>
          <w:sz w:val="28"/>
        </w:rPr>
      </w:pPr>
      <w:r>
        <w:rPr>
          <w:sz w:val="28"/>
        </w:rPr>
        <w:t xml:space="preserve">For clients and practitioners who want to develop a greater capacity for mindfulness, see Kabat-Zinn’s books </w:t>
      </w:r>
      <w:r>
        <w:rPr>
          <w:i/>
          <w:sz w:val="28"/>
        </w:rPr>
        <w:t>Wherever You Go, There You</w:t>
      </w:r>
      <w:r>
        <w:rPr>
          <w:i/>
          <w:spacing w:val="-2"/>
          <w:sz w:val="28"/>
        </w:rPr>
        <w:t xml:space="preserve"> </w:t>
      </w:r>
      <w:r>
        <w:rPr>
          <w:i/>
          <w:sz w:val="28"/>
        </w:rPr>
        <w:t>Are: Mindfulness</w:t>
      </w:r>
      <w:r>
        <w:rPr>
          <w:i/>
          <w:spacing w:val="-6"/>
          <w:sz w:val="28"/>
        </w:rPr>
        <w:t xml:space="preserve"> </w:t>
      </w:r>
      <w:r>
        <w:rPr>
          <w:i/>
          <w:sz w:val="28"/>
        </w:rPr>
        <w:t>Meditation</w:t>
      </w:r>
      <w:r>
        <w:rPr>
          <w:i/>
          <w:spacing w:val="-6"/>
          <w:sz w:val="28"/>
        </w:rPr>
        <w:t xml:space="preserve"> </w:t>
      </w:r>
      <w:r>
        <w:rPr>
          <w:i/>
          <w:sz w:val="28"/>
        </w:rPr>
        <w:t>In</w:t>
      </w:r>
      <w:r>
        <w:rPr>
          <w:i/>
          <w:spacing w:val="-6"/>
          <w:sz w:val="28"/>
        </w:rPr>
        <w:t xml:space="preserve"> </w:t>
      </w:r>
      <w:r>
        <w:rPr>
          <w:i/>
          <w:sz w:val="28"/>
        </w:rPr>
        <w:t>Everyday</w:t>
      </w:r>
      <w:r>
        <w:rPr>
          <w:i/>
          <w:spacing w:val="-6"/>
          <w:sz w:val="28"/>
        </w:rPr>
        <w:t xml:space="preserve"> </w:t>
      </w:r>
      <w:r>
        <w:rPr>
          <w:i/>
          <w:sz w:val="28"/>
        </w:rPr>
        <w:t>Life</w:t>
      </w:r>
      <w:r>
        <w:rPr>
          <w:i/>
          <w:spacing w:val="-7"/>
          <w:sz w:val="28"/>
        </w:rPr>
        <w:t xml:space="preserve"> </w:t>
      </w:r>
      <w:r>
        <w:rPr>
          <w:sz w:val="28"/>
        </w:rPr>
        <w:t>and</w:t>
      </w:r>
      <w:r>
        <w:rPr>
          <w:spacing w:val="-6"/>
          <w:sz w:val="28"/>
        </w:rPr>
        <w:t xml:space="preserve"> </w:t>
      </w:r>
      <w:r>
        <w:rPr>
          <w:i/>
          <w:sz w:val="28"/>
        </w:rPr>
        <w:t>Fu</w:t>
      </w:r>
      <w:r>
        <w:rPr>
          <w:i/>
          <w:sz w:val="28"/>
        </w:rPr>
        <w:t>ll</w:t>
      </w:r>
      <w:r>
        <w:rPr>
          <w:i/>
          <w:spacing w:val="-6"/>
          <w:sz w:val="28"/>
        </w:rPr>
        <w:t xml:space="preserve"> </w:t>
      </w:r>
      <w:r>
        <w:rPr>
          <w:i/>
          <w:sz w:val="28"/>
        </w:rPr>
        <w:t>Catastrophe</w:t>
      </w:r>
      <w:r>
        <w:rPr>
          <w:i/>
          <w:spacing w:val="-6"/>
          <w:sz w:val="28"/>
        </w:rPr>
        <w:t xml:space="preserve"> </w:t>
      </w:r>
      <w:r>
        <w:rPr>
          <w:i/>
          <w:sz w:val="28"/>
        </w:rPr>
        <w:t>Living:</w:t>
      </w:r>
      <w:r>
        <w:rPr>
          <w:i/>
          <w:spacing w:val="-7"/>
          <w:sz w:val="28"/>
        </w:rPr>
        <w:t xml:space="preserve"> </w:t>
      </w:r>
      <w:r>
        <w:rPr>
          <w:i/>
          <w:sz w:val="28"/>
        </w:rPr>
        <w:t>Usingthe Wisdom of Your Body and Mind to FaceStress, Pain, and Illness</w:t>
      </w:r>
      <w:r>
        <w:rPr>
          <w:sz w:val="28"/>
        </w:rPr>
        <w:t xml:space="preserve">. For clinical applications of mindfulness, see </w:t>
      </w:r>
      <w:r>
        <w:rPr>
          <w:i/>
          <w:sz w:val="28"/>
        </w:rPr>
        <w:t xml:space="preserve">Mindfulness-Based Cognitive Therapy for Depression: A NewApproach to Preventing Relapse </w:t>
      </w:r>
      <w:r>
        <w:rPr>
          <w:sz w:val="28"/>
        </w:rPr>
        <w:t xml:space="preserve">(Segal et al) and </w:t>
      </w:r>
      <w:r>
        <w:rPr>
          <w:i/>
          <w:sz w:val="28"/>
        </w:rPr>
        <w:t>Relapse P</w:t>
      </w:r>
      <w:r>
        <w:rPr>
          <w:i/>
          <w:sz w:val="28"/>
        </w:rPr>
        <w:t xml:space="preserve">revention: Maintenance Strategies in the Treatment of Addictive Behaviors </w:t>
      </w:r>
      <w:r>
        <w:rPr>
          <w:sz w:val="28"/>
        </w:rPr>
        <w:t>(Marlatt &amp; Donovan).</w:t>
      </w:r>
    </w:p>
    <w:p w14:paraId="0853885E" w14:textId="77777777" w:rsidR="00C752EF" w:rsidRDefault="00DD73B5">
      <w:pPr>
        <w:pStyle w:val="Heading4"/>
        <w:spacing w:before="211"/>
      </w:pPr>
      <w:r>
        <w:rPr>
          <w:color w:val="C67838"/>
        </w:rPr>
        <w:t xml:space="preserve">Pharmacological </w:t>
      </w:r>
      <w:r>
        <w:rPr>
          <w:color w:val="C67838"/>
          <w:spacing w:val="-2"/>
        </w:rPr>
        <w:t>Therapy</w:t>
      </w:r>
    </w:p>
    <w:p w14:paraId="07A3330D" w14:textId="77777777" w:rsidR="00C752EF" w:rsidRDefault="00DD73B5">
      <w:pPr>
        <w:pStyle w:val="BodyText"/>
        <w:ind w:right="1408"/>
      </w:pPr>
      <w:r>
        <w:t>Pharmacotherapy for people with mental, substance use, and traumatic stress disorders needs to be carefully managed by physicians who are well versed in the treatment of each condition. Medications can help manage and control symptoms; however, they are on</w:t>
      </w:r>
      <w:r>
        <w:t>ly apart of a comprehensive treatment plan. There are no specific</w:t>
      </w:r>
      <w:r>
        <w:rPr>
          <w:spacing w:val="-6"/>
        </w:rPr>
        <w:t xml:space="preserve"> </w:t>
      </w:r>
      <w:r>
        <w:t>“anti-trauma”</w:t>
      </w:r>
      <w:r>
        <w:rPr>
          <w:spacing w:val="-5"/>
        </w:rPr>
        <w:t xml:space="preserve"> </w:t>
      </w:r>
      <w:r>
        <w:t>drugs;</w:t>
      </w:r>
      <w:r>
        <w:rPr>
          <w:spacing w:val="-5"/>
        </w:rPr>
        <w:t xml:space="preserve"> </w:t>
      </w:r>
      <w:r>
        <w:t>rather,</w:t>
      </w:r>
      <w:r>
        <w:rPr>
          <w:spacing w:val="-5"/>
        </w:rPr>
        <w:t xml:space="preserve"> </w:t>
      </w:r>
      <w:r>
        <w:t>certain</w:t>
      </w:r>
      <w:r>
        <w:rPr>
          <w:spacing w:val="-5"/>
        </w:rPr>
        <w:t xml:space="preserve"> </w:t>
      </w:r>
      <w:r>
        <w:t>drugs</w:t>
      </w:r>
      <w:r>
        <w:rPr>
          <w:spacing w:val="-5"/>
        </w:rPr>
        <w:t xml:space="preserve"> </w:t>
      </w:r>
      <w:r>
        <w:t>target</w:t>
      </w:r>
      <w:r>
        <w:rPr>
          <w:spacing w:val="-5"/>
        </w:rPr>
        <w:t xml:space="preserve"> </w:t>
      </w:r>
      <w:r>
        <w:t>specific</w:t>
      </w:r>
      <w:r>
        <w:rPr>
          <w:spacing w:val="-6"/>
        </w:rPr>
        <w:t xml:space="preserve"> </w:t>
      </w:r>
      <w:r>
        <w:t>trauma</w:t>
      </w:r>
      <w:r>
        <w:rPr>
          <w:spacing w:val="-5"/>
        </w:rPr>
        <w:t xml:space="preserve"> </w:t>
      </w:r>
      <w:r>
        <w:t>symptoms. Clients</w:t>
      </w:r>
      <w:r>
        <w:rPr>
          <w:spacing w:val="-4"/>
        </w:rPr>
        <w:t xml:space="preserve"> </w:t>
      </w:r>
      <w:r>
        <w:t>receiving</w:t>
      </w:r>
      <w:r>
        <w:rPr>
          <w:spacing w:val="-4"/>
        </w:rPr>
        <w:t xml:space="preserve"> </w:t>
      </w:r>
      <w:r>
        <w:t>pharmacotherapy</w:t>
      </w:r>
      <w:r>
        <w:rPr>
          <w:spacing w:val="-4"/>
        </w:rPr>
        <w:t xml:space="preserve"> </w:t>
      </w:r>
      <w:r>
        <w:t>need</w:t>
      </w:r>
      <w:r>
        <w:rPr>
          <w:spacing w:val="-4"/>
        </w:rPr>
        <w:t xml:space="preserve"> </w:t>
      </w:r>
      <w:r>
        <w:t>careful</w:t>
      </w:r>
      <w:r>
        <w:rPr>
          <w:spacing w:val="-4"/>
        </w:rPr>
        <w:t xml:space="preserve"> </w:t>
      </w:r>
      <w:r>
        <w:t>assessment.</w:t>
      </w:r>
      <w:r>
        <w:rPr>
          <w:spacing w:val="-4"/>
        </w:rPr>
        <w:t xml:space="preserve"> </w:t>
      </w:r>
      <w:r>
        <w:t>Some</w:t>
      </w:r>
      <w:r>
        <w:rPr>
          <w:spacing w:val="-5"/>
        </w:rPr>
        <w:t xml:space="preserve"> </w:t>
      </w:r>
      <w:r>
        <w:t>clients</w:t>
      </w:r>
      <w:r>
        <w:rPr>
          <w:spacing w:val="-4"/>
        </w:rPr>
        <w:t xml:space="preserve"> </w:t>
      </w:r>
      <w:r>
        <w:t>with</w:t>
      </w:r>
      <w:r>
        <w:rPr>
          <w:spacing w:val="-5"/>
        </w:rPr>
        <w:t xml:space="preserve"> </w:t>
      </w:r>
      <w:r>
        <w:t>pre- existing mental disorders may ne</w:t>
      </w:r>
      <w:r>
        <w:t>ed further adjustment in medications due to the physiological effects of traumatic stress. In addition, sudden withdrawal from a pattern of self-administered substances can not only lead to dangerous levels of physical distress, but also exacerbate the eme</w:t>
      </w:r>
      <w:r>
        <w:t>rgence of more severe PTSD symptoms. Distress after trauma often lessens over time, which can sometimes make the use of medications unnecessary for some individuals. Some trauma survivors do not develop long-term psychological problems from their experienc</w:t>
      </w:r>
      <w:r>
        <w:t>es</w:t>
      </w:r>
    </w:p>
    <w:p w14:paraId="1AEA3658" w14:textId="77777777" w:rsidR="00C752EF" w:rsidRDefault="00C752EF">
      <w:pPr>
        <w:sectPr w:rsidR="00C752EF">
          <w:pgSz w:w="12240" w:h="15840"/>
          <w:pgMar w:top="1500" w:right="40" w:bottom="960" w:left="1160" w:header="0" w:footer="760" w:gutter="0"/>
          <w:cols w:space="720"/>
        </w:sectPr>
      </w:pPr>
    </w:p>
    <w:p w14:paraId="26337F6C" w14:textId="77777777" w:rsidR="00C752EF" w:rsidRDefault="00DD73B5">
      <w:pPr>
        <w:pStyle w:val="BodyText"/>
        <w:spacing w:before="66"/>
        <w:ind w:right="2290"/>
      </w:pPr>
      <w:r>
        <w:lastRenderedPageBreak/>
        <w:t>that</w:t>
      </w:r>
      <w:r>
        <w:rPr>
          <w:spacing w:val="-4"/>
        </w:rPr>
        <w:t xml:space="preserve"> </w:t>
      </w:r>
      <w:r>
        <w:t>require</w:t>
      </w:r>
      <w:r>
        <w:rPr>
          <w:spacing w:val="-4"/>
        </w:rPr>
        <w:t xml:space="preserve"> </w:t>
      </w:r>
      <w:r>
        <w:t>medication;</w:t>
      </w:r>
      <w:r>
        <w:rPr>
          <w:spacing w:val="-4"/>
        </w:rPr>
        <w:t xml:space="preserve"> </w:t>
      </w:r>
      <w:r>
        <w:t>others</w:t>
      </w:r>
      <w:r>
        <w:rPr>
          <w:spacing w:val="-4"/>
        </w:rPr>
        <w:t xml:space="preserve"> </w:t>
      </w:r>
      <w:r>
        <w:t>may</w:t>
      </w:r>
      <w:r>
        <w:rPr>
          <w:spacing w:val="-4"/>
        </w:rPr>
        <w:t xml:space="preserve"> </w:t>
      </w:r>
      <w:r>
        <w:t>simply</w:t>
      </w:r>
      <w:r>
        <w:rPr>
          <w:spacing w:val="-5"/>
        </w:rPr>
        <w:t xml:space="preserve"> </w:t>
      </w:r>
      <w:r>
        <w:t>refuse</w:t>
      </w:r>
      <w:r>
        <w:rPr>
          <w:spacing w:val="-4"/>
        </w:rPr>
        <w:t xml:space="preserve"> </w:t>
      </w:r>
      <w:r>
        <w:t>the</w:t>
      </w:r>
      <w:r>
        <w:rPr>
          <w:spacing w:val="-4"/>
        </w:rPr>
        <w:t xml:space="preserve"> </w:t>
      </w:r>
      <w:r>
        <w:t>initiation</w:t>
      </w:r>
      <w:r>
        <w:rPr>
          <w:spacing w:val="-4"/>
        </w:rPr>
        <w:t xml:space="preserve"> </w:t>
      </w:r>
      <w:r>
        <w:t>of pharmacotherapy or the use of additional medications.</w:t>
      </w:r>
    </w:p>
    <w:p w14:paraId="20AC2794" w14:textId="77777777" w:rsidR="00C752EF" w:rsidRDefault="00DD73B5">
      <w:pPr>
        <w:pStyle w:val="Heading3"/>
        <w:spacing w:before="211"/>
      </w:pPr>
      <w:r>
        <w:rPr>
          <w:color w:val="C67838"/>
        </w:rPr>
        <w:t>Concluding</w:t>
      </w:r>
      <w:r>
        <w:rPr>
          <w:color w:val="C67838"/>
          <w:spacing w:val="-10"/>
        </w:rPr>
        <w:t xml:space="preserve"> </w:t>
      </w:r>
      <w:r>
        <w:rPr>
          <w:color w:val="C67838"/>
          <w:spacing w:val="-4"/>
        </w:rPr>
        <w:t>Note</w:t>
      </w:r>
    </w:p>
    <w:p w14:paraId="07772E56" w14:textId="77777777" w:rsidR="00C752EF" w:rsidRDefault="00DD73B5">
      <w:pPr>
        <w:pStyle w:val="BodyText"/>
        <w:spacing w:before="150"/>
        <w:ind w:right="1444"/>
      </w:pPr>
      <w:r>
        <w:t>Behavioral</w:t>
      </w:r>
      <w:r>
        <w:rPr>
          <w:spacing w:val="-4"/>
        </w:rPr>
        <w:t xml:space="preserve"> </w:t>
      </w:r>
      <w:r>
        <w:t>health</w:t>
      </w:r>
      <w:r>
        <w:rPr>
          <w:spacing w:val="-4"/>
        </w:rPr>
        <w:t xml:space="preserve"> </w:t>
      </w:r>
      <w:r>
        <w:t>providers</w:t>
      </w:r>
      <w:r>
        <w:rPr>
          <w:spacing w:val="-4"/>
        </w:rPr>
        <w:t xml:space="preserve"> </w:t>
      </w:r>
      <w:r>
        <w:t>can</w:t>
      </w:r>
      <w:r>
        <w:rPr>
          <w:spacing w:val="-4"/>
        </w:rPr>
        <w:t xml:space="preserve"> </w:t>
      </w:r>
      <w:r>
        <w:t>best</w:t>
      </w:r>
      <w:r>
        <w:rPr>
          <w:spacing w:val="-4"/>
        </w:rPr>
        <w:t xml:space="preserve"> </w:t>
      </w:r>
      <w:r>
        <w:t>serve</w:t>
      </w:r>
      <w:r>
        <w:rPr>
          <w:spacing w:val="-5"/>
        </w:rPr>
        <w:t xml:space="preserve"> </w:t>
      </w:r>
      <w:r>
        <w:t>clients</w:t>
      </w:r>
      <w:r>
        <w:rPr>
          <w:spacing w:val="-4"/>
        </w:rPr>
        <w:t xml:space="preserve"> </w:t>
      </w:r>
      <w:r>
        <w:t>who</w:t>
      </w:r>
      <w:r>
        <w:rPr>
          <w:spacing w:val="-5"/>
        </w:rPr>
        <w:t xml:space="preserve"> </w:t>
      </w:r>
      <w:r>
        <w:t>have</w:t>
      </w:r>
      <w:r>
        <w:rPr>
          <w:spacing w:val="-4"/>
        </w:rPr>
        <w:t xml:space="preserve"> </w:t>
      </w:r>
      <w:r>
        <w:t>experienced</w:t>
      </w:r>
      <w:r>
        <w:rPr>
          <w:spacing w:val="-4"/>
        </w:rPr>
        <w:t xml:space="preserve"> </w:t>
      </w:r>
      <w:r>
        <w:t>trauma</w:t>
      </w:r>
      <w:r>
        <w:rPr>
          <w:spacing w:val="-4"/>
        </w:rPr>
        <w:t xml:space="preserve"> </w:t>
      </w:r>
      <w:r>
        <w:t>by providing integrated treatment that combines therapeutic models to target presenting symptoms and disorders. Doing so acknowledges that the disorders interact with each other. Some models have integrated curricula; others that address trauma alone can b</w:t>
      </w:r>
      <w:r>
        <w:t>e combined with behavioral health techniques with which the counselor is already familiar.</w:t>
      </w:r>
    </w:p>
    <w:p w14:paraId="02395D5B" w14:textId="77777777" w:rsidR="00C752EF" w:rsidRDefault="00DD73B5">
      <w:pPr>
        <w:pStyle w:val="BodyText"/>
        <w:spacing w:before="140"/>
        <w:ind w:right="1464"/>
      </w:pPr>
      <w:r>
        <w:t>In part, the choice of a treatment model or general approach will depend on the level of evidence for the model, the clinician’s training, identified problems, the p</w:t>
      </w:r>
      <w:r>
        <w:t>otential for prevention, and the client’s goals and readiness for treatment.</w:t>
      </w:r>
      <w:r>
        <w:rPr>
          <w:spacing w:val="-6"/>
        </w:rPr>
        <w:t xml:space="preserve"> </w:t>
      </w:r>
      <w:r>
        <w:t>Are improved relationships with family members a goal? Will the client be satisfied if sleep problems decrease, or is the goal resolution of broader issues?</w:t>
      </w:r>
      <w:r>
        <w:rPr>
          <w:spacing w:val="-6"/>
        </w:rPr>
        <w:t xml:space="preserve"> </w:t>
      </w:r>
      <w:r>
        <w:t>Are there substance</w:t>
      </w:r>
      <w:r>
        <w:rPr>
          <w:spacing w:val="-5"/>
        </w:rPr>
        <w:t xml:space="preserve"> </w:t>
      </w:r>
      <w:r>
        <w:t>us</w:t>
      </w:r>
      <w:r>
        <w:t>e</w:t>
      </w:r>
      <w:r>
        <w:rPr>
          <w:spacing w:val="-5"/>
        </w:rPr>
        <w:t xml:space="preserve"> </w:t>
      </w:r>
      <w:r>
        <w:t>or</w:t>
      </w:r>
      <w:r>
        <w:rPr>
          <w:spacing w:val="-5"/>
        </w:rPr>
        <w:t xml:space="preserve"> </w:t>
      </w:r>
      <w:r>
        <w:t>substance-related</w:t>
      </w:r>
      <w:r>
        <w:rPr>
          <w:spacing w:val="-5"/>
        </w:rPr>
        <w:t xml:space="preserve"> </w:t>
      </w:r>
      <w:r>
        <w:t>disorders?</w:t>
      </w:r>
      <w:r>
        <w:rPr>
          <w:spacing w:val="-5"/>
        </w:rPr>
        <w:t xml:space="preserve"> </w:t>
      </w:r>
      <w:r>
        <w:t>Is</w:t>
      </w:r>
      <w:r>
        <w:rPr>
          <w:spacing w:val="-5"/>
        </w:rPr>
        <w:t xml:space="preserve"> </w:t>
      </w:r>
      <w:r>
        <w:t>the</w:t>
      </w:r>
      <w:r>
        <w:rPr>
          <w:spacing w:val="-5"/>
        </w:rPr>
        <w:t xml:space="preserve"> </w:t>
      </w:r>
      <w:r>
        <w:t>goal</w:t>
      </w:r>
      <w:r>
        <w:rPr>
          <w:spacing w:val="-5"/>
        </w:rPr>
        <w:t xml:space="preserve"> </w:t>
      </w:r>
      <w:r>
        <w:t>abstinence?</w:t>
      </w:r>
      <w:r>
        <w:rPr>
          <w:spacing w:val="-5"/>
        </w:rPr>
        <w:t xml:space="preserve"> </w:t>
      </w:r>
      <w:r>
        <w:t xml:space="preserve">Collaborating </w:t>
      </w:r>
      <w:bookmarkStart w:id="10" w:name="_bookmark10"/>
      <w:bookmarkEnd w:id="10"/>
      <w:r>
        <w:t>with clients to decide on goals, eliciting what they would like from treatment, and determining what they expect to happen can provide some clues as to what treatment models or techniq</w:t>
      </w:r>
      <w:r>
        <w:t xml:space="preserve">ues might be successful in keeping clients engaged in </w:t>
      </w:r>
      <w:r>
        <w:rPr>
          <w:spacing w:val="-2"/>
        </w:rPr>
        <w:t>recovery.</w:t>
      </w:r>
    </w:p>
    <w:p w14:paraId="6DBF23CE" w14:textId="77777777" w:rsidR="00C752EF" w:rsidRDefault="00DD73B5">
      <w:pPr>
        <w:pStyle w:val="Heading1"/>
        <w:spacing w:before="245"/>
      </w:pPr>
      <w:r>
        <w:rPr>
          <w:color w:val="C67838"/>
        </w:rPr>
        <w:t>Part</w:t>
      </w:r>
      <w:r>
        <w:rPr>
          <w:color w:val="C67838"/>
          <w:spacing w:val="-3"/>
        </w:rPr>
        <w:t xml:space="preserve"> </w:t>
      </w:r>
      <w:r>
        <w:rPr>
          <w:color w:val="C67838"/>
        </w:rPr>
        <w:t>II:</w:t>
      </w:r>
      <w:r>
        <w:rPr>
          <w:color w:val="C67838"/>
          <w:spacing w:val="-3"/>
        </w:rPr>
        <w:t xml:space="preserve"> </w:t>
      </w:r>
      <w:r>
        <w:rPr>
          <w:color w:val="C67838"/>
        </w:rPr>
        <w:t>Crisis</w:t>
      </w:r>
      <w:r>
        <w:rPr>
          <w:color w:val="C67838"/>
          <w:spacing w:val="-3"/>
        </w:rPr>
        <w:t xml:space="preserve"> </w:t>
      </w:r>
      <w:r>
        <w:rPr>
          <w:color w:val="C67838"/>
          <w:spacing w:val="-2"/>
        </w:rPr>
        <w:t>Counseling</w:t>
      </w:r>
    </w:p>
    <w:p w14:paraId="58CD7512" w14:textId="77777777" w:rsidR="00C752EF" w:rsidRDefault="00DD73B5">
      <w:pPr>
        <w:pStyle w:val="Heading1"/>
        <w:numPr>
          <w:ilvl w:val="0"/>
          <w:numId w:val="31"/>
        </w:numPr>
        <w:tabs>
          <w:tab w:val="left" w:pos="801"/>
        </w:tabs>
        <w:spacing w:before="294"/>
        <w:ind w:left="800" w:hanging="521"/>
      </w:pPr>
      <w:r>
        <w:t>Core</w:t>
      </w:r>
      <w:r>
        <w:rPr>
          <w:spacing w:val="-3"/>
        </w:rPr>
        <w:t xml:space="preserve"> </w:t>
      </w:r>
      <w:r>
        <w:t>Elements</w:t>
      </w:r>
      <w:r>
        <w:rPr>
          <w:spacing w:val="-3"/>
        </w:rPr>
        <w:t xml:space="preserve"> </w:t>
      </w:r>
      <w:r>
        <w:t>for</w:t>
      </w:r>
      <w:r>
        <w:rPr>
          <w:spacing w:val="-9"/>
        </w:rPr>
        <w:t xml:space="preserve"> </w:t>
      </w:r>
      <w:r>
        <w:t>Responding</w:t>
      </w:r>
      <w:r>
        <w:rPr>
          <w:spacing w:val="-4"/>
        </w:rPr>
        <w:t xml:space="preserve"> </w:t>
      </w:r>
      <w:r>
        <w:t>to</w:t>
      </w:r>
      <w:r>
        <w:rPr>
          <w:spacing w:val="-2"/>
        </w:rPr>
        <w:t xml:space="preserve"> </w:t>
      </w:r>
      <w:r>
        <w:t>Mental</w:t>
      </w:r>
      <w:r>
        <w:rPr>
          <w:spacing w:val="-3"/>
        </w:rPr>
        <w:t xml:space="preserve"> </w:t>
      </w:r>
      <w:r>
        <w:t>Health</w:t>
      </w:r>
      <w:r>
        <w:rPr>
          <w:spacing w:val="-2"/>
        </w:rPr>
        <w:t xml:space="preserve"> Crises</w:t>
      </w:r>
    </w:p>
    <w:p w14:paraId="5D111F36" w14:textId="77777777" w:rsidR="00C752EF" w:rsidRDefault="00DD73B5">
      <w:pPr>
        <w:pStyle w:val="BodyText"/>
        <w:spacing w:before="221"/>
        <w:ind w:right="1464"/>
      </w:pPr>
      <w:r>
        <w:t>Crises</w:t>
      </w:r>
      <w:r>
        <w:rPr>
          <w:spacing w:val="-3"/>
        </w:rPr>
        <w:t xml:space="preserve"> </w:t>
      </w:r>
      <w:r>
        <w:t>have</w:t>
      </w:r>
      <w:r>
        <w:rPr>
          <w:spacing w:val="-3"/>
        </w:rPr>
        <w:t xml:space="preserve"> </w:t>
      </w:r>
      <w:r>
        <w:t>a</w:t>
      </w:r>
      <w:r>
        <w:rPr>
          <w:spacing w:val="-3"/>
        </w:rPr>
        <w:t xml:space="preserve"> </w:t>
      </w:r>
      <w:r>
        <w:t>profound</w:t>
      </w:r>
      <w:r>
        <w:rPr>
          <w:spacing w:val="-3"/>
        </w:rPr>
        <w:t xml:space="preserve"> </w:t>
      </w:r>
      <w:r>
        <w:t>impact</w:t>
      </w:r>
      <w:r>
        <w:rPr>
          <w:spacing w:val="-3"/>
        </w:rPr>
        <w:t xml:space="preserve"> </w:t>
      </w:r>
      <w:r>
        <w:t>on</w:t>
      </w:r>
      <w:r>
        <w:rPr>
          <w:spacing w:val="-3"/>
        </w:rPr>
        <w:t xml:space="preserve"> </w:t>
      </w:r>
      <w:r>
        <w:t>people</w:t>
      </w:r>
      <w:r>
        <w:rPr>
          <w:spacing w:val="-3"/>
        </w:rPr>
        <w:t xml:space="preserve"> </w:t>
      </w:r>
      <w:r>
        <w:t>with</w:t>
      </w:r>
      <w:r>
        <w:rPr>
          <w:spacing w:val="-4"/>
        </w:rPr>
        <w:t xml:space="preserve"> </w:t>
      </w:r>
      <w:r>
        <w:t>serious</w:t>
      </w:r>
      <w:r>
        <w:rPr>
          <w:spacing w:val="-4"/>
        </w:rPr>
        <w:t xml:space="preserve"> </w:t>
      </w:r>
      <w:r>
        <w:t>mental</w:t>
      </w:r>
      <w:r>
        <w:rPr>
          <w:spacing w:val="-3"/>
        </w:rPr>
        <w:t xml:space="preserve"> </w:t>
      </w:r>
      <w:r>
        <w:t>health</w:t>
      </w:r>
      <w:r>
        <w:rPr>
          <w:spacing w:val="-3"/>
        </w:rPr>
        <w:t xml:space="preserve"> </w:t>
      </w:r>
      <w:r>
        <w:t>or</w:t>
      </w:r>
      <w:r>
        <w:rPr>
          <w:spacing w:val="-3"/>
        </w:rPr>
        <w:t xml:space="preserve"> </w:t>
      </w:r>
      <w:r>
        <w:t>emotional problems.</w:t>
      </w:r>
      <w:r>
        <w:rPr>
          <w:spacing w:val="-6"/>
        </w:rPr>
        <w:t xml:space="preserve"> </w:t>
      </w:r>
      <w:r>
        <w:t xml:space="preserve">Adults, children and older adults with a serious mental illness or emotional disorder often lead lives characterized by recurrent, significant crises. These crises are not the inevitable consequences of mental disability, but rather represent the combined </w:t>
      </w:r>
      <w:r>
        <w:t>impact of a host of additional factors, including lack of access to essential services and supports, poverty, unstable housing, coexisting substance use, other health problems, discrimination and victimization.</w:t>
      </w:r>
    </w:p>
    <w:p w14:paraId="74E73521" w14:textId="77777777" w:rsidR="00C752EF" w:rsidRDefault="00C752EF">
      <w:pPr>
        <w:pStyle w:val="BodyText"/>
        <w:spacing w:before="7"/>
        <w:ind w:left="0"/>
        <w:rPr>
          <w:sz w:val="26"/>
        </w:rPr>
      </w:pPr>
    </w:p>
    <w:p w14:paraId="64EE1D03" w14:textId="77777777" w:rsidR="00C752EF" w:rsidRDefault="00DD73B5">
      <w:pPr>
        <w:pStyle w:val="BodyText"/>
        <w:spacing w:before="1"/>
        <w:ind w:right="1408"/>
      </w:pPr>
      <w:r>
        <w:t>Homelessness, police contact, institutionali</w:t>
      </w:r>
      <w:r>
        <w:t>zation and other adverse events are in themselves crises, and may also contribute to further crises. The statistics below paint</w:t>
      </w:r>
      <w:r>
        <w:rPr>
          <w:spacing w:val="-3"/>
        </w:rPr>
        <w:t xml:space="preserve"> </w:t>
      </w:r>
      <w:r>
        <w:t>a</w:t>
      </w:r>
      <w:r>
        <w:rPr>
          <w:spacing w:val="-3"/>
        </w:rPr>
        <w:t xml:space="preserve"> </w:t>
      </w:r>
      <w:r>
        <w:t>sobering</w:t>
      </w:r>
      <w:r>
        <w:rPr>
          <w:spacing w:val="-4"/>
        </w:rPr>
        <w:t xml:space="preserve"> </w:t>
      </w:r>
      <w:r>
        <w:t>picture</w:t>
      </w:r>
      <w:r>
        <w:rPr>
          <w:spacing w:val="-3"/>
        </w:rPr>
        <w:t xml:space="preserve"> </w:t>
      </w:r>
      <w:r>
        <w:t>of</w:t>
      </w:r>
      <w:r>
        <w:rPr>
          <w:spacing w:val="-3"/>
        </w:rPr>
        <w:t xml:space="preserve"> </w:t>
      </w:r>
      <w:r>
        <w:t>how</w:t>
      </w:r>
      <w:r>
        <w:rPr>
          <w:spacing w:val="-3"/>
        </w:rPr>
        <w:t xml:space="preserve"> </w:t>
      </w:r>
      <w:r>
        <w:t>crises</w:t>
      </w:r>
      <w:r>
        <w:rPr>
          <w:spacing w:val="-3"/>
        </w:rPr>
        <w:t xml:space="preserve"> </w:t>
      </w:r>
      <w:r>
        <w:t>affect</w:t>
      </w:r>
      <w:r>
        <w:rPr>
          <w:spacing w:val="-3"/>
        </w:rPr>
        <w:t xml:space="preserve"> </w:t>
      </w:r>
      <w:r>
        <w:t>the</w:t>
      </w:r>
      <w:r>
        <w:rPr>
          <w:spacing w:val="-3"/>
        </w:rPr>
        <w:t xml:space="preserve"> </w:t>
      </w:r>
      <w:r>
        <w:t>lives</w:t>
      </w:r>
      <w:r>
        <w:rPr>
          <w:spacing w:val="-3"/>
        </w:rPr>
        <w:t xml:space="preserve"> </w:t>
      </w:r>
      <w:r>
        <w:t>of</w:t>
      </w:r>
      <w:r>
        <w:rPr>
          <w:spacing w:val="-3"/>
        </w:rPr>
        <w:t xml:space="preserve"> </w:t>
      </w:r>
      <w:r>
        <w:t>people</w:t>
      </w:r>
      <w:r>
        <w:rPr>
          <w:spacing w:val="-3"/>
        </w:rPr>
        <w:t xml:space="preserve"> </w:t>
      </w:r>
      <w:r>
        <w:t>who</w:t>
      </w:r>
      <w:r>
        <w:rPr>
          <w:spacing w:val="-4"/>
        </w:rPr>
        <w:t xml:space="preserve"> </w:t>
      </w:r>
      <w:r>
        <w:t>have</w:t>
      </w:r>
      <w:r>
        <w:rPr>
          <w:spacing w:val="-3"/>
        </w:rPr>
        <w:t xml:space="preserve"> </w:t>
      </w:r>
      <w:r>
        <w:t>mental</w:t>
      </w:r>
      <w:r>
        <w:rPr>
          <w:spacing w:val="-3"/>
        </w:rPr>
        <w:t xml:space="preserve"> </w:t>
      </w:r>
      <w:r>
        <w:t>or emotional disabilities:</w:t>
      </w:r>
    </w:p>
    <w:p w14:paraId="1DDBD6D5" w14:textId="77777777" w:rsidR="00C752EF" w:rsidRDefault="00DD73B5">
      <w:pPr>
        <w:pStyle w:val="ListParagraph"/>
        <w:numPr>
          <w:ilvl w:val="0"/>
          <w:numId w:val="13"/>
        </w:numPr>
        <w:tabs>
          <w:tab w:val="left" w:pos="639"/>
          <w:tab w:val="left" w:pos="640"/>
        </w:tabs>
        <w:spacing w:before="212"/>
        <w:ind w:right="2342"/>
        <w:rPr>
          <w:sz w:val="28"/>
        </w:rPr>
      </w:pPr>
      <w:r>
        <w:rPr>
          <w:sz w:val="28"/>
        </w:rPr>
        <w:t>From</w:t>
      </w:r>
      <w:r>
        <w:rPr>
          <w:spacing w:val="-4"/>
          <w:sz w:val="28"/>
        </w:rPr>
        <w:t xml:space="preserve"> </w:t>
      </w:r>
      <w:r>
        <w:rPr>
          <w:sz w:val="28"/>
        </w:rPr>
        <w:t>one</w:t>
      </w:r>
      <w:r>
        <w:rPr>
          <w:spacing w:val="-3"/>
          <w:sz w:val="28"/>
        </w:rPr>
        <w:t xml:space="preserve"> </w:t>
      </w:r>
      <w:r>
        <w:rPr>
          <w:sz w:val="28"/>
        </w:rPr>
        <w:t>third</w:t>
      </w:r>
      <w:r>
        <w:rPr>
          <w:spacing w:val="-3"/>
          <w:sz w:val="28"/>
        </w:rPr>
        <w:t xml:space="preserve"> </w:t>
      </w:r>
      <w:r>
        <w:rPr>
          <w:sz w:val="28"/>
        </w:rPr>
        <w:t>to</w:t>
      </w:r>
      <w:r>
        <w:rPr>
          <w:spacing w:val="-3"/>
          <w:sz w:val="28"/>
        </w:rPr>
        <w:t xml:space="preserve"> </w:t>
      </w:r>
      <w:r>
        <w:rPr>
          <w:sz w:val="28"/>
        </w:rPr>
        <w:t>one</w:t>
      </w:r>
      <w:r>
        <w:rPr>
          <w:spacing w:val="-3"/>
          <w:sz w:val="28"/>
        </w:rPr>
        <w:t xml:space="preserve"> </w:t>
      </w:r>
      <w:r>
        <w:rPr>
          <w:sz w:val="28"/>
        </w:rPr>
        <w:t>half</w:t>
      </w:r>
      <w:r>
        <w:rPr>
          <w:spacing w:val="-3"/>
          <w:sz w:val="28"/>
        </w:rPr>
        <w:t xml:space="preserve"> </w:t>
      </w:r>
      <w:r>
        <w:rPr>
          <w:sz w:val="28"/>
        </w:rPr>
        <w:t>of</w:t>
      </w:r>
      <w:r>
        <w:rPr>
          <w:spacing w:val="-3"/>
          <w:sz w:val="28"/>
        </w:rPr>
        <w:t xml:space="preserve"> </w:t>
      </w:r>
      <w:r>
        <w:rPr>
          <w:sz w:val="28"/>
        </w:rPr>
        <w:t>homeless</w:t>
      </w:r>
      <w:r>
        <w:rPr>
          <w:spacing w:val="-3"/>
          <w:sz w:val="28"/>
        </w:rPr>
        <w:t xml:space="preserve"> </w:t>
      </w:r>
      <w:r>
        <w:rPr>
          <w:sz w:val="28"/>
        </w:rPr>
        <w:t>people</w:t>
      </w:r>
      <w:r>
        <w:rPr>
          <w:spacing w:val="-3"/>
          <w:sz w:val="28"/>
        </w:rPr>
        <w:t xml:space="preserve"> </w:t>
      </w:r>
      <w:r>
        <w:rPr>
          <w:sz w:val="28"/>
        </w:rPr>
        <w:t>have</w:t>
      </w:r>
      <w:r>
        <w:rPr>
          <w:spacing w:val="-3"/>
          <w:sz w:val="28"/>
        </w:rPr>
        <w:t xml:space="preserve"> </w:t>
      </w:r>
      <w:r>
        <w:rPr>
          <w:sz w:val="28"/>
        </w:rPr>
        <w:t>a</w:t>
      </w:r>
      <w:r>
        <w:rPr>
          <w:spacing w:val="-3"/>
          <w:sz w:val="28"/>
        </w:rPr>
        <w:t xml:space="preserve"> </w:t>
      </w:r>
      <w:r>
        <w:rPr>
          <w:sz w:val="28"/>
        </w:rPr>
        <w:t>severe</w:t>
      </w:r>
      <w:r>
        <w:rPr>
          <w:spacing w:val="-4"/>
          <w:sz w:val="28"/>
        </w:rPr>
        <w:t xml:space="preserve"> </w:t>
      </w:r>
      <w:r>
        <w:rPr>
          <w:sz w:val="28"/>
        </w:rPr>
        <w:t xml:space="preserve">psychiatric </w:t>
      </w:r>
      <w:r>
        <w:rPr>
          <w:spacing w:val="-2"/>
          <w:sz w:val="28"/>
        </w:rPr>
        <w:t>disorder.</w:t>
      </w:r>
    </w:p>
    <w:p w14:paraId="15CD5B95" w14:textId="77777777" w:rsidR="00C752EF" w:rsidRDefault="00C752EF">
      <w:pPr>
        <w:rPr>
          <w:sz w:val="28"/>
        </w:rPr>
        <w:sectPr w:rsidR="00C752EF">
          <w:pgSz w:w="12240" w:h="15840"/>
          <w:pgMar w:top="1360" w:right="40" w:bottom="960" w:left="1160" w:header="0" w:footer="760" w:gutter="0"/>
          <w:cols w:space="720"/>
        </w:sectPr>
      </w:pPr>
    </w:p>
    <w:p w14:paraId="023F316F" w14:textId="77777777" w:rsidR="00C752EF" w:rsidRDefault="00DD73B5">
      <w:pPr>
        <w:pStyle w:val="ListParagraph"/>
        <w:numPr>
          <w:ilvl w:val="0"/>
          <w:numId w:val="13"/>
        </w:numPr>
        <w:tabs>
          <w:tab w:val="left" w:pos="639"/>
          <w:tab w:val="left" w:pos="640"/>
        </w:tabs>
        <w:spacing w:before="6"/>
        <w:ind w:right="2179"/>
        <w:rPr>
          <w:sz w:val="28"/>
        </w:rPr>
      </w:pPr>
      <w:r>
        <w:rPr>
          <w:sz w:val="28"/>
        </w:rPr>
        <w:lastRenderedPageBreak/>
        <w:t>Approximately</w:t>
      </w:r>
      <w:r>
        <w:rPr>
          <w:spacing w:val="-5"/>
          <w:sz w:val="28"/>
        </w:rPr>
        <w:t xml:space="preserve"> </w:t>
      </w:r>
      <w:r>
        <w:rPr>
          <w:sz w:val="28"/>
        </w:rPr>
        <w:t>7</w:t>
      </w:r>
      <w:r>
        <w:rPr>
          <w:spacing w:val="-4"/>
          <w:sz w:val="28"/>
        </w:rPr>
        <w:t xml:space="preserve"> </w:t>
      </w:r>
      <w:r>
        <w:rPr>
          <w:sz w:val="28"/>
        </w:rPr>
        <w:t>percent</w:t>
      </w:r>
      <w:r>
        <w:rPr>
          <w:spacing w:val="-4"/>
          <w:sz w:val="28"/>
        </w:rPr>
        <w:t xml:space="preserve"> </w:t>
      </w:r>
      <w:r>
        <w:rPr>
          <w:sz w:val="28"/>
        </w:rPr>
        <w:t>of</w:t>
      </w:r>
      <w:r>
        <w:rPr>
          <w:spacing w:val="-4"/>
          <w:sz w:val="28"/>
        </w:rPr>
        <w:t xml:space="preserve"> </w:t>
      </w:r>
      <w:r>
        <w:rPr>
          <w:sz w:val="28"/>
        </w:rPr>
        <w:t>all</w:t>
      </w:r>
      <w:r>
        <w:rPr>
          <w:spacing w:val="-4"/>
          <w:sz w:val="28"/>
        </w:rPr>
        <w:t xml:space="preserve"> </w:t>
      </w:r>
      <w:r>
        <w:rPr>
          <w:sz w:val="28"/>
        </w:rPr>
        <w:t>police</w:t>
      </w:r>
      <w:r>
        <w:rPr>
          <w:spacing w:val="-4"/>
          <w:sz w:val="28"/>
        </w:rPr>
        <w:t xml:space="preserve"> </w:t>
      </w:r>
      <w:r>
        <w:rPr>
          <w:sz w:val="28"/>
        </w:rPr>
        <w:t>contacts</w:t>
      </w:r>
      <w:r>
        <w:rPr>
          <w:spacing w:val="-4"/>
          <w:sz w:val="28"/>
        </w:rPr>
        <w:t xml:space="preserve"> </w:t>
      </w:r>
      <w:r>
        <w:rPr>
          <w:sz w:val="28"/>
        </w:rPr>
        <w:t>in</w:t>
      </w:r>
      <w:r>
        <w:rPr>
          <w:spacing w:val="-4"/>
          <w:sz w:val="28"/>
        </w:rPr>
        <w:t xml:space="preserve"> </w:t>
      </w:r>
      <w:r>
        <w:rPr>
          <w:sz w:val="28"/>
        </w:rPr>
        <w:t>urban</w:t>
      </w:r>
      <w:r>
        <w:rPr>
          <w:spacing w:val="-4"/>
          <w:sz w:val="28"/>
        </w:rPr>
        <w:t xml:space="preserve"> </w:t>
      </w:r>
      <w:r>
        <w:rPr>
          <w:sz w:val="28"/>
        </w:rPr>
        <w:t>settings</w:t>
      </w:r>
      <w:r>
        <w:rPr>
          <w:spacing w:val="-5"/>
          <w:sz w:val="28"/>
        </w:rPr>
        <w:t xml:space="preserve"> </w:t>
      </w:r>
      <w:r>
        <w:rPr>
          <w:sz w:val="28"/>
        </w:rPr>
        <w:t>involve</w:t>
      </w:r>
      <w:r>
        <w:rPr>
          <w:spacing w:val="-4"/>
          <w:sz w:val="28"/>
        </w:rPr>
        <w:t xml:space="preserve"> </w:t>
      </w:r>
      <w:r>
        <w:rPr>
          <w:sz w:val="28"/>
        </w:rPr>
        <w:t>a person believed to have a mental illness.</w:t>
      </w:r>
    </w:p>
    <w:p w14:paraId="4D581BAE" w14:textId="77777777" w:rsidR="00C752EF" w:rsidRDefault="00DD73B5">
      <w:pPr>
        <w:pStyle w:val="ListParagraph"/>
        <w:numPr>
          <w:ilvl w:val="0"/>
          <w:numId w:val="13"/>
        </w:numPr>
        <w:tabs>
          <w:tab w:val="left" w:pos="639"/>
          <w:tab w:val="left" w:pos="640"/>
        </w:tabs>
        <w:spacing w:before="1" w:line="320" w:lineRule="exact"/>
        <w:ind w:right="1590"/>
        <w:rPr>
          <w:sz w:val="28"/>
        </w:rPr>
      </w:pPr>
      <w:r>
        <w:rPr>
          <w:sz w:val="28"/>
        </w:rPr>
        <w:t>The likelihood of mental illness among people confined in state p</w:t>
      </w:r>
      <w:r>
        <w:rPr>
          <w:sz w:val="28"/>
        </w:rPr>
        <w:t>risons and local jails is three to four times higher than in the general population3 and, compared</w:t>
      </w:r>
      <w:r>
        <w:rPr>
          <w:spacing w:val="-3"/>
          <w:sz w:val="28"/>
        </w:rPr>
        <w:t xml:space="preserve"> </w:t>
      </w:r>
      <w:r>
        <w:rPr>
          <w:sz w:val="28"/>
        </w:rPr>
        <w:t>with</w:t>
      </w:r>
      <w:r>
        <w:rPr>
          <w:spacing w:val="-4"/>
          <w:sz w:val="28"/>
        </w:rPr>
        <w:t xml:space="preserve"> </w:t>
      </w:r>
      <w:r>
        <w:rPr>
          <w:sz w:val="28"/>
        </w:rPr>
        <w:t>other</w:t>
      </w:r>
      <w:r>
        <w:rPr>
          <w:spacing w:val="-3"/>
          <w:sz w:val="28"/>
        </w:rPr>
        <w:t xml:space="preserve"> </w:t>
      </w:r>
      <w:r>
        <w:rPr>
          <w:sz w:val="28"/>
        </w:rPr>
        <w:t>inmates,</w:t>
      </w:r>
      <w:r>
        <w:rPr>
          <w:spacing w:val="-3"/>
          <w:sz w:val="28"/>
        </w:rPr>
        <w:t xml:space="preserve"> </w:t>
      </w:r>
      <w:r>
        <w:rPr>
          <w:sz w:val="28"/>
        </w:rPr>
        <w:t>it</w:t>
      </w:r>
      <w:r>
        <w:rPr>
          <w:spacing w:val="-3"/>
          <w:sz w:val="28"/>
        </w:rPr>
        <w:t xml:space="preserve"> </w:t>
      </w:r>
      <w:r>
        <w:rPr>
          <w:sz w:val="28"/>
        </w:rPr>
        <w:t>is</w:t>
      </w:r>
      <w:r>
        <w:rPr>
          <w:spacing w:val="-3"/>
          <w:sz w:val="28"/>
        </w:rPr>
        <w:t xml:space="preserve"> </w:t>
      </w:r>
      <w:r>
        <w:rPr>
          <w:sz w:val="28"/>
        </w:rPr>
        <w:t>at</w:t>
      </w:r>
      <w:r>
        <w:rPr>
          <w:spacing w:val="-3"/>
          <w:sz w:val="28"/>
        </w:rPr>
        <w:t xml:space="preserve"> </w:t>
      </w:r>
      <w:r>
        <w:rPr>
          <w:sz w:val="28"/>
        </w:rPr>
        <w:t>least</w:t>
      </w:r>
      <w:r>
        <w:rPr>
          <w:spacing w:val="-3"/>
          <w:sz w:val="28"/>
        </w:rPr>
        <w:t xml:space="preserve"> </w:t>
      </w:r>
      <w:r>
        <w:rPr>
          <w:sz w:val="28"/>
        </w:rPr>
        <w:t>twice</w:t>
      </w:r>
      <w:r>
        <w:rPr>
          <w:spacing w:val="-3"/>
          <w:sz w:val="28"/>
        </w:rPr>
        <w:t xml:space="preserve"> </w:t>
      </w:r>
      <w:r>
        <w:rPr>
          <w:sz w:val="28"/>
        </w:rPr>
        <w:t>as</w:t>
      </w:r>
      <w:r>
        <w:rPr>
          <w:spacing w:val="-3"/>
          <w:sz w:val="28"/>
        </w:rPr>
        <w:t xml:space="preserve"> </w:t>
      </w:r>
      <w:r>
        <w:rPr>
          <w:sz w:val="28"/>
        </w:rPr>
        <w:t>likely</w:t>
      </w:r>
      <w:r>
        <w:rPr>
          <w:spacing w:val="-3"/>
          <w:sz w:val="28"/>
        </w:rPr>
        <w:t xml:space="preserve"> </w:t>
      </w:r>
      <w:r>
        <w:rPr>
          <w:sz w:val="28"/>
        </w:rPr>
        <w:t>that</w:t>
      </w:r>
      <w:r>
        <w:rPr>
          <w:spacing w:val="-3"/>
          <w:sz w:val="28"/>
        </w:rPr>
        <w:t xml:space="preserve"> </w:t>
      </w:r>
      <w:r>
        <w:rPr>
          <w:sz w:val="28"/>
        </w:rPr>
        <w:t>these</w:t>
      </w:r>
      <w:r>
        <w:rPr>
          <w:spacing w:val="-3"/>
          <w:sz w:val="28"/>
        </w:rPr>
        <w:t xml:space="preserve"> </w:t>
      </w:r>
      <w:r>
        <w:rPr>
          <w:sz w:val="28"/>
        </w:rPr>
        <w:t>individuals will be injured during their incarceration.</w:t>
      </w:r>
    </w:p>
    <w:p w14:paraId="482AD06F" w14:textId="77777777" w:rsidR="00C752EF" w:rsidRDefault="00DD73B5">
      <w:pPr>
        <w:pStyle w:val="ListParagraph"/>
        <w:numPr>
          <w:ilvl w:val="0"/>
          <w:numId w:val="13"/>
        </w:numPr>
        <w:tabs>
          <w:tab w:val="left" w:pos="639"/>
          <w:tab w:val="left" w:pos="640"/>
        </w:tabs>
        <w:spacing w:line="320" w:lineRule="exact"/>
        <w:ind w:right="2083"/>
        <w:rPr>
          <w:sz w:val="28"/>
        </w:rPr>
      </w:pPr>
      <w:r>
        <w:rPr>
          <w:sz w:val="28"/>
        </w:rPr>
        <w:t>About</w:t>
      </w:r>
      <w:r>
        <w:rPr>
          <w:spacing w:val="-5"/>
          <w:sz w:val="28"/>
        </w:rPr>
        <w:t xml:space="preserve"> </w:t>
      </w:r>
      <w:r>
        <w:rPr>
          <w:sz w:val="28"/>
        </w:rPr>
        <w:t>6</w:t>
      </w:r>
      <w:r>
        <w:rPr>
          <w:spacing w:val="-5"/>
          <w:sz w:val="28"/>
        </w:rPr>
        <w:t xml:space="preserve"> </w:t>
      </w:r>
      <w:r>
        <w:rPr>
          <w:sz w:val="28"/>
        </w:rPr>
        <w:t>percent</w:t>
      </w:r>
      <w:r>
        <w:rPr>
          <w:spacing w:val="-5"/>
          <w:sz w:val="28"/>
        </w:rPr>
        <w:t xml:space="preserve"> </w:t>
      </w:r>
      <w:r>
        <w:rPr>
          <w:sz w:val="28"/>
        </w:rPr>
        <w:t>of</w:t>
      </w:r>
      <w:r>
        <w:rPr>
          <w:spacing w:val="-5"/>
          <w:sz w:val="28"/>
        </w:rPr>
        <w:t xml:space="preserve"> </w:t>
      </w:r>
      <w:r>
        <w:rPr>
          <w:sz w:val="28"/>
        </w:rPr>
        <w:t>all</w:t>
      </w:r>
      <w:r>
        <w:rPr>
          <w:spacing w:val="-5"/>
          <w:sz w:val="28"/>
        </w:rPr>
        <w:t xml:space="preserve"> </w:t>
      </w:r>
      <w:r>
        <w:rPr>
          <w:sz w:val="28"/>
        </w:rPr>
        <w:t>hospital</w:t>
      </w:r>
      <w:r>
        <w:rPr>
          <w:spacing w:val="-5"/>
          <w:sz w:val="28"/>
        </w:rPr>
        <w:t xml:space="preserve"> </w:t>
      </w:r>
      <w:r>
        <w:rPr>
          <w:sz w:val="28"/>
        </w:rPr>
        <w:t>emergency</w:t>
      </w:r>
      <w:r>
        <w:rPr>
          <w:spacing w:val="-5"/>
          <w:sz w:val="28"/>
        </w:rPr>
        <w:t xml:space="preserve"> </w:t>
      </w:r>
      <w:r>
        <w:rPr>
          <w:sz w:val="28"/>
        </w:rPr>
        <w:t>department</w:t>
      </w:r>
      <w:r>
        <w:rPr>
          <w:spacing w:val="-5"/>
          <w:sz w:val="28"/>
        </w:rPr>
        <w:t xml:space="preserve"> </w:t>
      </w:r>
      <w:r>
        <w:rPr>
          <w:sz w:val="28"/>
        </w:rPr>
        <w:t>visits</w:t>
      </w:r>
      <w:r>
        <w:rPr>
          <w:spacing w:val="-5"/>
          <w:sz w:val="28"/>
        </w:rPr>
        <w:t xml:space="preserve"> </w:t>
      </w:r>
      <w:r>
        <w:rPr>
          <w:sz w:val="28"/>
        </w:rPr>
        <w:t>reflect</w:t>
      </w:r>
      <w:r>
        <w:rPr>
          <w:spacing w:val="-5"/>
          <w:sz w:val="28"/>
        </w:rPr>
        <w:t xml:space="preserve"> </w:t>
      </w:r>
      <w:r>
        <w:rPr>
          <w:sz w:val="28"/>
        </w:rPr>
        <w:t>mental health emergencies.</w:t>
      </w:r>
    </w:p>
    <w:p w14:paraId="2D8B0439" w14:textId="77777777" w:rsidR="00C752EF" w:rsidRDefault="00DD73B5">
      <w:pPr>
        <w:pStyle w:val="ListParagraph"/>
        <w:numPr>
          <w:ilvl w:val="0"/>
          <w:numId w:val="13"/>
        </w:numPr>
        <w:tabs>
          <w:tab w:val="left" w:pos="639"/>
          <w:tab w:val="left" w:pos="640"/>
        </w:tabs>
        <w:spacing w:line="320" w:lineRule="exact"/>
        <w:ind w:right="1586"/>
        <w:rPr>
          <w:sz w:val="28"/>
        </w:rPr>
      </w:pPr>
      <w:r>
        <w:rPr>
          <w:sz w:val="28"/>
        </w:rPr>
        <w:t>Due to a lack of available alternatives, 79 percent of hospital emergency departments</w:t>
      </w:r>
      <w:r>
        <w:rPr>
          <w:spacing w:val="-4"/>
          <w:sz w:val="28"/>
        </w:rPr>
        <w:t xml:space="preserve"> </w:t>
      </w:r>
      <w:r>
        <w:rPr>
          <w:sz w:val="28"/>
        </w:rPr>
        <w:t>report</w:t>
      </w:r>
      <w:r>
        <w:rPr>
          <w:spacing w:val="-4"/>
          <w:sz w:val="28"/>
        </w:rPr>
        <w:t xml:space="preserve"> </w:t>
      </w:r>
      <w:r>
        <w:rPr>
          <w:sz w:val="28"/>
        </w:rPr>
        <w:t>having</w:t>
      </w:r>
      <w:r>
        <w:rPr>
          <w:spacing w:val="-4"/>
          <w:sz w:val="28"/>
        </w:rPr>
        <w:t xml:space="preserve"> </w:t>
      </w:r>
      <w:r>
        <w:rPr>
          <w:sz w:val="28"/>
        </w:rPr>
        <w:t>to</w:t>
      </w:r>
      <w:r>
        <w:rPr>
          <w:spacing w:val="-4"/>
          <w:sz w:val="28"/>
        </w:rPr>
        <w:t xml:space="preserve"> </w:t>
      </w:r>
      <w:r>
        <w:rPr>
          <w:sz w:val="28"/>
        </w:rPr>
        <w:t>“b</w:t>
      </w:r>
      <w:r>
        <w:rPr>
          <w:sz w:val="28"/>
        </w:rPr>
        <w:t>oard”</w:t>
      </w:r>
      <w:r>
        <w:rPr>
          <w:spacing w:val="-4"/>
          <w:sz w:val="28"/>
        </w:rPr>
        <w:t xml:space="preserve"> </w:t>
      </w:r>
      <w:r>
        <w:rPr>
          <w:sz w:val="28"/>
        </w:rPr>
        <w:t>psychiatric</w:t>
      </w:r>
      <w:r>
        <w:rPr>
          <w:spacing w:val="-4"/>
          <w:sz w:val="28"/>
        </w:rPr>
        <w:t xml:space="preserve"> </w:t>
      </w:r>
      <w:r>
        <w:rPr>
          <w:sz w:val="28"/>
        </w:rPr>
        <w:t>patients</w:t>
      </w:r>
      <w:r>
        <w:rPr>
          <w:spacing w:val="-4"/>
          <w:sz w:val="28"/>
        </w:rPr>
        <w:t xml:space="preserve"> </w:t>
      </w:r>
      <w:r>
        <w:rPr>
          <w:sz w:val="28"/>
        </w:rPr>
        <w:t>who</w:t>
      </w:r>
      <w:r>
        <w:rPr>
          <w:spacing w:val="-5"/>
          <w:sz w:val="28"/>
        </w:rPr>
        <w:t xml:space="preserve"> </w:t>
      </w:r>
      <w:r>
        <w:rPr>
          <w:sz w:val="28"/>
        </w:rPr>
        <w:t>are</w:t>
      </w:r>
      <w:r>
        <w:rPr>
          <w:spacing w:val="-4"/>
          <w:sz w:val="28"/>
        </w:rPr>
        <w:t xml:space="preserve"> </w:t>
      </w:r>
      <w:r>
        <w:rPr>
          <w:sz w:val="28"/>
        </w:rPr>
        <w:t>in</w:t>
      </w:r>
      <w:r>
        <w:rPr>
          <w:spacing w:val="-4"/>
          <w:sz w:val="28"/>
        </w:rPr>
        <w:t xml:space="preserve"> </w:t>
      </w:r>
      <w:r>
        <w:rPr>
          <w:sz w:val="28"/>
        </w:rPr>
        <w:t>crisis</w:t>
      </w:r>
      <w:r>
        <w:rPr>
          <w:spacing w:val="-4"/>
          <w:sz w:val="28"/>
        </w:rPr>
        <w:t xml:space="preserve"> </w:t>
      </w:r>
      <w:r>
        <w:rPr>
          <w:sz w:val="28"/>
        </w:rPr>
        <w:t>and in need of inpatient care, sometimes for eight hours or longer.</w:t>
      </w:r>
    </w:p>
    <w:p w14:paraId="492DC6A3" w14:textId="77777777" w:rsidR="00C752EF" w:rsidRDefault="00DD73B5">
      <w:pPr>
        <w:pStyle w:val="ListParagraph"/>
        <w:numPr>
          <w:ilvl w:val="0"/>
          <w:numId w:val="13"/>
        </w:numPr>
        <w:tabs>
          <w:tab w:val="left" w:pos="640"/>
        </w:tabs>
        <w:spacing w:line="320" w:lineRule="exact"/>
        <w:ind w:right="1713"/>
        <w:jc w:val="both"/>
        <w:rPr>
          <w:sz w:val="28"/>
        </w:rPr>
      </w:pPr>
      <w:r>
        <w:rPr>
          <w:sz w:val="28"/>
        </w:rPr>
        <w:t>Almost</w:t>
      </w:r>
      <w:r>
        <w:rPr>
          <w:spacing w:val="-5"/>
          <w:sz w:val="28"/>
        </w:rPr>
        <w:t xml:space="preserve"> </w:t>
      </w:r>
      <w:r>
        <w:rPr>
          <w:sz w:val="28"/>
        </w:rPr>
        <w:t>one</w:t>
      </w:r>
      <w:r>
        <w:rPr>
          <w:spacing w:val="-4"/>
          <w:sz w:val="28"/>
        </w:rPr>
        <w:t xml:space="preserve"> </w:t>
      </w:r>
      <w:r>
        <w:rPr>
          <w:sz w:val="28"/>
        </w:rPr>
        <w:t>in</w:t>
      </w:r>
      <w:r>
        <w:rPr>
          <w:spacing w:val="-4"/>
          <w:sz w:val="28"/>
        </w:rPr>
        <w:t xml:space="preserve"> </w:t>
      </w:r>
      <w:r>
        <w:rPr>
          <w:sz w:val="28"/>
        </w:rPr>
        <w:t>10</w:t>
      </w:r>
      <w:r>
        <w:rPr>
          <w:spacing w:val="-4"/>
          <w:sz w:val="28"/>
        </w:rPr>
        <w:t xml:space="preserve"> </w:t>
      </w:r>
      <w:r>
        <w:rPr>
          <w:sz w:val="28"/>
        </w:rPr>
        <w:t>individuals</w:t>
      </w:r>
      <w:r>
        <w:rPr>
          <w:spacing w:val="-4"/>
          <w:sz w:val="28"/>
        </w:rPr>
        <w:t xml:space="preserve"> </w:t>
      </w:r>
      <w:r>
        <w:rPr>
          <w:sz w:val="28"/>
        </w:rPr>
        <w:t>discharged</w:t>
      </w:r>
      <w:r>
        <w:rPr>
          <w:spacing w:val="-4"/>
          <w:sz w:val="28"/>
        </w:rPr>
        <w:t xml:space="preserve"> </w:t>
      </w:r>
      <w:r>
        <w:rPr>
          <w:sz w:val="28"/>
        </w:rPr>
        <w:t>from</w:t>
      </w:r>
      <w:r>
        <w:rPr>
          <w:spacing w:val="-4"/>
          <w:sz w:val="28"/>
        </w:rPr>
        <w:t xml:space="preserve"> </w:t>
      </w:r>
      <w:r>
        <w:rPr>
          <w:sz w:val="28"/>
        </w:rPr>
        <w:t>a</w:t>
      </w:r>
      <w:r>
        <w:rPr>
          <w:spacing w:val="-4"/>
          <w:sz w:val="28"/>
        </w:rPr>
        <w:t xml:space="preserve"> </w:t>
      </w:r>
      <w:r>
        <w:rPr>
          <w:sz w:val="28"/>
        </w:rPr>
        <w:t>state</w:t>
      </w:r>
      <w:r>
        <w:rPr>
          <w:spacing w:val="-5"/>
          <w:sz w:val="28"/>
        </w:rPr>
        <w:t xml:space="preserve"> </w:t>
      </w:r>
      <w:r>
        <w:rPr>
          <w:sz w:val="28"/>
        </w:rPr>
        <w:t>psychiatric</w:t>
      </w:r>
      <w:r>
        <w:rPr>
          <w:spacing w:val="-4"/>
          <w:sz w:val="28"/>
        </w:rPr>
        <w:t xml:space="preserve"> </w:t>
      </w:r>
      <w:r>
        <w:rPr>
          <w:sz w:val="28"/>
        </w:rPr>
        <w:t>hospital</w:t>
      </w:r>
      <w:r>
        <w:rPr>
          <w:spacing w:val="-4"/>
          <w:sz w:val="28"/>
        </w:rPr>
        <w:t xml:space="preserve"> </w:t>
      </w:r>
      <w:r>
        <w:rPr>
          <w:sz w:val="28"/>
        </w:rPr>
        <w:t>will be</w:t>
      </w:r>
      <w:r>
        <w:rPr>
          <w:spacing w:val="-3"/>
          <w:sz w:val="28"/>
        </w:rPr>
        <w:t xml:space="preserve"> </w:t>
      </w:r>
      <w:r>
        <w:rPr>
          <w:sz w:val="28"/>
        </w:rPr>
        <w:t>readmitted</w:t>
      </w:r>
      <w:r>
        <w:rPr>
          <w:spacing w:val="-3"/>
          <w:sz w:val="28"/>
        </w:rPr>
        <w:t xml:space="preserve"> </w:t>
      </w:r>
      <w:r>
        <w:rPr>
          <w:sz w:val="28"/>
        </w:rPr>
        <w:t>within</w:t>
      </w:r>
      <w:r>
        <w:rPr>
          <w:spacing w:val="-4"/>
          <w:sz w:val="28"/>
        </w:rPr>
        <w:t xml:space="preserve"> </w:t>
      </w:r>
      <w:r>
        <w:rPr>
          <w:sz w:val="28"/>
        </w:rPr>
        <w:t>30</w:t>
      </w:r>
      <w:r>
        <w:rPr>
          <w:spacing w:val="-3"/>
          <w:sz w:val="28"/>
        </w:rPr>
        <w:t xml:space="preserve"> </w:t>
      </w:r>
      <w:r>
        <w:rPr>
          <w:sz w:val="28"/>
        </w:rPr>
        <w:t>days;</w:t>
      </w:r>
      <w:r>
        <w:rPr>
          <w:spacing w:val="-3"/>
          <w:sz w:val="28"/>
        </w:rPr>
        <w:t xml:space="preserve"> </w:t>
      </w:r>
      <w:r>
        <w:rPr>
          <w:sz w:val="28"/>
        </w:rPr>
        <w:t>more</w:t>
      </w:r>
      <w:r>
        <w:rPr>
          <w:spacing w:val="-3"/>
          <w:sz w:val="28"/>
        </w:rPr>
        <w:t xml:space="preserve"> </w:t>
      </w:r>
      <w:r>
        <w:rPr>
          <w:sz w:val="28"/>
        </w:rPr>
        <w:t>than</w:t>
      </w:r>
      <w:r>
        <w:rPr>
          <w:spacing w:val="-3"/>
          <w:sz w:val="28"/>
        </w:rPr>
        <w:t xml:space="preserve"> </w:t>
      </w:r>
      <w:r>
        <w:rPr>
          <w:sz w:val="28"/>
        </w:rPr>
        <w:t>one</w:t>
      </w:r>
      <w:r>
        <w:rPr>
          <w:spacing w:val="-3"/>
          <w:sz w:val="28"/>
        </w:rPr>
        <w:t xml:space="preserve"> </w:t>
      </w:r>
      <w:r>
        <w:rPr>
          <w:sz w:val="28"/>
        </w:rPr>
        <w:t>in</w:t>
      </w:r>
      <w:r>
        <w:rPr>
          <w:spacing w:val="-3"/>
          <w:sz w:val="28"/>
        </w:rPr>
        <w:t xml:space="preserve"> </w:t>
      </w:r>
      <w:r>
        <w:rPr>
          <w:sz w:val="28"/>
        </w:rPr>
        <w:t>five</w:t>
      </w:r>
      <w:r>
        <w:rPr>
          <w:spacing w:val="-3"/>
          <w:sz w:val="28"/>
        </w:rPr>
        <w:t xml:space="preserve"> </w:t>
      </w:r>
      <w:r>
        <w:rPr>
          <w:sz w:val="28"/>
        </w:rPr>
        <w:t>will</w:t>
      </w:r>
      <w:r>
        <w:rPr>
          <w:spacing w:val="-4"/>
          <w:sz w:val="28"/>
        </w:rPr>
        <w:t xml:space="preserve"> </w:t>
      </w:r>
      <w:r>
        <w:rPr>
          <w:sz w:val="28"/>
        </w:rPr>
        <w:t>be</w:t>
      </w:r>
      <w:r>
        <w:rPr>
          <w:spacing w:val="-3"/>
          <w:sz w:val="28"/>
        </w:rPr>
        <w:t xml:space="preserve"> </w:t>
      </w:r>
      <w:r>
        <w:rPr>
          <w:sz w:val="28"/>
        </w:rPr>
        <w:t>readmitted</w:t>
      </w:r>
      <w:r>
        <w:rPr>
          <w:spacing w:val="-3"/>
          <w:sz w:val="28"/>
        </w:rPr>
        <w:t xml:space="preserve"> </w:t>
      </w:r>
      <w:r>
        <w:rPr>
          <w:sz w:val="28"/>
        </w:rPr>
        <w:t>within 180 days.</w:t>
      </w:r>
    </w:p>
    <w:p w14:paraId="7C2A4370" w14:textId="77777777" w:rsidR="00C752EF" w:rsidRDefault="00DD73B5">
      <w:pPr>
        <w:pStyle w:val="ListParagraph"/>
        <w:numPr>
          <w:ilvl w:val="0"/>
          <w:numId w:val="13"/>
        </w:numPr>
        <w:tabs>
          <w:tab w:val="left" w:pos="639"/>
          <w:tab w:val="left" w:pos="640"/>
        </w:tabs>
        <w:spacing w:line="320" w:lineRule="exact"/>
        <w:ind w:right="2388"/>
        <w:rPr>
          <w:sz w:val="28"/>
        </w:rPr>
      </w:pPr>
      <w:r>
        <w:rPr>
          <w:sz w:val="28"/>
        </w:rPr>
        <w:t>About</w:t>
      </w:r>
      <w:r>
        <w:rPr>
          <w:spacing w:val="-5"/>
          <w:sz w:val="28"/>
        </w:rPr>
        <w:t xml:space="preserve"> </w:t>
      </w:r>
      <w:r>
        <w:rPr>
          <w:sz w:val="28"/>
        </w:rPr>
        <w:t>90</w:t>
      </w:r>
      <w:r>
        <w:rPr>
          <w:spacing w:val="-4"/>
          <w:sz w:val="28"/>
        </w:rPr>
        <w:t xml:space="preserve"> </w:t>
      </w:r>
      <w:r>
        <w:rPr>
          <w:sz w:val="28"/>
        </w:rPr>
        <w:t>percent</w:t>
      </w:r>
      <w:r>
        <w:rPr>
          <w:spacing w:val="-4"/>
          <w:sz w:val="28"/>
        </w:rPr>
        <w:t xml:space="preserve"> </w:t>
      </w:r>
      <w:r>
        <w:rPr>
          <w:sz w:val="28"/>
        </w:rPr>
        <w:t>of</w:t>
      </w:r>
      <w:r>
        <w:rPr>
          <w:spacing w:val="-4"/>
          <w:sz w:val="28"/>
        </w:rPr>
        <w:t xml:space="preserve"> </w:t>
      </w:r>
      <w:r>
        <w:rPr>
          <w:sz w:val="28"/>
        </w:rPr>
        <w:t>adult</w:t>
      </w:r>
      <w:r>
        <w:rPr>
          <w:spacing w:val="-4"/>
          <w:sz w:val="28"/>
        </w:rPr>
        <w:t xml:space="preserve"> </w:t>
      </w:r>
      <w:r>
        <w:rPr>
          <w:sz w:val="28"/>
        </w:rPr>
        <w:t>inpatients</w:t>
      </w:r>
      <w:r>
        <w:rPr>
          <w:spacing w:val="-4"/>
          <w:sz w:val="28"/>
        </w:rPr>
        <w:t xml:space="preserve"> </w:t>
      </w:r>
      <w:r>
        <w:rPr>
          <w:sz w:val="28"/>
        </w:rPr>
        <w:t>in</w:t>
      </w:r>
      <w:r>
        <w:rPr>
          <w:spacing w:val="-4"/>
          <w:sz w:val="28"/>
        </w:rPr>
        <w:t xml:space="preserve"> </w:t>
      </w:r>
      <w:r>
        <w:rPr>
          <w:sz w:val="28"/>
        </w:rPr>
        <w:t>state</w:t>
      </w:r>
      <w:r>
        <w:rPr>
          <w:spacing w:val="-5"/>
          <w:sz w:val="28"/>
        </w:rPr>
        <w:t xml:space="preserve"> </w:t>
      </w:r>
      <w:r>
        <w:rPr>
          <w:sz w:val="28"/>
        </w:rPr>
        <w:t>psychiatric</w:t>
      </w:r>
      <w:r>
        <w:rPr>
          <w:spacing w:val="-4"/>
          <w:sz w:val="28"/>
        </w:rPr>
        <w:t xml:space="preserve"> </w:t>
      </w:r>
      <w:r>
        <w:rPr>
          <w:sz w:val="28"/>
        </w:rPr>
        <w:t>hospitals</w:t>
      </w:r>
      <w:r>
        <w:rPr>
          <w:spacing w:val="-4"/>
          <w:sz w:val="28"/>
        </w:rPr>
        <w:t xml:space="preserve"> </w:t>
      </w:r>
      <w:r>
        <w:rPr>
          <w:sz w:val="28"/>
        </w:rPr>
        <w:t>report histories of trauma.</w:t>
      </w:r>
    </w:p>
    <w:p w14:paraId="7C6A12ED" w14:textId="77777777" w:rsidR="00C752EF" w:rsidRDefault="00DD73B5">
      <w:pPr>
        <w:pStyle w:val="ListParagraph"/>
        <w:numPr>
          <w:ilvl w:val="0"/>
          <w:numId w:val="13"/>
        </w:numPr>
        <w:tabs>
          <w:tab w:val="left" w:pos="639"/>
          <w:tab w:val="left" w:pos="640"/>
        </w:tabs>
        <w:spacing w:line="320" w:lineRule="exact"/>
        <w:ind w:right="1438"/>
        <w:rPr>
          <w:sz w:val="28"/>
        </w:rPr>
      </w:pPr>
      <w:r>
        <w:rPr>
          <w:sz w:val="28"/>
        </w:rPr>
        <w:t>About</w:t>
      </w:r>
      <w:r>
        <w:rPr>
          <w:spacing w:val="-4"/>
          <w:sz w:val="28"/>
        </w:rPr>
        <w:t xml:space="preserve"> </w:t>
      </w:r>
      <w:r>
        <w:rPr>
          <w:sz w:val="28"/>
        </w:rPr>
        <w:t>three</w:t>
      </w:r>
      <w:r>
        <w:rPr>
          <w:spacing w:val="-3"/>
          <w:sz w:val="28"/>
        </w:rPr>
        <w:t xml:space="preserve"> </w:t>
      </w:r>
      <w:r>
        <w:rPr>
          <w:sz w:val="28"/>
        </w:rPr>
        <w:t>quarters</w:t>
      </w:r>
      <w:r>
        <w:rPr>
          <w:spacing w:val="-3"/>
          <w:sz w:val="28"/>
        </w:rPr>
        <w:t xml:space="preserve"> </w:t>
      </w:r>
      <w:r>
        <w:rPr>
          <w:sz w:val="28"/>
        </w:rPr>
        <w:t>of</w:t>
      </w:r>
      <w:r>
        <w:rPr>
          <w:spacing w:val="-3"/>
          <w:sz w:val="28"/>
        </w:rPr>
        <w:t xml:space="preserve"> </w:t>
      </w:r>
      <w:r>
        <w:rPr>
          <w:sz w:val="28"/>
        </w:rPr>
        <w:t>youth</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juvenile</w:t>
      </w:r>
      <w:r>
        <w:rPr>
          <w:spacing w:val="-3"/>
          <w:sz w:val="28"/>
        </w:rPr>
        <w:t xml:space="preserve"> </w:t>
      </w:r>
      <w:r>
        <w:rPr>
          <w:sz w:val="28"/>
        </w:rPr>
        <w:t>justice</w:t>
      </w:r>
      <w:r>
        <w:rPr>
          <w:spacing w:val="-3"/>
          <w:sz w:val="28"/>
        </w:rPr>
        <w:t xml:space="preserve"> </w:t>
      </w:r>
      <w:r>
        <w:rPr>
          <w:sz w:val="28"/>
        </w:rPr>
        <w:t>system</w:t>
      </w:r>
      <w:r>
        <w:rPr>
          <w:spacing w:val="-4"/>
          <w:sz w:val="28"/>
        </w:rPr>
        <w:t xml:space="preserve"> </w:t>
      </w:r>
      <w:r>
        <w:rPr>
          <w:sz w:val="28"/>
        </w:rPr>
        <w:t>report</w:t>
      </w:r>
      <w:r>
        <w:rPr>
          <w:spacing w:val="-3"/>
          <w:sz w:val="28"/>
        </w:rPr>
        <w:t xml:space="preserve"> </w:t>
      </w:r>
      <w:r>
        <w:rPr>
          <w:sz w:val="28"/>
        </w:rPr>
        <w:t>mental</w:t>
      </w:r>
      <w:r>
        <w:rPr>
          <w:spacing w:val="-3"/>
          <w:sz w:val="28"/>
        </w:rPr>
        <w:t xml:space="preserve"> </w:t>
      </w:r>
      <w:r>
        <w:rPr>
          <w:sz w:val="28"/>
        </w:rPr>
        <w:t>health problems and one in five has a serious mental disorder.</w:t>
      </w:r>
    </w:p>
    <w:p w14:paraId="0C64F607" w14:textId="77777777" w:rsidR="00C752EF" w:rsidRDefault="00DD73B5">
      <w:pPr>
        <w:pStyle w:val="ListParagraph"/>
        <w:numPr>
          <w:ilvl w:val="0"/>
          <w:numId w:val="13"/>
        </w:numPr>
        <w:tabs>
          <w:tab w:val="left" w:pos="639"/>
          <w:tab w:val="left" w:pos="640"/>
        </w:tabs>
        <w:spacing w:line="320" w:lineRule="exact"/>
        <w:ind w:right="1399"/>
        <w:rPr>
          <w:sz w:val="28"/>
        </w:rPr>
      </w:pPr>
      <w:r>
        <w:rPr>
          <w:sz w:val="28"/>
        </w:rPr>
        <w:t>Mothers</w:t>
      </w:r>
      <w:r>
        <w:rPr>
          <w:spacing w:val="-4"/>
          <w:sz w:val="28"/>
        </w:rPr>
        <w:t xml:space="preserve"> </w:t>
      </w:r>
      <w:r>
        <w:rPr>
          <w:sz w:val="28"/>
        </w:rPr>
        <w:t>with</w:t>
      </w:r>
      <w:r>
        <w:rPr>
          <w:spacing w:val="-4"/>
          <w:sz w:val="28"/>
        </w:rPr>
        <w:t xml:space="preserve"> </w:t>
      </w:r>
      <w:r>
        <w:rPr>
          <w:sz w:val="28"/>
        </w:rPr>
        <w:t>serious</w:t>
      </w:r>
      <w:r>
        <w:rPr>
          <w:spacing w:val="-4"/>
          <w:sz w:val="28"/>
        </w:rPr>
        <w:t xml:space="preserve"> </w:t>
      </w:r>
      <w:r>
        <w:rPr>
          <w:sz w:val="28"/>
        </w:rPr>
        <w:t>mental</w:t>
      </w:r>
      <w:r>
        <w:rPr>
          <w:spacing w:val="-3"/>
          <w:sz w:val="28"/>
        </w:rPr>
        <w:t xml:space="preserve"> </w:t>
      </w:r>
      <w:r>
        <w:rPr>
          <w:sz w:val="28"/>
        </w:rPr>
        <w:t>illnesses</w:t>
      </w:r>
      <w:r>
        <w:rPr>
          <w:spacing w:val="-3"/>
          <w:sz w:val="28"/>
        </w:rPr>
        <w:t xml:space="preserve"> </w:t>
      </w:r>
      <w:r>
        <w:rPr>
          <w:sz w:val="28"/>
        </w:rPr>
        <w:t>are</w:t>
      </w:r>
      <w:r>
        <w:rPr>
          <w:spacing w:val="-3"/>
          <w:sz w:val="28"/>
        </w:rPr>
        <w:t xml:space="preserve"> </w:t>
      </w:r>
      <w:r>
        <w:rPr>
          <w:sz w:val="28"/>
        </w:rPr>
        <w:t>more</w:t>
      </w:r>
      <w:r>
        <w:rPr>
          <w:spacing w:val="-3"/>
          <w:sz w:val="28"/>
        </w:rPr>
        <w:t xml:space="preserve"> </w:t>
      </w:r>
      <w:r>
        <w:rPr>
          <w:sz w:val="28"/>
        </w:rPr>
        <w:t>than</w:t>
      </w:r>
      <w:r>
        <w:rPr>
          <w:spacing w:val="-3"/>
          <w:sz w:val="28"/>
        </w:rPr>
        <w:t xml:space="preserve"> </w:t>
      </w:r>
      <w:r>
        <w:rPr>
          <w:sz w:val="28"/>
        </w:rPr>
        <w:t>four</w:t>
      </w:r>
      <w:r>
        <w:rPr>
          <w:spacing w:val="-3"/>
          <w:sz w:val="28"/>
        </w:rPr>
        <w:t xml:space="preserve"> </w:t>
      </w:r>
      <w:r>
        <w:rPr>
          <w:sz w:val="28"/>
        </w:rPr>
        <w:t>times</w:t>
      </w:r>
      <w:r>
        <w:rPr>
          <w:spacing w:val="-3"/>
          <w:sz w:val="28"/>
        </w:rPr>
        <w:t xml:space="preserve"> </w:t>
      </w:r>
      <w:r>
        <w:rPr>
          <w:sz w:val="28"/>
        </w:rPr>
        <w:t>as</w:t>
      </w:r>
      <w:r>
        <w:rPr>
          <w:spacing w:val="-3"/>
          <w:sz w:val="28"/>
        </w:rPr>
        <w:t xml:space="preserve"> </w:t>
      </w:r>
      <w:r>
        <w:rPr>
          <w:sz w:val="28"/>
        </w:rPr>
        <w:t>likely</w:t>
      </w:r>
      <w:r>
        <w:rPr>
          <w:spacing w:val="-3"/>
          <w:sz w:val="28"/>
        </w:rPr>
        <w:t xml:space="preserve"> </w:t>
      </w:r>
      <w:r>
        <w:rPr>
          <w:sz w:val="28"/>
        </w:rPr>
        <w:t>as</w:t>
      </w:r>
      <w:r>
        <w:rPr>
          <w:spacing w:val="-3"/>
          <w:sz w:val="28"/>
        </w:rPr>
        <w:t xml:space="preserve"> </w:t>
      </w:r>
      <w:r>
        <w:rPr>
          <w:sz w:val="28"/>
        </w:rPr>
        <w:t>other mothers to lose custody of their children.</w:t>
      </w:r>
    </w:p>
    <w:p w14:paraId="183F1BA0" w14:textId="77777777" w:rsidR="00C752EF" w:rsidRDefault="00DD73B5">
      <w:pPr>
        <w:pStyle w:val="ListParagraph"/>
        <w:numPr>
          <w:ilvl w:val="0"/>
          <w:numId w:val="13"/>
        </w:numPr>
        <w:tabs>
          <w:tab w:val="left" w:pos="639"/>
          <w:tab w:val="left" w:pos="640"/>
        </w:tabs>
        <w:spacing w:line="320" w:lineRule="exact"/>
        <w:ind w:right="1750"/>
        <w:rPr>
          <w:sz w:val="28"/>
        </w:rPr>
      </w:pPr>
      <w:r>
        <w:rPr>
          <w:sz w:val="28"/>
        </w:rPr>
        <w:t>People</w:t>
      </w:r>
      <w:r>
        <w:rPr>
          <w:spacing w:val="-4"/>
          <w:sz w:val="28"/>
        </w:rPr>
        <w:t xml:space="preserve"> </w:t>
      </w:r>
      <w:r>
        <w:rPr>
          <w:sz w:val="28"/>
        </w:rPr>
        <w:t>with</w:t>
      </w:r>
      <w:r>
        <w:rPr>
          <w:spacing w:val="-4"/>
          <w:sz w:val="28"/>
        </w:rPr>
        <w:t xml:space="preserve"> </w:t>
      </w:r>
      <w:r>
        <w:rPr>
          <w:sz w:val="28"/>
        </w:rPr>
        <w:t>serious</w:t>
      </w:r>
      <w:r>
        <w:rPr>
          <w:spacing w:val="-4"/>
          <w:sz w:val="28"/>
        </w:rPr>
        <w:t xml:space="preserve"> </w:t>
      </w:r>
      <w:r>
        <w:rPr>
          <w:sz w:val="28"/>
        </w:rPr>
        <w:t>mental</w:t>
      </w:r>
      <w:r>
        <w:rPr>
          <w:spacing w:val="-3"/>
          <w:sz w:val="28"/>
        </w:rPr>
        <w:t xml:space="preserve"> </w:t>
      </w:r>
      <w:r>
        <w:rPr>
          <w:sz w:val="28"/>
        </w:rPr>
        <w:t>illnesses</w:t>
      </w:r>
      <w:r>
        <w:rPr>
          <w:spacing w:val="-3"/>
          <w:sz w:val="28"/>
        </w:rPr>
        <w:t xml:space="preserve"> </w:t>
      </w:r>
      <w:r>
        <w:rPr>
          <w:sz w:val="28"/>
        </w:rPr>
        <w:t>die,</w:t>
      </w:r>
      <w:r>
        <w:rPr>
          <w:spacing w:val="-3"/>
          <w:sz w:val="28"/>
        </w:rPr>
        <w:t xml:space="preserve"> </w:t>
      </w:r>
      <w:r>
        <w:rPr>
          <w:sz w:val="28"/>
        </w:rPr>
        <w:t>on</w:t>
      </w:r>
      <w:r>
        <w:rPr>
          <w:spacing w:val="-3"/>
          <w:sz w:val="28"/>
        </w:rPr>
        <w:t xml:space="preserve"> </w:t>
      </w:r>
      <w:r>
        <w:rPr>
          <w:sz w:val="28"/>
        </w:rPr>
        <w:t>average,</w:t>
      </w:r>
      <w:r>
        <w:rPr>
          <w:spacing w:val="-3"/>
          <w:sz w:val="28"/>
        </w:rPr>
        <w:t xml:space="preserve"> </w:t>
      </w:r>
      <w:r>
        <w:rPr>
          <w:sz w:val="28"/>
        </w:rPr>
        <w:t>25</w:t>
      </w:r>
      <w:r>
        <w:rPr>
          <w:spacing w:val="-3"/>
          <w:sz w:val="28"/>
        </w:rPr>
        <w:t xml:space="preserve"> </w:t>
      </w:r>
      <w:r>
        <w:rPr>
          <w:sz w:val="28"/>
        </w:rPr>
        <w:t>years</w:t>
      </w:r>
      <w:r>
        <w:rPr>
          <w:spacing w:val="-3"/>
          <w:sz w:val="28"/>
        </w:rPr>
        <w:t xml:space="preserve"> </w:t>
      </w:r>
      <w:r>
        <w:rPr>
          <w:sz w:val="28"/>
        </w:rPr>
        <w:t>earlier</w:t>
      </w:r>
      <w:r>
        <w:rPr>
          <w:spacing w:val="-3"/>
          <w:sz w:val="28"/>
        </w:rPr>
        <w:t xml:space="preserve"> </w:t>
      </w:r>
      <w:r>
        <w:rPr>
          <w:sz w:val="28"/>
        </w:rPr>
        <w:t>than</w:t>
      </w:r>
      <w:r>
        <w:rPr>
          <w:spacing w:val="-3"/>
          <w:sz w:val="28"/>
        </w:rPr>
        <w:t xml:space="preserve"> </w:t>
      </w:r>
      <w:r>
        <w:rPr>
          <w:sz w:val="28"/>
        </w:rPr>
        <w:t>the general population.</w:t>
      </w:r>
    </w:p>
    <w:p w14:paraId="48137BA0" w14:textId="77777777" w:rsidR="00C752EF" w:rsidRDefault="00C752EF">
      <w:pPr>
        <w:pStyle w:val="BodyText"/>
        <w:spacing w:before="10"/>
        <w:ind w:left="0"/>
        <w:rPr>
          <w:sz w:val="23"/>
        </w:rPr>
      </w:pPr>
    </w:p>
    <w:p w14:paraId="2E7A934D" w14:textId="77777777" w:rsidR="00C752EF" w:rsidRDefault="00DD73B5">
      <w:pPr>
        <w:pStyle w:val="BodyText"/>
        <w:ind w:right="1482"/>
      </w:pPr>
      <w:r>
        <w:t>These</w:t>
      </w:r>
      <w:r>
        <w:rPr>
          <w:spacing w:val="-3"/>
        </w:rPr>
        <w:t xml:space="preserve"> </w:t>
      </w:r>
      <w:r>
        <w:t>statistics</w:t>
      </w:r>
      <w:r>
        <w:rPr>
          <w:spacing w:val="-4"/>
        </w:rPr>
        <w:t xml:space="preserve"> </w:t>
      </w:r>
      <w:r>
        <w:t>are</w:t>
      </w:r>
      <w:r>
        <w:rPr>
          <w:spacing w:val="-3"/>
        </w:rPr>
        <w:t xml:space="preserve"> </w:t>
      </w:r>
      <w:r>
        <w:t>incomplete;</w:t>
      </w:r>
      <w:r>
        <w:rPr>
          <w:spacing w:val="-3"/>
        </w:rPr>
        <w:t xml:space="preserve"> </w:t>
      </w:r>
      <w:r>
        <w:t>they</w:t>
      </w:r>
      <w:r>
        <w:rPr>
          <w:spacing w:val="-3"/>
        </w:rPr>
        <w:t xml:space="preserve"> </w:t>
      </w:r>
      <w:r>
        <w:t>reflect</w:t>
      </w:r>
      <w:r>
        <w:rPr>
          <w:spacing w:val="-3"/>
        </w:rPr>
        <w:t xml:space="preserve"> </w:t>
      </w:r>
      <w:r>
        <w:t>just</w:t>
      </w:r>
      <w:r>
        <w:rPr>
          <w:spacing w:val="-3"/>
        </w:rPr>
        <w:t xml:space="preserve"> </w:t>
      </w:r>
      <w:r>
        <w:t>a</w:t>
      </w:r>
      <w:r>
        <w:rPr>
          <w:spacing w:val="-3"/>
        </w:rPr>
        <w:t xml:space="preserve"> </w:t>
      </w:r>
      <w:r>
        <w:t>sampling</w:t>
      </w:r>
      <w:r>
        <w:rPr>
          <w:spacing w:val="-4"/>
        </w:rPr>
        <w:t xml:space="preserve"> </w:t>
      </w:r>
      <w:r>
        <w:t>of</w:t>
      </w:r>
      <w:r>
        <w:rPr>
          <w:spacing w:val="-3"/>
        </w:rPr>
        <w:t xml:space="preserve"> </w:t>
      </w:r>
      <w:r>
        <w:t>scenarios</w:t>
      </w:r>
      <w:r>
        <w:rPr>
          <w:spacing w:val="-4"/>
        </w:rPr>
        <w:t xml:space="preserve"> </w:t>
      </w:r>
      <w:r>
        <w:t>that,</w:t>
      </w:r>
      <w:r>
        <w:rPr>
          <w:spacing w:val="-3"/>
        </w:rPr>
        <w:t xml:space="preserve"> </w:t>
      </w:r>
      <w:r>
        <w:t>while commonplace, constitute significant life crises for individuals with serious mental illnesses. Many such individuals experience a c</w:t>
      </w:r>
      <w:r>
        <w:t>ascade of crisis events that place them in more than one of these statistical groups. For instance, readmission to a psychiatric institution—a high probability for adults who have been discharged from a state psychiatric hospital, based on these data—may f</w:t>
      </w:r>
      <w:r>
        <w:t>eature a series of crisis events for the individual: the psychiatric emergency itself; forcible removal from one’s home; being taken into police custody, handcuffed and transported in the back of a police car; evaluation in the emergency department of a ge</w:t>
      </w:r>
      <w:r>
        <w:t>neral hospital; transfer to a psychiatric hospital; a civil commitment hearing; and so on. And at multiple points in this series of interventions, there is a likelihood that physical restraints, seclusion, involuntary medication or other coercion may be us</w:t>
      </w:r>
      <w:r>
        <w:t>ed. Intense feelings of disempowerment are definitional of mental health crises, yet as the individual becomes the subject of a “disposition” at each juncture, that person may experience a diminishing sense of control.</w:t>
      </w:r>
    </w:p>
    <w:p w14:paraId="2F71B336" w14:textId="77777777" w:rsidR="00C752EF" w:rsidRDefault="00C752EF">
      <w:pPr>
        <w:pStyle w:val="BodyText"/>
        <w:spacing w:before="3"/>
        <w:ind w:left="0"/>
        <w:rPr>
          <w:sz w:val="25"/>
        </w:rPr>
      </w:pPr>
    </w:p>
    <w:p w14:paraId="37F4E7F9" w14:textId="77777777" w:rsidR="00C752EF" w:rsidRDefault="00DD73B5">
      <w:pPr>
        <w:pStyle w:val="BodyText"/>
      </w:pPr>
      <w:r>
        <w:t>While</w:t>
      </w:r>
      <w:r>
        <w:rPr>
          <w:spacing w:val="-1"/>
        </w:rPr>
        <w:t xml:space="preserve"> </w:t>
      </w:r>
      <w:r>
        <w:t>no one with</w:t>
      </w:r>
      <w:r>
        <w:rPr>
          <w:spacing w:val="-1"/>
        </w:rPr>
        <w:t xml:space="preserve"> </w:t>
      </w:r>
      <w:r>
        <w:t>a</w:t>
      </w:r>
      <w:r>
        <w:rPr>
          <w:spacing w:val="-1"/>
        </w:rPr>
        <w:t xml:space="preserve"> </w:t>
      </w:r>
      <w:r>
        <w:t>mental or emotio</w:t>
      </w:r>
      <w:r>
        <w:t>nal disorder</w:t>
      </w:r>
      <w:r>
        <w:rPr>
          <w:spacing w:val="-1"/>
        </w:rPr>
        <w:t xml:space="preserve"> </w:t>
      </w:r>
      <w:r>
        <w:t xml:space="preserve">is immune from crises, </w:t>
      </w:r>
      <w:r>
        <w:rPr>
          <w:spacing w:val="-2"/>
        </w:rPr>
        <w:t>people</w:t>
      </w:r>
    </w:p>
    <w:p w14:paraId="49740EA1" w14:textId="77777777" w:rsidR="00C752EF" w:rsidRDefault="00C752EF">
      <w:pPr>
        <w:sectPr w:rsidR="00C752EF">
          <w:pgSz w:w="12240" w:h="15840"/>
          <w:pgMar w:top="1360" w:right="40" w:bottom="960" w:left="1160" w:header="0" w:footer="760" w:gutter="0"/>
          <w:cols w:space="720"/>
        </w:sectPr>
      </w:pPr>
    </w:p>
    <w:p w14:paraId="046201CC" w14:textId="77777777" w:rsidR="00C752EF" w:rsidRDefault="00DD73B5">
      <w:pPr>
        <w:pStyle w:val="BodyText"/>
        <w:spacing w:before="66"/>
        <w:ind w:right="1464"/>
      </w:pPr>
      <w:r>
        <w:lastRenderedPageBreak/>
        <w:t>with what are termed serious mental illnesses—defined as schizophrenia, bipolar disorder and major depression—may be most reliant on public systems.</w:t>
      </w:r>
      <w:r>
        <w:rPr>
          <w:spacing w:val="-5"/>
        </w:rPr>
        <w:t xml:space="preserve"> </w:t>
      </w:r>
      <w:r>
        <w:t>They also may be at great risk of recurrent crises</w:t>
      </w:r>
      <w:r>
        <w:t xml:space="preserve"> and interventions that exacerbate their clinical and social problems. These guidelines focus most specifically on individuals with serious mental or emotional problems who tend to encounter an assortment</w:t>
      </w:r>
      <w:r>
        <w:rPr>
          <w:spacing w:val="-4"/>
        </w:rPr>
        <w:t xml:space="preserve"> </w:t>
      </w:r>
      <w:r>
        <w:t>of</w:t>
      </w:r>
      <w:r>
        <w:rPr>
          <w:spacing w:val="-4"/>
        </w:rPr>
        <w:t xml:space="preserve"> </w:t>
      </w:r>
      <w:r>
        <w:t>governmental</w:t>
      </w:r>
      <w:r>
        <w:rPr>
          <w:spacing w:val="-4"/>
        </w:rPr>
        <w:t xml:space="preserve"> </w:t>
      </w:r>
      <w:r>
        <w:t>or</w:t>
      </w:r>
      <w:r>
        <w:rPr>
          <w:spacing w:val="-4"/>
        </w:rPr>
        <w:t xml:space="preserve"> </w:t>
      </w:r>
      <w:r>
        <w:t>publicly</w:t>
      </w:r>
      <w:r>
        <w:rPr>
          <w:spacing w:val="-4"/>
        </w:rPr>
        <w:t xml:space="preserve"> </w:t>
      </w:r>
      <w:r>
        <w:t>funded</w:t>
      </w:r>
      <w:r>
        <w:rPr>
          <w:spacing w:val="-4"/>
        </w:rPr>
        <w:t xml:space="preserve"> </w:t>
      </w:r>
      <w:r>
        <w:t>interveners</w:t>
      </w:r>
      <w:r>
        <w:rPr>
          <w:spacing w:val="-4"/>
        </w:rPr>
        <w:t xml:space="preserve"> </w:t>
      </w:r>
      <w:r>
        <w:t>when</w:t>
      </w:r>
      <w:r>
        <w:rPr>
          <w:spacing w:val="-4"/>
        </w:rPr>
        <w:t xml:space="preserve"> </w:t>
      </w:r>
      <w:r>
        <w:t>they</w:t>
      </w:r>
      <w:r>
        <w:rPr>
          <w:spacing w:val="-4"/>
        </w:rPr>
        <w:t xml:space="preserve"> </w:t>
      </w:r>
      <w:r>
        <w:t>are</w:t>
      </w:r>
      <w:r>
        <w:rPr>
          <w:spacing w:val="-4"/>
        </w:rPr>
        <w:t xml:space="preserve"> </w:t>
      </w:r>
      <w:r>
        <w:t>in</w:t>
      </w:r>
      <w:r>
        <w:rPr>
          <w:spacing w:val="-4"/>
        </w:rPr>
        <w:t xml:space="preserve"> </w:t>
      </w:r>
      <w:r>
        <w:t>crisis. Nevertheless, the values, principles and strategies embedded in the guidelines that follow are applicable to all individuals with mental healthcare needs, across populations and service settings.</w:t>
      </w:r>
    </w:p>
    <w:p w14:paraId="3EEB9147" w14:textId="77777777" w:rsidR="00C752EF" w:rsidRDefault="00DD73B5">
      <w:pPr>
        <w:pStyle w:val="BodyText"/>
        <w:spacing w:before="262"/>
        <w:ind w:right="1464"/>
        <w:rPr>
          <w:rFonts w:ascii="Arial" w:hAnsi="Arial"/>
          <w:sz w:val="24"/>
        </w:rPr>
      </w:pPr>
      <w:r>
        <w:t>Individuals whose diagn</w:t>
      </w:r>
      <w:r>
        <w:t>oses do not fit “serious mental illnesses” may be vulnerable to serious mental health crises that can have devastating outcomes. Interventions</w:t>
      </w:r>
      <w:r>
        <w:rPr>
          <w:spacing w:val="-3"/>
        </w:rPr>
        <w:t xml:space="preserve"> </w:t>
      </w:r>
      <w:r>
        <w:t>on</w:t>
      </w:r>
      <w:r>
        <w:rPr>
          <w:spacing w:val="-3"/>
        </w:rPr>
        <w:t xml:space="preserve"> </w:t>
      </w:r>
      <w:r>
        <w:t>their</w:t>
      </w:r>
      <w:r>
        <w:rPr>
          <w:spacing w:val="-3"/>
        </w:rPr>
        <w:t xml:space="preserve"> </w:t>
      </w:r>
      <w:r>
        <w:t>behalf</w:t>
      </w:r>
      <w:r>
        <w:rPr>
          <w:spacing w:val="-3"/>
        </w:rPr>
        <w:t xml:space="preserve"> </w:t>
      </w:r>
      <w:r>
        <w:t>are</w:t>
      </w:r>
      <w:r>
        <w:rPr>
          <w:spacing w:val="-3"/>
        </w:rPr>
        <w:t xml:space="preserve"> </w:t>
      </w:r>
      <w:r>
        <w:t>more</w:t>
      </w:r>
      <w:r>
        <w:rPr>
          <w:spacing w:val="-3"/>
        </w:rPr>
        <w:t xml:space="preserve"> </w:t>
      </w:r>
      <w:r>
        <w:t>likely</w:t>
      </w:r>
      <w:r>
        <w:rPr>
          <w:spacing w:val="-3"/>
        </w:rPr>
        <w:t xml:space="preserve"> </w:t>
      </w:r>
      <w:r>
        <w:t>to</w:t>
      </w:r>
      <w:r>
        <w:rPr>
          <w:spacing w:val="-3"/>
        </w:rPr>
        <w:t xml:space="preserve"> </w:t>
      </w:r>
      <w:r>
        <w:t>occur</w:t>
      </w:r>
      <w:r>
        <w:rPr>
          <w:spacing w:val="-3"/>
        </w:rPr>
        <w:t xml:space="preserve"> </w:t>
      </w:r>
      <w:r>
        <w:t>within</w:t>
      </w:r>
      <w:r>
        <w:rPr>
          <w:spacing w:val="-4"/>
        </w:rPr>
        <w:t xml:space="preserve"> </w:t>
      </w:r>
      <w:r>
        <w:t>the</w:t>
      </w:r>
      <w:r>
        <w:rPr>
          <w:spacing w:val="-3"/>
        </w:rPr>
        <w:t xml:space="preserve"> </w:t>
      </w:r>
      <w:r>
        <w:t>private</w:t>
      </w:r>
      <w:r>
        <w:rPr>
          <w:spacing w:val="-3"/>
        </w:rPr>
        <w:t xml:space="preserve"> </w:t>
      </w:r>
      <w:r>
        <w:t>healthcare sector, which mirrors public mental health</w:t>
      </w:r>
      <w:r>
        <w:t xml:space="preserve"> systems’</w:t>
      </w:r>
      <w:r>
        <w:rPr>
          <w:spacing w:val="-12"/>
        </w:rPr>
        <w:t xml:space="preserve"> </w:t>
      </w:r>
      <w:r>
        <w:t xml:space="preserve">problems in providing early and meaningful access to help. Within these parallel systems, crisis services are provided in a broad array of settings that ultimately will require translation of the guidelines presented here into specific protocols </w:t>
      </w:r>
      <w:r>
        <w:t>that break cycles of crises and advance the prospects of recovery for people with mental illnesses</w:t>
      </w:r>
      <w:r>
        <w:rPr>
          <w:rFonts w:ascii="Arial" w:hAnsi="Arial"/>
          <w:sz w:val="24"/>
        </w:rPr>
        <w:t>.</w:t>
      </w:r>
    </w:p>
    <w:p w14:paraId="6E312409" w14:textId="77777777" w:rsidR="00C752EF" w:rsidRDefault="00DD73B5">
      <w:pPr>
        <w:pStyle w:val="Heading3"/>
        <w:spacing w:before="264"/>
      </w:pPr>
      <w:r>
        <w:rPr>
          <w:color w:val="C67838"/>
        </w:rPr>
        <w:t>What</w:t>
      </w:r>
      <w:r>
        <w:rPr>
          <w:color w:val="C67838"/>
          <w:spacing w:val="-1"/>
        </w:rPr>
        <w:t xml:space="preserve"> </w:t>
      </w:r>
      <w:r>
        <w:rPr>
          <w:color w:val="C67838"/>
        </w:rPr>
        <w:t>It</w:t>
      </w:r>
      <w:r>
        <w:rPr>
          <w:color w:val="C67838"/>
          <w:spacing w:val="-1"/>
        </w:rPr>
        <w:t xml:space="preserve"> </w:t>
      </w:r>
      <w:r>
        <w:rPr>
          <w:color w:val="C67838"/>
        </w:rPr>
        <w:t>Means to</w:t>
      </w:r>
      <w:r>
        <w:rPr>
          <w:color w:val="C67838"/>
          <w:spacing w:val="-1"/>
        </w:rPr>
        <w:t xml:space="preserve"> </w:t>
      </w:r>
      <w:r>
        <w:rPr>
          <w:color w:val="C67838"/>
        </w:rPr>
        <w:t>be</w:t>
      </w:r>
      <w:r>
        <w:rPr>
          <w:color w:val="C67838"/>
          <w:spacing w:val="-1"/>
        </w:rPr>
        <w:t xml:space="preserve"> </w:t>
      </w:r>
      <w:r>
        <w:rPr>
          <w:color w:val="C67838"/>
        </w:rPr>
        <w:t>In</w:t>
      </w:r>
      <w:r>
        <w:rPr>
          <w:color w:val="C67838"/>
          <w:spacing w:val="-1"/>
        </w:rPr>
        <w:t xml:space="preserve"> </w:t>
      </w:r>
      <w:r>
        <w:rPr>
          <w:color w:val="C67838"/>
        </w:rPr>
        <w:t>a</w:t>
      </w:r>
      <w:r>
        <w:rPr>
          <w:color w:val="C67838"/>
          <w:spacing w:val="-1"/>
        </w:rPr>
        <w:t xml:space="preserve"> </w:t>
      </w:r>
      <w:r>
        <w:rPr>
          <w:color w:val="C67838"/>
        </w:rPr>
        <w:t xml:space="preserve">Mental Health </w:t>
      </w:r>
      <w:r>
        <w:rPr>
          <w:color w:val="C67838"/>
          <w:spacing w:val="-2"/>
        </w:rPr>
        <w:t>Crisis</w:t>
      </w:r>
    </w:p>
    <w:p w14:paraId="6E4065E7" w14:textId="77777777" w:rsidR="00C752EF" w:rsidRDefault="00C752EF">
      <w:pPr>
        <w:pStyle w:val="BodyText"/>
        <w:spacing w:before="8"/>
        <w:ind w:left="0"/>
        <w:rPr>
          <w:b/>
          <w:sz w:val="27"/>
        </w:rPr>
      </w:pPr>
    </w:p>
    <w:p w14:paraId="379239D7" w14:textId="77777777" w:rsidR="00C752EF" w:rsidRDefault="00DD73B5">
      <w:pPr>
        <w:pStyle w:val="BodyText"/>
        <w:ind w:right="1408"/>
      </w:pPr>
      <w:r>
        <w:t xml:space="preserve">Too often, public systems respond as if a mental health crisis and danger to self or others were one and the </w:t>
      </w:r>
      <w:r>
        <w:t>same. In fact, danger to self or others derives from common legal language defining when involuntary psychiatric hospitalization may occur—at</w:t>
      </w:r>
      <w:r>
        <w:rPr>
          <w:spacing w:val="-8"/>
        </w:rPr>
        <w:t xml:space="preserve"> </w:t>
      </w:r>
      <w:r>
        <w:t>best,</w:t>
      </w:r>
      <w:r>
        <w:rPr>
          <w:spacing w:val="-5"/>
        </w:rPr>
        <w:t xml:space="preserve"> </w:t>
      </w:r>
      <w:r>
        <w:t>this</w:t>
      </w:r>
      <w:r>
        <w:rPr>
          <w:spacing w:val="-5"/>
        </w:rPr>
        <w:t xml:space="preserve"> </w:t>
      </w:r>
      <w:r>
        <w:t>is</w:t>
      </w:r>
      <w:r>
        <w:rPr>
          <w:spacing w:val="-5"/>
        </w:rPr>
        <w:t xml:space="preserve"> </w:t>
      </w:r>
      <w:r>
        <w:t>a</w:t>
      </w:r>
      <w:r>
        <w:rPr>
          <w:spacing w:val="-5"/>
        </w:rPr>
        <w:t xml:space="preserve"> </w:t>
      </w:r>
      <w:r>
        <w:t>blunt</w:t>
      </w:r>
      <w:r>
        <w:rPr>
          <w:spacing w:val="-5"/>
        </w:rPr>
        <w:t xml:space="preserve"> </w:t>
      </w:r>
      <w:r>
        <w:t>measure</w:t>
      </w:r>
      <w:r>
        <w:rPr>
          <w:spacing w:val="-5"/>
        </w:rPr>
        <w:t xml:space="preserve"> </w:t>
      </w:r>
      <w:r>
        <w:t>of</w:t>
      </w:r>
      <w:r>
        <w:rPr>
          <w:spacing w:val="-5"/>
        </w:rPr>
        <w:t xml:space="preserve"> </w:t>
      </w:r>
      <w:r>
        <w:t>an</w:t>
      </w:r>
      <w:r>
        <w:rPr>
          <w:spacing w:val="-5"/>
        </w:rPr>
        <w:t xml:space="preserve"> </w:t>
      </w:r>
      <w:r>
        <w:t>extreme</w:t>
      </w:r>
      <w:r>
        <w:rPr>
          <w:spacing w:val="-5"/>
        </w:rPr>
        <w:t xml:space="preserve"> </w:t>
      </w:r>
      <w:r>
        <w:t>emergency.</w:t>
      </w:r>
      <w:r>
        <w:rPr>
          <w:spacing w:val="-18"/>
        </w:rPr>
        <w:t xml:space="preserve"> </w:t>
      </w:r>
      <w:r>
        <w:t>A</w:t>
      </w:r>
      <w:r>
        <w:rPr>
          <w:spacing w:val="-17"/>
        </w:rPr>
        <w:t xml:space="preserve"> </w:t>
      </w:r>
      <w:r>
        <w:t>narrow</w:t>
      </w:r>
      <w:r>
        <w:rPr>
          <w:spacing w:val="-5"/>
        </w:rPr>
        <w:t xml:space="preserve"> </w:t>
      </w:r>
      <w:r>
        <w:t>focus</w:t>
      </w:r>
      <w:r>
        <w:rPr>
          <w:spacing w:val="-5"/>
        </w:rPr>
        <w:t xml:space="preserve"> </w:t>
      </w:r>
      <w:r>
        <w:t>on dangerousness is not a valid approach to addressing a mental health crisis. To identify crises accurately requires a much more nuanced understanding and a perspective that looks beyond whether an individual is dangerous or immediate psychiatric hospital</w:t>
      </w:r>
      <w:r>
        <w:t>ization is indicated.</w:t>
      </w:r>
    </w:p>
    <w:p w14:paraId="7FC1CEBC" w14:textId="77777777" w:rsidR="00C752EF" w:rsidRDefault="00C752EF">
      <w:pPr>
        <w:pStyle w:val="BodyText"/>
        <w:spacing w:before="5"/>
        <w:ind w:left="0"/>
        <w:rPr>
          <w:sz w:val="26"/>
        </w:rPr>
      </w:pPr>
    </w:p>
    <w:p w14:paraId="4924F623" w14:textId="77777777" w:rsidR="00C752EF" w:rsidRDefault="00DD73B5">
      <w:pPr>
        <w:pStyle w:val="BodyText"/>
        <w:ind w:right="1485"/>
      </w:pPr>
      <w:r>
        <w:t>While behaviors that represent an imminent danger certainly indicate the need for some sort of an emergency response, these behaviors may well be the culmination of a crisis episode, rather than the episode in its entirety. Situations involving mental heal</w:t>
      </w:r>
      <w:r>
        <w:t>th crises may follow trajectories that include intense feelings of personal distress (e.g., anxiety, depression, anger, panic, hopelessness), obvious changes in functioning (e.g., neglect of personal hygiene, unusual behavior) or catastrophic</w:t>
      </w:r>
      <w:r>
        <w:rPr>
          <w:spacing w:val="-5"/>
        </w:rPr>
        <w:t xml:space="preserve"> </w:t>
      </w:r>
      <w:r>
        <w:t>life</w:t>
      </w:r>
      <w:r>
        <w:rPr>
          <w:spacing w:val="-5"/>
        </w:rPr>
        <w:t xml:space="preserve"> </w:t>
      </w:r>
      <w:r>
        <w:t>events</w:t>
      </w:r>
      <w:r>
        <w:rPr>
          <w:spacing w:val="-5"/>
        </w:rPr>
        <w:t xml:space="preserve"> </w:t>
      </w:r>
      <w:r>
        <w:t>(</w:t>
      </w:r>
      <w:r>
        <w:t>e.g.,</w:t>
      </w:r>
      <w:r>
        <w:rPr>
          <w:spacing w:val="-5"/>
        </w:rPr>
        <w:t xml:space="preserve"> </w:t>
      </w:r>
      <w:r>
        <w:t>disruptions</w:t>
      </w:r>
      <w:r>
        <w:rPr>
          <w:spacing w:val="-5"/>
        </w:rPr>
        <w:t xml:space="preserve"> </w:t>
      </w:r>
      <w:r>
        <w:t>in</w:t>
      </w:r>
      <w:r>
        <w:rPr>
          <w:spacing w:val="-5"/>
        </w:rPr>
        <w:t xml:space="preserve"> </w:t>
      </w:r>
      <w:r>
        <w:t>personal</w:t>
      </w:r>
      <w:r>
        <w:rPr>
          <w:spacing w:val="-5"/>
        </w:rPr>
        <w:t xml:space="preserve"> </w:t>
      </w:r>
      <w:r>
        <w:t>relationships,</w:t>
      </w:r>
      <w:r>
        <w:rPr>
          <w:spacing w:val="-5"/>
        </w:rPr>
        <w:t xml:space="preserve"> </w:t>
      </w:r>
      <w:r>
        <w:t>support</w:t>
      </w:r>
      <w:r>
        <w:rPr>
          <w:spacing w:val="-5"/>
        </w:rPr>
        <w:t xml:space="preserve"> </w:t>
      </w:r>
      <w:r>
        <w:t>systems or living arrangements; loss of autonomy or parental rights; victimization or natural disasters).</w:t>
      </w:r>
    </w:p>
    <w:p w14:paraId="2A036FAA" w14:textId="77777777" w:rsidR="00C752EF" w:rsidRDefault="00C752EF">
      <w:pPr>
        <w:sectPr w:rsidR="00C752EF">
          <w:pgSz w:w="12240" w:h="15840"/>
          <w:pgMar w:top="1360" w:right="40" w:bottom="960" w:left="1160" w:header="0" w:footer="760" w:gutter="0"/>
          <w:cols w:space="720"/>
        </w:sectPr>
      </w:pPr>
    </w:p>
    <w:p w14:paraId="60DF8327" w14:textId="77777777" w:rsidR="00C752EF" w:rsidRDefault="00DD73B5">
      <w:pPr>
        <w:pStyle w:val="BodyText"/>
        <w:spacing w:before="66"/>
        <w:ind w:right="1448"/>
      </w:pPr>
      <w:r>
        <w:lastRenderedPageBreak/>
        <w:t>Because</w:t>
      </w:r>
      <w:r>
        <w:rPr>
          <w:spacing w:val="-2"/>
        </w:rPr>
        <w:t xml:space="preserve"> </w:t>
      </w:r>
      <w:r>
        <w:t>only</w:t>
      </w:r>
      <w:r>
        <w:rPr>
          <w:spacing w:val="-2"/>
        </w:rPr>
        <w:t xml:space="preserve"> </w:t>
      </w:r>
      <w:r>
        <w:t>a</w:t>
      </w:r>
      <w:r>
        <w:rPr>
          <w:spacing w:val="-2"/>
        </w:rPr>
        <w:t xml:space="preserve"> </w:t>
      </w:r>
      <w:r>
        <w:t>portion</w:t>
      </w:r>
      <w:r>
        <w:rPr>
          <w:spacing w:val="-2"/>
        </w:rPr>
        <w:t xml:space="preserve"> </w:t>
      </w:r>
      <w:r>
        <w:t>of</w:t>
      </w:r>
      <w:r>
        <w:rPr>
          <w:spacing w:val="-2"/>
        </w:rPr>
        <w:t xml:space="preserve"> </w:t>
      </w:r>
      <w:r>
        <w:t>real-life</w:t>
      </w:r>
      <w:r>
        <w:rPr>
          <w:spacing w:val="-2"/>
        </w:rPr>
        <w:t xml:space="preserve"> </w:t>
      </w:r>
      <w:r>
        <w:t>crises</w:t>
      </w:r>
      <w:r>
        <w:rPr>
          <w:spacing w:val="-2"/>
        </w:rPr>
        <w:t xml:space="preserve"> </w:t>
      </w:r>
      <w:r>
        <w:t>may</w:t>
      </w:r>
      <w:r>
        <w:rPr>
          <w:spacing w:val="-2"/>
        </w:rPr>
        <w:t xml:space="preserve"> </w:t>
      </w:r>
      <w:r>
        <w:t>actually</w:t>
      </w:r>
      <w:r>
        <w:rPr>
          <w:spacing w:val="-2"/>
        </w:rPr>
        <w:t xml:space="preserve"> </w:t>
      </w:r>
      <w:r>
        <w:t>result</w:t>
      </w:r>
      <w:r>
        <w:rPr>
          <w:spacing w:val="-2"/>
        </w:rPr>
        <w:t xml:space="preserve"> </w:t>
      </w:r>
      <w:r>
        <w:t>in</w:t>
      </w:r>
      <w:r>
        <w:rPr>
          <w:spacing w:val="-2"/>
        </w:rPr>
        <w:t xml:space="preserve"> </w:t>
      </w:r>
      <w:r>
        <w:t>serious</w:t>
      </w:r>
      <w:r>
        <w:rPr>
          <w:spacing w:val="-3"/>
        </w:rPr>
        <w:t xml:space="preserve"> </w:t>
      </w:r>
      <w:r>
        <w:t>harm</w:t>
      </w:r>
      <w:r>
        <w:rPr>
          <w:spacing w:val="-2"/>
        </w:rPr>
        <w:t xml:space="preserve"> </w:t>
      </w:r>
      <w:r>
        <w:t>to</w:t>
      </w:r>
      <w:r>
        <w:rPr>
          <w:spacing w:val="-2"/>
        </w:rPr>
        <w:t xml:space="preserve"> </w:t>
      </w:r>
      <w:r>
        <w:t>s</w:t>
      </w:r>
      <w:r>
        <w:t>elf or others, a response that is activated only when physical safety becomes an issue is</w:t>
      </w:r>
      <w:r>
        <w:rPr>
          <w:spacing w:val="-2"/>
        </w:rPr>
        <w:t xml:space="preserve"> </w:t>
      </w:r>
      <w:r>
        <w:t>often</w:t>
      </w:r>
      <w:r>
        <w:rPr>
          <w:spacing w:val="-2"/>
        </w:rPr>
        <w:t xml:space="preserve"> </w:t>
      </w:r>
      <w:r>
        <w:t>too</w:t>
      </w:r>
      <w:r>
        <w:rPr>
          <w:spacing w:val="-2"/>
        </w:rPr>
        <w:t xml:space="preserve"> </w:t>
      </w:r>
      <w:r>
        <w:t>little,</w:t>
      </w:r>
      <w:r>
        <w:rPr>
          <w:spacing w:val="-2"/>
        </w:rPr>
        <w:t xml:space="preserve"> </w:t>
      </w:r>
      <w:r>
        <w:t>too</w:t>
      </w:r>
      <w:r>
        <w:rPr>
          <w:spacing w:val="-2"/>
        </w:rPr>
        <w:t xml:space="preserve"> </w:t>
      </w:r>
      <w:r>
        <w:t>late</w:t>
      </w:r>
      <w:r>
        <w:rPr>
          <w:spacing w:val="-2"/>
        </w:rPr>
        <w:t xml:space="preserve"> </w:t>
      </w:r>
      <w:r>
        <w:t>or</w:t>
      </w:r>
      <w:r>
        <w:rPr>
          <w:spacing w:val="-2"/>
        </w:rPr>
        <w:t xml:space="preserve"> </w:t>
      </w:r>
      <w:r>
        <w:t>no</w:t>
      </w:r>
      <w:r>
        <w:rPr>
          <w:spacing w:val="-2"/>
        </w:rPr>
        <w:t xml:space="preserve"> </w:t>
      </w:r>
      <w:r>
        <w:t>help</w:t>
      </w:r>
      <w:r>
        <w:rPr>
          <w:spacing w:val="-2"/>
        </w:rPr>
        <w:t xml:space="preserve"> </w:t>
      </w:r>
      <w:r>
        <w:t>at</w:t>
      </w:r>
      <w:r>
        <w:rPr>
          <w:spacing w:val="-2"/>
        </w:rPr>
        <w:t xml:space="preserve"> </w:t>
      </w:r>
      <w:r>
        <w:t>all</w:t>
      </w:r>
      <w:r>
        <w:rPr>
          <w:spacing w:val="-2"/>
        </w:rPr>
        <w:t xml:space="preserve"> </w:t>
      </w:r>
      <w:r>
        <w:t>in</w:t>
      </w:r>
      <w:r>
        <w:rPr>
          <w:spacing w:val="-2"/>
        </w:rPr>
        <w:t xml:space="preserve"> </w:t>
      </w:r>
      <w:r>
        <w:t>addressing</w:t>
      </w:r>
      <w:r>
        <w:rPr>
          <w:spacing w:val="-2"/>
        </w:rPr>
        <w:t xml:space="preserve"> </w:t>
      </w:r>
      <w:r>
        <w:t>the</w:t>
      </w:r>
      <w:r>
        <w:rPr>
          <w:spacing w:val="-2"/>
        </w:rPr>
        <w:t xml:space="preserve"> </w:t>
      </w:r>
      <w:r>
        <w:t>root</w:t>
      </w:r>
      <w:r>
        <w:rPr>
          <w:spacing w:val="-2"/>
        </w:rPr>
        <w:t xml:space="preserve"> </w:t>
      </w:r>
      <w:r>
        <w:t>of</w:t>
      </w:r>
      <w:r>
        <w:rPr>
          <w:spacing w:val="-2"/>
        </w:rPr>
        <w:t xml:space="preserve"> </w:t>
      </w:r>
      <w:r>
        <w:t>the</w:t>
      </w:r>
      <w:r>
        <w:rPr>
          <w:spacing w:val="-2"/>
        </w:rPr>
        <w:t xml:space="preserve"> </w:t>
      </w:r>
      <w:r>
        <w:t>crisis.</w:t>
      </w:r>
      <w:r>
        <w:rPr>
          <w:spacing w:val="-18"/>
        </w:rPr>
        <w:t xml:space="preserve"> </w:t>
      </w:r>
      <w:r>
        <w:t>And</w:t>
      </w:r>
      <w:r>
        <w:rPr>
          <w:spacing w:val="-3"/>
        </w:rPr>
        <w:t xml:space="preserve"> </w:t>
      </w:r>
      <w:r>
        <w:t>a response that does not meaningfully address the actual issues underlying a crisis may do more harm than good.</w:t>
      </w:r>
    </w:p>
    <w:p w14:paraId="79B76A6C" w14:textId="77777777" w:rsidR="00C752EF" w:rsidRDefault="00C752EF">
      <w:pPr>
        <w:pStyle w:val="BodyText"/>
        <w:spacing w:before="5"/>
        <w:ind w:left="0"/>
        <w:rPr>
          <w:sz w:val="23"/>
        </w:rPr>
      </w:pPr>
    </w:p>
    <w:p w14:paraId="0C7AA9B9" w14:textId="77777777" w:rsidR="00C752EF" w:rsidRDefault="00DD73B5">
      <w:pPr>
        <w:pStyle w:val="Heading3"/>
      </w:pPr>
      <w:r>
        <w:rPr>
          <w:color w:val="C67838"/>
        </w:rPr>
        <w:t>The</w:t>
      </w:r>
      <w:r>
        <w:rPr>
          <w:color w:val="C67838"/>
          <w:spacing w:val="-3"/>
        </w:rPr>
        <w:t xml:space="preserve"> </w:t>
      </w:r>
      <w:r>
        <w:rPr>
          <w:color w:val="C67838"/>
        </w:rPr>
        <w:t>Need</w:t>
      </w:r>
      <w:r>
        <w:rPr>
          <w:color w:val="C67838"/>
          <w:spacing w:val="-3"/>
        </w:rPr>
        <w:t xml:space="preserve"> </w:t>
      </w:r>
      <w:r>
        <w:rPr>
          <w:color w:val="C67838"/>
        </w:rPr>
        <w:t>for</w:t>
      </w:r>
      <w:r>
        <w:rPr>
          <w:color w:val="C67838"/>
          <w:spacing w:val="-7"/>
        </w:rPr>
        <w:t xml:space="preserve"> </w:t>
      </w:r>
      <w:r>
        <w:rPr>
          <w:color w:val="C67838"/>
        </w:rPr>
        <w:t>Crisis</w:t>
      </w:r>
      <w:r>
        <w:rPr>
          <w:color w:val="C67838"/>
          <w:spacing w:val="-3"/>
        </w:rPr>
        <w:t xml:space="preserve"> </w:t>
      </w:r>
      <w:r>
        <w:rPr>
          <w:color w:val="C67838"/>
          <w:spacing w:val="-2"/>
        </w:rPr>
        <w:t>Standards</w:t>
      </w:r>
    </w:p>
    <w:p w14:paraId="58CDD4AE" w14:textId="77777777" w:rsidR="00C752EF" w:rsidRDefault="00C752EF">
      <w:pPr>
        <w:pStyle w:val="BodyText"/>
        <w:spacing w:before="8"/>
        <w:ind w:left="0"/>
        <w:rPr>
          <w:b/>
          <w:sz w:val="27"/>
        </w:rPr>
      </w:pPr>
    </w:p>
    <w:p w14:paraId="6B64F312" w14:textId="77777777" w:rsidR="00C752EF" w:rsidRDefault="00DD73B5">
      <w:pPr>
        <w:pStyle w:val="BodyText"/>
        <w:ind w:right="1464"/>
      </w:pPr>
      <w:r>
        <w:t>Individuals experiencing mental health crises may encounter an array of professionals</w:t>
      </w:r>
      <w:r>
        <w:rPr>
          <w:spacing w:val="-4"/>
        </w:rPr>
        <w:t xml:space="preserve"> </w:t>
      </w:r>
      <w:r>
        <w:t>and</w:t>
      </w:r>
      <w:r>
        <w:rPr>
          <w:spacing w:val="-4"/>
        </w:rPr>
        <w:t xml:space="preserve"> </w:t>
      </w:r>
      <w:r>
        <w:t>non-professionals</w:t>
      </w:r>
      <w:r>
        <w:rPr>
          <w:spacing w:val="-4"/>
        </w:rPr>
        <w:t xml:space="preserve"> </w:t>
      </w:r>
      <w:r>
        <w:t>tryi</w:t>
      </w:r>
      <w:r>
        <w:t>ng</w:t>
      </w:r>
      <w:r>
        <w:rPr>
          <w:spacing w:val="-4"/>
        </w:rPr>
        <w:t xml:space="preserve"> </w:t>
      </w:r>
      <w:r>
        <w:t>to</w:t>
      </w:r>
      <w:r>
        <w:rPr>
          <w:spacing w:val="-4"/>
        </w:rPr>
        <w:t xml:space="preserve"> </w:t>
      </w:r>
      <w:r>
        <w:t>intervene</w:t>
      </w:r>
      <w:r>
        <w:rPr>
          <w:spacing w:val="-4"/>
        </w:rPr>
        <w:t xml:space="preserve"> </w:t>
      </w:r>
      <w:r>
        <w:t>and</w:t>
      </w:r>
      <w:r>
        <w:rPr>
          <w:spacing w:val="-4"/>
        </w:rPr>
        <w:t xml:space="preserve"> </w:t>
      </w:r>
      <w:r>
        <w:t>help:</w:t>
      </w:r>
      <w:r>
        <w:rPr>
          <w:spacing w:val="-4"/>
        </w:rPr>
        <w:t xml:space="preserve"> </w:t>
      </w:r>
      <w:r>
        <w:t>family</w:t>
      </w:r>
      <w:r>
        <w:rPr>
          <w:spacing w:val="-4"/>
        </w:rPr>
        <w:t xml:space="preserve"> </w:t>
      </w:r>
      <w:r>
        <w:t xml:space="preserve">members, peers, healthcare personnel, police, advocates, clergy, educators and others. The specific crisis response offered is influenced by a number of variables, among </w:t>
      </w:r>
      <w:r>
        <w:rPr>
          <w:spacing w:val="-2"/>
        </w:rPr>
        <w:t>them:</w:t>
      </w:r>
    </w:p>
    <w:p w14:paraId="1ACDEDE8" w14:textId="77777777" w:rsidR="00C752EF" w:rsidRDefault="00DD73B5">
      <w:pPr>
        <w:pStyle w:val="ListParagraph"/>
        <w:numPr>
          <w:ilvl w:val="0"/>
          <w:numId w:val="12"/>
        </w:numPr>
        <w:tabs>
          <w:tab w:val="left" w:pos="495"/>
        </w:tabs>
        <w:spacing w:line="328" w:lineRule="exact"/>
        <w:ind w:left="494"/>
        <w:rPr>
          <w:sz w:val="28"/>
        </w:rPr>
      </w:pPr>
      <w:r>
        <w:rPr>
          <w:position w:val="2"/>
          <w:sz w:val="28"/>
        </w:rPr>
        <w:t>At</w:t>
      </w:r>
      <w:r>
        <w:rPr>
          <w:spacing w:val="-2"/>
          <w:position w:val="2"/>
          <w:sz w:val="28"/>
        </w:rPr>
        <w:t xml:space="preserve"> </w:t>
      </w:r>
      <w:r>
        <w:rPr>
          <w:position w:val="2"/>
          <w:sz w:val="28"/>
        </w:rPr>
        <w:t>what</w:t>
      </w:r>
      <w:r>
        <w:rPr>
          <w:spacing w:val="-2"/>
          <w:position w:val="2"/>
          <w:sz w:val="28"/>
        </w:rPr>
        <w:t xml:space="preserve"> </w:t>
      </w:r>
      <w:r>
        <w:rPr>
          <w:position w:val="2"/>
          <w:sz w:val="28"/>
        </w:rPr>
        <w:t>time of</w:t>
      </w:r>
      <w:r>
        <w:rPr>
          <w:spacing w:val="-1"/>
          <w:position w:val="2"/>
          <w:sz w:val="28"/>
        </w:rPr>
        <w:t xml:space="preserve"> </w:t>
      </w:r>
      <w:r>
        <w:rPr>
          <w:position w:val="2"/>
          <w:sz w:val="28"/>
        </w:rPr>
        <w:t>day</w:t>
      </w:r>
      <w:r>
        <w:rPr>
          <w:spacing w:val="-1"/>
          <w:position w:val="2"/>
          <w:sz w:val="28"/>
        </w:rPr>
        <w:t xml:space="preserve"> </w:t>
      </w:r>
      <w:r>
        <w:rPr>
          <w:position w:val="2"/>
          <w:sz w:val="28"/>
        </w:rPr>
        <w:t xml:space="preserve">it </w:t>
      </w:r>
      <w:r>
        <w:rPr>
          <w:spacing w:val="-2"/>
          <w:position w:val="2"/>
          <w:sz w:val="28"/>
        </w:rPr>
        <w:t>occurs</w:t>
      </w:r>
    </w:p>
    <w:p w14:paraId="692C9434" w14:textId="77777777" w:rsidR="00C752EF" w:rsidRDefault="00DD73B5">
      <w:pPr>
        <w:pStyle w:val="ListParagraph"/>
        <w:numPr>
          <w:ilvl w:val="0"/>
          <w:numId w:val="12"/>
        </w:numPr>
        <w:tabs>
          <w:tab w:val="left" w:pos="495"/>
        </w:tabs>
        <w:spacing w:line="320" w:lineRule="exact"/>
        <w:ind w:left="494"/>
        <w:rPr>
          <w:sz w:val="28"/>
        </w:rPr>
      </w:pPr>
      <w:r>
        <w:rPr>
          <w:position w:val="2"/>
          <w:sz w:val="28"/>
        </w:rPr>
        <w:t>Where the interve</w:t>
      </w:r>
      <w:r>
        <w:rPr>
          <w:position w:val="2"/>
          <w:sz w:val="28"/>
        </w:rPr>
        <w:t xml:space="preserve">ntion </w:t>
      </w:r>
      <w:r>
        <w:rPr>
          <w:spacing w:val="-2"/>
          <w:position w:val="2"/>
          <w:sz w:val="28"/>
        </w:rPr>
        <w:t>occurs</w:t>
      </w:r>
    </w:p>
    <w:p w14:paraId="6E3E6E32" w14:textId="77777777" w:rsidR="00C752EF" w:rsidRDefault="00DD73B5">
      <w:pPr>
        <w:pStyle w:val="ListParagraph"/>
        <w:numPr>
          <w:ilvl w:val="0"/>
          <w:numId w:val="12"/>
        </w:numPr>
        <w:tabs>
          <w:tab w:val="left" w:pos="495"/>
        </w:tabs>
        <w:spacing w:line="320" w:lineRule="exact"/>
        <w:ind w:left="494"/>
        <w:rPr>
          <w:sz w:val="28"/>
        </w:rPr>
      </w:pPr>
      <w:r>
        <w:rPr>
          <w:position w:val="2"/>
          <w:sz w:val="28"/>
        </w:rPr>
        <w:t>When</w:t>
      </w:r>
      <w:r>
        <w:rPr>
          <w:spacing w:val="-1"/>
          <w:position w:val="2"/>
          <w:sz w:val="28"/>
        </w:rPr>
        <w:t xml:space="preserve"> </w:t>
      </w:r>
      <w:r>
        <w:rPr>
          <w:position w:val="2"/>
          <w:sz w:val="28"/>
        </w:rPr>
        <w:t>it</w:t>
      </w:r>
      <w:r>
        <w:rPr>
          <w:spacing w:val="-1"/>
          <w:position w:val="2"/>
          <w:sz w:val="28"/>
        </w:rPr>
        <w:t xml:space="preserve"> </w:t>
      </w:r>
      <w:r>
        <w:rPr>
          <w:position w:val="2"/>
          <w:sz w:val="28"/>
        </w:rPr>
        <w:t>occurs within</w:t>
      </w:r>
      <w:r>
        <w:rPr>
          <w:spacing w:val="-2"/>
          <w:position w:val="2"/>
          <w:sz w:val="28"/>
        </w:rPr>
        <w:t xml:space="preserve"> </w:t>
      </w:r>
      <w:r>
        <w:rPr>
          <w:position w:val="2"/>
          <w:sz w:val="28"/>
        </w:rPr>
        <w:t>the course</w:t>
      </w:r>
      <w:r>
        <w:rPr>
          <w:spacing w:val="-1"/>
          <w:position w:val="2"/>
          <w:sz w:val="28"/>
        </w:rPr>
        <w:t xml:space="preserve"> </w:t>
      </w:r>
      <w:r>
        <w:rPr>
          <w:position w:val="2"/>
          <w:sz w:val="28"/>
        </w:rPr>
        <w:t>of the</w:t>
      </w:r>
      <w:r>
        <w:rPr>
          <w:spacing w:val="-1"/>
          <w:position w:val="2"/>
          <w:sz w:val="28"/>
        </w:rPr>
        <w:t xml:space="preserve"> </w:t>
      </w:r>
      <w:r>
        <w:rPr>
          <w:position w:val="2"/>
          <w:sz w:val="28"/>
        </w:rPr>
        <w:t xml:space="preserve">crisis </w:t>
      </w:r>
      <w:r>
        <w:rPr>
          <w:spacing w:val="-2"/>
          <w:position w:val="2"/>
          <w:sz w:val="28"/>
        </w:rPr>
        <w:t>episode</w:t>
      </w:r>
    </w:p>
    <w:p w14:paraId="6C16762A" w14:textId="77777777" w:rsidR="00C752EF" w:rsidRDefault="00DD73B5">
      <w:pPr>
        <w:pStyle w:val="ListParagraph"/>
        <w:numPr>
          <w:ilvl w:val="0"/>
          <w:numId w:val="12"/>
        </w:numPr>
        <w:tabs>
          <w:tab w:val="left" w:pos="495"/>
        </w:tabs>
        <w:spacing w:line="320" w:lineRule="exact"/>
        <w:ind w:left="494"/>
        <w:rPr>
          <w:sz w:val="28"/>
        </w:rPr>
      </w:pPr>
      <w:r>
        <w:rPr>
          <w:position w:val="2"/>
          <w:sz w:val="28"/>
        </w:rPr>
        <w:t>The</w:t>
      </w:r>
      <w:r>
        <w:rPr>
          <w:spacing w:val="-1"/>
          <w:position w:val="2"/>
          <w:sz w:val="28"/>
        </w:rPr>
        <w:t xml:space="preserve"> </w:t>
      </w:r>
      <w:r>
        <w:rPr>
          <w:position w:val="2"/>
          <w:sz w:val="28"/>
        </w:rPr>
        <w:t>familiarity of</w:t>
      </w:r>
      <w:r>
        <w:rPr>
          <w:spacing w:val="-1"/>
          <w:position w:val="2"/>
          <w:sz w:val="28"/>
        </w:rPr>
        <w:t xml:space="preserve"> </w:t>
      </w:r>
      <w:r>
        <w:rPr>
          <w:position w:val="2"/>
          <w:sz w:val="28"/>
        </w:rPr>
        <w:t>the intervener</w:t>
      </w:r>
      <w:r>
        <w:rPr>
          <w:spacing w:val="-1"/>
          <w:position w:val="2"/>
          <w:sz w:val="28"/>
        </w:rPr>
        <w:t xml:space="preserve"> </w:t>
      </w:r>
      <w:r>
        <w:rPr>
          <w:position w:val="2"/>
          <w:sz w:val="28"/>
        </w:rPr>
        <w:t>with</w:t>
      </w:r>
      <w:r>
        <w:rPr>
          <w:spacing w:val="-1"/>
          <w:position w:val="2"/>
          <w:sz w:val="28"/>
        </w:rPr>
        <w:t xml:space="preserve"> </w:t>
      </w:r>
      <w:r>
        <w:rPr>
          <w:position w:val="2"/>
          <w:sz w:val="28"/>
        </w:rPr>
        <w:t>the</w:t>
      </w:r>
      <w:r>
        <w:rPr>
          <w:spacing w:val="-1"/>
          <w:position w:val="2"/>
          <w:sz w:val="28"/>
        </w:rPr>
        <w:t xml:space="preserve"> </w:t>
      </w:r>
      <w:r>
        <w:rPr>
          <w:position w:val="2"/>
          <w:sz w:val="28"/>
        </w:rPr>
        <w:t>individual or</w:t>
      </w:r>
      <w:r>
        <w:rPr>
          <w:spacing w:val="-1"/>
          <w:position w:val="2"/>
          <w:sz w:val="28"/>
        </w:rPr>
        <w:t xml:space="preserve"> </w:t>
      </w:r>
      <w:r>
        <w:rPr>
          <w:position w:val="2"/>
          <w:sz w:val="28"/>
        </w:rPr>
        <w:t>with</w:t>
      </w:r>
      <w:r>
        <w:rPr>
          <w:spacing w:val="-1"/>
          <w:position w:val="2"/>
          <w:sz w:val="28"/>
        </w:rPr>
        <w:t xml:space="preserve"> </w:t>
      </w:r>
      <w:r>
        <w:rPr>
          <w:position w:val="2"/>
          <w:sz w:val="28"/>
        </w:rPr>
        <w:t>the</w:t>
      </w:r>
      <w:r>
        <w:rPr>
          <w:spacing w:val="-1"/>
          <w:position w:val="2"/>
          <w:sz w:val="28"/>
        </w:rPr>
        <w:t xml:space="preserve"> </w:t>
      </w:r>
      <w:r>
        <w:rPr>
          <w:position w:val="2"/>
          <w:sz w:val="28"/>
        </w:rPr>
        <w:t xml:space="preserve">type of </w:t>
      </w:r>
      <w:r>
        <w:rPr>
          <w:spacing w:val="-2"/>
          <w:position w:val="2"/>
          <w:sz w:val="28"/>
        </w:rPr>
        <w:t>problem</w:t>
      </w:r>
    </w:p>
    <w:p w14:paraId="34C008CB" w14:textId="77777777" w:rsidR="00C752EF" w:rsidRDefault="00DD73B5">
      <w:pPr>
        <w:pStyle w:val="ListParagraph"/>
        <w:numPr>
          <w:ilvl w:val="0"/>
          <w:numId w:val="12"/>
        </w:numPr>
        <w:tabs>
          <w:tab w:val="left" w:pos="495"/>
        </w:tabs>
        <w:spacing w:line="320" w:lineRule="exact"/>
        <w:ind w:left="494"/>
        <w:rPr>
          <w:sz w:val="28"/>
        </w:rPr>
      </w:pPr>
      <w:r>
        <w:rPr>
          <w:position w:val="2"/>
          <w:sz w:val="28"/>
        </w:rPr>
        <w:t>Interveners’</w:t>
      </w:r>
      <w:r>
        <w:rPr>
          <w:spacing w:val="-21"/>
          <w:position w:val="2"/>
          <w:sz w:val="28"/>
        </w:rPr>
        <w:t xml:space="preserve"> </w:t>
      </w:r>
      <w:r>
        <w:rPr>
          <w:position w:val="2"/>
          <w:sz w:val="28"/>
        </w:rPr>
        <w:t xml:space="preserve">training relating to crisis </w:t>
      </w:r>
      <w:r>
        <w:rPr>
          <w:spacing w:val="-2"/>
          <w:position w:val="2"/>
          <w:sz w:val="28"/>
        </w:rPr>
        <w:t>services</w:t>
      </w:r>
    </w:p>
    <w:p w14:paraId="461E1E00" w14:textId="77777777" w:rsidR="00C752EF" w:rsidRDefault="00DD73B5">
      <w:pPr>
        <w:pStyle w:val="ListParagraph"/>
        <w:numPr>
          <w:ilvl w:val="0"/>
          <w:numId w:val="12"/>
        </w:numPr>
        <w:tabs>
          <w:tab w:val="left" w:pos="495"/>
        </w:tabs>
        <w:spacing w:line="225" w:lineRule="auto"/>
        <w:ind w:right="1585" w:hanging="1"/>
        <w:jc w:val="both"/>
        <w:rPr>
          <w:sz w:val="28"/>
        </w:rPr>
      </w:pPr>
      <w:r>
        <w:rPr>
          <w:position w:val="2"/>
          <w:sz w:val="28"/>
        </w:rPr>
        <w:t>Resources</w:t>
      </w:r>
      <w:r>
        <w:rPr>
          <w:spacing w:val="-3"/>
          <w:position w:val="2"/>
          <w:sz w:val="28"/>
        </w:rPr>
        <w:t xml:space="preserve"> </w:t>
      </w:r>
      <w:r>
        <w:rPr>
          <w:position w:val="2"/>
          <w:sz w:val="28"/>
        </w:rPr>
        <w:t>of</w:t>
      </w:r>
      <w:r>
        <w:rPr>
          <w:spacing w:val="-3"/>
          <w:position w:val="2"/>
          <w:sz w:val="28"/>
        </w:rPr>
        <w:t xml:space="preserve"> </w:t>
      </w:r>
      <w:r>
        <w:rPr>
          <w:position w:val="2"/>
          <w:sz w:val="28"/>
        </w:rPr>
        <w:t>the</w:t>
      </w:r>
      <w:r>
        <w:rPr>
          <w:spacing w:val="-3"/>
          <w:position w:val="2"/>
          <w:sz w:val="28"/>
        </w:rPr>
        <w:t xml:space="preserve"> </w:t>
      </w:r>
      <w:r>
        <w:rPr>
          <w:position w:val="2"/>
          <w:sz w:val="28"/>
        </w:rPr>
        <w:t>mental</w:t>
      </w:r>
      <w:r>
        <w:rPr>
          <w:spacing w:val="-3"/>
          <w:position w:val="2"/>
          <w:sz w:val="28"/>
        </w:rPr>
        <w:t xml:space="preserve"> </w:t>
      </w:r>
      <w:r>
        <w:rPr>
          <w:position w:val="2"/>
          <w:sz w:val="28"/>
        </w:rPr>
        <w:t>health</w:t>
      </w:r>
      <w:r>
        <w:rPr>
          <w:spacing w:val="-3"/>
          <w:position w:val="2"/>
          <w:sz w:val="28"/>
        </w:rPr>
        <w:t xml:space="preserve"> </w:t>
      </w:r>
      <w:r>
        <w:rPr>
          <w:position w:val="2"/>
          <w:sz w:val="28"/>
        </w:rPr>
        <w:t>system</w:t>
      </w:r>
      <w:r>
        <w:rPr>
          <w:spacing w:val="-4"/>
          <w:position w:val="2"/>
          <w:sz w:val="28"/>
        </w:rPr>
        <w:t xml:space="preserve"> </w:t>
      </w:r>
      <w:r>
        <w:rPr>
          <w:position w:val="2"/>
          <w:sz w:val="28"/>
        </w:rPr>
        <w:t>and</w:t>
      </w:r>
      <w:r>
        <w:rPr>
          <w:spacing w:val="-3"/>
          <w:position w:val="2"/>
          <w:sz w:val="28"/>
        </w:rPr>
        <w:t xml:space="preserve"> </w:t>
      </w:r>
      <w:r>
        <w:rPr>
          <w:position w:val="2"/>
          <w:sz w:val="28"/>
        </w:rPr>
        <w:t>the</w:t>
      </w:r>
      <w:r>
        <w:rPr>
          <w:spacing w:val="-3"/>
          <w:position w:val="2"/>
          <w:sz w:val="28"/>
        </w:rPr>
        <w:t xml:space="preserve"> </w:t>
      </w:r>
      <w:r>
        <w:rPr>
          <w:position w:val="2"/>
          <w:sz w:val="28"/>
        </w:rPr>
        <w:t>ready</w:t>
      </w:r>
      <w:r>
        <w:rPr>
          <w:spacing w:val="-3"/>
          <w:position w:val="2"/>
          <w:sz w:val="28"/>
        </w:rPr>
        <w:t xml:space="preserve"> </w:t>
      </w:r>
      <w:r>
        <w:rPr>
          <w:position w:val="2"/>
          <w:sz w:val="28"/>
        </w:rPr>
        <w:t>availability</w:t>
      </w:r>
      <w:r>
        <w:rPr>
          <w:spacing w:val="-3"/>
          <w:position w:val="2"/>
          <w:sz w:val="28"/>
        </w:rPr>
        <w:t xml:space="preserve"> </w:t>
      </w:r>
      <w:r>
        <w:rPr>
          <w:position w:val="2"/>
          <w:sz w:val="28"/>
        </w:rPr>
        <w:t>of</w:t>
      </w:r>
      <w:r>
        <w:rPr>
          <w:spacing w:val="-3"/>
          <w:position w:val="2"/>
          <w:sz w:val="28"/>
        </w:rPr>
        <w:t xml:space="preserve"> </w:t>
      </w:r>
      <w:r>
        <w:rPr>
          <w:position w:val="2"/>
          <w:sz w:val="28"/>
        </w:rPr>
        <w:t>services</w:t>
      </w:r>
      <w:r>
        <w:rPr>
          <w:spacing w:val="-4"/>
          <w:position w:val="2"/>
          <w:sz w:val="28"/>
        </w:rPr>
        <w:t xml:space="preserve"> </w:t>
      </w:r>
      <w:r>
        <w:rPr>
          <w:position w:val="2"/>
          <w:sz w:val="28"/>
        </w:rPr>
        <w:t xml:space="preserve">and </w:t>
      </w:r>
      <w:r>
        <w:rPr>
          <w:sz w:val="28"/>
        </w:rPr>
        <w:t>supports, and professional, organizational or legal norms that define the nature of the encounter and the assistance offered.</w:t>
      </w:r>
    </w:p>
    <w:p w14:paraId="0C71C011" w14:textId="77777777" w:rsidR="00C752EF" w:rsidRDefault="00C752EF">
      <w:pPr>
        <w:pStyle w:val="BodyText"/>
        <w:spacing w:before="8"/>
        <w:ind w:left="0"/>
        <w:rPr>
          <w:sz w:val="27"/>
        </w:rPr>
      </w:pPr>
    </w:p>
    <w:p w14:paraId="02E20C65" w14:textId="77777777" w:rsidR="00C752EF" w:rsidRDefault="00DD73B5">
      <w:pPr>
        <w:pStyle w:val="BodyText"/>
        <w:ind w:right="1439"/>
      </w:pPr>
      <w:r>
        <w:t>The guidelines presented here define appropriate responses to mental health crises across</w:t>
      </w:r>
      <w:r>
        <w:rPr>
          <w:spacing w:val="-3"/>
        </w:rPr>
        <w:t xml:space="preserve"> </w:t>
      </w:r>
      <w:r>
        <w:t>these</w:t>
      </w:r>
      <w:r>
        <w:rPr>
          <w:spacing w:val="-3"/>
        </w:rPr>
        <w:t xml:space="preserve"> </w:t>
      </w:r>
      <w:r>
        <w:t>vari</w:t>
      </w:r>
      <w:r>
        <w:t>ables.</w:t>
      </w:r>
      <w:r>
        <w:rPr>
          <w:spacing w:val="-9"/>
        </w:rPr>
        <w:t xml:space="preserve"> </w:t>
      </w:r>
      <w:r>
        <w:t>They</w:t>
      </w:r>
      <w:r>
        <w:rPr>
          <w:spacing w:val="-3"/>
        </w:rPr>
        <w:t xml:space="preserve"> </w:t>
      </w:r>
      <w:r>
        <w:t>were</w:t>
      </w:r>
      <w:r>
        <w:rPr>
          <w:spacing w:val="-4"/>
        </w:rPr>
        <w:t xml:space="preserve"> </w:t>
      </w:r>
      <w:r>
        <w:t>developed</w:t>
      </w:r>
      <w:r>
        <w:rPr>
          <w:spacing w:val="-3"/>
        </w:rPr>
        <w:t xml:space="preserve"> </w:t>
      </w:r>
      <w:r>
        <w:t>by</w:t>
      </w:r>
      <w:r>
        <w:rPr>
          <w:spacing w:val="-3"/>
        </w:rPr>
        <w:t xml:space="preserve"> </w:t>
      </w:r>
      <w:r>
        <w:t>a</w:t>
      </w:r>
      <w:r>
        <w:rPr>
          <w:spacing w:val="-3"/>
        </w:rPr>
        <w:t xml:space="preserve"> </w:t>
      </w:r>
      <w:r>
        <w:t>diverse</w:t>
      </w:r>
      <w:r>
        <w:rPr>
          <w:spacing w:val="-3"/>
        </w:rPr>
        <w:t xml:space="preserve"> </w:t>
      </w:r>
      <w:r>
        <w:t>expert</w:t>
      </w:r>
      <w:r>
        <w:rPr>
          <w:spacing w:val="-3"/>
        </w:rPr>
        <w:t xml:space="preserve"> </w:t>
      </w:r>
      <w:r>
        <w:t>panel</w:t>
      </w:r>
      <w:r>
        <w:rPr>
          <w:spacing w:val="-3"/>
        </w:rPr>
        <w:t xml:space="preserve"> </w:t>
      </w:r>
      <w:r>
        <w:t>that</w:t>
      </w:r>
      <w:r>
        <w:rPr>
          <w:spacing w:val="-3"/>
        </w:rPr>
        <w:t xml:space="preserve"> </w:t>
      </w:r>
      <w:r>
        <w:t>includes individuals with and without serious mental illnesses who are leaders within</w:t>
      </w:r>
      <w:r>
        <w:rPr>
          <w:spacing w:val="40"/>
        </w:rPr>
        <w:t xml:space="preserve"> </w:t>
      </w:r>
      <w:r>
        <w:t>mental health professions and mental health advocacy.</w:t>
      </w:r>
    </w:p>
    <w:p w14:paraId="3502255B" w14:textId="77777777" w:rsidR="00C752EF" w:rsidRDefault="00C752EF">
      <w:pPr>
        <w:pStyle w:val="BodyText"/>
        <w:spacing w:before="2"/>
        <w:ind w:left="0"/>
        <w:rPr>
          <w:sz w:val="27"/>
        </w:rPr>
      </w:pPr>
    </w:p>
    <w:p w14:paraId="2E5FE369" w14:textId="77777777" w:rsidR="00C752EF" w:rsidRDefault="00DD73B5">
      <w:pPr>
        <w:pStyle w:val="BodyText"/>
        <w:spacing w:line="320" w:lineRule="exact"/>
      </w:pPr>
      <w:r>
        <w:t xml:space="preserve">These crisis guidelines promote two essential </w:t>
      </w:r>
      <w:r>
        <w:rPr>
          <w:spacing w:val="-2"/>
        </w:rPr>
        <w:t>goals:</w:t>
      </w:r>
    </w:p>
    <w:p w14:paraId="2FA40B56" w14:textId="77777777" w:rsidR="00C752EF" w:rsidRDefault="00DD73B5">
      <w:pPr>
        <w:pStyle w:val="ListParagraph"/>
        <w:numPr>
          <w:ilvl w:val="0"/>
          <w:numId w:val="12"/>
        </w:numPr>
        <w:tabs>
          <w:tab w:val="left" w:pos="495"/>
        </w:tabs>
        <w:spacing w:before="28" w:line="213" w:lineRule="auto"/>
        <w:ind w:right="2539" w:hanging="1"/>
        <w:rPr>
          <w:sz w:val="28"/>
        </w:rPr>
      </w:pPr>
      <w:r>
        <w:rPr>
          <w:position w:val="2"/>
          <w:sz w:val="28"/>
        </w:rPr>
        <w:t>Ensuring</w:t>
      </w:r>
      <w:r>
        <w:rPr>
          <w:spacing w:val="-4"/>
          <w:position w:val="2"/>
          <w:sz w:val="28"/>
        </w:rPr>
        <w:t xml:space="preserve"> </w:t>
      </w:r>
      <w:r>
        <w:rPr>
          <w:position w:val="2"/>
          <w:sz w:val="28"/>
        </w:rPr>
        <w:t>that</w:t>
      </w:r>
      <w:r>
        <w:rPr>
          <w:spacing w:val="-4"/>
          <w:position w:val="2"/>
          <w:sz w:val="28"/>
        </w:rPr>
        <w:t xml:space="preserve"> </w:t>
      </w:r>
      <w:r>
        <w:rPr>
          <w:position w:val="2"/>
          <w:sz w:val="28"/>
        </w:rPr>
        <w:t>mental</w:t>
      </w:r>
      <w:r>
        <w:rPr>
          <w:spacing w:val="-4"/>
          <w:position w:val="2"/>
          <w:sz w:val="28"/>
        </w:rPr>
        <w:t xml:space="preserve"> </w:t>
      </w:r>
      <w:r>
        <w:rPr>
          <w:position w:val="2"/>
          <w:sz w:val="28"/>
        </w:rPr>
        <w:t>health</w:t>
      </w:r>
      <w:r>
        <w:rPr>
          <w:spacing w:val="-4"/>
          <w:position w:val="2"/>
          <w:sz w:val="28"/>
        </w:rPr>
        <w:t xml:space="preserve"> </w:t>
      </w:r>
      <w:r>
        <w:rPr>
          <w:position w:val="2"/>
          <w:sz w:val="28"/>
        </w:rPr>
        <w:t>crisis</w:t>
      </w:r>
      <w:r>
        <w:rPr>
          <w:spacing w:val="-4"/>
          <w:position w:val="2"/>
          <w:sz w:val="28"/>
        </w:rPr>
        <w:t xml:space="preserve"> </w:t>
      </w:r>
      <w:r>
        <w:rPr>
          <w:position w:val="2"/>
          <w:sz w:val="28"/>
        </w:rPr>
        <w:t>interventions</w:t>
      </w:r>
      <w:r>
        <w:rPr>
          <w:spacing w:val="-4"/>
          <w:position w:val="2"/>
          <w:sz w:val="28"/>
        </w:rPr>
        <w:t xml:space="preserve"> </w:t>
      </w:r>
      <w:r>
        <w:rPr>
          <w:position w:val="2"/>
          <w:sz w:val="28"/>
        </w:rPr>
        <w:t>are</w:t>
      </w:r>
      <w:r>
        <w:rPr>
          <w:spacing w:val="-4"/>
          <w:position w:val="2"/>
          <w:sz w:val="28"/>
        </w:rPr>
        <w:t xml:space="preserve"> </w:t>
      </w:r>
      <w:r>
        <w:rPr>
          <w:position w:val="2"/>
          <w:sz w:val="28"/>
        </w:rPr>
        <w:t>guided</w:t>
      </w:r>
      <w:r>
        <w:rPr>
          <w:spacing w:val="-4"/>
          <w:position w:val="2"/>
          <w:sz w:val="28"/>
        </w:rPr>
        <w:t xml:space="preserve"> </w:t>
      </w:r>
      <w:r>
        <w:rPr>
          <w:position w:val="2"/>
          <w:sz w:val="28"/>
        </w:rPr>
        <w:t>by</w:t>
      </w:r>
      <w:r>
        <w:rPr>
          <w:spacing w:val="-4"/>
          <w:position w:val="2"/>
          <w:sz w:val="28"/>
        </w:rPr>
        <w:t xml:space="preserve"> </w:t>
      </w:r>
      <w:r>
        <w:rPr>
          <w:position w:val="2"/>
          <w:sz w:val="28"/>
        </w:rPr>
        <w:t xml:space="preserve">standards </w:t>
      </w:r>
      <w:r>
        <w:rPr>
          <w:sz w:val="28"/>
        </w:rPr>
        <w:t>consistent with recovery and resilience and</w:t>
      </w:r>
    </w:p>
    <w:p w14:paraId="4353B410" w14:textId="77777777" w:rsidR="00C752EF" w:rsidRDefault="00DD73B5">
      <w:pPr>
        <w:pStyle w:val="ListParagraph"/>
        <w:numPr>
          <w:ilvl w:val="0"/>
          <w:numId w:val="12"/>
        </w:numPr>
        <w:tabs>
          <w:tab w:val="left" w:pos="495"/>
        </w:tabs>
        <w:spacing w:before="19" w:line="225" w:lineRule="auto"/>
        <w:ind w:right="1636" w:hanging="1"/>
        <w:rPr>
          <w:sz w:val="28"/>
        </w:rPr>
      </w:pPr>
      <w:r>
        <w:rPr>
          <w:position w:val="2"/>
          <w:sz w:val="28"/>
        </w:rPr>
        <w:t>Replacing</w:t>
      </w:r>
      <w:r>
        <w:rPr>
          <w:spacing w:val="-6"/>
          <w:position w:val="2"/>
          <w:sz w:val="28"/>
        </w:rPr>
        <w:t xml:space="preserve"> </w:t>
      </w:r>
      <w:r>
        <w:rPr>
          <w:position w:val="2"/>
          <w:sz w:val="28"/>
        </w:rPr>
        <w:t>today’s</w:t>
      </w:r>
      <w:r>
        <w:rPr>
          <w:spacing w:val="-7"/>
          <w:position w:val="2"/>
          <w:sz w:val="28"/>
        </w:rPr>
        <w:t xml:space="preserve"> </w:t>
      </w:r>
      <w:r>
        <w:rPr>
          <w:position w:val="2"/>
          <w:sz w:val="28"/>
        </w:rPr>
        <w:t>largely</w:t>
      </w:r>
      <w:r>
        <w:rPr>
          <w:spacing w:val="-6"/>
          <w:position w:val="2"/>
          <w:sz w:val="28"/>
        </w:rPr>
        <w:t xml:space="preserve"> </w:t>
      </w:r>
      <w:r>
        <w:rPr>
          <w:position w:val="2"/>
          <w:sz w:val="28"/>
        </w:rPr>
        <w:t>reactive</w:t>
      </w:r>
      <w:r>
        <w:rPr>
          <w:spacing w:val="-6"/>
          <w:position w:val="2"/>
          <w:sz w:val="28"/>
        </w:rPr>
        <w:t xml:space="preserve"> </w:t>
      </w:r>
      <w:r>
        <w:rPr>
          <w:position w:val="2"/>
          <w:sz w:val="28"/>
        </w:rPr>
        <w:t>and</w:t>
      </w:r>
      <w:r>
        <w:rPr>
          <w:spacing w:val="-6"/>
          <w:position w:val="2"/>
          <w:sz w:val="28"/>
        </w:rPr>
        <w:t xml:space="preserve"> </w:t>
      </w:r>
      <w:r>
        <w:rPr>
          <w:position w:val="2"/>
          <w:sz w:val="28"/>
        </w:rPr>
        <w:t>cyclical</w:t>
      </w:r>
      <w:r>
        <w:rPr>
          <w:spacing w:val="-6"/>
          <w:position w:val="2"/>
          <w:sz w:val="28"/>
        </w:rPr>
        <w:t xml:space="preserve"> </w:t>
      </w:r>
      <w:r>
        <w:rPr>
          <w:position w:val="2"/>
          <w:sz w:val="28"/>
        </w:rPr>
        <w:t>approach</w:t>
      </w:r>
      <w:r>
        <w:rPr>
          <w:spacing w:val="-6"/>
          <w:position w:val="2"/>
          <w:sz w:val="28"/>
        </w:rPr>
        <w:t xml:space="preserve"> </w:t>
      </w:r>
      <w:r>
        <w:rPr>
          <w:position w:val="2"/>
          <w:sz w:val="28"/>
        </w:rPr>
        <w:t>to</w:t>
      </w:r>
      <w:r>
        <w:rPr>
          <w:spacing w:val="-6"/>
          <w:position w:val="2"/>
          <w:sz w:val="28"/>
        </w:rPr>
        <w:t xml:space="preserve"> </w:t>
      </w:r>
      <w:r>
        <w:rPr>
          <w:position w:val="2"/>
          <w:sz w:val="28"/>
        </w:rPr>
        <w:t>mental</w:t>
      </w:r>
      <w:r>
        <w:rPr>
          <w:spacing w:val="-6"/>
          <w:position w:val="2"/>
          <w:sz w:val="28"/>
        </w:rPr>
        <w:t xml:space="preserve"> </w:t>
      </w:r>
      <w:r>
        <w:rPr>
          <w:position w:val="2"/>
          <w:sz w:val="28"/>
        </w:rPr>
        <w:t>health</w:t>
      </w:r>
      <w:r>
        <w:rPr>
          <w:spacing w:val="-6"/>
          <w:position w:val="2"/>
          <w:sz w:val="28"/>
        </w:rPr>
        <w:t xml:space="preserve"> </w:t>
      </w:r>
      <w:r>
        <w:rPr>
          <w:position w:val="2"/>
          <w:sz w:val="28"/>
        </w:rPr>
        <w:t xml:space="preserve">crises </w:t>
      </w:r>
      <w:r>
        <w:rPr>
          <w:sz w:val="28"/>
        </w:rPr>
        <w:t xml:space="preserve">with </w:t>
      </w:r>
      <w:r>
        <w:rPr>
          <w:sz w:val="28"/>
        </w:rPr>
        <w:t>one that works toward reducing the likelihood of future emergencies and produces better outcomes.</w:t>
      </w:r>
    </w:p>
    <w:p w14:paraId="7D2FB123" w14:textId="77777777" w:rsidR="00C752EF" w:rsidRDefault="00C752EF">
      <w:pPr>
        <w:pStyle w:val="BodyText"/>
        <w:ind w:left="0"/>
      </w:pPr>
    </w:p>
    <w:p w14:paraId="29AB7810" w14:textId="77777777" w:rsidR="00C752EF" w:rsidRDefault="00DD73B5">
      <w:pPr>
        <w:pStyle w:val="Heading3"/>
      </w:pPr>
      <w:r>
        <w:rPr>
          <w:color w:val="C67838"/>
        </w:rPr>
        <w:t>Responding</w:t>
      </w:r>
      <w:r>
        <w:rPr>
          <w:color w:val="C67838"/>
          <w:spacing w:val="-9"/>
        </w:rPr>
        <w:t xml:space="preserve"> </w:t>
      </w:r>
      <w:r>
        <w:rPr>
          <w:color w:val="C67838"/>
        </w:rPr>
        <w:t>to</w:t>
      </w:r>
      <w:r>
        <w:rPr>
          <w:color w:val="C67838"/>
          <w:spacing w:val="-5"/>
        </w:rPr>
        <w:t xml:space="preserve"> </w:t>
      </w:r>
      <w:r>
        <w:rPr>
          <w:color w:val="C67838"/>
        </w:rPr>
        <w:t>a</w:t>
      </w:r>
      <w:r>
        <w:rPr>
          <w:color w:val="C67838"/>
          <w:spacing w:val="-5"/>
        </w:rPr>
        <w:t xml:space="preserve"> </w:t>
      </w:r>
      <w:r>
        <w:rPr>
          <w:color w:val="C67838"/>
        </w:rPr>
        <w:t>Mental</w:t>
      </w:r>
      <w:r>
        <w:rPr>
          <w:color w:val="C67838"/>
          <w:spacing w:val="-5"/>
        </w:rPr>
        <w:t xml:space="preserve"> </w:t>
      </w:r>
      <w:r>
        <w:rPr>
          <w:color w:val="C67838"/>
        </w:rPr>
        <w:t>Health</w:t>
      </w:r>
      <w:r>
        <w:rPr>
          <w:color w:val="C67838"/>
          <w:spacing w:val="-5"/>
        </w:rPr>
        <w:t xml:space="preserve"> </w:t>
      </w:r>
      <w:r>
        <w:rPr>
          <w:color w:val="C67838"/>
        </w:rPr>
        <w:t>Crisis</w:t>
      </w:r>
      <w:r>
        <w:rPr>
          <w:color w:val="C67838"/>
          <w:spacing w:val="-11"/>
        </w:rPr>
        <w:t xml:space="preserve"> </w:t>
      </w:r>
      <w:r>
        <w:rPr>
          <w:color w:val="C67838"/>
        </w:rPr>
        <w:t>Ten</w:t>
      </w:r>
      <w:r>
        <w:rPr>
          <w:color w:val="C67838"/>
          <w:spacing w:val="-5"/>
        </w:rPr>
        <w:t xml:space="preserve"> </w:t>
      </w:r>
      <w:r>
        <w:rPr>
          <w:color w:val="C67838"/>
        </w:rPr>
        <w:t>Essential</w:t>
      </w:r>
      <w:r>
        <w:rPr>
          <w:color w:val="C67838"/>
          <w:spacing w:val="-10"/>
        </w:rPr>
        <w:t xml:space="preserve"> </w:t>
      </w:r>
      <w:r>
        <w:rPr>
          <w:color w:val="C67838"/>
          <w:spacing w:val="-2"/>
        </w:rPr>
        <w:t>Values</w:t>
      </w:r>
    </w:p>
    <w:p w14:paraId="3229CA77" w14:textId="77777777" w:rsidR="00C752EF" w:rsidRDefault="00C752EF">
      <w:pPr>
        <w:pStyle w:val="BodyText"/>
        <w:spacing w:before="7"/>
        <w:ind w:left="0"/>
        <w:rPr>
          <w:b/>
          <w:sz w:val="27"/>
        </w:rPr>
      </w:pPr>
    </w:p>
    <w:p w14:paraId="08490A1B" w14:textId="77777777" w:rsidR="00C752EF" w:rsidRDefault="00DD73B5">
      <w:pPr>
        <w:pStyle w:val="BodyText"/>
        <w:ind w:right="1408"/>
      </w:pPr>
      <w:r>
        <w:t>Ten</w:t>
      </w:r>
      <w:r>
        <w:rPr>
          <w:spacing w:val="-5"/>
        </w:rPr>
        <w:t xml:space="preserve"> </w:t>
      </w:r>
      <w:r>
        <w:t>essential</w:t>
      </w:r>
      <w:r>
        <w:rPr>
          <w:spacing w:val="-5"/>
        </w:rPr>
        <w:t xml:space="preserve"> </w:t>
      </w:r>
      <w:r>
        <w:t>values</w:t>
      </w:r>
      <w:r>
        <w:rPr>
          <w:spacing w:val="-5"/>
        </w:rPr>
        <w:t xml:space="preserve"> </w:t>
      </w:r>
      <w:r>
        <w:t>are</w:t>
      </w:r>
      <w:r>
        <w:rPr>
          <w:spacing w:val="-5"/>
        </w:rPr>
        <w:t xml:space="preserve"> </w:t>
      </w:r>
      <w:r>
        <w:t>inherent</w:t>
      </w:r>
      <w:r>
        <w:rPr>
          <w:spacing w:val="-5"/>
        </w:rPr>
        <w:t xml:space="preserve"> </w:t>
      </w:r>
      <w:r>
        <w:t>in</w:t>
      </w:r>
      <w:r>
        <w:rPr>
          <w:spacing w:val="-5"/>
        </w:rPr>
        <w:t xml:space="preserve"> </w:t>
      </w:r>
      <w:r>
        <w:t>an</w:t>
      </w:r>
      <w:r>
        <w:rPr>
          <w:spacing w:val="-5"/>
        </w:rPr>
        <w:t xml:space="preserve"> </w:t>
      </w:r>
      <w:r>
        <w:t>appropriate</w:t>
      </w:r>
      <w:r>
        <w:rPr>
          <w:spacing w:val="-5"/>
        </w:rPr>
        <w:t xml:space="preserve"> </w:t>
      </w:r>
      <w:r>
        <w:t>crisis</w:t>
      </w:r>
      <w:r>
        <w:rPr>
          <w:spacing w:val="-5"/>
        </w:rPr>
        <w:t xml:space="preserve"> </w:t>
      </w:r>
      <w:r>
        <w:t>response,</w:t>
      </w:r>
      <w:r>
        <w:rPr>
          <w:spacing w:val="-5"/>
        </w:rPr>
        <w:t xml:space="preserve"> </w:t>
      </w:r>
      <w:r>
        <w:t>regardless</w:t>
      </w:r>
      <w:r>
        <w:rPr>
          <w:spacing w:val="-5"/>
        </w:rPr>
        <w:t xml:space="preserve"> </w:t>
      </w:r>
      <w:r>
        <w:t>of</w:t>
      </w:r>
      <w:r>
        <w:rPr>
          <w:spacing w:val="-5"/>
        </w:rPr>
        <w:t xml:space="preserve"> </w:t>
      </w:r>
      <w:r>
        <w:t xml:space="preserve">the nature of the crisis, the situations where assistance is offered or the individuals </w:t>
      </w:r>
      <w:r>
        <w:rPr>
          <w:spacing w:val="-2"/>
        </w:rPr>
        <w:t>providing</w:t>
      </w:r>
    </w:p>
    <w:p w14:paraId="75155D3C" w14:textId="77777777" w:rsidR="00C752EF" w:rsidRDefault="00DD73B5">
      <w:pPr>
        <w:pStyle w:val="BodyText"/>
        <w:spacing w:line="316" w:lineRule="exact"/>
      </w:pPr>
      <w:r>
        <w:rPr>
          <w:spacing w:val="-2"/>
        </w:rPr>
        <w:t>assistance:</w:t>
      </w:r>
    </w:p>
    <w:p w14:paraId="4FA6C62D" w14:textId="77777777" w:rsidR="00C752EF" w:rsidRDefault="00C752EF">
      <w:pPr>
        <w:spacing w:line="316" w:lineRule="exact"/>
        <w:sectPr w:rsidR="00C752EF">
          <w:pgSz w:w="12240" w:h="15840"/>
          <w:pgMar w:top="1360" w:right="40" w:bottom="960" w:left="1160" w:header="0" w:footer="760" w:gutter="0"/>
          <w:cols w:space="720"/>
        </w:sectPr>
      </w:pPr>
    </w:p>
    <w:p w14:paraId="4C0D7E18" w14:textId="77777777" w:rsidR="00C752EF" w:rsidRDefault="00C752EF">
      <w:pPr>
        <w:pStyle w:val="BodyText"/>
        <w:spacing w:before="3"/>
        <w:ind w:left="0"/>
        <w:rPr>
          <w:sz w:val="10"/>
        </w:rPr>
      </w:pPr>
    </w:p>
    <w:p w14:paraId="3CAB3F14" w14:textId="77777777" w:rsidR="00C752EF" w:rsidRDefault="00DD73B5">
      <w:pPr>
        <w:pStyle w:val="ListParagraph"/>
        <w:numPr>
          <w:ilvl w:val="0"/>
          <w:numId w:val="11"/>
        </w:numPr>
        <w:tabs>
          <w:tab w:val="left" w:pos="545"/>
        </w:tabs>
        <w:spacing w:before="88"/>
        <w:ind w:right="1471" w:firstLine="0"/>
        <w:rPr>
          <w:sz w:val="28"/>
        </w:rPr>
      </w:pPr>
      <w:r>
        <w:rPr>
          <w:b/>
          <w:sz w:val="28"/>
        </w:rPr>
        <w:t>Avoiding harm</w:t>
      </w:r>
      <w:r>
        <w:rPr>
          <w:sz w:val="28"/>
        </w:rPr>
        <w:t>. Sometimes mental health crises place the safety of the person, the crisis responders or others in jeopardy.</w:t>
      </w:r>
      <w:r>
        <w:rPr>
          <w:spacing w:val="-5"/>
          <w:sz w:val="28"/>
        </w:rPr>
        <w:t xml:space="preserve"> </w:t>
      </w:r>
      <w:r>
        <w:rPr>
          <w:sz w:val="28"/>
        </w:rPr>
        <w:t>An appro</w:t>
      </w:r>
      <w:r>
        <w:rPr>
          <w:sz w:val="28"/>
        </w:rPr>
        <w:t>priate response establishes physical safety, but it also establishes the individual’s psychological safety. For instance, restraints are sometimes used in situations where there is an immediate risk</w:t>
      </w:r>
      <w:r>
        <w:rPr>
          <w:spacing w:val="-4"/>
          <w:sz w:val="28"/>
        </w:rPr>
        <w:t xml:space="preserve"> </w:t>
      </w:r>
      <w:r>
        <w:rPr>
          <w:sz w:val="28"/>
        </w:rPr>
        <w:t>of</w:t>
      </w:r>
      <w:r>
        <w:rPr>
          <w:spacing w:val="-4"/>
          <w:sz w:val="28"/>
        </w:rPr>
        <w:t xml:space="preserve"> </w:t>
      </w:r>
      <w:r>
        <w:rPr>
          <w:sz w:val="28"/>
        </w:rPr>
        <w:t>physical</w:t>
      </w:r>
      <w:r>
        <w:rPr>
          <w:spacing w:val="-4"/>
          <w:sz w:val="28"/>
        </w:rPr>
        <w:t xml:space="preserve"> </w:t>
      </w:r>
      <w:r>
        <w:rPr>
          <w:sz w:val="28"/>
        </w:rPr>
        <w:t>harm,</w:t>
      </w:r>
      <w:r>
        <w:rPr>
          <w:spacing w:val="-4"/>
          <w:sz w:val="28"/>
        </w:rPr>
        <w:t xml:space="preserve"> </w:t>
      </w:r>
      <w:r>
        <w:rPr>
          <w:sz w:val="28"/>
        </w:rPr>
        <w:t>yet</w:t>
      </w:r>
      <w:r>
        <w:rPr>
          <w:spacing w:val="-4"/>
          <w:sz w:val="28"/>
        </w:rPr>
        <w:t xml:space="preserve"> </w:t>
      </w:r>
      <w:r>
        <w:rPr>
          <w:sz w:val="28"/>
        </w:rPr>
        <w:t>this</w:t>
      </w:r>
      <w:r>
        <w:rPr>
          <w:spacing w:val="-4"/>
          <w:sz w:val="28"/>
        </w:rPr>
        <w:t xml:space="preserve"> </w:t>
      </w:r>
      <w:r>
        <w:rPr>
          <w:sz w:val="28"/>
        </w:rPr>
        <w:t>intervention</w:t>
      </w:r>
      <w:r>
        <w:rPr>
          <w:spacing w:val="-4"/>
          <w:sz w:val="28"/>
        </w:rPr>
        <w:t xml:space="preserve"> </w:t>
      </w:r>
      <w:r>
        <w:rPr>
          <w:sz w:val="28"/>
        </w:rPr>
        <w:t>has</w:t>
      </w:r>
      <w:r>
        <w:rPr>
          <w:spacing w:val="-4"/>
          <w:sz w:val="28"/>
        </w:rPr>
        <w:t xml:space="preserve"> </w:t>
      </w:r>
      <w:r>
        <w:rPr>
          <w:sz w:val="28"/>
        </w:rPr>
        <w:t>inherent</w:t>
      </w:r>
      <w:r>
        <w:rPr>
          <w:spacing w:val="-4"/>
          <w:sz w:val="28"/>
        </w:rPr>
        <w:t xml:space="preserve"> </w:t>
      </w:r>
      <w:r>
        <w:rPr>
          <w:sz w:val="28"/>
        </w:rPr>
        <w:t>phys</w:t>
      </w:r>
      <w:r>
        <w:rPr>
          <w:sz w:val="28"/>
        </w:rPr>
        <w:t>ical</w:t>
      </w:r>
      <w:r>
        <w:rPr>
          <w:spacing w:val="-4"/>
          <w:sz w:val="28"/>
        </w:rPr>
        <w:t xml:space="preserve"> </w:t>
      </w:r>
      <w:r>
        <w:rPr>
          <w:sz w:val="28"/>
        </w:rPr>
        <w:t>and</w:t>
      </w:r>
      <w:r>
        <w:rPr>
          <w:spacing w:val="-4"/>
          <w:sz w:val="28"/>
        </w:rPr>
        <w:t xml:space="preserve"> </w:t>
      </w:r>
      <w:r>
        <w:rPr>
          <w:sz w:val="28"/>
        </w:rPr>
        <w:t>psychological risks that can cause injury and even death. Precipitous responses to individuals in mental health crises—often initiated with the intention of establishing physical safety—sometimes result in harm to the individual.</w:t>
      </w:r>
      <w:r>
        <w:rPr>
          <w:spacing w:val="-5"/>
          <w:sz w:val="28"/>
        </w:rPr>
        <w:t xml:space="preserve"> </w:t>
      </w:r>
      <w:r>
        <w:rPr>
          <w:sz w:val="28"/>
        </w:rPr>
        <w:t>An appropriate re</w:t>
      </w:r>
      <w:r>
        <w:rPr>
          <w:sz w:val="28"/>
        </w:rPr>
        <w:t>sponse to mental health crises considers the risks and benefits attendant to interventions and whenever possible employs alternative approaches, such as controlling danger sufficiently to allow a period of “watchful waiting.” In circumstances where there i</w:t>
      </w:r>
      <w:r>
        <w:rPr>
          <w:sz w:val="28"/>
        </w:rPr>
        <w:t>s</w:t>
      </w:r>
      <w:r>
        <w:rPr>
          <w:spacing w:val="-1"/>
          <w:sz w:val="28"/>
        </w:rPr>
        <w:t xml:space="preserve"> </w:t>
      </w:r>
      <w:r>
        <w:rPr>
          <w:sz w:val="28"/>
        </w:rPr>
        <w:t>an</w:t>
      </w:r>
      <w:r>
        <w:rPr>
          <w:spacing w:val="-1"/>
          <w:sz w:val="28"/>
        </w:rPr>
        <w:t xml:space="preserve"> </w:t>
      </w:r>
      <w:r>
        <w:rPr>
          <w:sz w:val="28"/>
        </w:rPr>
        <w:t>urgent</w:t>
      </w:r>
      <w:r>
        <w:rPr>
          <w:spacing w:val="-1"/>
          <w:sz w:val="28"/>
        </w:rPr>
        <w:t xml:space="preserve"> </w:t>
      </w:r>
      <w:r>
        <w:rPr>
          <w:sz w:val="28"/>
        </w:rPr>
        <w:t>need</w:t>
      </w:r>
      <w:r>
        <w:rPr>
          <w:spacing w:val="-1"/>
          <w:sz w:val="28"/>
        </w:rPr>
        <w:t xml:space="preserve"> </w:t>
      </w:r>
      <w:r>
        <w:rPr>
          <w:sz w:val="28"/>
        </w:rPr>
        <w:t>to</w:t>
      </w:r>
      <w:r>
        <w:rPr>
          <w:spacing w:val="-1"/>
          <w:sz w:val="28"/>
        </w:rPr>
        <w:t xml:space="preserve"> </w:t>
      </w:r>
      <w:r>
        <w:rPr>
          <w:sz w:val="28"/>
        </w:rPr>
        <w:t>establish</w:t>
      </w:r>
      <w:r>
        <w:rPr>
          <w:spacing w:val="-1"/>
          <w:sz w:val="28"/>
        </w:rPr>
        <w:t xml:space="preserve"> </w:t>
      </w:r>
      <w:r>
        <w:rPr>
          <w:sz w:val="28"/>
        </w:rPr>
        <w:t>physical</w:t>
      </w:r>
      <w:r>
        <w:rPr>
          <w:spacing w:val="-1"/>
          <w:sz w:val="28"/>
        </w:rPr>
        <w:t xml:space="preserve"> </w:t>
      </w:r>
      <w:r>
        <w:rPr>
          <w:sz w:val="28"/>
        </w:rPr>
        <w:t>safety</w:t>
      </w:r>
      <w:r>
        <w:rPr>
          <w:spacing w:val="-2"/>
          <w:sz w:val="28"/>
        </w:rPr>
        <w:t xml:space="preserve"> </w:t>
      </w:r>
      <w:r>
        <w:rPr>
          <w:sz w:val="28"/>
        </w:rPr>
        <w:t>and</w:t>
      </w:r>
      <w:r>
        <w:rPr>
          <w:spacing w:val="-1"/>
          <w:sz w:val="28"/>
        </w:rPr>
        <w:t xml:space="preserve"> </w:t>
      </w:r>
      <w:r>
        <w:rPr>
          <w:sz w:val="28"/>
        </w:rPr>
        <w:t>few</w:t>
      </w:r>
      <w:r>
        <w:rPr>
          <w:spacing w:val="-1"/>
          <w:sz w:val="28"/>
        </w:rPr>
        <w:t xml:space="preserve"> </w:t>
      </w:r>
      <w:r>
        <w:rPr>
          <w:sz w:val="28"/>
        </w:rPr>
        <w:t>viable</w:t>
      </w:r>
      <w:r>
        <w:rPr>
          <w:spacing w:val="-1"/>
          <w:sz w:val="28"/>
        </w:rPr>
        <w:t xml:space="preserve"> </w:t>
      </w:r>
      <w:r>
        <w:rPr>
          <w:sz w:val="28"/>
        </w:rPr>
        <w:t>alternatives</w:t>
      </w:r>
      <w:r>
        <w:rPr>
          <w:spacing w:val="-1"/>
          <w:sz w:val="28"/>
        </w:rPr>
        <w:t xml:space="preserve"> </w:t>
      </w:r>
      <w:r>
        <w:rPr>
          <w:sz w:val="28"/>
        </w:rPr>
        <w:t>to</w:t>
      </w:r>
      <w:r>
        <w:rPr>
          <w:spacing w:val="-1"/>
          <w:sz w:val="28"/>
        </w:rPr>
        <w:t xml:space="preserve"> </w:t>
      </w:r>
      <w:r>
        <w:rPr>
          <w:sz w:val="28"/>
        </w:rPr>
        <w:t>address an immediate risk of significant harm to the individual or others, an appropriate crisis response incorporates measures to minimize the duration and negative impact of interventions used.</w:t>
      </w:r>
    </w:p>
    <w:p w14:paraId="109FAC5F" w14:textId="77777777" w:rsidR="00C752EF" w:rsidRDefault="00DD73B5">
      <w:pPr>
        <w:pStyle w:val="ListParagraph"/>
        <w:numPr>
          <w:ilvl w:val="0"/>
          <w:numId w:val="11"/>
        </w:numPr>
        <w:tabs>
          <w:tab w:val="left" w:pos="560"/>
        </w:tabs>
        <w:spacing w:before="250"/>
        <w:ind w:right="1581" w:firstLine="0"/>
        <w:rPr>
          <w:sz w:val="28"/>
        </w:rPr>
      </w:pPr>
      <w:r>
        <w:rPr>
          <w:b/>
          <w:sz w:val="28"/>
        </w:rPr>
        <w:t xml:space="preserve">Intervening in person-centered ways. </w:t>
      </w:r>
      <w:r>
        <w:rPr>
          <w:sz w:val="28"/>
        </w:rPr>
        <w:t>Mental health crises ma</w:t>
      </w:r>
      <w:r>
        <w:rPr>
          <w:sz w:val="28"/>
        </w:rPr>
        <w:t>y be routine in some settings and, perhaps, have even come to be routine for some people with serious mental health or emotional problems. Nevertheless, appropriate crisis assistance avoids rote interventions based on diagnostic labels, presenting complain</w:t>
      </w:r>
      <w:r>
        <w:rPr>
          <w:sz w:val="28"/>
        </w:rPr>
        <w:t>t</w:t>
      </w:r>
      <w:r>
        <w:rPr>
          <w:spacing w:val="-6"/>
          <w:sz w:val="28"/>
        </w:rPr>
        <w:t xml:space="preserve"> </w:t>
      </w:r>
      <w:r>
        <w:rPr>
          <w:sz w:val="28"/>
        </w:rPr>
        <w:t>or</w:t>
      </w:r>
      <w:r>
        <w:rPr>
          <w:spacing w:val="-4"/>
          <w:sz w:val="28"/>
        </w:rPr>
        <w:t xml:space="preserve"> </w:t>
      </w:r>
      <w:r>
        <w:rPr>
          <w:sz w:val="28"/>
        </w:rPr>
        <w:t>practices</w:t>
      </w:r>
      <w:r>
        <w:rPr>
          <w:spacing w:val="-4"/>
          <w:sz w:val="28"/>
        </w:rPr>
        <w:t xml:space="preserve"> </w:t>
      </w:r>
      <w:r>
        <w:rPr>
          <w:sz w:val="28"/>
        </w:rPr>
        <w:t>customary</w:t>
      </w:r>
      <w:r>
        <w:rPr>
          <w:spacing w:val="-4"/>
          <w:sz w:val="28"/>
        </w:rPr>
        <w:t xml:space="preserve"> </w:t>
      </w:r>
      <w:r>
        <w:rPr>
          <w:sz w:val="28"/>
        </w:rPr>
        <w:t>to</w:t>
      </w:r>
      <w:r>
        <w:rPr>
          <w:spacing w:val="-4"/>
          <w:sz w:val="28"/>
        </w:rPr>
        <w:t xml:space="preserve"> </w:t>
      </w:r>
      <w:r>
        <w:rPr>
          <w:sz w:val="28"/>
        </w:rPr>
        <w:t>a</w:t>
      </w:r>
      <w:r>
        <w:rPr>
          <w:spacing w:val="-4"/>
          <w:sz w:val="28"/>
        </w:rPr>
        <w:t xml:space="preserve"> </w:t>
      </w:r>
      <w:r>
        <w:rPr>
          <w:sz w:val="28"/>
        </w:rPr>
        <w:t>particular</w:t>
      </w:r>
      <w:r>
        <w:rPr>
          <w:spacing w:val="-4"/>
          <w:sz w:val="28"/>
        </w:rPr>
        <w:t xml:space="preserve"> </w:t>
      </w:r>
      <w:r>
        <w:rPr>
          <w:sz w:val="28"/>
        </w:rPr>
        <w:t>setting.</w:t>
      </w:r>
      <w:r>
        <w:rPr>
          <w:spacing w:val="-18"/>
          <w:sz w:val="28"/>
        </w:rPr>
        <w:t xml:space="preserve"> </w:t>
      </w:r>
      <w:r>
        <w:rPr>
          <w:sz w:val="28"/>
        </w:rPr>
        <w:t>Appropriate</w:t>
      </w:r>
      <w:r>
        <w:rPr>
          <w:spacing w:val="-5"/>
          <w:sz w:val="28"/>
        </w:rPr>
        <w:t xml:space="preserve"> </w:t>
      </w:r>
      <w:r>
        <w:rPr>
          <w:sz w:val="28"/>
        </w:rPr>
        <w:t>interventions seek to understand the individual, his or her unique circumstances and how that individual’s personal preferences and goals can be maximally incorporated in the crisis response.</w:t>
      </w:r>
    </w:p>
    <w:p w14:paraId="58A484A3" w14:textId="77777777" w:rsidR="00C752EF" w:rsidRDefault="00C752EF">
      <w:pPr>
        <w:pStyle w:val="BodyText"/>
        <w:spacing w:before="5"/>
        <w:ind w:left="0"/>
        <w:rPr>
          <w:sz w:val="26"/>
        </w:rPr>
      </w:pPr>
    </w:p>
    <w:p w14:paraId="3A815009" w14:textId="77777777" w:rsidR="00C752EF" w:rsidRDefault="00DD73B5">
      <w:pPr>
        <w:pStyle w:val="BodyText"/>
        <w:ind w:right="1531"/>
      </w:pPr>
      <w:r>
        <w:t>“To</w:t>
      </w:r>
      <w:r>
        <w:rPr>
          <w:spacing w:val="-5"/>
        </w:rPr>
        <w:t xml:space="preserve"> </w:t>
      </w:r>
      <w:r>
        <w:t>promote</w:t>
      </w:r>
      <w:r>
        <w:rPr>
          <w:spacing w:val="-5"/>
        </w:rPr>
        <w:t xml:space="preserve"> </w:t>
      </w:r>
      <w:r>
        <w:t>patient-centered</w:t>
      </w:r>
      <w:r>
        <w:rPr>
          <w:spacing w:val="-5"/>
        </w:rPr>
        <w:t xml:space="preserve"> </w:t>
      </w:r>
      <w:r>
        <w:t>care,</w:t>
      </w:r>
      <w:r>
        <w:rPr>
          <w:spacing w:val="-5"/>
        </w:rPr>
        <w:t xml:space="preserve"> </w:t>
      </w:r>
      <w:r>
        <w:t>all</w:t>
      </w:r>
      <w:r>
        <w:rPr>
          <w:spacing w:val="-5"/>
        </w:rPr>
        <w:t xml:space="preserve"> </w:t>
      </w:r>
      <w:r>
        <w:t>parties</w:t>
      </w:r>
      <w:r>
        <w:rPr>
          <w:spacing w:val="-5"/>
        </w:rPr>
        <w:t xml:space="preserve"> </w:t>
      </w:r>
      <w:r>
        <w:t>involved</w:t>
      </w:r>
      <w:r>
        <w:rPr>
          <w:spacing w:val="-5"/>
        </w:rPr>
        <w:t xml:space="preserve"> </w:t>
      </w:r>
      <w:r>
        <w:t>in</w:t>
      </w:r>
      <w:r>
        <w:rPr>
          <w:spacing w:val="-5"/>
        </w:rPr>
        <w:t xml:space="preserve"> </w:t>
      </w:r>
      <w:r>
        <w:t>health</w:t>
      </w:r>
      <w:r>
        <w:rPr>
          <w:spacing w:val="-5"/>
        </w:rPr>
        <w:t xml:space="preserve"> </w:t>
      </w:r>
      <w:r>
        <w:t>care</w:t>
      </w:r>
      <w:r>
        <w:rPr>
          <w:spacing w:val="-5"/>
        </w:rPr>
        <w:t xml:space="preserve"> </w:t>
      </w:r>
      <w:r>
        <w:t>for</w:t>
      </w:r>
      <w:r>
        <w:rPr>
          <w:spacing w:val="-5"/>
        </w:rPr>
        <w:t xml:space="preserve"> </w:t>
      </w:r>
      <w:r>
        <w:t>mental</w:t>
      </w:r>
      <w:r>
        <w:rPr>
          <w:spacing w:val="-5"/>
        </w:rPr>
        <w:t xml:space="preserve"> </w:t>
      </w:r>
      <w:r>
        <w:t>or substance-use conditions should support the decision-making abilities and preferences for treatment and recovery of persons with mental/substance use problems and illnesse</w:t>
      </w:r>
      <w:r>
        <w:t>s” Institute of Medicine Committee on Crossing the Quality Chasm:</w:t>
      </w:r>
      <w:r>
        <w:rPr>
          <w:spacing w:val="-2"/>
        </w:rPr>
        <w:t xml:space="preserve"> </w:t>
      </w:r>
      <w:r>
        <w:t>Adaptation to Mental Health and</w:t>
      </w:r>
      <w:r>
        <w:rPr>
          <w:spacing w:val="-2"/>
        </w:rPr>
        <w:t xml:space="preserve"> </w:t>
      </w:r>
      <w:r>
        <w:t>Addictive Disorders.</w:t>
      </w:r>
    </w:p>
    <w:p w14:paraId="0DE8358D" w14:textId="77777777" w:rsidR="00C752EF" w:rsidRDefault="00C752EF">
      <w:pPr>
        <w:pStyle w:val="BodyText"/>
        <w:spacing w:before="3"/>
        <w:ind w:left="0"/>
        <w:rPr>
          <w:sz w:val="25"/>
        </w:rPr>
      </w:pPr>
    </w:p>
    <w:p w14:paraId="205B1241" w14:textId="77777777" w:rsidR="00C752EF" w:rsidRDefault="00DD73B5">
      <w:pPr>
        <w:pStyle w:val="ListParagraph"/>
        <w:numPr>
          <w:ilvl w:val="0"/>
          <w:numId w:val="11"/>
        </w:numPr>
        <w:tabs>
          <w:tab w:val="left" w:pos="560"/>
        </w:tabs>
        <w:ind w:right="1435" w:firstLine="0"/>
        <w:rPr>
          <w:sz w:val="28"/>
        </w:rPr>
      </w:pPr>
      <w:r>
        <w:rPr>
          <w:b/>
          <w:sz w:val="28"/>
        </w:rPr>
        <w:t>Shared responsibility.</w:t>
      </w:r>
      <w:r>
        <w:rPr>
          <w:b/>
          <w:spacing w:val="-8"/>
          <w:sz w:val="28"/>
        </w:rPr>
        <w:t xml:space="preserve"> </w:t>
      </w:r>
      <w:r>
        <w:rPr>
          <w:sz w:val="28"/>
        </w:rPr>
        <w:t>An acute sense of losing control over events or feelings is a hallmark of mental health crises. In fact, research has shown “feeling out of control” to be the most common reason consumers cite for being brought in for psychiatric emergency care.</w:t>
      </w:r>
      <w:r>
        <w:rPr>
          <w:spacing w:val="-12"/>
          <w:sz w:val="28"/>
        </w:rPr>
        <w:t xml:space="preserve"> </w:t>
      </w:r>
      <w:r>
        <w:rPr>
          <w:sz w:val="28"/>
        </w:rPr>
        <w:t>An interve</w:t>
      </w:r>
      <w:r>
        <w:rPr>
          <w:sz w:val="28"/>
        </w:rPr>
        <w:t>ntion that is done to the individual— rather than with the individual—can reinforce these feelings of helplessness. One of the principal</w:t>
      </w:r>
      <w:r>
        <w:rPr>
          <w:spacing w:val="-5"/>
          <w:sz w:val="28"/>
        </w:rPr>
        <w:t xml:space="preserve"> </w:t>
      </w:r>
      <w:r>
        <w:rPr>
          <w:sz w:val="28"/>
        </w:rPr>
        <w:t>rationales</w:t>
      </w:r>
      <w:r>
        <w:rPr>
          <w:spacing w:val="-5"/>
          <w:sz w:val="28"/>
        </w:rPr>
        <w:t xml:space="preserve"> </w:t>
      </w:r>
      <w:r>
        <w:rPr>
          <w:sz w:val="28"/>
        </w:rPr>
        <w:t>for</w:t>
      </w:r>
      <w:r>
        <w:rPr>
          <w:spacing w:val="-5"/>
          <w:sz w:val="28"/>
        </w:rPr>
        <w:t xml:space="preserve"> </w:t>
      </w:r>
      <w:r>
        <w:rPr>
          <w:sz w:val="28"/>
        </w:rPr>
        <w:t>person-centered</w:t>
      </w:r>
      <w:r>
        <w:rPr>
          <w:spacing w:val="-5"/>
          <w:sz w:val="28"/>
        </w:rPr>
        <w:t xml:space="preserve"> </w:t>
      </w:r>
      <w:r>
        <w:rPr>
          <w:sz w:val="28"/>
        </w:rPr>
        <w:t>plans</w:t>
      </w:r>
      <w:r>
        <w:rPr>
          <w:spacing w:val="-5"/>
          <w:sz w:val="28"/>
        </w:rPr>
        <w:t xml:space="preserve"> </w:t>
      </w:r>
      <w:r>
        <w:rPr>
          <w:sz w:val="28"/>
        </w:rPr>
        <w:t>is</w:t>
      </w:r>
      <w:r>
        <w:rPr>
          <w:spacing w:val="-5"/>
          <w:sz w:val="28"/>
        </w:rPr>
        <w:t xml:space="preserve"> </w:t>
      </w:r>
      <w:r>
        <w:rPr>
          <w:sz w:val="28"/>
        </w:rPr>
        <w:t>that</w:t>
      </w:r>
      <w:r>
        <w:rPr>
          <w:spacing w:val="-5"/>
          <w:sz w:val="28"/>
        </w:rPr>
        <w:t xml:space="preserve"> </w:t>
      </w:r>
      <w:r>
        <w:rPr>
          <w:sz w:val="28"/>
        </w:rPr>
        <w:t>shared</w:t>
      </w:r>
      <w:r>
        <w:rPr>
          <w:spacing w:val="-6"/>
          <w:sz w:val="28"/>
        </w:rPr>
        <w:t xml:space="preserve"> </w:t>
      </w:r>
      <w:r>
        <w:rPr>
          <w:sz w:val="28"/>
        </w:rPr>
        <w:t>responsibility</w:t>
      </w:r>
      <w:r>
        <w:rPr>
          <w:spacing w:val="-5"/>
          <w:sz w:val="28"/>
        </w:rPr>
        <w:t xml:space="preserve"> </w:t>
      </w:r>
      <w:r>
        <w:rPr>
          <w:sz w:val="28"/>
        </w:rPr>
        <w:t>promotes engagement and better outcomes.</w:t>
      </w:r>
      <w:r>
        <w:rPr>
          <w:spacing w:val="-5"/>
          <w:sz w:val="28"/>
        </w:rPr>
        <w:t xml:space="preserve"> </w:t>
      </w:r>
      <w:r>
        <w:rPr>
          <w:sz w:val="28"/>
        </w:rPr>
        <w:t>While crisi</w:t>
      </w:r>
      <w:r>
        <w:rPr>
          <w:sz w:val="28"/>
        </w:rPr>
        <w:t>s situations may present challenges to implementing shared, person-centered plans, ultimately an intervention that</w:t>
      </w:r>
    </w:p>
    <w:p w14:paraId="60D80BA6" w14:textId="77777777" w:rsidR="00C752EF" w:rsidRDefault="00C752EF">
      <w:pPr>
        <w:rPr>
          <w:sz w:val="28"/>
        </w:rPr>
        <w:sectPr w:rsidR="00C752EF">
          <w:pgSz w:w="12240" w:h="15840"/>
          <w:pgMar w:top="1500" w:right="40" w:bottom="960" w:left="1160" w:header="0" w:footer="760" w:gutter="0"/>
          <w:cols w:space="720"/>
        </w:sectPr>
      </w:pPr>
    </w:p>
    <w:p w14:paraId="5B43B672" w14:textId="77777777" w:rsidR="00C752EF" w:rsidRDefault="00DD73B5">
      <w:pPr>
        <w:pStyle w:val="BodyText"/>
        <w:spacing w:before="66"/>
        <w:ind w:right="1408"/>
      </w:pPr>
      <w:r>
        <w:lastRenderedPageBreak/>
        <w:t>considers</w:t>
      </w:r>
      <w:r>
        <w:rPr>
          <w:spacing w:val="-5"/>
        </w:rPr>
        <w:t xml:space="preserve"> </w:t>
      </w:r>
      <w:r>
        <w:t>and,</w:t>
      </w:r>
      <w:r>
        <w:rPr>
          <w:spacing w:val="-5"/>
        </w:rPr>
        <w:t xml:space="preserve"> </w:t>
      </w:r>
      <w:r>
        <w:t>to</w:t>
      </w:r>
      <w:r>
        <w:rPr>
          <w:spacing w:val="-5"/>
        </w:rPr>
        <w:t xml:space="preserve"> </w:t>
      </w:r>
      <w:r>
        <w:t>the</w:t>
      </w:r>
      <w:r>
        <w:rPr>
          <w:spacing w:val="-5"/>
        </w:rPr>
        <w:t xml:space="preserve"> </w:t>
      </w:r>
      <w:r>
        <w:t>extent</w:t>
      </w:r>
      <w:r>
        <w:rPr>
          <w:spacing w:val="-5"/>
        </w:rPr>
        <w:t xml:space="preserve"> </w:t>
      </w:r>
      <w:r>
        <w:t>possible,</w:t>
      </w:r>
      <w:r>
        <w:rPr>
          <w:spacing w:val="-5"/>
        </w:rPr>
        <w:t xml:space="preserve"> </w:t>
      </w:r>
      <w:r>
        <w:t>honors</w:t>
      </w:r>
      <w:r>
        <w:rPr>
          <w:spacing w:val="-5"/>
        </w:rPr>
        <w:t xml:space="preserve"> </w:t>
      </w:r>
      <w:r>
        <w:t>an</w:t>
      </w:r>
      <w:r>
        <w:rPr>
          <w:spacing w:val="-5"/>
        </w:rPr>
        <w:t xml:space="preserve"> </w:t>
      </w:r>
      <w:r>
        <w:t>individual’s</w:t>
      </w:r>
      <w:r>
        <w:rPr>
          <w:spacing w:val="-6"/>
        </w:rPr>
        <w:t xml:space="preserve"> </w:t>
      </w:r>
      <w:r>
        <w:t>role</w:t>
      </w:r>
      <w:r>
        <w:rPr>
          <w:spacing w:val="-5"/>
        </w:rPr>
        <w:t xml:space="preserve"> </w:t>
      </w:r>
      <w:r>
        <w:t>in</w:t>
      </w:r>
      <w:r>
        <w:rPr>
          <w:spacing w:val="-5"/>
        </w:rPr>
        <w:t xml:space="preserve"> </w:t>
      </w:r>
      <w:r>
        <w:t>crisis</w:t>
      </w:r>
      <w:r>
        <w:rPr>
          <w:spacing w:val="-5"/>
        </w:rPr>
        <w:t xml:space="preserve"> </w:t>
      </w:r>
      <w:r>
        <w:t>resolution may hold long-term benefits.</w:t>
      </w:r>
      <w:r>
        <w:rPr>
          <w:spacing w:val="-5"/>
        </w:rPr>
        <w:t xml:space="preserve"> </w:t>
      </w:r>
      <w:r>
        <w:t>An appropr</w:t>
      </w:r>
      <w:r>
        <w:t>iate crisis response seeks to assist the individual in regaining control by considering the individual an active partner in— rather than a passive recipient of—services.</w:t>
      </w:r>
    </w:p>
    <w:p w14:paraId="4FBB16C5" w14:textId="77777777" w:rsidR="00C752EF" w:rsidRDefault="00C752EF">
      <w:pPr>
        <w:pStyle w:val="BodyText"/>
        <w:spacing w:before="1"/>
        <w:ind w:left="0"/>
        <w:rPr>
          <w:sz w:val="27"/>
        </w:rPr>
      </w:pPr>
    </w:p>
    <w:p w14:paraId="576557DC" w14:textId="77777777" w:rsidR="00C752EF" w:rsidRDefault="00DD73B5">
      <w:pPr>
        <w:pStyle w:val="ListParagraph"/>
        <w:numPr>
          <w:ilvl w:val="0"/>
          <w:numId w:val="11"/>
        </w:numPr>
        <w:tabs>
          <w:tab w:val="left" w:pos="545"/>
        </w:tabs>
        <w:ind w:right="1490" w:firstLine="0"/>
        <w:rPr>
          <w:sz w:val="28"/>
        </w:rPr>
      </w:pPr>
      <w:r>
        <w:rPr>
          <w:b/>
          <w:sz w:val="28"/>
        </w:rPr>
        <w:t xml:space="preserve">Addressing trauma. </w:t>
      </w:r>
      <w:r>
        <w:rPr>
          <w:sz w:val="28"/>
        </w:rPr>
        <w:t>Crises, themselves, are intrinsically traumatic and certain crisis</w:t>
      </w:r>
      <w:r>
        <w:rPr>
          <w:spacing w:val="-4"/>
          <w:sz w:val="28"/>
        </w:rPr>
        <w:t xml:space="preserve"> </w:t>
      </w:r>
      <w:r>
        <w:rPr>
          <w:sz w:val="28"/>
        </w:rPr>
        <w:t>interventions</w:t>
      </w:r>
      <w:r>
        <w:rPr>
          <w:spacing w:val="-4"/>
          <w:sz w:val="28"/>
        </w:rPr>
        <w:t xml:space="preserve"> </w:t>
      </w:r>
      <w:r>
        <w:rPr>
          <w:sz w:val="28"/>
        </w:rPr>
        <w:t>may</w:t>
      </w:r>
      <w:r>
        <w:rPr>
          <w:spacing w:val="-4"/>
          <w:sz w:val="28"/>
        </w:rPr>
        <w:t xml:space="preserve"> </w:t>
      </w:r>
      <w:r>
        <w:rPr>
          <w:sz w:val="28"/>
        </w:rPr>
        <w:t>have</w:t>
      </w:r>
      <w:r>
        <w:rPr>
          <w:spacing w:val="-4"/>
          <w:sz w:val="28"/>
        </w:rPr>
        <w:t xml:space="preserve"> </w:t>
      </w:r>
      <w:r>
        <w:rPr>
          <w:sz w:val="28"/>
        </w:rPr>
        <w:t>the</w:t>
      </w:r>
      <w:r>
        <w:rPr>
          <w:spacing w:val="-4"/>
          <w:sz w:val="28"/>
        </w:rPr>
        <w:t xml:space="preserve"> </w:t>
      </w:r>
      <w:r>
        <w:rPr>
          <w:sz w:val="28"/>
        </w:rPr>
        <w:t>effect</w:t>
      </w:r>
      <w:r>
        <w:rPr>
          <w:spacing w:val="-4"/>
          <w:sz w:val="28"/>
        </w:rPr>
        <w:t xml:space="preserve"> </w:t>
      </w:r>
      <w:r>
        <w:rPr>
          <w:sz w:val="28"/>
        </w:rPr>
        <w:t>of</w:t>
      </w:r>
      <w:r>
        <w:rPr>
          <w:spacing w:val="-4"/>
          <w:sz w:val="28"/>
        </w:rPr>
        <w:t xml:space="preserve"> </w:t>
      </w:r>
      <w:r>
        <w:rPr>
          <w:sz w:val="28"/>
        </w:rPr>
        <w:t>imposing</w:t>
      </w:r>
      <w:r>
        <w:rPr>
          <w:spacing w:val="-4"/>
          <w:sz w:val="28"/>
        </w:rPr>
        <w:t xml:space="preserve"> </w:t>
      </w:r>
      <w:r>
        <w:rPr>
          <w:sz w:val="28"/>
        </w:rPr>
        <w:t>further</w:t>
      </w:r>
      <w:r>
        <w:rPr>
          <w:spacing w:val="-4"/>
          <w:sz w:val="28"/>
        </w:rPr>
        <w:t xml:space="preserve"> </w:t>
      </w:r>
      <w:r>
        <w:rPr>
          <w:sz w:val="28"/>
        </w:rPr>
        <w:t>trauma—both</w:t>
      </w:r>
      <w:r>
        <w:rPr>
          <w:spacing w:val="-4"/>
          <w:sz w:val="28"/>
        </w:rPr>
        <w:t xml:space="preserve"> </w:t>
      </w:r>
      <w:r>
        <w:rPr>
          <w:sz w:val="28"/>
        </w:rPr>
        <w:t>physical and emotional. In addition, people with serious mental illness have a high probability of having been victims of abuse or neglect. It is essential that once physical safety has been established, harm resulting from the crisis or crisis response is</w:t>
      </w:r>
      <w:r>
        <w:rPr>
          <w:sz w:val="28"/>
        </w:rPr>
        <w:t xml:space="preserve"> evaluated and addressed without delay by individuals qualified to diagnose and initiate needed treatment. There is also a dual responsibility relating to the individual’s relevant trauma history and vulnerabilities associated with particular interventions</w:t>
      </w:r>
      <w:r>
        <w:rPr>
          <w:sz w:val="28"/>
        </w:rPr>
        <w:t>; crisis responders should appropriately seek out and incorporate this information in their approaches, and individuals should take personal responsibility for making this crucial information available (for instance, by executing advance directives).</w:t>
      </w:r>
    </w:p>
    <w:p w14:paraId="65E87A05" w14:textId="77777777" w:rsidR="00C752EF" w:rsidRDefault="00C752EF">
      <w:pPr>
        <w:pStyle w:val="BodyText"/>
        <w:spacing w:before="9"/>
        <w:ind w:left="0"/>
        <w:rPr>
          <w:sz w:val="25"/>
        </w:rPr>
      </w:pPr>
    </w:p>
    <w:p w14:paraId="229E0FA0" w14:textId="77777777" w:rsidR="00C752EF" w:rsidRDefault="00DD73B5">
      <w:pPr>
        <w:pStyle w:val="ListParagraph"/>
        <w:numPr>
          <w:ilvl w:val="0"/>
          <w:numId w:val="11"/>
        </w:numPr>
        <w:tabs>
          <w:tab w:val="left" w:pos="560"/>
        </w:tabs>
        <w:ind w:right="1426" w:firstLine="0"/>
        <w:rPr>
          <w:sz w:val="28"/>
        </w:rPr>
      </w:pPr>
      <w:r>
        <w:rPr>
          <w:b/>
          <w:sz w:val="28"/>
        </w:rPr>
        <w:t>Esta</w:t>
      </w:r>
      <w:r>
        <w:rPr>
          <w:b/>
          <w:sz w:val="28"/>
        </w:rPr>
        <w:t>blishing feelings of personal safety.</w:t>
      </w:r>
      <w:r>
        <w:rPr>
          <w:b/>
          <w:spacing w:val="-5"/>
          <w:sz w:val="28"/>
        </w:rPr>
        <w:t xml:space="preserve"> </w:t>
      </w:r>
      <w:r>
        <w:rPr>
          <w:sz w:val="28"/>
        </w:rPr>
        <w:t>An individual may experience a mental health crisis as a catastrophic event and, accordingly, may have an urgent need to feel safe.</w:t>
      </w:r>
      <w:r>
        <w:rPr>
          <w:spacing w:val="-4"/>
          <w:sz w:val="28"/>
        </w:rPr>
        <w:t xml:space="preserve"> </w:t>
      </w:r>
      <w:r>
        <w:rPr>
          <w:sz w:val="28"/>
        </w:rPr>
        <w:t>What is regarded as agitated behavior may reflect an individual’s attempts at self-pro</w:t>
      </w:r>
      <w:r>
        <w:rPr>
          <w:sz w:val="28"/>
        </w:rPr>
        <w:t>tection, though perhaps to an unwarranted threat.</w:t>
      </w:r>
      <w:r>
        <w:rPr>
          <w:spacing w:val="-6"/>
          <w:sz w:val="28"/>
        </w:rPr>
        <w:t xml:space="preserve"> </w:t>
      </w:r>
      <w:r>
        <w:rPr>
          <w:sz w:val="28"/>
        </w:rPr>
        <w:t>Assisting the individual in attaining the subjective goal of personal safety requires an understanding of what is needed for that person to experience a sense of security (perhaps</w:t>
      </w:r>
      <w:r>
        <w:rPr>
          <w:spacing w:val="-3"/>
          <w:sz w:val="28"/>
        </w:rPr>
        <w:t xml:space="preserve"> </w:t>
      </w:r>
      <w:r>
        <w:rPr>
          <w:sz w:val="28"/>
        </w:rPr>
        <w:t>contained</w:t>
      </w:r>
      <w:r>
        <w:rPr>
          <w:spacing w:val="-3"/>
          <w:sz w:val="28"/>
        </w:rPr>
        <w:t xml:space="preserve"> </w:t>
      </w:r>
      <w:r>
        <w:rPr>
          <w:sz w:val="28"/>
        </w:rPr>
        <w:t>in</w:t>
      </w:r>
      <w:r>
        <w:rPr>
          <w:spacing w:val="-3"/>
          <w:sz w:val="28"/>
        </w:rPr>
        <w:t xml:space="preserve"> </w:t>
      </w:r>
      <w:r>
        <w:rPr>
          <w:sz w:val="28"/>
        </w:rPr>
        <w:t>a</w:t>
      </w:r>
      <w:r>
        <w:rPr>
          <w:spacing w:val="-3"/>
          <w:sz w:val="28"/>
        </w:rPr>
        <w:t xml:space="preserve"> </w:t>
      </w:r>
      <w:r>
        <w:rPr>
          <w:sz w:val="28"/>
        </w:rPr>
        <w:t>crisis</w:t>
      </w:r>
      <w:r>
        <w:rPr>
          <w:spacing w:val="-3"/>
          <w:sz w:val="28"/>
        </w:rPr>
        <w:t xml:space="preserve"> </w:t>
      </w:r>
      <w:r>
        <w:rPr>
          <w:sz w:val="28"/>
        </w:rPr>
        <w:t>plan</w:t>
      </w:r>
      <w:r>
        <w:rPr>
          <w:spacing w:val="-3"/>
          <w:sz w:val="28"/>
        </w:rPr>
        <w:t xml:space="preserve"> </w:t>
      </w:r>
      <w:r>
        <w:rPr>
          <w:sz w:val="28"/>
        </w:rPr>
        <w:t>or</w:t>
      </w:r>
      <w:r>
        <w:rPr>
          <w:spacing w:val="-3"/>
          <w:sz w:val="28"/>
        </w:rPr>
        <w:t xml:space="preserve"> </w:t>
      </w:r>
      <w:r>
        <w:rPr>
          <w:sz w:val="28"/>
        </w:rPr>
        <w:t>personal</w:t>
      </w:r>
      <w:r>
        <w:rPr>
          <w:spacing w:val="-3"/>
          <w:sz w:val="28"/>
        </w:rPr>
        <w:t xml:space="preserve"> </w:t>
      </w:r>
      <w:r>
        <w:rPr>
          <w:sz w:val="28"/>
        </w:rPr>
        <w:t>safety</w:t>
      </w:r>
      <w:r>
        <w:rPr>
          <w:spacing w:val="-4"/>
          <w:sz w:val="28"/>
        </w:rPr>
        <w:t xml:space="preserve"> </w:t>
      </w:r>
      <w:r>
        <w:rPr>
          <w:sz w:val="28"/>
        </w:rPr>
        <w:t>plan</w:t>
      </w:r>
      <w:r>
        <w:rPr>
          <w:spacing w:val="-3"/>
          <w:sz w:val="28"/>
        </w:rPr>
        <w:t xml:space="preserve"> </w:t>
      </w:r>
      <w:r>
        <w:rPr>
          <w:sz w:val="28"/>
        </w:rPr>
        <w:t>previously</w:t>
      </w:r>
      <w:r>
        <w:rPr>
          <w:spacing w:val="-3"/>
          <w:sz w:val="28"/>
        </w:rPr>
        <w:t xml:space="preserve"> </w:t>
      </w:r>
      <w:r>
        <w:rPr>
          <w:sz w:val="28"/>
        </w:rPr>
        <w:t>formulated</w:t>
      </w:r>
      <w:r>
        <w:rPr>
          <w:spacing w:val="-3"/>
          <w:sz w:val="28"/>
        </w:rPr>
        <w:t xml:space="preserve"> </w:t>
      </w:r>
      <w:r>
        <w:rPr>
          <w:sz w:val="28"/>
        </w:rPr>
        <w:t>by the individual) and what interventions increase feelings of vulnerability (for instance, confinement in a room alone). Providing such assistance also requires</w:t>
      </w:r>
      <w:r>
        <w:rPr>
          <w:spacing w:val="40"/>
          <w:sz w:val="28"/>
        </w:rPr>
        <w:t xml:space="preserve"> </w:t>
      </w:r>
      <w:r>
        <w:rPr>
          <w:sz w:val="28"/>
        </w:rPr>
        <w:t>that staff be afforded time to gain an understa</w:t>
      </w:r>
      <w:r>
        <w:rPr>
          <w:sz w:val="28"/>
        </w:rPr>
        <w:t>nding of the individual’s needs and latitude to address these needs creatively.</w:t>
      </w:r>
    </w:p>
    <w:p w14:paraId="24CA1FA1" w14:textId="77777777" w:rsidR="00C752EF" w:rsidRDefault="00C752EF">
      <w:pPr>
        <w:pStyle w:val="BodyText"/>
        <w:spacing w:before="11"/>
        <w:ind w:left="0"/>
        <w:rPr>
          <w:sz w:val="25"/>
        </w:rPr>
      </w:pPr>
    </w:p>
    <w:p w14:paraId="792C274C" w14:textId="77777777" w:rsidR="00C752EF" w:rsidRDefault="00DD73B5">
      <w:pPr>
        <w:pStyle w:val="ListParagraph"/>
        <w:numPr>
          <w:ilvl w:val="0"/>
          <w:numId w:val="11"/>
        </w:numPr>
        <w:tabs>
          <w:tab w:val="left" w:pos="560"/>
        </w:tabs>
        <w:ind w:right="1615" w:firstLine="0"/>
        <w:rPr>
          <w:sz w:val="28"/>
        </w:rPr>
      </w:pPr>
      <w:r>
        <w:rPr>
          <w:b/>
          <w:sz w:val="28"/>
        </w:rPr>
        <w:t xml:space="preserve">Based on strengths. </w:t>
      </w:r>
      <w:r>
        <w:rPr>
          <w:sz w:val="28"/>
        </w:rPr>
        <w:t>Sharing responsibility for crisis resolution means understanding that an individual, even while in crisis, can marshal personal strengths and assist in the</w:t>
      </w:r>
      <w:r>
        <w:rPr>
          <w:sz w:val="28"/>
        </w:rPr>
        <w:t xml:space="preserve"> resolution of the emergency. Individuals often understand the factors that precipitated a crisis as well as factors that can help ameliorate their impact.</w:t>
      </w:r>
      <w:r>
        <w:rPr>
          <w:spacing w:val="-4"/>
          <w:sz w:val="28"/>
        </w:rPr>
        <w:t xml:space="preserve"> </w:t>
      </w:r>
      <w:r>
        <w:rPr>
          <w:sz w:val="28"/>
        </w:rPr>
        <w:t>An appropriate crisis response seeks to identify and reinforce</w:t>
      </w:r>
      <w:r>
        <w:rPr>
          <w:spacing w:val="-5"/>
          <w:sz w:val="28"/>
        </w:rPr>
        <w:t xml:space="preserve"> </w:t>
      </w:r>
      <w:r>
        <w:rPr>
          <w:sz w:val="28"/>
        </w:rPr>
        <w:t>the</w:t>
      </w:r>
      <w:r>
        <w:rPr>
          <w:spacing w:val="-5"/>
          <w:sz w:val="28"/>
        </w:rPr>
        <w:t xml:space="preserve"> </w:t>
      </w:r>
      <w:r>
        <w:rPr>
          <w:sz w:val="28"/>
        </w:rPr>
        <w:t>resources</w:t>
      </w:r>
      <w:r>
        <w:rPr>
          <w:spacing w:val="-5"/>
          <w:sz w:val="28"/>
        </w:rPr>
        <w:t xml:space="preserve"> </w:t>
      </w:r>
      <w:r>
        <w:rPr>
          <w:sz w:val="28"/>
        </w:rPr>
        <w:t>on</w:t>
      </w:r>
      <w:r>
        <w:rPr>
          <w:spacing w:val="-5"/>
          <w:sz w:val="28"/>
        </w:rPr>
        <w:t xml:space="preserve"> </w:t>
      </w:r>
      <w:r>
        <w:rPr>
          <w:sz w:val="28"/>
        </w:rPr>
        <w:t>which</w:t>
      </w:r>
      <w:r>
        <w:rPr>
          <w:spacing w:val="-6"/>
          <w:sz w:val="28"/>
        </w:rPr>
        <w:t xml:space="preserve"> </w:t>
      </w:r>
      <w:r>
        <w:rPr>
          <w:sz w:val="28"/>
        </w:rPr>
        <w:t>an</w:t>
      </w:r>
      <w:r>
        <w:rPr>
          <w:spacing w:val="-5"/>
          <w:sz w:val="28"/>
        </w:rPr>
        <w:t xml:space="preserve"> </w:t>
      </w:r>
      <w:r>
        <w:rPr>
          <w:sz w:val="28"/>
        </w:rPr>
        <w:t>individual</w:t>
      </w:r>
      <w:r>
        <w:rPr>
          <w:spacing w:val="-5"/>
          <w:sz w:val="28"/>
        </w:rPr>
        <w:t xml:space="preserve"> </w:t>
      </w:r>
      <w:r>
        <w:rPr>
          <w:sz w:val="28"/>
        </w:rPr>
        <w:t>can</w:t>
      </w:r>
      <w:r>
        <w:rPr>
          <w:spacing w:val="-5"/>
          <w:sz w:val="28"/>
        </w:rPr>
        <w:t xml:space="preserve"> </w:t>
      </w:r>
      <w:r>
        <w:rPr>
          <w:sz w:val="28"/>
        </w:rPr>
        <w:t>draw,</w:t>
      </w:r>
      <w:r>
        <w:rPr>
          <w:spacing w:val="-5"/>
          <w:sz w:val="28"/>
        </w:rPr>
        <w:t xml:space="preserve"> </w:t>
      </w:r>
      <w:r>
        <w:rPr>
          <w:sz w:val="28"/>
        </w:rPr>
        <w:t>not</w:t>
      </w:r>
      <w:r>
        <w:rPr>
          <w:spacing w:val="-5"/>
          <w:sz w:val="28"/>
        </w:rPr>
        <w:t xml:space="preserve"> </w:t>
      </w:r>
      <w:r>
        <w:rPr>
          <w:sz w:val="28"/>
        </w:rPr>
        <w:t>only</w:t>
      </w:r>
      <w:r>
        <w:rPr>
          <w:spacing w:val="-5"/>
          <w:sz w:val="28"/>
        </w:rPr>
        <w:t xml:space="preserve"> </w:t>
      </w:r>
      <w:r>
        <w:rPr>
          <w:sz w:val="28"/>
        </w:rPr>
        <w:t>to</w:t>
      </w:r>
      <w:r>
        <w:rPr>
          <w:spacing w:val="-5"/>
          <w:sz w:val="28"/>
        </w:rPr>
        <w:t xml:space="preserve"> </w:t>
      </w:r>
      <w:r>
        <w:rPr>
          <w:sz w:val="28"/>
        </w:rPr>
        <w:t>recover</w:t>
      </w:r>
      <w:r>
        <w:rPr>
          <w:spacing w:val="-5"/>
          <w:sz w:val="28"/>
        </w:rPr>
        <w:t xml:space="preserve"> </w:t>
      </w:r>
      <w:r>
        <w:rPr>
          <w:sz w:val="28"/>
        </w:rPr>
        <w:t>from the crisis event, but to also help protect against further occurrences.</w:t>
      </w:r>
    </w:p>
    <w:p w14:paraId="2DEC7736" w14:textId="77777777" w:rsidR="00C752EF" w:rsidRDefault="00C752EF">
      <w:pPr>
        <w:pStyle w:val="BodyText"/>
        <w:spacing w:before="7"/>
        <w:ind w:left="0"/>
        <w:rPr>
          <w:sz w:val="26"/>
        </w:rPr>
      </w:pPr>
    </w:p>
    <w:p w14:paraId="63A61BF8" w14:textId="77777777" w:rsidR="00C752EF" w:rsidRDefault="00DD73B5">
      <w:pPr>
        <w:pStyle w:val="ListParagraph"/>
        <w:numPr>
          <w:ilvl w:val="0"/>
          <w:numId w:val="11"/>
        </w:numPr>
        <w:tabs>
          <w:tab w:val="left" w:pos="555"/>
        </w:tabs>
        <w:ind w:right="1440" w:firstLine="0"/>
        <w:rPr>
          <w:sz w:val="28"/>
        </w:rPr>
      </w:pPr>
      <w:r>
        <w:rPr>
          <w:b/>
          <w:sz w:val="28"/>
        </w:rPr>
        <w:t xml:space="preserve">The whole person. </w:t>
      </w:r>
      <w:r>
        <w:rPr>
          <w:sz w:val="28"/>
        </w:rPr>
        <w:t>For individuals who have a mental illness, the psychiatric label</w:t>
      </w:r>
      <w:r>
        <w:rPr>
          <w:spacing w:val="-5"/>
          <w:sz w:val="28"/>
        </w:rPr>
        <w:t xml:space="preserve"> </w:t>
      </w:r>
      <w:r>
        <w:rPr>
          <w:sz w:val="28"/>
        </w:rPr>
        <w:t>itself</w:t>
      </w:r>
      <w:r>
        <w:rPr>
          <w:spacing w:val="-5"/>
          <w:sz w:val="28"/>
        </w:rPr>
        <w:t xml:space="preserve"> </w:t>
      </w:r>
      <w:r>
        <w:rPr>
          <w:sz w:val="28"/>
        </w:rPr>
        <w:t>may</w:t>
      </w:r>
      <w:r>
        <w:rPr>
          <w:spacing w:val="-5"/>
          <w:sz w:val="28"/>
        </w:rPr>
        <w:t xml:space="preserve"> </w:t>
      </w:r>
      <w:r>
        <w:rPr>
          <w:sz w:val="28"/>
        </w:rPr>
        <w:t>shape—even</w:t>
      </w:r>
      <w:r>
        <w:rPr>
          <w:spacing w:val="-6"/>
          <w:sz w:val="28"/>
        </w:rPr>
        <w:t xml:space="preserve"> </w:t>
      </w:r>
      <w:r>
        <w:rPr>
          <w:sz w:val="28"/>
        </w:rPr>
        <w:t>dominate—decisions</w:t>
      </w:r>
      <w:r>
        <w:rPr>
          <w:spacing w:val="-5"/>
          <w:sz w:val="28"/>
        </w:rPr>
        <w:t xml:space="preserve"> </w:t>
      </w:r>
      <w:r>
        <w:rPr>
          <w:sz w:val="28"/>
        </w:rPr>
        <w:t>about</w:t>
      </w:r>
      <w:r>
        <w:rPr>
          <w:spacing w:val="-5"/>
          <w:sz w:val="28"/>
        </w:rPr>
        <w:t xml:space="preserve"> </w:t>
      </w:r>
      <w:r>
        <w:rPr>
          <w:sz w:val="28"/>
        </w:rPr>
        <w:t>which</w:t>
      </w:r>
      <w:r>
        <w:rPr>
          <w:spacing w:val="-6"/>
          <w:sz w:val="28"/>
        </w:rPr>
        <w:t xml:space="preserve"> </w:t>
      </w:r>
      <w:r>
        <w:rPr>
          <w:sz w:val="28"/>
        </w:rPr>
        <w:t>crisis</w:t>
      </w:r>
      <w:r>
        <w:rPr>
          <w:spacing w:val="-5"/>
          <w:sz w:val="28"/>
        </w:rPr>
        <w:t xml:space="preserve"> </w:t>
      </w:r>
      <w:r>
        <w:rPr>
          <w:sz w:val="28"/>
        </w:rPr>
        <w:t>interventions</w:t>
      </w:r>
    </w:p>
    <w:p w14:paraId="768BF2A0" w14:textId="77777777" w:rsidR="00C752EF" w:rsidRDefault="00C752EF">
      <w:pPr>
        <w:rPr>
          <w:sz w:val="28"/>
        </w:rPr>
        <w:sectPr w:rsidR="00C752EF">
          <w:pgSz w:w="12240" w:h="15840"/>
          <w:pgMar w:top="1360" w:right="40" w:bottom="960" w:left="1160" w:header="0" w:footer="760" w:gutter="0"/>
          <w:cols w:space="720"/>
        </w:sectPr>
      </w:pPr>
    </w:p>
    <w:p w14:paraId="71E7D5CA" w14:textId="77777777" w:rsidR="00C752EF" w:rsidRDefault="00DD73B5">
      <w:pPr>
        <w:pStyle w:val="BodyText"/>
        <w:spacing w:before="66"/>
        <w:ind w:right="1464"/>
      </w:pPr>
      <w:r>
        <w:lastRenderedPageBreak/>
        <w:t>are</w:t>
      </w:r>
      <w:r>
        <w:rPr>
          <w:spacing w:val="-4"/>
        </w:rPr>
        <w:t xml:space="preserve"> </w:t>
      </w:r>
      <w:r>
        <w:t>offered</w:t>
      </w:r>
      <w:r>
        <w:rPr>
          <w:spacing w:val="-3"/>
        </w:rPr>
        <w:t xml:space="preserve"> </w:t>
      </w:r>
      <w:r>
        <w:t>and</w:t>
      </w:r>
      <w:r>
        <w:rPr>
          <w:spacing w:val="-3"/>
        </w:rPr>
        <w:t xml:space="preserve"> </w:t>
      </w:r>
      <w:r>
        <w:t>how</w:t>
      </w:r>
      <w:r>
        <w:rPr>
          <w:spacing w:val="-3"/>
        </w:rPr>
        <w:t xml:space="preserve"> </w:t>
      </w:r>
      <w:r>
        <w:t>they</w:t>
      </w:r>
      <w:r>
        <w:rPr>
          <w:spacing w:val="-3"/>
        </w:rPr>
        <w:t xml:space="preserve"> </w:t>
      </w:r>
      <w:r>
        <w:t>are</w:t>
      </w:r>
      <w:r>
        <w:rPr>
          <w:spacing w:val="-3"/>
        </w:rPr>
        <w:t xml:space="preserve"> </w:t>
      </w:r>
      <w:r>
        <w:t>made</w:t>
      </w:r>
      <w:r>
        <w:rPr>
          <w:spacing w:val="-3"/>
        </w:rPr>
        <w:t xml:space="preserve"> </w:t>
      </w:r>
      <w:r>
        <w:t>available.</w:t>
      </w:r>
      <w:r>
        <w:rPr>
          <w:spacing w:val="-18"/>
        </w:rPr>
        <w:t xml:space="preserve"> </w:t>
      </w:r>
      <w:r>
        <w:t>An</w:t>
      </w:r>
      <w:r>
        <w:rPr>
          <w:spacing w:val="-4"/>
        </w:rPr>
        <w:t xml:space="preserve"> </w:t>
      </w:r>
      <w:r>
        <w:t>individual</w:t>
      </w:r>
      <w:r>
        <w:rPr>
          <w:spacing w:val="-3"/>
        </w:rPr>
        <w:t xml:space="preserve"> </w:t>
      </w:r>
      <w:r>
        <w:t>with</w:t>
      </w:r>
      <w:r>
        <w:rPr>
          <w:spacing w:val="-4"/>
        </w:rPr>
        <w:t xml:space="preserve"> </w:t>
      </w:r>
      <w:r>
        <w:t>a</w:t>
      </w:r>
      <w:r>
        <w:rPr>
          <w:spacing w:val="-3"/>
        </w:rPr>
        <w:t xml:space="preserve"> </w:t>
      </w:r>
      <w:r>
        <w:t>serious</w:t>
      </w:r>
      <w:r>
        <w:rPr>
          <w:spacing w:val="-4"/>
        </w:rPr>
        <w:t xml:space="preserve"> </w:t>
      </w:r>
      <w:r>
        <w:t>mental illness</w:t>
      </w:r>
      <w:r>
        <w:rPr>
          <w:spacing w:val="-2"/>
        </w:rPr>
        <w:t xml:space="preserve"> </w:t>
      </w:r>
      <w:r>
        <w:t>who</w:t>
      </w:r>
      <w:r>
        <w:rPr>
          <w:spacing w:val="-3"/>
        </w:rPr>
        <w:t xml:space="preserve"> </w:t>
      </w:r>
      <w:r>
        <w:t>is</w:t>
      </w:r>
      <w:r>
        <w:rPr>
          <w:spacing w:val="-2"/>
        </w:rPr>
        <w:t xml:space="preserve"> </w:t>
      </w:r>
      <w:r>
        <w:t>in</w:t>
      </w:r>
      <w:r>
        <w:rPr>
          <w:spacing w:val="-2"/>
        </w:rPr>
        <w:t xml:space="preserve"> </w:t>
      </w:r>
      <w:r>
        <w:t>crisis</w:t>
      </w:r>
      <w:r>
        <w:rPr>
          <w:spacing w:val="-2"/>
        </w:rPr>
        <w:t xml:space="preserve"> </w:t>
      </w:r>
      <w:r>
        <w:t>is</w:t>
      </w:r>
      <w:r>
        <w:rPr>
          <w:spacing w:val="-2"/>
        </w:rPr>
        <w:t xml:space="preserve"> </w:t>
      </w:r>
      <w:r>
        <w:t>a</w:t>
      </w:r>
      <w:r>
        <w:rPr>
          <w:spacing w:val="-2"/>
        </w:rPr>
        <w:t xml:space="preserve"> </w:t>
      </w:r>
      <w:r>
        <w:t>whole</w:t>
      </w:r>
      <w:r>
        <w:rPr>
          <w:spacing w:val="-3"/>
        </w:rPr>
        <w:t xml:space="preserve"> </w:t>
      </w:r>
      <w:r>
        <w:t>person,</w:t>
      </w:r>
      <w:r>
        <w:rPr>
          <w:spacing w:val="-2"/>
        </w:rPr>
        <w:t xml:space="preserve"> </w:t>
      </w:r>
      <w:r>
        <w:t>whose</w:t>
      </w:r>
      <w:r>
        <w:rPr>
          <w:spacing w:val="-3"/>
        </w:rPr>
        <w:t xml:space="preserve"> </w:t>
      </w:r>
      <w:r>
        <w:t>established</w:t>
      </w:r>
      <w:r>
        <w:rPr>
          <w:spacing w:val="-2"/>
        </w:rPr>
        <w:t xml:space="preserve"> </w:t>
      </w:r>
      <w:r>
        <w:t>psychiatric</w:t>
      </w:r>
      <w:r>
        <w:rPr>
          <w:spacing w:val="-2"/>
        </w:rPr>
        <w:t xml:space="preserve"> </w:t>
      </w:r>
      <w:r>
        <w:t>disability may be relevant but may—or may not—be immediately paramount. T</w:t>
      </w:r>
      <w:r>
        <w:t>hat the individual may have multiple needs and an adequate understanding of the crisis means not being limited by services that are compartmentalized according to healthcare specialty.</w:t>
      </w:r>
      <w:r>
        <w:rPr>
          <w:spacing w:val="-7"/>
        </w:rPr>
        <w:t xml:space="preserve"> </w:t>
      </w:r>
      <w:r>
        <w:t>An individual’s emergency may reflect the interplay of psychiatric issu</w:t>
      </w:r>
      <w:r>
        <w:t>es with other health factors.</w:t>
      </w:r>
      <w:r>
        <w:rPr>
          <w:spacing w:val="-5"/>
        </w:rPr>
        <w:t xml:space="preserve"> </w:t>
      </w:r>
      <w:r>
        <w:t xml:space="preserve">And while the individual is experiencing a crisis that tends to be addressed as a clinical phenomenon, there may also be a host of seemingly mundane, real world concerns that significantly affect an individual’s response: the </w:t>
      </w:r>
      <w:r>
        <w:t>whereabouts of the person’s children, the welfare of pets, whether the house is locked, absence from work, and so on.</w:t>
      </w:r>
    </w:p>
    <w:p w14:paraId="6601955A" w14:textId="77777777" w:rsidR="00C752EF" w:rsidRDefault="00C752EF">
      <w:pPr>
        <w:pStyle w:val="BodyText"/>
        <w:spacing w:before="2"/>
        <w:ind w:left="0"/>
        <w:rPr>
          <w:sz w:val="26"/>
        </w:rPr>
      </w:pPr>
    </w:p>
    <w:p w14:paraId="65CB77FB" w14:textId="77777777" w:rsidR="00C752EF" w:rsidRDefault="00DD73B5">
      <w:pPr>
        <w:pStyle w:val="ListParagraph"/>
        <w:numPr>
          <w:ilvl w:val="0"/>
          <w:numId w:val="11"/>
        </w:numPr>
        <w:tabs>
          <w:tab w:val="left" w:pos="555"/>
        </w:tabs>
        <w:spacing w:line="237" w:lineRule="auto"/>
        <w:ind w:right="1414" w:firstLine="0"/>
        <w:rPr>
          <w:sz w:val="28"/>
        </w:rPr>
      </w:pPr>
      <w:r>
        <w:rPr>
          <w:b/>
          <w:sz w:val="28"/>
        </w:rPr>
        <w:t>The person as credible source.</w:t>
      </w:r>
      <w:r>
        <w:rPr>
          <w:b/>
          <w:spacing w:val="-6"/>
          <w:sz w:val="28"/>
        </w:rPr>
        <w:t xml:space="preserve"> </w:t>
      </w:r>
      <w:r>
        <w:rPr>
          <w:sz w:val="28"/>
        </w:rPr>
        <w:t>Assertions or complaints made by individuals who have been diagnosed with a serious mental illness tend to</w:t>
      </w:r>
      <w:r>
        <w:rPr>
          <w:sz w:val="28"/>
        </w:rPr>
        <w:t xml:space="preserve"> be viewed skeptically by others. Particularly within the charged context of mental health crises, there may be a presumption that statements made by these individuals are manifestations of delusional thinking. Consequently, there is a risk that legitimate</w:t>
      </w:r>
      <w:r>
        <w:rPr>
          <w:sz w:val="28"/>
        </w:rPr>
        <w:t xml:space="preserve"> complaints relating to such matters as medical illness, pain, abuse or victimization will go unheeded. Even when an individual’s assertions are not well grounded in reality and represent obviously delusional thoughts, the “telling of one’s story” may repr</w:t>
      </w:r>
      <w:r>
        <w:rPr>
          <w:sz w:val="28"/>
        </w:rPr>
        <w:t>esent an important step toward crisis resolution. For these reasons, an appropriate</w:t>
      </w:r>
      <w:r>
        <w:rPr>
          <w:spacing w:val="-3"/>
          <w:sz w:val="28"/>
        </w:rPr>
        <w:t xml:space="preserve"> </w:t>
      </w:r>
      <w:r>
        <w:rPr>
          <w:sz w:val="28"/>
        </w:rPr>
        <w:t>response</w:t>
      </w:r>
      <w:r>
        <w:rPr>
          <w:spacing w:val="-3"/>
          <w:sz w:val="28"/>
        </w:rPr>
        <w:t xml:space="preserve"> </w:t>
      </w:r>
      <w:r>
        <w:rPr>
          <w:sz w:val="28"/>
        </w:rPr>
        <w:t>to</w:t>
      </w:r>
      <w:r>
        <w:rPr>
          <w:spacing w:val="-3"/>
          <w:sz w:val="28"/>
        </w:rPr>
        <w:t xml:space="preserve"> </w:t>
      </w:r>
      <w:r>
        <w:rPr>
          <w:sz w:val="28"/>
        </w:rPr>
        <w:t>an</w:t>
      </w:r>
      <w:r>
        <w:rPr>
          <w:spacing w:val="-3"/>
          <w:sz w:val="28"/>
        </w:rPr>
        <w:t xml:space="preserve"> </w:t>
      </w:r>
      <w:r>
        <w:rPr>
          <w:sz w:val="28"/>
        </w:rPr>
        <w:t>individual</w:t>
      </w:r>
      <w:r>
        <w:rPr>
          <w:spacing w:val="-3"/>
          <w:sz w:val="28"/>
        </w:rPr>
        <w:t xml:space="preserve"> </w:t>
      </w:r>
      <w:r>
        <w:rPr>
          <w:sz w:val="28"/>
        </w:rPr>
        <w:t>in</w:t>
      </w:r>
      <w:r>
        <w:rPr>
          <w:spacing w:val="-3"/>
          <w:sz w:val="28"/>
        </w:rPr>
        <w:t xml:space="preserve"> </w:t>
      </w:r>
      <w:r>
        <w:rPr>
          <w:sz w:val="28"/>
        </w:rPr>
        <w:t>mental</w:t>
      </w:r>
      <w:r>
        <w:rPr>
          <w:spacing w:val="-3"/>
          <w:sz w:val="28"/>
        </w:rPr>
        <w:t xml:space="preserve"> </w:t>
      </w:r>
      <w:r>
        <w:rPr>
          <w:sz w:val="28"/>
        </w:rPr>
        <w:t>health</w:t>
      </w:r>
      <w:r>
        <w:rPr>
          <w:spacing w:val="-3"/>
          <w:sz w:val="28"/>
        </w:rPr>
        <w:t xml:space="preserve"> </w:t>
      </w:r>
      <w:r>
        <w:rPr>
          <w:sz w:val="28"/>
        </w:rPr>
        <w:t>crisis</w:t>
      </w:r>
      <w:r>
        <w:rPr>
          <w:spacing w:val="-3"/>
          <w:sz w:val="28"/>
        </w:rPr>
        <w:t xml:space="preserve"> </w:t>
      </w:r>
      <w:r>
        <w:rPr>
          <w:sz w:val="28"/>
        </w:rPr>
        <w:t>is</w:t>
      </w:r>
      <w:r>
        <w:rPr>
          <w:spacing w:val="-3"/>
          <w:sz w:val="28"/>
        </w:rPr>
        <w:t xml:space="preserve"> </w:t>
      </w:r>
      <w:r>
        <w:rPr>
          <w:sz w:val="28"/>
        </w:rPr>
        <w:t>not</w:t>
      </w:r>
      <w:r>
        <w:rPr>
          <w:spacing w:val="-3"/>
          <w:sz w:val="28"/>
        </w:rPr>
        <w:t xml:space="preserve"> </w:t>
      </w:r>
      <w:r>
        <w:rPr>
          <w:sz w:val="28"/>
        </w:rPr>
        <w:t>dismissive</w:t>
      </w:r>
      <w:r>
        <w:rPr>
          <w:spacing w:val="-3"/>
          <w:sz w:val="28"/>
        </w:rPr>
        <w:t xml:space="preserve"> </w:t>
      </w:r>
      <w:r>
        <w:rPr>
          <w:sz w:val="28"/>
        </w:rPr>
        <w:t>of</w:t>
      </w:r>
      <w:r>
        <w:rPr>
          <w:spacing w:val="-3"/>
          <w:sz w:val="28"/>
        </w:rPr>
        <w:t xml:space="preserve"> </w:t>
      </w:r>
      <w:r>
        <w:rPr>
          <w:sz w:val="28"/>
        </w:rPr>
        <w:t>the person as a credible source of information—factual or emotional—that is</w:t>
      </w:r>
      <w:r>
        <w:rPr>
          <w:spacing w:val="40"/>
          <w:sz w:val="28"/>
        </w:rPr>
        <w:t xml:space="preserve"> </w:t>
      </w:r>
      <w:r>
        <w:rPr>
          <w:sz w:val="28"/>
        </w:rPr>
        <w:t>important to understanding the person’s strengths and needs.</w:t>
      </w:r>
    </w:p>
    <w:p w14:paraId="49C6D3AA" w14:textId="77777777" w:rsidR="00C752EF" w:rsidRDefault="00C752EF">
      <w:pPr>
        <w:pStyle w:val="BodyText"/>
        <w:spacing w:before="10"/>
        <w:ind w:left="0"/>
      </w:pPr>
    </w:p>
    <w:p w14:paraId="6BB307C8" w14:textId="77777777" w:rsidR="00C752EF" w:rsidRDefault="00DD73B5">
      <w:pPr>
        <w:pStyle w:val="ListParagraph"/>
        <w:numPr>
          <w:ilvl w:val="0"/>
          <w:numId w:val="11"/>
        </w:numPr>
        <w:tabs>
          <w:tab w:val="left" w:pos="560"/>
        </w:tabs>
        <w:ind w:right="1416" w:firstLine="0"/>
        <w:rPr>
          <w:sz w:val="28"/>
        </w:rPr>
      </w:pPr>
      <w:r>
        <w:rPr>
          <w:b/>
          <w:sz w:val="28"/>
        </w:rPr>
        <w:t xml:space="preserve">Recovery, resilience and natural supports. </w:t>
      </w:r>
      <w:r>
        <w:rPr>
          <w:sz w:val="28"/>
        </w:rPr>
        <w:t>Certain settings, such as hospital emergency departments, may see individua</w:t>
      </w:r>
      <w:r>
        <w:rPr>
          <w:sz w:val="28"/>
        </w:rPr>
        <w:t>ls only transiently, at a point when they are in acute crisis and in a decidedly high-stress environment. Even when not occurring within hospitals, mental health emergency interventions are often provided in settings that are alien to the individual and th</w:t>
      </w:r>
      <w:r>
        <w:rPr>
          <w:sz w:val="28"/>
        </w:rPr>
        <w:t>e natural supports that may be important parts of his or her daily life. It is important not to lose sight of the</w:t>
      </w:r>
      <w:r>
        <w:rPr>
          <w:spacing w:val="-1"/>
          <w:sz w:val="28"/>
        </w:rPr>
        <w:t xml:space="preserve"> </w:t>
      </w:r>
      <w:r>
        <w:rPr>
          <w:sz w:val="28"/>
        </w:rPr>
        <w:t>fact</w:t>
      </w:r>
      <w:r>
        <w:rPr>
          <w:spacing w:val="-1"/>
          <w:sz w:val="28"/>
        </w:rPr>
        <w:t xml:space="preserve"> </w:t>
      </w:r>
      <w:r>
        <w:rPr>
          <w:sz w:val="28"/>
        </w:rPr>
        <w:t>that</w:t>
      </w:r>
      <w:r>
        <w:rPr>
          <w:spacing w:val="-1"/>
          <w:sz w:val="28"/>
        </w:rPr>
        <w:t xml:space="preserve"> </w:t>
      </w:r>
      <w:r>
        <w:rPr>
          <w:sz w:val="28"/>
        </w:rPr>
        <w:t>an</w:t>
      </w:r>
      <w:r>
        <w:rPr>
          <w:spacing w:val="-1"/>
          <w:sz w:val="28"/>
        </w:rPr>
        <w:t xml:space="preserve"> </w:t>
      </w:r>
      <w:r>
        <w:rPr>
          <w:sz w:val="28"/>
        </w:rPr>
        <w:t>emergency</w:t>
      </w:r>
      <w:r>
        <w:rPr>
          <w:spacing w:val="-1"/>
          <w:sz w:val="28"/>
        </w:rPr>
        <w:t xml:space="preserve"> </w:t>
      </w:r>
      <w:r>
        <w:rPr>
          <w:sz w:val="28"/>
        </w:rPr>
        <w:t>episode</w:t>
      </w:r>
      <w:r>
        <w:rPr>
          <w:spacing w:val="-1"/>
          <w:sz w:val="28"/>
        </w:rPr>
        <w:t xml:space="preserve"> </w:t>
      </w:r>
      <w:r>
        <w:rPr>
          <w:sz w:val="28"/>
        </w:rPr>
        <w:t>may</w:t>
      </w:r>
      <w:r>
        <w:rPr>
          <w:spacing w:val="-1"/>
          <w:sz w:val="28"/>
        </w:rPr>
        <w:t xml:space="preserve"> </w:t>
      </w:r>
      <w:r>
        <w:rPr>
          <w:sz w:val="28"/>
        </w:rPr>
        <w:t>be</w:t>
      </w:r>
      <w:r>
        <w:rPr>
          <w:spacing w:val="-1"/>
          <w:sz w:val="28"/>
        </w:rPr>
        <w:t xml:space="preserve"> </w:t>
      </w:r>
      <w:r>
        <w:rPr>
          <w:sz w:val="28"/>
        </w:rPr>
        <w:t>a</w:t>
      </w:r>
      <w:r>
        <w:rPr>
          <w:spacing w:val="-1"/>
          <w:sz w:val="28"/>
        </w:rPr>
        <w:t xml:space="preserve"> </w:t>
      </w:r>
      <w:r>
        <w:rPr>
          <w:sz w:val="28"/>
        </w:rPr>
        <w:t>temporary</w:t>
      </w:r>
      <w:r>
        <w:rPr>
          <w:spacing w:val="-1"/>
          <w:sz w:val="28"/>
        </w:rPr>
        <w:t xml:space="preserve"> </w:t>
      </w:r>
      <w:r>
        <w:rPr>
          <w:sz w:val="28"/>
        </w:rPr>
        <w:t>relapse</w:t>
      </w:r>
      <w:r>
        <w:rPr>
          <w:spacing w:val="-1"/>
          <w:sz w:val="28"/>
        </w:rPr>
        <w:t xml:space="preserve"> </w:t>
      </w:r>
      <w:r>
        <w:rPr>
          <w:sz w:val="28"/>
        </w:rPr>
        <w:t>and</w:t>
      </w:r>
      <w:r>
        <w:rPr>
          <w:spacing w:val="-1"/>
          <w:sz w:val="28"/>
        </w:rPr>
        <w:t xml:space="preserve"> </w:t>
      </w:r>
      <w:r>
        <w:rPr>
          <w:sz w:val="28"/>
        </w:rPr>
        <w:t>not</w:t>
      </w:r>
      <w:r>
        <w:rPr>
          <w:spacing w:val="-1"/>
          <w:sz w:val="28"/>
        </w:rPr>
        <w:t xml:space="preserve"> </w:t>
      </w:r>
      <w:r>
        <w:rPr>
          <w:sz w:val="28"/>
        </w:rPr>
        <w:t>definitional of</w:t>
      </w:r>
      <w:r>
        <w:rPr>
          <w:spacing w:val="-6"/>
          <w:sz w:val="28"/>
        </w:rPr>
        <w:t xml:space="preserve"> </w:t>
      </w:r>
      <w:r>
        <w:rPr>
          <w:sz w:val="28"/>
        </w:rPr>
        <w:t>the</w:t>
      </w:r>
      <w:r>
        <w:rPr>
          <w:spacing w:val="-5"/>
          <w:sz w:val="28"/>
        </w:rPr>
        <w:t xml:space="preserve"> </w:t>
      </w:r>
      <w:r>
        <w:rPr>
          <w:sz w:val="28"/>
        </w:rPr>
        <w:t>person</w:t>
      </w:r>
      <w:r>
        <w:rPr>
          <w:spacing w:val="-5"/>
          <w:sz w:val="28"/>
        </w:rPr>
        <w:t xml:space="preserve"> </w:t>
      </w:r>
      <w:r>
        <w:rPr>
          <w:sz w:val="28"/>
        </w:rPr>
        <w:t>or</w:t>
      </w:r>
      <w:r>
        <w:rPr>
          <w:spacing w:val="-5"/>
          <w:sz w:val="28"/>
        </w:rPr>
        <w:t xml:space="preserve"> </w:t>
      </w:r>
      <w:r>
        <w:rPr>
          <w:sz w:val="28"/>
        </w:rPr>
        <w:t>that</w:t>
      </w:r>
      <w:r>
        <w:rPr>
          <w:spacing w:val="-5"/>
          <w:sz w:val="28"/>
        </w:rPr>
        <w:t xml:space="preserve"> </w:t>
      </w:r>
      <w:r>
        <w:rPr>
          <w:sz w:val="28"/>
        </w:rPr>
        <w:t>individual’s</w:t>
      </w:r>
      <w:r>
        <w:rPr>
          <w:spacing w:val="-5"/>
          <w:sz w:val="28"/>
        </w:rPr>
        <w:t xml:space="preserve"> </w:t>
      </w:r>
      <w:r>
        <w:rPr>
          <w:sz w:val="28"/>
        </w:rPr>
        <w:t>broader</w:t>
      </w:r>
      <w:r>
        <w:rPr>
          <w:spacing w:val="-5"/>
          <w:sz w:val="28"/>
        </w:rPr>
        <w:t xml:space="preserve"> </w:t>
      </w:r>
      <w:r>
        <w:rPr>
          <w:sz w:val="28"/>
        </w:rPr>
        <w:t>life</w:t>
      </w:r>
      <w:r>
        <w:rPr>
          <w:spacing w:val="-5"/>
          <w:sz w:val="28"/>
        </w:rPr>
        <w:t xml:space="preserve"> </w:t>
      </w:r>
      <w:r>
        <w:rPr>
          <w:sz w:val="28"/>
        </w:rPr>
        <w:t>course.</w:t>
      </w:r>
      <w:r>
        <w:rPr>
          <w:spacing w:val="-18"/>
          <w:sz w:val="28"/>
        </w:rPr>
        <w:t xml:space="preserve"> </w:t>
      </w:r>
      <w:r>
        <w:rPr>
          <w:sz w:val="28"/>
        </w:rPr>
        <w:t>An</w:t>
      </w:r>
      <w:r>
        <w:rPr>
          <w:spacing w:val="-5"/>
          <w:sz w:val="28"/>
        </w:rPr>
        <w:t xml:space="preserve"> </w:t>
      </w:r>
      <w:r>
        <w:rPr>
          <w:sz w:val="28"/>
        </w:rPr>
        <w:t>appr</w:t>
      </w:r>
      <w:r>
        <w:rPr>
          <w:sz w:val="28"/>
        </w:rPr>
        <w:t>opriate</w:t>
      </w:r>
      <w:r>
        <w:rPr>
          <w:spacing w:val="-5"/>
          <w:sz w:val="28"/>
        </w:rPr>
        <w:t xml:space="preserve"> </w:t>
      </w:r>
      <w:r>
        <w:rPr>
          <w:sz w:val="28"/>
        </w:rPr>
        <w:t>crisis</w:t>
      </w:r>
      <w:r>
        <w:rPr>
          <w:spacing w:val="-5"/>
          <w:sz w:val="28"/>
        </w:rPr>
        <w:t xml:space="preserve"> </w:t>
      </w:r>
      <w:r>
        <w:rPr>
          <w:sz w:val="28"/>
        </w:rPr>
        <w:t>response contributes to the individual’s larger journey toward recovery and resilience and incorporates these values.</w:t>
      </w:r>
      <w:r>
        <w:rPr>
          <w:spacing w:val="-4"/>
          <w:sz w:val="28"/>
        </w:rPr>
        <w:t xml:space="preserve"> </w:t>
      </w:r>
      <w:r>
        <w:rPr>
          <w:sz w:val="28"/>
        </w:rPr>
        <w:t xml:space="preserve">Accordingly, interventions should preserve dignity, foster a sense of hope, and promote engagement with formal systems and </w:t>
      </w:r>
      <w:r>
        <w:rPr>
          <w:sz w:val="28"/>
        </w:rPr>
        <w:t xml:space="preserve">informal </w:t>
      </w:r>
      <w:r>
        <w:rPr>
          <w:spacing w:val="-2"/>
          <w:sz w:val="28"/>
        </w:rPr>
        <w:t>resources.</w:t>
      </w:r>
    </w:p>
    <w:p w14:paraId="4E3E7A7E" w14:textId="77777777" w:rsidR="00C752EF" w:rsidRDefault="00C752EF">
      <w:pPr>
        <w:pStyle w:val="BodyText"/>
        <w:spacing w:before="9"/>
        <w:ind w:left="0"/>
        <w:rPr>
          <w:sz w:val="25"/>
        </w:rPr>
      </w:pPr>
    </w:p>
    <w:p w14:paraId="4DEE10E9" w14:textId="77777777" w:rsidR="00C752EF" w:rsidRDefault="00DD73B5">
      <w:pPr>
        <w:pStyle w:val="ListParagraph"/>
        <w:numPr>
          <w:ilvl w:val="0"/>
          <w:numId w:val="11"/>
        </w:numPr>
        <w:tabs>
          <w:tab w:val="left" w:pos="700"/>
        </w:tabs>
        <w:ind w:right="1712" w:firstLine="0"/>
        <w:rPr>
          <w:sz w:val="28"/>
        </w:rPr>
      </w:pPr>
      <w:r>
        <w:rPr>
          <w:b/>
          <w:sz w:val="28"/>
        </w:rPr>
        <w:t xml:space="preserve">Prevention. </w:t>
      </w:r>
      <w:r>
        <w:rPr>
          <w:sz w:val="28"/>
        </w:rPr>
        <w:t>Too often, individuals with serious mental illnesses have only temporary</w:t>
      </w:r>
      <w:r>
        <w:rPr>
          <w:spacing w:val="-5"/>
          <w:sz w:val="28"/>
        </w:rPr>
        <w:t xml:space="preserve"> </w:t>
      </w:r>
      <w:r>
        <w:rPr>
          <w:sz w:val="28"/>
        </w:rPr>
        <w:t>respite</w:t>
      </w:r>
      <w:r>
        <w:rPr>
          <w:spacing w:val="-4"/>
          <w:sz w:val="28"/>
        </w:rPr>
        <w:t xml:space="preserve"> </w:t>
      </w:r>
      <w:r>
        <w:rPr>
          <w:sz w:val="28"/>
        </w:rPr>
        <w:t>between</w:t>
      </w:r>
      <w:r>
        <w:rPr>
          <w:spacing w:val="-4"/>
          <w:sz w:val="28"/>
        </w:rPr>
        <w:t xml:space="preserve"> </w:t>
      </w:r>
      <w:r>
        <w:rPr>
          <w:sz w:val="28"/>
        </w:rPr>
        <w:t>crises.</w:t>
      </w:r>
      <w:r>
        <w:rPr>
          <w:spacing w:val="-18"/>
          <w:sz w:val="28"/>
        </w:rPr>
        <w:t xml:space="preserve"> </w:t>
      </w:r>
      <w:r>
        <w:rPr>
          <w:sz w:val="28"/>
        </w:rPr>
        <w:t>An</w:t>
      </w:r>
      <w:r>
        <w:rPr>
          <w:spacing w:val="-4"/>
          <w:sz w:val="28"/>
        </w:rPr>
        <w:t xml:space="preserve"> </w:t>
      </w:r>
      <w:r>
        <w:rPr>
          <w:sz w:val="28"/>
        </w:rPr>
        <w:t>appropriate</w:t>
      </w:r>
      <w:r>
        <w:rPr>
          <w:spacing w:val="-4"/>
          <w:sz w:val="28"/>
        </w:rPr>
        <w:t xml:space="preserve"> </w:t>
      </w:r>
      <w:r>
        <w:rPr>
          <w:sz w:val="28"/>
        </w:rPr>
        <w:t>crisis</w:t>
      </w:r>
      <w:r>
        <w:rPr>
          <w:spacing w:val="-4"/>
          <w:sz w:val="28"/>
        </w:rPr>
        <w:t xml:space="preserve"> </w:t>
      </w:r>
      <w:r>
        <w:rPr>
          <w:sz w:val="28"/>
        </w:rPr>
        <w:t>response</w:t>
      </w:r>
      <w:r>
        <w:rPr>
          <w:spacing w:val="-4"/>
          <w:sz w:val="28"/>
        </w:rPr>
        <w:t xml:space="preserve"> </w:t>
      </w:r>
      <w:r>
        <w:rPr>
          <w:sz w:val="28"/>
        </w:rPr>
        <w:t>works</w:t>
      </w:r>
      <w:r>
        <w:rPr>
          <w:spacing w:val="-5"/>
          <w:sz w:val="28"/>
        </w:rPr>
        <w:t xml:space="preserve"> </w:t>
      </w:r>
      <w:r>
        <w:rPr>
          <w:sz w:val="28"/>
        </w:rPr>
        <w:t>to</w:t>
      </w:r>
      <w:r>
        <w:rPr>
          <w:spacing w:val="-4"/>
          <w:sz w:val="28"/>
        </w:rPr>
        <w:t xml:space="preserve"> </w:t>
      </w:r>
      <w:r>
        <w:rPr>
          <w:sz w:val="28"/>
        </w:rPr>
        <w:t>ensure</w:t>
      </w:r>
    </w:p>
    <w:p w14:paraId="410B8C04" w14:textId="77777777" w:rsidR="00C752EF" w:rsidRDefault="00C752EF">
      <w:pPr>
        <w:rPr>
          <w:sz w:val="28"/>
        </w:rPr>
        <w:sectPr w:rsidR="00C752EF">
          <w:pgSz w:w="12240" w:h="15840"/>
          <w:pgMar w:top="1360" w:right="40" w:bottom="960" w:left="1160" w:header="0" w:footer="760" w:gutter="0"/>
          <w:cols w:space="720"/>
        </w:sectPr>
      </w:pPr>
    </w:p>
    <w:p w14:paraId="73075954" w14:textId="77777777" w:rsidR="00C752EF" w:rsidRDefault="00DD73B5">
      <w:pPr>
        <w:pStyle w:val="BodyText"/>
        <w:spacing w:before="66"/>
        <w:ind w:right="1464"/>
      </w:pPr>
      <w:r>
        <w:lastRenderedPageBreak/>
        <w:t>that crises will not be recurrent by evaluating and considering factors that contributed to the current episode and that will prevent future relapse. Hence, an adequate</w:t>
      </w:r>
      <w:r>
        <w:rPr>
          <w:spacing w:val="-5"/>
        </w:rPr>
        <w:t xml:space="preserve"> </w:t>
      </w:r>
      <w:r>
        <w:t>crisis</w:t>
      </w:r>
      <w:r>
        <w:rPr>
          <w:spacing w:val="-5"/>
        </w:rPr>
        <w:t xml:space="preserve"> </w:t>
      </w:r>
      <w:r>
        <w:t>response</w:t>
      </w:r>
      <w:r>
        <w:rPr>
          <w:spacing w:val="-5"/>
        </w:rPr>
        <w:t xml:space="preserve"> </w:t>
      </w:r>
      <w:r>
        <w:t>requires</w:t>
      </w:r>
      <w:r>
        <w:rPr>
          <w:spacing w:val="-5"/>
        </w:rPr>
        <w:t xml:space="preserve"> </w:t>
      </w:r>
      <w:r>
        <w:t>measures</w:t>
      </w:r>
      <w:r>
        <w:rPr>
          <w:spacing w:val="-5"/>
        </w:rPr>
        <w:t xml:space="preserve"> </w:t>
      </w:r>
      <w:r>
        <w:t>that</w:t>
      </w:r>
      <w:r>
        <w:rPr>
          <w:spacing w:val="-5"/>
        </w:rPr>
        <w:t xml:space="preserve"> </w:t>
      </w:r>
      <w:r>
        <w:t>address</w:t>
      </w:r>
      <w:r>
        <w:rPr>
          <w:spacing w:val="-5"/>
        </w:rPr>
        <w:t xml:space="preserve"> </w:t>
      </w:r>
      <w:r>
        <w:t>the</w:t>
      </w:r>
      <w:r>
        <w:rPr>
          <w:spacing w:val="-5"/>
        </w:rPr>
        <w:t xml:space="preserve"> </w:t>
      </w:r>
      <w:r>
        <w:t>person’s</w:t>
      </w:r>
      <w:r>
        <w:rPr>
          <w:spacing w:val="-6"/>
        </w:rPr>
        <w:t xml:space="preserve"> </w:t>
      </w:r>
      <w:r>
        <w:t>unmet</w:t>
      </w:r>
      <w:r>
        <w:rPr>
          <w:spacing w:val="-5"/>
        </w:rPr>
        <w:t xml:space="preserve"> </w:t>
      </w:r>
      <w:r>
        <w:t>needs, both through i</w:t>
      </w:r>
      <w:r>
        <w:t>ndividualized planning and by promoting systemic improvements.</w:t>
      </w:r>
    </w:p>
    <w:p w14:paraId="7BFAF096" w14:textId="77777777" w:rsidR="00C752EF" w:rsidRDefault="00C752EF">
      <w:pPr>
        <w:pStyle w:val="BodyText"/>
        <w:spacing w:before="1"/>
        <w:ind w:left="0"/>
        <w:rPr>
          <w:sz w:val="27"/>
        </w:rPr>
      </w:pPr>
    </w:p>
    <w:p w14:paraId="64EC9B1C" w14:textId="77777777" w:rsidR="00C752EF" w:rsidRDefault="00DD73B5">
      <w:pPr>
        <w:pStyle w:val="BodyText"/>
        <w:ind w:right="1408"/>
      </w:pPr>
      <w:r>
        <w:t>The National Consensus Statement on Mental Health Recovery identifies recovery as an individual’s journey of healing and transformation enabling a person with a mental</w:t>
      </w:r>
      <w:r>
        <w:rPr>
          <w:spacing w:val="-3"/>
        </w:rPr>
        <w:t xml:space="preserve"> </w:t>
      </w:r>
      <w:r>
        <w:t>health</w:t>
      </w:r>
      <w:r>
        <w:rPr>
          <w:spacing w:val="-3"/>
        </w:rPr>
        <w:t xml:space="preserve"> </w:t>
      </w:r>
      <w:r>
        <w:t>problem</w:t>
      </w:r>
      <w:r>
        <w:rPr>
          <w:spacing w:val="-3"/>
        </w:rPr>
        <w:t xml:space="preserve"> </w:t>
      </w:r>
      <w:r>
        <w:t>to</w:t>
      </w:r>
      <w:r>
        <w:rPr>
          <w:spacing w:val="-3"/>
        </w:rPr>
        <w:t xml:space="preserve"> </w:t>
      </w:r>
      <w:r>
        <w:t>live</w:t>
      </w:r>
      <w:r>
        <w:rPr>
          <w:spacing w:val="-3"/>
        </w:rPr>
        <w:t xml:space="preserve"> </w:t>
      </w:r>
      <w:r>
        <w:t>a</w:t>
      </w:r>
      <w:r>
        <w:rPr>
          <w:spacing w:val="-3"/>
        </w:rPr>
        <w:t xml:space="preserve"> </w:t>
      </w:r>
      <w:r>
        <w:t>meaningful</w:t>
      </w:r>
      <w:r>
        <w:rPr>
          <w:spacing w:val="-3"/>
        </w:rPr>
        <w:t xml:space="preserve"> </w:t>
      </w:r>
      <w:r>
        <w:t>life</w:t>
      </w:r>
      <w:r>
        <w:rPr>
          <w:spacing w:val="-3"/>
        </w:rPr>
        <w:t xml:space="preserve"> </w:t>
      </w:r>
      <w:r>
        <w:t>in</w:t>
      </w:r>
      <w:r>
        <w:rPr>
          <w:spacing w:val="-3"/>
        </w:rPr>
        <w:t xml:space="preserve"> </w:t>
      </w:r>
      <w:r>
        <w:t>a</w:t>
      </w:r>
      <w:r>
        <w:rPr>
          <w:spacing w:val="-3"/>
        </w:rPr>
        <w:t xml:space="preserve"> </w:t>
      </w:r>
      <w:r>
        <w:t>community</w:t>
      </w:r>
      <w:r>
        <w:rPr>
          <w:spacing w:val="-3"/>
        </w:rPr>
        <w:t xml:space="preserve"> </w:t>
      </w:r>
      <w:r>
        <w:t>of</w:t>
      </w:r>
      <w:r>
        <w:rPr>
          <w:spacing w:val="-3"/>
        </w:rPr>
        <w:t xml:space="preserve"> </w:t>
      </w:r>
      <w:r>
        <w:t>his</w:t>
      </w:r>
      <w:r>
        <w:rPr>
          <w:spacing w:val="-3"/>
        </w:rPr>
        <w:t xml:space="preserve"> </w:t>
      </w:r>
      <w:r>
        <w:t>or</w:t>
      </w:r>
      <w:r>
        <w:rPr>
          <w:spacing w:val="-3"/>
        </w:rPr>
        <w:t xml:space="preserve"> </w:t>
      </w:r>
      <w:r>
        <w:t>her</w:t>
      </w:r>
      <w:r>
        <w:rPr>
          <w:spacing w:val="-3"/>
        </w:rPr>
        <w:t xml:space="preserve"> </w:t>
      </w:r>
      <w:r>
        <w:t>choice while striving to achieve his or her full potential. It also cites 10 fundamental components for systems:</w:t>
      </w:r>
    </w:p>
    <w:p w14:paraId="64075B4F" w14:textId="77777777" w:rsidR="00C752EF" w:rsidRDefault="00DD73B5">
      <w:pPr>
        <w:pStyle w:val="BodyText"/>
        <w:spacing w:line="301" w:lineRule="exact"/>
      </w:pPr>
      <w:r>
        <w:rPr>
          <w:rFonts w:ascii="MS PGothic" w:hAnsi="MS PGothic"/>
          <w:w w:val="90"/>
          <w:position w:val="1"/>
        </w:rPr>
        <w:t>➡</w:t>
      </w:r>
      <w:r>
        <w:rPr>
          <w:w w:val="90"/>
        </w:rPr>
        <w:t>Self-</w:t>
      </w:r>
      <w:r>
        <w:rPr>
          <w:spacing w:val="-2"/>
        </w:rPr>
        <w:t>Direction</w:t>
      </w:r>
    </w:p>
    <w:p w14:paraId="0946D33F" w14:textId="77777777" w:rsidR="00C752EF" w:rsidRDefault="00DD73B5">
      <w:pPr>
        <w:pStyle w:val="BodyText"/>
        <w:spacing w:line="320" w:lineRule="exact"/>
      </w:pPr>
      <w:r>
        <w:rPr>
          <w:rFonts w:ascii="MS PGothic" w:hAnsi="MS PGothic"/>
          <w:w w:val="95"/>
          <w:position w:val="1"/>
        </w:rPr>
        <w:t>➡</w:t>
      </w:r>
      <w:r>
        <w:rPr>
          <w:w w:val="95"/>
        </w:rPr>
        <w:t>Individualized</w:t>
      </w:r>
      <w:r>
        <w:rPr>
          <w:spacing w:val="50"/>
        </w:rPr>
        <w:t xml:space="preserve"> </w:t>
      </w:r>
      <w:r>
        <w:rPr>
          <w:w w:val="95"/>
        </w:rPr>
        <w:t>and</w:t>
      </w:r>
      <w:r>
        <w:rPr>
          <w:spacing w:val="50"/>
        </w:rPr>
        <w:t xml:space="preserve"> </w:t>
      </w:r>
      <w:r>
        <w:rPr>
          <w:w w:val="95"/>
        </w:rPr>
        <w:t>Person-</w:t>
      </w:r>
      <w:r>
        <w:rPr>
          <w:spacing w:val="-2"/>
          <w:w w:val="95"/>
        </w:rPr>
        <w:t>Centered</w:t>
      </w:r>
    </w:p>
    <w:p w14:paraId="7D22E0CA" w14:textId="77777777" w:rsidR="00C752EF" w:rsidRDefault="00DD73B5">
      <w:pPr>
        <w:pStyle w:val="BodyText"/>
        <w:spacing w:line="320" w:lineRule="exact"/>
      </w:pPr>
      <w:r>
        <w:rPr>
          <w:rFonts w:ascii="MS PGothic" w:hAnsi="MS PGothic"/>
          <w:spacing w:val="-2"/>
          <w:position w:val="1"/>
        </w:rPr>
        <w:t>➡</w:t>
      </w:r>
      <w:r>
        <w:rPr>
          <w:spacing w:val="-2"/>
        </w:rPr>
        <w:t>Empowerment</w:t>
      </w:r>
    </w:p>
    <w:p w14:paraId="3E169B78" w14:textId="77777777" w:rsidR="00C752EF" w:rsidRDefault="00DD73B5">
      <w:pPr>
        <w:pStyle w:val="BodyText"/>
        <w:spacing w:line="320" w:lineRule="exact"/>
      </w:pPr>
      <w:r>
        <w:rPr>
          <w:rFonts w:ascii="MS PGothic" w:hAnsi="MS PGothic"/>
          <w:spacing w:val="-2"/>
          <w:position w:val="1"/>
        </w:rPr>
        <w:t>➡</w:t>
      </w:r>
      <w:r>
        <w:rPr>
          <w:spacing w:val="-2"/>
        </w:rPr>
        <w:t>Holistic</w:t>
      </w:r>
    </w:p>
    <w:p w14:paraId="04572EA1" w14:textId="77777777" w:rsidR="00C752EF" w:rsidRDefault="00DD73B5">
      <w:pPr>
        <w:pStyle w:val="BodyText"/>
        <w:spacing w:line="320" w:lineRule="exact"/>
      </w:pPr>
      <w:r>
        <w:rPr>
          <w:rFonts w:ascii="MS PGothic" w:hAnsi="MS PGothic"/>
          <w:w w:val="90"/>
          <w:position w:val="1"/>
        </w:rPr>
        <w:t>➡</w:t>
      </w:r>
      <w:r>
        <w:rPr>
          <w:w w:val="90"/>
        </w:rPr>
        <w:t>Non-</w:t>
      </w:r>
      <w:r>
        <w:rPr>
          <w:spacing w:val="-2"/>
        </w:rPr>
        <w:t>Linear</w:t>
      </w:r>
    </w:p>
    <w:p w14:paraId="1FA47669" w14:textId="77777777" w:rsidR="00C752EF" w:rsidRDefault="00DD73B5">
      <w:pPr>
        <w:pStyle w:val="BodyText"/>
        <w:spacing w:line="320" w:lineRule="exact"/>
      </w:pPr>
      <w:r>
        <w:rPr>
          <w:rFonts w:ascii="MS PGothic" w:hAnsi="MS PGothic"/>
          <w:w w:val="95"/>
          <w:position w:val="1"/>
        </w:rPr>
        <w:t>➡</w:t>
      </w:r>
      <w:r>
        <w:rPr>
          <w:w w:val="95"/>
        </w:rPr>
        <w:t>Strengths-</w:t>
      </w:r>
      <w:r>
        <w:rPr>
          <w:spacing w:val="-2"/>
        </w:rPr>
        <w:t>Based</w:t>
      </w:r>
    </w:p>
    <w:p w14:paraId="035F5C29" w14:textId="77777777" w:rsidR="00C752EF" w:rsidRDefault="00DD73B5">
      <w:pPr>
        <w:pStyle w:val="BodyText"/>
        <w:spacing w:line="320" w:lineRule="exact"/>
      </w:pPr>
      <w:r>
        <w:rPr>
          <w:rFonts w:ascii="MS PGothic" w:hAnsi="MS PGothic"/>
          <w:w w:val="95"/>
          <w:position w:val="1"/>
        </w:rPr>
        <w:t>➡</w:t>
      </w:r>
      <w:r>
        <w:rPr>
          <w:w w:val="95"/>
        </w:rPr>
        <w:t>Peer</w:t>
      </w:r>
      <w:r>
        <w:rPr>
          <w:spacing w:val="-13"/>
          <w:w w:val="95"/>
        </w:rPr>
        <w:t xml:space="preserve"> </w:t>
      </w:r>
      <w:r>
        <w:rPr>
          <w:spacing w:val="-2"/>
        </w:rPr>
        <w:t>Support</w:t>
      </w:r>
    </w:p>
    <w:p w14:paraId="7C5F4557" w14:textId="77777777" w:rsidR="00C752EF" w:rsidRDefault="00DD73B5">
      <w:pPr>
        <w:pStyle w:val="BodyText"/>
        <w:spacing w:line="320" w:lineRule="exact"/>
      </w:pPr>
      <w:r>
        <w:rPr>
          <w:rFonts w:ascii="MS PGothic" w:hAnsi="MS PGothic"/>
          <w:spacing w:val="-2"/>
          <w:position w:val="1"/>
        </w:rPr>
        <w:t>➡</w:t>
      </w:r>
      <w:r>
        <w:rPr>
          <w:spacing w:val="-2"/>
        </w:rPr>
        <w:t>Respect</w:t>
      </w:r>
    </w:p>
    <w:p w14:paraId="6DF42080" w14:textId="77777777" w:rsidR="00C752EF" w:rsidRDefault="00DD73B5">
      <w:pPr>
        <w:pStyle w:val="BodyText"/>
        <w:spacing w:line="320" w:lineRule="exact"/>
      </w:pPr>
      <w:r>
        <w:rPr>
          <w:rFonts w:ascii="MS PGothic" w:hAnsi="MS PGothic"/>
          <w:spacing w:val="-2"/>
          <w:position w:val="1"/>
        </w:rPr>
        <w:t>➡</w:t>
      </w:r>
      <w:r>
        <w:rPr>
          <w:spacing w:val="-2"/>
        </w:rPr>
        <w:t>Responsibility</w:t>
      </w:r>
    </w:p>
    <w:p w14:paraId="498FBF1E" w14:textId="77777777" w:rsidR="00C752EF" w:rsidRDefault="00DD73B5">
      <w:pPr>
        <w:pStyle w:val="BodyText"/>
        <w:spacing w:line="339" w:lineRule="exact"/>
      </w:pPr>
      <w:r>
        <w:rPr>
          <w:rFonts w:ascii="MS PGothic" w:hAnsi="MS PGothic"/>
          <w:spacing w:val="-2"/>
          <w:position w:val="1"/>
        </w:rPr>
        <w:t>➡</w:t>
      </w:r>
      <w:r>
        <w:rPr>
          <w:spacing w:val="-2"/>
        </w:rPr>
        <w:t>Hope</w:t>
      </w:r>
    </w:p>
    <w:p w14:paraId="2AA3BC0A" w14:textId="77777777" w:rsidR="00C752EF" w:rsidRDefault="00C752EF">
      <w:pPr>
        <w:pStyle w:val="BodyText"/>
        <w:spacing w:before="3"/>
        <w:ind w:left="0"/>
        <w:rPr>
          <w:sz w:val="25"/>
        </w:rPr>
      </w:pPr>
    </w:p>
    <w:p w14:paraId="667192D0" w14:textId="77777777" w:rsidR="00C752EF" w:rsidRDefault="00DD73B5">
      <w:pPr>
        <w:pStyle w:val="Heading3"/>
      </w:pPr>
      <w:r>
        <w:rPr>
          <w:color w:val="C67838"/>
        </w:rPr>
        <w:t>Principles for</w:t>
      </w:r>
      <w:r>
        <w:rPr>
          <w:color w:val="C67838"/>
          <w:spacing w:val="-6"/>
        </w:rPr>
        <w:t xml:space="preserve"> </w:t>
      </w:r>
      <w:r>
        <w:rPr>
          <w:color w:val="C67838"/>
        </w:rPr>
        <w:t>Enacting the Essential</w:t>
      </w:r>
      <w:r>
        <w:rPr>
          <w:color w:val="C67838"/>
          <w:spacing w:val="-6"/>
        </w:rPr>
        <w:t xml:space="preserve"> </w:t>
      </w:r>
      <w:r>
        <w:rPr>
          <w:color w:val="C67838"/>
          <w:spacing w:val="-2"/>
        </w:rPr>
        <w:t>Values</w:t>
      </w:r>
    </w:p>
    <w:p w14:paraId="2E1A24D5" w14:textId="77777777" w:rsidR="00C752EF" w:rsidRDefault="00C752EF">
      <w:pPr>
        <w:pStyle w:val="BodyText"/>
        <w:spacing w:before="7"/>
        <w:ind w:left="0"/>
        <w:rPr>
          <w:b/>
          <w:sz w:val="27"/>
        </w:rPr>
      </w:pPr>
    </w:p>
    <w:p w14:paraId="3C03CF1A" w14:textId="77777777" w:rsidR="00C752EF" w:rsidRDefault="00DD73B5">
      <w:pPr>
        <w:pStyle w:val="BodyText"/>
        <w:ind w:right="1464"/>
      </w:pPr>
      <w:r>
        <w:t>Several</w:t>
      </w:r>
      <w:r>
        <w:rPr>
          <w:spacing w:val="-5"/>
        </w:rPr>
        <w:t xml:space="preserve"> </w:t>
      </w:r>
      <w:r>
        <w:t>principles</w:t>
      </w:r>
      <w:r>
        <w:rPr>
          <w:spacing w:val="-4"/>
        </w:rPr>
        <w:t xml:space="preserve"> </w:t>
      </w:r>
      <w:r>
        <w:t>are</w:t>
      </w:r>
      <w:r>
        <w:rPr>
          <w:spacing w:val="-4"/>
        </w:rPr>
        <w:t xml:space="preserve"> </w:t>
      </w:r>
      <w:r>
        <w:t>key</w:t>
      </w:r>
      <w:r>
        <w:rPr>
          <w:spacing w:val="-4"/>
        </w:rPr>
        <w:t xml:space="preserve"> </w:t>
      </w:r>
      <w:r>
        <w:t>to</w:t>
      </w:r>
      <w:r>
        <w:rPr>
          <w:spacing w:val="-4"/>
        </w:rPr>
        <w:t xml:space="preserve"> </w:t>
      </w:r>
      <w:r>
        <w:t>ensuring</w:t>
      </w:r>
      <w:r>
        <w:rPr>
          <w:spacing w:val="-4"/>
        </w:rPr>
        <w:t xml:space="preserve"> </w:t>
      </w:r>
      <w:r>
        <w:t>that</w:t>
      </w:r>
      <w:r>
        <w:rPr>
          <w:spacing w:val="-4"/>
        </w:rPr>
        <w:t xml:space="preserve"> </w:t>
      </w:r>
      <w:r>
        <w:t>crisis</w:t>
      </w:r>
      <w:r>
        <w:rPr>
          <w:spacing w:val="-4"/>
        </w:rPr>
        <w:t xml:space="preserve"> </w:t>
      </w:r>
      <w:r>
        <w:t>intervention</w:t>
      </w:r>
      <w:r>
        <w:rPr>
          <w:spacing w:val="-4"/>
        </w:rPr>
        <w:t xml:space="preserve"> </w:t>
      </w:r>
      <w:r>
        <w:t>practices</w:t>
      </w:r>
      <w:r>
        <w:rPr>
          <w:spacing w:val="-4"/>
        </w:rPr>
        <w:t xml:space="preserve"> </w:t>
      </w:r>
      <w:r>
        <w:t>embody these essential values:</w:t>
      </w:r>
    </w:p>
    <w:p w14:paraId="792CFC79" w14:textId="77777777" w:rsidR="00C752EF" w:rsidRDefault="00C752EF">
      <w:pPr>
        <w:pStyle w:val="BodyText"/>
        <w:spacing w:before="6"/>
        <w:ind w:left="0"/>
        <w:rPr>
          <w:sz w:val="27"/>
        </w:rPr>
      </w:pPr>
    </w:p>
    <w:p w14:paraId="4DDE9A9A" w14:textId="77777777" w:rsidR="00C752EF" w:rsidRDefault="00DD73B5">
      <w:pPr>
        <w:pStyle w:val="ListParagraph"/>
        <w:numPr>
          <w:ilvl w:val="0"/>
          <w:numId w:val="10"/>
        </w:numPr>
        <w:tabs>
          <w:tab w:val="left" w:pos="545"/>
        </w:tabs>
        <w:ind w:right="1641" w:firstLine="0"/>
        <w:rPr>
          <w:sz w:val="28"/>
        </w:rPr>
      </w:pPr>
      <w:r>
        <w:rPr>
          <w:b/>
          <w:sz w:val="28"/>
        </w:rPr>
        <w:t xml:space="preserve">Access to supports and services is timely. </w:t>
      </w:r>
      <w:r>
        <w:rPr>
          <w:sz w:val="28"/>
        </w:rPr>
        <w:t>Ready access to assistance is important not only because it holds the promise of reducing the intensity and duration</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individual’s</w:t>
      </w:r>
      <w:r>
        <w:rPr>
          <w:spacing w:val="-6"/>
          <w:sz w:val="28"/>
        </w:rPr>
        <w:t xml:space="preserve"> </w:t>
      </w:r>
      <w:r>
        <w:rPr>
          <w:sz w:val="28"/>
        </w:rPr>
        <w:t>distress,</w:t>
      </w:r>
      <w:r>
        <w:rPr>
          <w:spacing w:val="-5"/>
          <w:sz w:val="28"/>
        </w:rPr>
        <w:t xml:space="preserve"> </w:t>
      </w:r>
      <w:r>
        <w:rPr>
          <w:sz w:val="28"/>
        </w:rPr>
        <w:t>but</w:t>
      </w:r>
      <w:r>
        <w:rPr>
          <w:spacing w:val="-5"/>
          <w:sz w:val="28"/>
        </w:rPr>
        <w:t xml:space="preserve"> </w:t>
      </w:r>
      <w:r>
        <w:rPr>
          <w:sz w:val="28"/>
        </w:rPr>
        <w:t>also</w:t>
      </w:r>
      <w:r>
        <w:rPr>
          <w:spacing w:val="-5"/>
          <w:sz w:val="28"/>
        </w:rPr>
        <w:t xml:space="preserve"> </w:t>
      </w:r>
      <w:r>
        <w:rPr>
          <w:sz w:val="28"/>
        </w:rPr>
        <w:t>because</w:t>
      </w:r>
      <w:r>
        <w:rPr>
          <w:spacing w:val="-5"/>
          <w:sz w:val="28"/>
        </w:rPr>
        <w:t xml:space="preserve"> </w:t>
      </w:r>
      <w:r>
        <w:rPr>
          <w:sz w:val="28"/>
        </w:rPr>
        <w:t>as</w:t>
      </w:r>
      <w:r>
        <w:rPr>
          <w:spacing w:val="-5"/>
          <w:sz w:val="28"/>
        </w:rPr>
        <w:t xml:space="preserve"> </w:t>
      </w:r>
      <w:r>
        <w:rPr>
          <w:sz w:val="28"/>
        </w:rPr>
        <w:t>a</w:t>
      </w:r>
      <w:r>
        <w:rPr>
          <w:spacing w:val="-5"/>
          <w:sz w:val="28"/>
        </w:rPr>
        <w:t xml:space="preserve"> </w:t>
      </w:r>
      <w:r>
        <w:rPr>
          <w:sz w:val="28"/>
        </w:rPr>
        <w:t>crisis</w:t>
      </w:r>
      <w:r>
        <w:rPr>
          <w:spacing w:val="-5"/>
          <w:sz w:val="28"/>
        </w:rPr>
        <w:t xml:space="preserve"> </w:t>
      </w:r>
      <w:r>
        <w:rPr>
          <w:sz w:val="28"/>
        </w:rPr>
        <w:t>escalates,</w:t>
      </w:r>
      <w:r>
        <w:rPr>
          <w:spacing w:val="-5"/>
          <w:sz w:val="28"/>
        </w:rPr>
        <w:t xml:space="preserve"> </w:t>
      </w:r>
      <w:r>
        <w:rPr>
          <w:sz w:val="28"/>
        </w:rPr>
        <w:t>options for</w:t>
      </w:r>
      <w:r>
        <w:rPr>
          <w:spacing w:val="-7"/>
          <w:sz w:val="28"/>
        </w:rPr>
        <w:t xml:space="preserve"> </w:t>
      </w:r>
      <w:r>
        <w:rPr>
          <w:sz w:val="28"/>
        </w:rPr>
        <w:t>interventions</w:t>
      </w:r>
      <w:r>
        <w:rPr>
          <w:spacing w:val="-7"/>
          <w:sz w:val="28"/>
        </w:rPr>
        <w:t xml:space="preserve"> </w:t>
      </w:r>
      <w:r>
        <w:rPr>
          <w:sz w:val="28"/>
        </w:rPr>
        <w:t>may</w:t>
      </w:r>
      <w:r>
        <w:rPr>
          <w:spacing w:val="-7"/>
          <w:sz w:val="28"/>
        </w:rPr>
        <w:t xml:space="preserve"> </w:t>
      </w:r>
      <w:r>
        <w:rPr>
          <w:sz w:val="28"/>
        </w:rPr>
        <w:t>narrow.</w:t>
      </w:r>
      <w:r>
        <w:rPr>
          <w:spacing w:val="-12"/>
          <w:sz w:val="28"/>
        </w:rPr>
        <w:t xml:space="preserve"> </w:t>
      </w:r>
      <w:r>
        <w:rPr>
          <w:sz w:val="28"/>
        </w:rPr>
        <w:t>Timely</w:t>
      </w:r>
      <w:r>
        <w:rPr>
          <w:spacing w:val="-7"/>
          <w:sz w:val="28"/>
        </w:rPr>
        <w:t xml:space="preserve"> </w:t>
      </w:r>
      <w:r>
        <w:rPr>
          <w:sz w:val="28"/>
        </w:rPr>
        <w:t>access</w:t>
      </w:r>
      <w:r>
        <w:rPr>
          <w:spacing w:val="-7"/>
          <w:sz w:val="28"/>
        </w:rPr>
        <w:t xml:space="preserve"> </w:t>
      </w:r>
      <w:r>
        <w:rPr>
          <w:sz w:val="28"/>
        </w:rPr>
        <w:t>presupposes</w:t>
      </w:r>
      <w:r>
        <w:rPr>
          <w:spacing w:val="-7"/>
          <w:sz w:val="28"/>
        </w:rPr>
        <w:t xml:space="preserve"> </w:t>
      </w:r>
      <w:r>
        <w:rPr>
          <w:sz w:val="28"/>
        </w:rPr>
        <w:t>24-hour/7-days-a-week availability</w:t>
      </w:r>
      <w:r>
        <w:rPr>
          <w:spacing w:val="-2"/>
          <w:sz w:val="28"/>
        </w:rPr>
        <w:t xml:space="preserve"> </w:t>
      </w:r>
      <w:r>
        <w:rPr>
          <w:sz w:val="28"/>
        </w:rPr>
        <w:t>and</w:t>
      </w:r>
      <w:r>
        <w:rPr>
          <w:spacing w:val="-2"/>
          <w:sz w:val="28"/>
        </w:rPr>
        <w:t xml:space="preserve"> </w:t>
      </w:r>
      <w:r>
        <w:rPr>
          <w:sz w:val="28"/>
        </w:rPr>
        <w:t>a</w:t>
      </w:r>
      <w:r>
        <w:rPr>
          <w:spacing w:val="-2"/>
          <w:sz w:val="28"/>
        </w:rPr>
        <w:t xml:space="preserve"> </w:t>
      </w:r>
      <w:r>
        <w:rPr>
          <w:sz w:val="28"/>
        </w:rPr>
        <w:t>capacity</w:t>
      </w:r>
      <w:r>
        <w:rPr>
          <w:spacing w:val="-2"/>
          <w:sz w:val="28"/>
        </w:rPr>
        <w:t xml:space="preserve"> </w:t>
      </w:r>
      <w:r>
        <w:rPr>
          <w:sz w:val="28"/>
        </w:rPr>
        <w:t>for</w:t>
      </w:r>
      <w:r>
        <w:rPr>
          <w:spacing w:val="-2"/>
          <w:sz w:val="28"/>
        </w:rPr>
        <w:t xml:space="preserve"> </w:t>
      </w:r>
      <w:r>
        <w:rPr>
          <w:sz w:val="28"/>
        </w:rPr>
        <w:t>outreach</w:t>
      </w:r>
      <w:r>
        <w:rPr>
          <w:spacing w:val="-2"/>
          <w:sz w:val="28"/>
        </w:rPr>
        <w:t xml:space="preserve"> </w:t>
      </w:r>
      <w:r>
        <w:rPr>
          <w:sz w:val="28"/>
        </w:rPr>
        <w:t>when</w:t>
      </w:r>
      <w:r>
        <w:rPr>
          <w:spacing w:val="-3"/>
          <w:sz w:val="28"/>
        </w:rPr>
        <w:t xml:space="preserve"> </w:t>
      </w:r>
      <w:r>
        <w:rPr>
          <w:sz w:val="28"/>
        </w:rPr>
        <w:t>an</w:t>
      </w:r>
      <w:r>
        <w:rPr>
          <w:spacing w:val="-2"/>
          <w:sz w:val="28"/>
        </w:rPr>
        <w:t xml:space="preserve"> </w:t>
      </w:r>
      <w:r>
        <w:rPr>
          <w:sz w:val="28"/>
        </w:rPr>
        <w:t>individual</w:t>
      </w:r>
      <w:r>
        <w:rPr>
          <w:spacing w:val="-2"/>
          <w:sz w:val="28"/>
        </w:rPr>
        <w:t xml:space="preserve"> </w:t>
      </w:r>
      <w:r>
        <w:rPr>
          <w:sz w:val="28"/>
        </w:rPr>
        <w:t>is</w:t>
      </w:r>
      <w:r>
        <w:rPr>
          <w:spacing w:val="-2"/>
          <w:sz w:val="28"/>
        </w:rPr>
        <w:t xml:space="preserve"> </w:t>
      </w:r>
      <w:r>
        <w:rPr>
          <w:sz w:val="28"/>
        </w:rPr>
        <w:t>unable</w:t>
      </w:r>
      <w:r>
        <w:rPr>
          <w:spacing w:val="-2"/>
          <w:sz w:val="28"/>
        </w:rPr>
        <w:t xml:space="preserve"> </w:t>
      </w:r>
      <w:r>
        <w:rPr>
          <w:sz w:val="28"/>
        </w:rPr>
        <w:t>or</w:t>
      </w:r>
      <w:r>
        <w:rPr>
          <w:spacing w:val="-2"/>
          <w:sz w:val="28"/>
        </w:rPr>
        <w:t xml:space="preserve"> </w:t>
      </w:r>
      <w:r>
        <w:rPr>
          <w:sz w:val="28"/>
        </w:rPr>
        <w:t>unwilling to come to a traditional service site.</w:t>
      </w:r>
    </w:p>
    <w:p w14:paraId="6FDDEE78" w14:textId="77777777" w:rsidR="00C752EF" w:rsidRDefault="00C752EF">
      <w:pPr>
        <w:pStyle w:val="BodyText"/>
        <w:spacing w:before="9"/>
        <w:ind w:left="0"/>
        <w:rPr>
          <w:sz w:val="26"/>
        </w:rPr>
      </w:pPr>
    </w:p>
    <w:p w14:paraId="30125A58" w14:textId="77777777" w:rsidR="00C752EF" w:rsidRDefault="00DD73B5">
      <w:pPr>
        <w:pStyle w:val="ListParagraph"/>
        <w:numPr>
          <w:ilvl w:val="0"/>
          <w:numId w:val="10"/>
        </w:numPr>
        <w:tabs>
          <w:tab w:val="left" w:pos="560"/>
        </w:tabs>
        <w:ind w:right="1658" w:firstLine="0"/>
        <w:rPr>
          <w:sz w:val="28"/>
        </w:rPr>
      </w:pPr>
      <w:r>
        <w:rPr>
          <w:b/>
          <w:sz w:val="28"/>
        </w:rPr>
        <w:t xml:space="preserve">Services are provided in the least restrictive manner. </w:t>
      </w:r>
      <w:r>
        <w:rPr>
          <w:sz w:val="28"/>
        </w:rPr>
        <w:t>Least restrictive emergency</w:t>
      </w:r>
      <w:r>
        <w:rPr>
          <w:spacing w:val="-3"/>
          <w:sz w:val="28"/>
        </w:rPr>
        <w:t xml:space="preserve"> </w:t>
      </w:r>
      <w:r>
        <w:rPr>
          <w:sz w:val="28"/>
        </w:rPr>
        <w:t>interventions</w:t>
      </w:r>
      <w:r>
        <w:rPr>
          <w:spacing w:val="-3"/>
          <w:sz w:val="28"/>
        </w:rPr>
        <w:t xml:space="preserve"> </w:t>
      </w:r>
      <w:r>
        <w:rPr>
          <w:sz w:val="28"/>
        </w:rPr>
        <w:t>not</w:t>
      </w:r>
      <w:r>
        <w:rPr>
          <w:spacing w:val="-3"/>
          <w:sz w:val="28"/>
        </w:rPr>
        <w:t xml:space="preserve"> </w:t>
      </w:r>
      <w:r>
        <w:rPr>
          <w:sz w:val="28"/>
        </w:rPr>
        <w:t>only</w:t>
      </w:r>
      <w:r>
        <w:rPr>
          <w:spacing w:val="-3"/>
          <w:sz w:val="28"/>
        </w:rPr>
        <w:t xml:space="preserve"> </w:t>
      </w:r>
      <w:r>
        <w:rPr>
          <w:sz w:val="28"/>
        </w:rPr>
        <w:t>avoid</w:t>
      </w:r>
      <w:r>
        <w:rPr>
          <w:spacing w:val="-3"/>
          <w:sz w:val="28"/>
        </w:rPr>
        <w:t xml:space="preserve"> </w:t>
      </w:r>
      <w:r>
        <w:rPr>
          <w:sz w:val="28"/>
        </w:rPr>
        <w:t>the</w:t>
      </w:r>
      <w:r>
        <w:rPr>
          <w:spacing w:val="-3"/>
          <w:sz w:val="28"/>
        </w:rPr>
        <w:t xml:space="preserve"> </w:t>
      </w:r>
      <w:r>
        <w:rPr>
          <w:sz w:val="28"/>
        </w:rPr>
        <w:t>use</w:t>
      </w:r>
      <w:r>
        <w:rPr>
          <w:spacing w:val="-3"/>
          <w:sz w:val="28"/>
        </w:rPr>
        <w:t xml:space="preserve"> </w:t>
      </w:r>
      <w:r>
        <w:rPr>
          <w:sz w:val="28"/>
        </w:rPr>
        <w:t>of</w:t>
      </w:r>
      <w:r>
        <w:rPr>
          <w:spacing w:val="-3"/>
          <w:sz w:val="28"/>
        </w:rPr>
        <w:t xml:space="preserve"> </w:t>
      </w:r>
      <w:r>
        <w:rPr>
          <w:sz w:val="28"/>
        </w:rPr>
        <w:t>coercion,</w:t>
      </w:r>
      <w:r>
        <w:rPr>
          <w:spacing w:val="-3"/>
          <w:sz w:val="28"/>
        </w:rPr>
        <w:t xml:space="preserve"> </w:t>
      </w:r>
      <w:r>
        <w:rPr>
          <w:sz w:val="28"/>
        </w:rPr>
        <w:t>but</w:t>
      </w:r>
      <w:r>
        <w:rPr>
          <w:spacing w:val="-3"/>
          <w:sz w:val="28"/>
        </w:rPr>
        <w:t xml:space="preserve"> </w:t>
      </w:r>
      <w:r>
        <w:rPr>
          <w:sz w:val="28"/>
        </w:rPr>
        <w:t>also</w:t>
      </w:r>
      <w:r>
        <w:rPr>
          <w:spacing w:val="-3"/>
          <w:sz w:val="28"/>
        </w:rPr>
        <w:t xml:space="preserve"> </w:t>
      </w:r>
      <w:r>
        <w:rPr>
          <w:sz w:val="28"/>
        </w:rPr>
        <w:t>preserve</w:t>
      </w:r>
      <w:r>
        <w:rPr>
          <w:spacing w:val="-3"/>
          <w:sz w:val="28"/>
        </w:rPr>
        <w:t xml:space="preserve"> </w:t>
      </w:r>
      <w:r>
        <w:rPr>
          <w:sz w:val="28"/>
        </w:rPr>
        <w:t>the individual’s connectedness with his or her world. Individuals should not be unnecessarily</w:t>
      </w:r>
      <w:r>
        <w:rPr>
          <w:spacing w:val="-3"/>
          <w:sz w:val="28"/>
        </w:rPr>
        <w:t xml:space="preserve"> </w:t>
      </w:r>
      <w:r>
        <w:rPr>
          <w:sz w:val="28"/>
        </w:rPr>
        <w:t>isolated</w:t>
      </w:r>
      <w:r>
        <w:rPr>
          <w:spacing w:val="-3"/>
          <w:sz w:val="28"/>
        </w:rPr>
        <w:t xml:space="preserve"> </w:t>
      </w:r>
      <w:r>
        <w:rPr>
          <w:sz w:val="28"/>
        </w:rPr>
        <w:t>from</w:t>
      </w:r>
      <w:r>
        <w:rPr>
          <w:spacing w:val="-3"/>
          <w:sz w:val="28"/>
        </w:rPr>
        <w:t xml:space="preserve"> </w:t>
      </w:r>
      <w:r>
        <w:rPr>
          <w:sz w:val="28"/>
        </w:rPr>
        <w:t>their</w:t>
      </w:r>
      <w:r>
        <w:rPr>
          <w:spacing w:val="-3"/>
          <w:sz w:val="28"/>
        </w:rPr>
        <w:t xml:space="preserve"> </w:t>
      </w:r>
      <w:r>
        <w:rPr>
          <w:sz w:val="28"/>
        </w:rPr>
        <w:t>routine</w:t>
      </w:r>
      <w:r>
        <w:rPr>
          <w:spacing w:val="-3"/>
          <w:sz w:val="28"/>
        </w:rPr>
        <w:t xml:space="preserve"> </w:t>
      </w:r>
      <w:r>
        <w:rPr>
          <w:sz w:val="28"/>
        </w:rPr>
        <w:t>networks</w:t>
      </w:r>
      <w:r>
        <w:rPr>
          <w:spacing w:val="-3"/>
          <w:sz w:val="28"/>
        </w:rPr>
        <w:t xml:space="preserve"> </w:t>
      </w:r>
      <w:r>
        <w:rPr>
          <w:sz w:val="28"/>
        </w:rPr>
        <w:t>of</w:t>
      </w:r>
      <w:r>
        <w:rPr>
          <w:spacing w:val="-3"/>
          <w:sz w:val="28"/>
        </w:rPr>
        <w:t xml:space="preserve"> </w:t>
      </w:r>
      <w:r>
        <w:rPr>
          <w:sz w:val="28"/>
        </w:rPr>
        <w:t>formal</w:t>
      </w:r>
      <w:r>
        <w:rPr>
          <w:spacing w:val="-3"/>
          <w:sz w:val="28"/>
        </w:rPr>
        <w:t xml:space="preserve"> </w:t>
      </w:r>
      <w:r>
        <w:rPr>
          <w:sz w:val="28"/>
        </w:rPr>
        <w:t>and</w:t>
      </w:r>
      <w:r>
        <w:rPr>
          <w:spacing w:val="-3"/>
          <w:sz w:val="28"/>
        </w:rPr>
        <w:t xml:space="preserve"> </w:t>
      </w:r>
      <w:r>
        <w:rPr>
          <w:sz w:val="28"/>
        </w:rPr>
        <w:t>natural</w:t>
      </w:r>
      <w:r>
        <w:rPr>
          <w:spacing w:val="-3"/>
          <w:sz w:val="28"/>
        </w:rPr>
        <w:t xml:space="preserve"> </w:t>
      </w:r>
      <w:r>
        <w:rPr>
          <w:sz w:val="28"/>
        </w:rPr>
        <w:t>support</w:t>
      </w:r>
      <w:r>
        <w:rPr>
          <w:sz w:val="28"/>
        </w:rPr>
        <w:t>s and</w:t>
      </w:r>
      <w:r>
        <w:rPr>
          <w:spacing w:val="-4"/>
          <w:sz w:val="28"/>
        </w:rPr>
        <w:t xml:space="preserve"> </w:t>
      </w:r>
      <w:r>
        <w:rPr>
          <w:sz w:val="28"/>
        </w:rPr>
        <w:t>should</w:t>
      </w:r>
      <w:r>
        <w:rPr>
          <w:spacing w:val="-5"/>
          <w:sz w:val="28"/>
        </w:rPr>
        <w:t xml:space="preserve"> </w:t>
      </w:r>
      <w:r>
        <w:rPr>
          <w:sz w:val="28"/>
        </w:rPr>
        <w:t>be</w:t>
      </w:r>
      <w:r>
        <w:rPr>
          <w:spacing w:val="-4"/>
          <w:sz w:val="28"/>
        </w:rPr>
        <w:t xml:space="preserve"> </w:t>
      </w:r>
      <w:r>
        <w:rPr>
          <w:sz w:val="28"/>
        </w:rPr>
        <w:t>encouraged</w:t>
      </w:r>
      <w:r>
        <w:rPr>
          <w:spacing w:val="-4"/>
          <w:sz w:val="28"/>
        </w:rPr>
        <w:t xml:space="preserve"> </w:t>
      </w:r>
      <w:r>
        <w:rPr>
          <w:sz w:val="28"/>
        </w:rPr>
        <w:t>to</w:t>
      </w:r>
      <w:r>
        <w:rPr>
          <w:spacing w:val="-4"/>
          <w:sz w:val="28"/>
        </w:rPr>
        <w:t xml:space="preserve"> </w:t>
      </w:r>
      <w:r>
        <w:rPr>
          <w:sz w:val="28"/>
        </w:rPr>
        <w:t>make</w:t>
      </w:r>
      <w:r>
        <w:rPr>
          <w:spacing w:val="-4"/>
          <w:sz w:val="28"/>
        </w:rPr>
        <w:t xml:space="preserve"> </w:t>
      </w:r>
      <w:r>
        <w:rPr>
          <w:sz w:val="28"/>
        </w:rPr>
        <w:t>contact</w:t>
      </w:r>
      <w:r>
        <w:rPr>
          <w:spacing w:val="-4"/>
          <w:sz w:val="28"/>
        </w:rPr>
        <w:t xml:space="preserve"> </w:t>
      </w:r>
      <w:r>
        <w:rPr>
          <w:sz w:val="28"/>
        </w:rPr>
        <w:t>with</w:t>
      </w:r>
      <w:r>
        <w:rPr>
          <w:spacing w:val="-5"/>
          <w:sz w:val="28"/>
        </w:rPr>
        <w:t xml:space="preserve"> </w:t>
      </w:r>
      <w:r>
        <w:rPr>
          <w:sz w:val="28"/>
        </w:rPr>
        <w:t>outside</w:t>
      </w:r>
      <w:r>
        <w:rPr>
          <w:spacing w:val="-4"/>
          <w:sz w:val="28"/>
        </w:rPr>
        <w:t xml:space="preserve"> </w:t>
      </w:r>
      <w:r>
        <w:rPr>
          <w:sz w:val="28"/>
        </w:rPr>
        <w:t>professionals,</w:t>
      </w:r>
      <w:r>
        <w:rPr>
          <w:spacing w:val="-4"/>
          <w:sz w:val="28"/>
        </w:rPr>
        <w:t xml:space="preserve"> </w:t>
      </w:r>
      <w:r>
        <w:rPr>
          <w:sz w:val="28"/>
        </w:rPr>
        <w:t>family</w:t>
      </w:r>
      <w:r>
        <w:rPr>
          <w:spacing w:val="-4"/>
          <w:sz w:val="28"/>
        </w:rPr>
        <w:t xml:space="preserve"> </w:t>
      </w:r>
      <w:r>
        <w:rPr>
          <w:sz w:val="28"/>
        </w:rPr>
        <w:t>and friends who can provide assistance through the crisis event and beyond.</w:t>
      </w:r>
    </w:p>
    <w:p w14:paraId="4B20B969" w14:textId="77777777" w:rsidR="00C752EF" w:rsidRDefault="00C752EF">
      <w:pPr>
        <w:rPr>
          <w:sz w:val="28"/>
        </w:rPr>
        <w:sectPr w:rsidR="00C752EF">
          <w:pgSz w:w="12240" w:h="15840"/>
          <w:pgMar w:top="1360" w:right="40" w:bottom="960" w:left="1160" w:header="0" w:footer="760" w:gutter="0"/>
          <w:cols w:space="720"/>
        </w:sectPr>
      </w:pPr>
    </w:p>
    <w:p w14:paraId="4175CA02" w14:textId="77777777" w:rsidR="00C752EF" w:rsidRDefault="00DD73B5">
      <w:pPr>
        <w:pStyle w:val="ListParagraph"/>
        <w:numPr>
          <w:ilvl w:val="0"/>
          <w:numId w:val="10"/>
        </w:numPr>
        <w:tabs>
          <w:tab w:val="left" w:pos="560"/>
        </w:tabs>
        <w:spacing w:before="66"/>
        <w:ind w:right="1401" w:firstLine="0"/>
        <w:rPr>
          <w:sz w:val="28"/>
        </w:rPr>
      </w:pPr>
      <w:r>
        <w:rPr>
          <w:b/>
          <w:sz w:val="28"/>
        </w:rPr>
        <w:lastRenderedPageBreak/>
        <w:t>Peer</w:t>
      </w:r>
      <w:r>
        <w:rPr>
          <w:b/>
          <w:spacing w:val="-2"/>
          <w:sz w:val="28"/>
        </w:rPr>
        <w:t xml:space="preserve"> </w:t>
      </w:r>
      <w:r>
        <w:rPr>
          <w:b/>
          <w:sz w:val="28"/>
        </w:rPr>
        <w:t xml:space="preserve">support is available. </w:t>
      </w:r>
      <w:r>
        <w:rPr>
          <w:sz w:val="28"/>
        </w:rPr>
        <w:t>Services should afford opportunities for contact with others</w:t>
      </w:r>
      <w:r>
        <w:rPr>
          <w:spacing w:val="-4"/>
          <w:sz w:val="28"/>
        </w:rPr>
        <w:t xml:space="preserve"> </w:t>
      </w:r>
      <w:r>
        <w:rPr>
          <w:sz w:val="28"/>
        </w:rPr>
        <w:t>whose</w:t>
      </w:r>
      <w:r>
        <w:rPr>
          <w:spacing w:val="-4"/>
          <w:sz w:val="28"/>
        </w:rPr>
        <w:t xml:space="preserve"> </w:t>
      </w:r>
      <w:r>
        <w:rPr>
          <w:sz w:val="28"/>
        </w:rPr>
        <w:t>personal</w:t>
      </w:r>
      <w:r>
        <w:rPr>
          <w:spacing w:val="-4"/>
          <w:sz w:val="28"/>
        </w:rPr>
        <w:t xml:space="preserve"> </w:t>
      </w:r>
      <w:r>
        <w:rPr>
          <w:sz w:val="28"/>
        </w:rPr>
        <w:t>experiences</w:t>
      </w:r>
      <w:r>
        <w:rPr>
          <w:spacing w:val="-4"/>
          <w:sz w:val="28"/>
        </w:rPr>
        <w:t xml:space="preserve"> </w:t>
      </w:r>
      <w:r>
        <w:rPr>
          <w:sz w:val="28"/>
        </w:rPr>
        <w:t>with</w:t>
      </w:r>
      <w:r>
        <w:rPr>
          <w:spacing w:val="-4"/>
          <w:sz w:val="28"/>
        </w:rPr>
        <w:t xml:space="preserve"> </w:t>
      </w:r>
      <w:r>
        <w:rPr>
          <w:sz w:val="28"/>
        </w:rPr>
        <w:t>mental</w:t>
      </w:r>
      <w:r>
        <w:rPr>
          <w:spacing w:val="-4"/>
          <w:sz w:val="28"/>
        </w:rPr>
        <w:t xml:space="preserve"> </w:t>
      </w:r>
      <w:r>
        <w:rPr>
          <w:sz w:val="28"/>
        </w:rPr>
        <w:t>illness</w:t>
      </w:r>
      <w:r>
        <w:rPr>
          <w:spacing w:val="-4"/>
          <w:sz w:val="28"/>
        </w:rPr>
        <w:t xml:space="preserve"> </w:t>
      </w:r>
      <w:r>
        <w:rPr>
          <w:sz w:val="28"/>
        </w:rPr>
        <w:t>and</w:t>
      </w:r>
      <w:r>
        <w:rPr>
          <w:spacing w:val="-4"/>
          <w:sz w:val="28"/>
        </w:rPr>
        <w:t xml:space="preserve"> </w:t>
      </w:r>
      <w:r>
        <w:rPr>
          <w:sz w:val="28"/>
        </w:rPr>
        <w:t>past</w:t>
      </w:r>
      <w:r>
        <w:rPr>
          <w:spacing w:val="-4"/>
          <w:sz w:val="28"/>
        </w:rPr>
        <w:t xml:space="preserve"> </w:t>
      </w:r>
      <w:r>
        <w:rPr>
          <w:sz w:val="28"/>
        </w:rPr>
        <w:t>mental</w:t>
      </w:r>
      <w:r>
        <w:rPr>
          <w:spacing w:val="-4"/>
          <w:sz w:val="28"/>
        </w:rPr>
        <w:t xml:space="preserve"> </w:t>
      </w:r>
      <w:r>
        <w:rPr>
          <w:sz w:val="28"/>
        </w:rPr>
        <w:t>health</w:t>
      </w:r>
      <w:r>
        <w:rPr>
          <w:spacing w:val="-4"/>
          <w:sz w:val="28"/>
        </w:rPr>
        <w:t xml:space="preserve"> </w:t>
      </w:r>
      <w:r>
        <w:rPr>
          <w:sz w:val="28"/>
        </w:rPr>
        <w:t>crises allow them to convey a sense of hopefulness first hand. In addition, peers can offer opportunities for the individual to connect with a supportive circle of people who have shared experiences—an option that may have particular relevance given feelin</w:t>
      </w:r>
      <w:r>
        <w:rPr>
          <w:sz w:val="28"/>
        </w:rPr>
        <w:t>gs of isolation and fear that may accompany a mental health crisis.</w:t>
      </w:r>
    </w:p>
    <w:p w14:paraId="5ED398E6" w14:textId="77777777" w:rsidR="00C752EF" w:rsidRDefault="00C752EF">
      <w:pPr>
        <w:pStyle w:val="BodyText"/>
        <w:spacing w:before="9"/>
        <w:ind w:left="0"/>
        <w:rPr>
          <w:sz w:val="26"/>
        </w:rPr>
      </w:pPr>
    </w:p>
    <w:p w14:paraId="769D9827" w14:textId="77777777" w:rsidR="00C752EF" w:rsidRDefault="00DD73B5">
      <w:pPr>
        <w:pStyle w:val="ListParagraph"/>
        <w:numPr>
          <w:ilvl w:val="0"/>
          <w:numId w:val="10"/>
        </w:numPr>
        <w:tabs>
          <w:tab w:val="left" w:pos="545"/>
        </w:tabs>
        <w:ind w:right="1469" w:firstLine="0"/>
        <w:rPr>
          <w:sz w:val="28"/>
        </w:rPr>
      </w:pPr>
      <w:r>
        <w:rPr>
          <w:b/>
          <w:sz w:val="28"/>
        </w:rPr>
        <w:t xml:space="preserve">Adequate time is spent with the individual in crisis. </w:t>
      </w:r>
      <w:r>
        <w:rPr>
          <w:sz w:val="28"/>
        </w:rPr>
        <w:t>In settings such as hospital emergency departments, there may be intense pressure to move patients through quickly. People who provid</w:t>
      </w:r>
      <w:r>
        <w:rPr>
          <w:sz w:val="28"/>
        </w:rPr>
        <w:t xml:space="preserve">e assistance must have an adequate understanding of the crisis situation, not only objectively, but also as it is being experienced by the individual who is in crisis. Unfortunately, individuals in acute crisis—particularly following involuntary transport </w:t>
      </w:r>
      <w:r>
        <w:rPr>
          <w:sz w:val="28"/>
        </w:rPr>
        <w:t>to an evaluation setting—may not be in a position to discuss their presenting complaints clearly and concisely. Personnel in healthcare and similar settings must regard face-to-face time with the individual not as a distraction, but as a core element of qu</w:t>
      </w:r>
      <w:r>
        <w:rPr>
          <w:sz w:val="28"/>
        </w:rPr>
        <w:t>ality crisis care. Settings that</w:t>
      </w:r>
      <w:r>
        <w:rPr>
          <w:spacing w:val="-3"/>
          <w:sz w:val="28"/>
        </w:rPr>
        <w:t xml:space="preserve"> </w:t>
      </w:r>
      <w:r>
        <w:rPr>
          <w:sz w:val="28"/>
        </w:rPr>
        <w:t>cannot</w:t>
      </w:r>
      <w:r>
        <w:rPr>
          <w:spacing w:val="-3"/>
          <w:sz w:val="28"/>
        </w:rPr>
        <w:t xml:space="preserve"> </w:t>
      </w:r>
      <w:r>
        <w:rPr>
          <w:sz w:val="28"/>
        </w:rPr>
        <w:t>accommodate</w:t>
      </w:r>
      <w:r>
        <w:rPr>
          <w:spacing w:val="-3"/>
          <w:sz w:val="28"/>
        </w:rPr>
        <w:t xml:space="preserve"> </w:t>
      </w:r>
      <w:r>
        <w:rPr>
          <w:sz w:val="28"/>
        </w:rPr>
        <w:t>the</w:t>
      </w:r>
      <w:r>
        <w:rPr>
          <w:spacing w:val="-3"/>
          <w:sz w:val="28"/>
        </w:rPr>
        <w:t xml:space="preserve"> </w:t>
      </w:r>
      <w:r>
        <w:rPr>
          <w:sz w:val="28"/>
        </w:rPr>
        <w:t>individual</w:t>
      </w:r>
      <w:r>
        <w:rPr>
          <w:spacing w:val="-3"/>
          <w:sz w:val="28"/>
        </w:rPr>
        <w:t xml:space="preserve"> </w:t>
      </w:r>
      <w:r>
        <w:rPr>
          <w:sz w:val="28"/>
        </w:rPr>
        <w:t>in</w:t>
      </w:r>
      <w:r>
        <w:rPr>
          <w:spacing w:val="-3"/>
          <w:sz w:val="28"/>
        </w:rPr>
        <w:t xml:space="preserve"> </w:t>
      </w:r>
      <w:r>
        <w:rPr>
          <w:sz w:val="28"/>
        </w:rPr>
        <w:t>this</w:t>
      </w:r>
      <w:r>
        <w:rPr>
          <w:spacing w:val="-3"/>
          <w:sz w:val="28"/>
        </w:rPr>
        <w:t xml:space="preserve"> </w:t>
      </w:r>
      <w:r>
        <w:rPr>
          <w:sz w:val="28"/>
        </w:rPr>
        <w:t>way</w:t>
      </w:r>
      <w:r>
        <w:rPr>
          <w:spacing w:val="-4"/>
          <w:sz w:val="28"/>
        </w:rPr>
        <w:t xml:space="preserve"> </w:t>
      </w:r>
      <w:r>
        <w:rPr>
          <w:sz w:val="28"/>
        </w:rPr>
        <w:t>may</w:t>
      </w:r>
      <w:r>
        <w:rPr>
          <w:spacing w:val="-3"/>
          <w:sz w:val="28"/>
        </w:rPr>
        <w:t xml:space="preserve"> </w:t>
      </w:r>
      <w:r>
        <w:rPr>
          <w:sz w:val="28"/>
        </w:rPr>
        <w:t>not</w:t>
      </w:r>
      <w:r>
        <w:rPr>
          <w:spacing w:val="-3"/>
          <w:sz w:val="28"/>
        </w:rPr>
        <w:t xml:space="preserve"> </w:t>
      </w:r>
      <w:r>
        <w:rPr>
          <w:sz w:val="28"/>
        </w:rPr>
        <w:t>be</w:t>
      </w:r>
      <w:r>
        <w:rPr>
          <w:spacing w:val="-3"/>
          <w:sz w:val="28"/>
        </w:rPr>
        <w:t xml:space="preserve"> </w:t>
      </w:r>
      <w:r>
        <w:rPr>
          <w:sz w:val="28"/>
        </w:rPr>
        <w:t>appropriate</w:t>
      </w:r>
      <w:r>
        <w:rPr>
          <w:spacing w:val="-3"/>
          <w:sz w:val="28"/>
        </w:rPr>
        <w:t xml:space="preserve"> </w:t>
      </w:r>
      <w:r>
        <w:rPr>
          <w:sz w:val="28"/>
        </w:rPr>
        <w:t>venues for psychiatric crisis intervention; as is discussed elsewhere in these guidelines, such a determination should be regarded as a problem in care an</w:t>
      </w:r>
      <w:r>
        <w:rPr>
          <w:sz w:val="28"/>
        </w:rPr>
        <w:t>d drive performance improvement at both the organizational and systemic levels.</w:t>
      </w:r>
    </w:p>
    <w:p w14:paraId="16E2FFE4" w14:textId="77777777" w:rsidR="00C752EF" w:rsidRDefault="00DD73B5">
      <w:pPr>
        <w:pStyle w:val="BodyText"/>
        <w:spacing w:before="254"/>
        <w:ind w:right="1464"/>
      </w:pPr>
      <w:r>
        <w:t>Staff</w:t>
      </w:r>
      <w:r>
        <w:rPr>
          <w:spacing w:val="-5"/>
        </w:rPr>
        <w:t xml:space="preserve"> </w:t>
      </w:r>
      <w:r>
        <w:t>behaviors</w:t>
      </w:r>
      <w:r>
        <w:rPr>
          <w:spacing w:val="-4"/>
        </w:rPr>
        <w:t xml:space="preserve"> </w:t>
      </w:r>
      <w:r>
        <w:t>that</w:t>
      </w:r>
      <w:r>
        <w:rPr>
          <w:spacing w:val="-4"/>
        </w:rPr>
        <w:t xml:space="preserve"> </w:t>
      </w:r>
      <w:r>
        <w:t>consumers</w:t>
      </w:r>
      <w:r>
        <w:rPr>
          <w:spacing w:val="-4"/>
        </w:rPr>
        <w:t xml:space="preserve"> </w:t>
      </w:r>
      <w:r>
        <w:t>feel</w:t>
      </w:r>
      <w:r>
        <w:rPr>
          <w:spacing w:val="-18"/>
        </w:rPr>
        <w:t xml:space="preserve"> </w:t>
      </w:r>
      <w:r>
        <w:t>Are</w:t>
      </w:r>
      <w:r>
        <w:rPr>
          <w:spacing w:val="-4"/>
        </w:rPr>
        <w:t xml:space="preserve"> </w:t>
      </w:r>
      <w:r>
        <w:t>most</w:t>
      </w:r>
      <w:r>
        <w:rPr>
          <w:spacing w:val="-4"/>
        </w:rPr>
        <w:t xml:space="preserve"> </w:t>
      </w:r>
      <w:r>
        <w:t>important</w:t>
      </w:r>
      <w:r>
        <w:rPr>
          <w:spacing w:val="-4"/>
        </w:rPr>
        <w:t xml:space="preserve"> </w:t>
      </w:r>
      <w:r>
        <w:t>to</w:t>
      </w:r>
      <w:r>
        <w:rPr>
          <w:spacing w:val="-4"/>
        </w:rPr>
        <w:t xml:space="preserve"> </w:t>
      </w:r>
      <w:r>
        <w:t>individuals</w:t>
      </w:r>
      <w:r>
        <w:rPr>
          <w:spacing w:val="-4"/>
        </w:rPr>
        <w:t xml:space="preserve"> </w:t>
      </w:r>
      <w:r>
        <w:t>in</w:t>
      </w:r>
      <w:r>
        <w:rPr>
          <w:spacing w:val="-4"/>
        </w:rPr>
        <w:t xml:space="preserve"> </w:t>
      </w:r>
      <w:r>
        <w:t>a</w:t>
      </w:r>
      <w:r>
        <w:rPr>
          <w:spacing w:val="-4"/>
        </w:rPr>
        <w:t xml:space="preserve"> </w:t>
      </w:r>
      <w:r>
        <w:t>mental health crisis:</w:t>
      </w:r>
    </w:p>
    <w:p w14:paraId="1D7F7AB6" w14:textId="77777777" w:rsidR="00C752EF" w:rsidRDefault="00DD73B5">
      <w:pPr>
        <w:pStyle w:val="ListParagraph"/>
        <w:numPr>
          <w:ilvl w:val="0"/>
          <w:numId w:val="16"/>
        </w:numPr>
        <w:tabs>
          <w:tab w:val="left" w:pos="448"/>
        </w:tabs>
        <w:spacing w:line="317" w:lineRule="exact"/>
        <w:ind w:left="447" w:hanging="168"/>
        <w:rPr>
          <w:sz w:val="28"/>
        </w:rPr>
      </w:pPr>
      <w:r>
        <w:rPr>
          <w:sz w:val="28"/>
        </w:rPr>
        <w:t>Having</w:t>
      </w:r>
      <w:r>
        <w:rPr>
          <w:spacing w:val="-3"/>
          <w:sz w:val="28"/>
        </w:rPr>
        <w:t xml:space="preserve"> </w:t>
      </w:r>
      <w:r>
        <w:rPr>
          <w:sz w:val="28"/>
        </w:rPr>
        <w:t>the</w:t>
      </w:r>
      <w:r>
        <w:rPr>
          <w:spacing w:val="-1"/>
          <w:sz w:val="28"/>
        </w:rPr>
        <w:t xml:space="preserve"> </w:t>
      </w:r>
      <w:r>
        <w:rPr>
          <w:sz w:val="28"/>
        </w:rPr>
        <w:t>staff</w:t>
      </w:r>
      <w:r>
        <w:rPr>
          <w:spacing w:val="-2"/>
          <w:sz w:val="28"/>
        </w:rPr>
        <w:t xml:space="preserve"> </w:t>
      </w:r>
      <w:r>
        <w:rPr>
          <w:sz w:val="28"/>
        </w:rPr>
        <w:t>listen</w:t>
      </w:r>
      <w:r>
        <w:rPr>
          <w:spacing w:val="-1"/>
          <w:sz w:val="28"/>
        </w:rPr>
        <w:t xml:space="preserve"> </w:t>
      </w:r>
      <w:r>
        <w:rPr>
          <w:sz w:val="28"/>
        </w:rPr>
        <w:t>to</w:t>
      </w:r>
      <w:r>
        <w:rPr>
          <w:spacing w:val="-2"/>
          <w:sz w:val="28"/>
        </w:rPr>
        <w:t xml:space="preserve"> </w:t>
      </w:r>
      <w:r>
        <w:rPr>
          <w:sz w:val="28"/>
        </w:rPr>
        <w:t>me,</w:t>
      </w:r>
      <w:r>
        <w:rPr>
          <w:spacing w:val="-1"/>
          <w:sz w:val="28"/>
        </w:rPr>
        <w:t xml:space="preserve"> </w:t>
      </w:r>
      <w:r>
        <w:rPr>
          <w:sz w:val="28"/>
        </w:rPr>
        <w:t>my</w:t>
      </w:r>
      <w:r>
        <w:rPr>
          <w:spacing w:val="-2"/>
          <w:sz w:val="28"/>
        </w:rPr>
        <w:t xml:space="preserve"> </w:t>
      </w:r>
      <w:r>
        <w:rPr>
          <w:sz w:val="28"/>
        </w:rPr>
        <w:t>story</w:t>
      </w:r>
      <w:r>
        <w:rPr>
          <w:spacing w:val="-2"/>
          <w:sz w:val="28"/>
        </w:rPr>
        <w:t xml:space="preserve"> </w:t>
      </w:r>
      <w:r>
        <w:rPr>
          <w:sz w:val="28"/>
        </w:rPr>
        <w:t>and</w:t>
      </w:r>
      <w:r>
        <w:rPr>
          <w:spacing w:val="-2"/>
          <w:sz w:val="28"/>
        </w:rPr>
        <w:t xml:space="preserve"> </w:t>
      </w:r>
      <w:r>
        <w:rPr>
          <w:sz w:val="28"/>
        </w:rPr>
        <w:t>my</w:t>
      </w:r>
      <w:r>
        <w:rPr>
          <w:spacing w:val="-1"/>
          <w:sz w:val="28"/>
        </w:rPr>
        <w:t xml:space="preserve"> </w:t>
      </w:r>
      <w:r>
        <w:rPr>
          <w:sz w:val="28"/>
        </w:rPr>
        <w:t>version</w:t>
      </w:r>
      <w:r>
        <w:rPr>
          <w:spacing w:val="-2"/>
          <w:sz w:val="28"/>
        </w:rPr>
        <w:t xml:space="preserve"> </w:t>
      </w:r>
      <w:r>
        <w:rPr>
          <w:sz w:val="28"/>
        </w:rPr>
        <w:t>of</w:t>
      </w:r>
      <w:r>
        <w:rPr>
          <w:spacing w:val="-1"/>
          <w:sz w:val="28"/>
        </w:rPr>
        <w:t xml:space="preserve"> </w:t>
      </w:r>
      <w:r>
        <w:rPr>
          <w:spacing w:val="-2"/>
          <w:sz w:val="28"/>
        </w:rPr>
        <w:t>events</w:t>
      </w:r>
    </w:p>
    <w:p w14:paraId="3E936A64" w14:textId="77777777" w:rsidR="00C752EF" w:rsidRDefault="00DD73B5">
      <w:pPr>
        <w:pStyle w:val="ListParagraph"/>
        <w:numPr>
          <w:ilvl w:val="0"/>
          <w:numId w:val="16"/>
        </w:numPr>
        <w:tabs>
          <w:tab w:val="left" w:pos="448"/>
        </w:tabs>
        <w:spacing w:line="320" w:lineRule="exact"/>
        <w:ind w:left="447" w:hanging="168"/>
        <w:rPr>
          <w:sz w:val="28"/>
        </w:rPr>
      </w:pPr>
      <w:r>
        <w:rPr>
          <w:sz w:val="28"/>
        </w:rPr>
        <w:t>Being</w:t>
      </w:r>
      <w:r>
        <w:rPr>
          <w:spacing w:val="-3"/>
          <w:sz w:val="28"/>
        </w:rPr>
        <w:t xml:space="preserve"> </w:t>
      </w:r>
      <w:r>
        <w:rPr>
          <w:sz w:val="28"/>
        </w:rPr>
        <w:t>asked about</w:t>
      </w:r>
      <w:r>
        <w:rPr>
          <w:spacing w:val="-1"/>
          <w:sz w:val="28"/>
        </w:rPr>
        <w:t xml:space="preserve"> </w:t>
      </w:r>
      <w:r>
        <w:rPr>
          <w:sz w:val="28"/>
        </w:rPr>
        <w:t>what</w:t>
      </w:r>
      <w:r>
        <w:rPr>
          <w:spacing w:val="-1"/>
          <w:sz w:val="28"/>
        </w:rPr>
        <w:t xml:space="preserve"> </w:t>
      </w:r>
      <w:r>
        <w:rPr>
          <w:sz w:val="28"/>
        </w:rPr>
        <w:t>treatment</w:t>
      </w:r>
      <w:r>
        <w:rPr>
          <w:spacing w:val="-1"/>
          <w:sz w:val="28"/>
        </w:rPr>
        <w:t xml:space="preserve"> </w:t>
      </w:r>
      <w:r>
        <w:rPr>
          <w:sz w:val="28"/>
        </w:rPr>
        <w:t xml:space="preserve">I </w:t>
      </w:r>
      <w:r>
        <w:rPr>
          <w:spacing w:val="-4"/>
          <w:sz w:val="28"/>
        </w:rPr>
        <w:t>want</w:t>
      </w:r>
    </w:p>
    <w:p w14:paraId="386542BD" w14:textId="77777777" w:rsidR="00C752EF" w:rsidRDefault="00DD73B5">
      <w:pPr>
        <w:pStyle w:val="ListParagraph"/>
        <w:numPr>
          <w:ilvl w:val="0"/>
          <w:numId w:val="16"/>
        </w:numPr>
        <w:tabs>
          <w:tab w:val="left" w:pos="443"/>
        </w:tabs>
        <w:spacing w:line="320" w:lineRule="exact"/>
        <w:ind w:left="442" w:hanging="163"/>
        <w:rPr>
          <w:sz w:val="28"/>
        </w:rPr>
      </w:pPr>
      <w:r>
        <w:rPr>
          <w:sz w:val="28"/>
        </w:rPr>
        <w:t>Trying</w:t>
      </w:r>
      <w:r>
        <w:rPr>
          <w:spacing w:val="-1"/>
          <w:sz w:val="28"/>
        </w:rPr>
        <w:t xml:space="preserve"> </w:t>
      </w:r>
      <w:r>
        <w:rPr>
          <w:sz w:val="28"/>
        </w:rPr>
        <w:t>to</w:t>
      </w:r>
      <w:r>
        <w:rPr>
          <w:spacing w:val="-1"/>
          <w:sz w:val="28"/>
        </w:rPr>
        <w:t xml:space="preserve"> </w:t>
      </w:r>
      <w:r>
        <w:rPr>
          <w:sz w:val="28"/>
        </w:rPr>
        <w:t>help</w:t>
      </w:r>
      <w:r>
        <w:rPr>
          <w:spacing w:val="-1"/>
          <w:sz w:val="28"/>
        </w:rPr>
        <w:t xml:space="preserve"> </w:t>
      </w:r>
      <w:r>
        <w:rPr>
          <w:sz w:val="28"/>
        </w:rPr>
        <w:t>me</w:t>
      </w:r>
      <w:r>
        <w:rPr>
          <w:spacing w:val="-1"/>
          <w:sz w:val="28"/>
        </w:rPr>
        <w:t xml:space="preserve"> </w:t>
      </w:r>
      <w:r>
        <w:rPr>
          <w:sz w:val="28"/>
        </w:rPr>
        <w:t>calm</w:t>
      </w:r>
      <w:r>
        <w:rPr>
          <w:spacing w:val="-1"/>
          <w:sz w:val="28"/>
        </w:rPr>
        <w:t xml:space="preserve"> </w:t>
      </w:r>
      <w:r>
        <w:rPr>
          <w:sz w:val="28"/>
        </w:rPr>
        <w:t>down</w:t>
      </w:r>
      <w:r>
        <w:rPr>
          <w:spacing w:val="-1"/>
          <w:sz w:val="28"/>
        </w:rPr>
        <w:t xml:space="preserve"> </w:t>
      </w:r>
      <w:r>
        <w:rPr>
          <w:sz w:val="28"/>
        </w:rPr>
        <w:t>before</w:t>
      </w:r>
      <w:r>
        <w:rPr>
          <w:spacing w:val="-1"/>
          <w:sz w:val="28"/>
        </w:rPr>
        <w:t xml:space="preserve"> </w:t>
      </w:r>
      <w:r>
        <w:rPr>
          <w:sz w:val="28"/>
        </w:rPr>
        <w:t>resorting</w:t>
      </w:r>
      <w:r>
        <w:rPr>
          <w:spacing w:val="-1"/>
          <w:sz w:val="28"/>
        </w:rPr>
        <w:t xml:space="preserve"> </w:t>
      </w:r>
      <w:r>
        <w:rPr>
          <w:sz w:val="28"/>
        </w:rPr>
        <w:t>to</w:t>
      </w:r>
      <w:r>
        <w:rPr>
          <w:spacing w:val="-1"/>
          <w:sz w:val="28"/>
        </w:rPr>
        <w:t xml:space="preserve"> </w:t>
      </w:r>
      <w:r>
        <w:rPr>
          <w:sz w:val="28"/>
        </w:rPr>
        <w:t>forced</w:t>
      </w:r>
      <w:r>
        <w:rPr>
          <w:spacing w:val="-1"/>
          <w:sz w:val="28"/>
        </w:rPr>
        <w:t xml:space="preserve"> </w:t>
      </w:r>
      <w:r>
        <w:rPr>
          <w:spacing w:val="-2"/>
          <w:sz w:val="28"/>
        </w:rPr>
        <w:t>treatment</w:t>
      </w:r>
    </w:p>
    <w:p w14:paraId="1FBE2048" w14:textId="77777777" w:rsidR="00C752EF" w:rsidRDefault="00DD73B5">
      <w:pPr>
        <w:pStyle w:val="ListParagraph"/>
        <w:numPr>
          <w:ilvl w:val="0"/>
          <w:numId w:val="16"/>
        </w:numPr>
        <w:tabs>
          <w:tab w:val="left" w:pos="470"/>
        </w:tabs>
        <w:spacing w:line="321" w:lineRule="exact"/>
        <w:ind w:left="469" w:hanging="190"/>
        <w:rPr>
          <w:sz w:val="28"/>
        </w:rPr>
      </w:pPr>
      <w:r>
        <w:rPr>
          <w:sz w:val="28"/>
        </w:rPr>
        <w:t>Being</w:t>
      </w:r>
      <w:r>
        <w:rPr>
          <w:spacing w:val="-1"/>
          <w:sz w:val="28"/>
        </w:rPr>
        <w:t xml:space="preserve"> </w:t>
      </w:r>
      <w:r>
        <w:rPr>
          <w:sz w:val="28"/>
        </w:rPr>
        <w:t>asked about</w:t>
      </w:r>
      <w:r>
        <w:rPr>
          <w:spacing w:val="-1"/>
          <w:sz w:val="28"/>
        </w:rPr>
        <w:t xml:space="preserve"> </w:t>
      </w:r>
      <w:r>
        <w:rPr>
          <w:sz w:val="28"/>
        </w:rPr>
        <w:t>what</w:t>
      </w:r>
      <w:r>
        <w:rPr>
          <w:spacing w:val="-1"/>
          <w:sz w:val="28"/>
        </w:rPr>
        <w:t xml:space="preserve"> </w:t>
      </w:r>
      <w:r>
        <w:rPr>
          <w:sz w:val="28"/>
        </w:rPr>
        <w:t>treatments</w:t>
      </w:r>
      <w:r>
        <w:rPr>
          <w:spacing w:val="-1"/>
          <w:sz w:val="28"/>
        </w:rPr>
        <w:t xml:space="preserve"> </w:t>
      </w:r>
      <w:r>
        <w:rPr>
          <w:sz w:val="28"/>
        </w:rPr>
        <w:t>were</w:t>
      </w:r>
      <w:r>
        <w:rPr>
          <w:spacing w:val="-1"/>
          <w:sz w:val="28"/>
        </w:rPr>
        <w:t xml:space="preserve"> </w:t>
      </w:r>
      <w:r>
        <w:rPr>
          <w:sz w:val="28"/>
        </w:rPr>
        <w:t>helpful and</w:t>
      </w:r>
      <w:r>
        <w:rPr>
          <w:spacing w:val="-1"/>
          <w:sz w:val="28"/>
        </w:rPr>
        <w:t xml:space="preserve"> </w:t>
      </w:r>
      <w:r>
        <w:rPr>
          <w:sz w:val="28"/>
        </w:rPr>
        <w:t>not helpful</w:t>
      </w:r>
      <w:r>
        <w:rPr>
          <w:spacing w:val="-1"/>
          <w:sz w:val="28"/>
        </w:rPr>
        <w:t xml:space="preserve"> </w:t>
      </w:r>
      <w:r>
        <w:rPr>
          <w:sz w:val="28"/>
        </w:rPr>
        <w:t>to me</w:t>
      </w:r>
      <w:r>
        <w:rPr>
          <w:spacing w:val="-1"/>
          <w:sz w:val="28"/>
        </w:rPr>
        <w:t xml:space="preserve"> </w:t>
      </w:r>
      <w:r>
        <w:rPr>
          <w:sz w:val="28"/>
        </w:rPr>
        <w:t xml:space="preserve">in the </w:t>
      </w:r>
      <w:r>
        <w:rPr>
          <w:spacing w:val="-2"/>
          <w:sz w:val="28"/>
        </w:rPr>
        <w:t>past.</w:t>
      </w:r>
    </w:p>
    <w:p w14:paraId="5BE938E8" w14:textId="77777777" w:rsidR="00C752EF" w:rsidRDefault="00C752EF">
      <w:pPr>
        <w:pStyle w:val="BodyText"/>
        <w:spacing w:before="2"/>
        <w:ind w:left="0"/>
        <w:rPr>
          <w:sz w:val="24"/>
        </w:rPr>
      </w:pPr>
    </w:p>
    <w:p w14:paraId="1D38F274" w14:textId="77777777" w:rsidR="00C752EF" w:rsidRDefault="00DD73B5">
      <w:pPr>
        <w:pStyle w:val="ListParagraph"/>
        <w:numPr>
          <w:ilvl w:val="0"/>
          <w:numId w:val="10"/>
        </w:numPr>
        <w:tabs>
          <w:tab w:val="left" w:pos="560"/>
        </w:tabs>
        <w:ind w:right="1422" w:firstLine="0"/>
        <w:rPr>
          <w:sz w:val="28"/>
        </w:rPr>
      </w:pPr>
      <w:r>
        <w:rPr>
          <w:b/>
          <w:sz w:val="28"/>
        </w:rPr>
        <w:t xml:space="preserve">Plans are strengths-based. </w:t>
      </w:r>
      <w:r>
        <w:rPr>
          <w:sz w:val="28"/>
        </w:rPr>
        <w:t>It may be fairly routine for professional staff</w:t>
      </w:r>
      <w:r>
        <w:rPr>
          <w:sz w:val="28"/>
        </w:rPr>
        <w:t xml:space="preserve"> to concentrate on clinical signs and other deficits to be addressed, particularly when an individual is in a crisis state and, therefore, “symptomatic.”</w:t>
      </w:r>
      <w:r>
        <w:rPr>
          <w:spacing w:val="-2"/>
          <w:sz w:val="28"/>
        </w:rPr>
        <w:t xml:space="preserve"> </w:t>
      </w:r>
      <w:r>
        <w:rPr>
          <w:sz w:val="28"/>
        </w:rPr>
        <w:t>Yet appropriate crisis intervention gives at least equal attention to the individual’s immediately ava</w:t>
      </w:r>
      <w:r>
        <w:rPr>
          <w:sz w:val="28"/>
        </w:rPr>
        <w:t>ilable</w:t>
      </w:r>
      <w:r>
        <w:rPr>
          <w:spacing w:val="-6"/>
          <w:sz w:val="28"/>
        </w:rPr>
        <w:t xml:space="preserve"> </w:t>
      </w:r>
      <w:r>
        <w:rPr>
          <w:sz w:val="28"/>
        </w:rPr>
        <w:t>and</w:t>
      </w:r>
      <w:r>
        <w:rPr>
          <w:spacing w:val="-4"/>
          <w:sz w:val="28"/>
        </w:rPr>
        <w:t xml:space="preserve"> </w:t>
      </w:r>
      <w:r>
        <w:rPr>
          <w:sz w:val="28"/>
        </w:rPr>
        <w:t>potentially</w:t>
      </w:r>
      <w:r>
        <w:rPr>
          <w:spacing w:val="-4"/>
          <w:sz w:val="28"/>
        </w:rPr>
        <w:t xml:space="preserve"> </w:t>
      </w:r>
      <w:r>
        <w:rPr>
          <w:sz w:val="28"/>
        </w:rPr>
        <w:t>available</w:t>
      </w:r>
      <w:r>
        <w:rPr>
          <w:spacing w:val="-4"/>
          <w:sz w:val="28"/>
        </w:rPr>
        <w:t xml:space="preserve"> </w:t>
      </w:r>
      <w:r>
        <w:rPr>
          <w:sz w:val="28"/>
        </w:rPr>
        <w:t>assets.</w:t>
      </w:r>
      <w:r>
        <w:rPr>
          <w:spacing w:val="-18"/>
          <w:sz w:val="28"/>
        </w:rPr>
        <w:t xml:space="preserve"> </w:t>
      </w:r>
      <w:r>
        <w:rPr>
          <w:sz w:val="28"/>
        </w:rPr>
        <w:t>A</w:t>
      </w:r>
      <w:r>
        <w:rPr>
          <w:spacing w:val="-17"/>
          <w:sz w:val="28"/>
        </w:rPr>
        <w:t xml:space="preserve"> </w:t>
      </w:r>
      <w:r>
        <w:rPr>
          <w:sz w:val="28"/>
        </w:rPr>
        <w:t>strengths</w:t>
      </w:r>
      <w:r>
        <w:rPr>
          <w:spacing w:val="-5"/>
          <w:sz w:val="28"/>
        </w:rPr>
        <w:t xml:space="preserve"> </w:t>
      </w:r>
      <w:r>
        <w:rPr>
          <w:sz w:val="28"/>
        </w:rPr>
        <w:t>based</w:t>
      </w:r>
      <w:r>
        <w:rPr>
          <w:spacing w:val="-4"/>
          <w:sz w:val="28"/>
        </w:rPr>
        <w:t xml:space="preserve"> </w:t>
      </w:r>
      <w:r>
        <w:rPr>
          <w:sz w:val="28"/>
        </w:rPr>
        <w:t>plan</w:t>
      </w:r>
      <w:r>
        <w:rPr>
          <w:spacing w:val="-4"/>
          <w:sz w:val="28"/>
        </w:rPr>
        <w:t xml:space="preserve"> </w:t>
      </w:r>
      <w:r>
        <w:rPr>
          <w:sz w:val="28"/>
        </w:rPr>
        <w:t>helps</w:t>
      </w:r>
      <w:r>
        <w:rPr>
          <w:spacing w:val="-4"/>
          <w:sz w:val="28"/>
        </w:rPr>
        <w:t xml:space="preserve"> </w:t>
      </w:r>
      <w:r>
        <w:rPr>
          <w:sz w:val="28"/>
        </w:rPr>
        <w:t>to</w:t>
      </w:r>
      <w:r>
        <w:rPr>
          <w:spacing w:val="-4"/>
          <w:sz w:val="28"/>
        </w:rPr>
        <w:t xml:space="preserve"> </w:t>
      </w:r>
      <w:r>
        <w:rPr>
          <w:sz w:val="28"/>
        </w:rPr>
        <w:t>affirm</w:t>
      </w:r>
      <w:r>
        <w:rPr>
          <w:spacing w:val="-4"/>
          <w:sz w:val="28"/>
        </w:rPr>
        <w:t xml:space="preserve"> </w:t>
      </w:r>
      <w:r>
        <w:rPr>
          <w:sz w:val="28"/>
        </w:rPr>
        <w:t>the individual’s role as an active partner in the resolution of the crisis by marshalling his or her capabilities.</w:t>
      </w:r>
      <w:r>
        <w:rPr>
          <w:spacing w:val="-6"/>
          <w:sz w:val="28"/>
        </w:rPr>
        <w:t xml:space="preserve"> </w:t>
      </w:r>
      <w:r>
        <w:rPr>
          <w:sz w:val="28"/>
        </w:rPr>
        <w:t>A</w:t>
      </w:r>
      <w:r>
        <w:rPr>
          <w:spacing w:val="-6"/>
          <w:sz w:val="28"/>
        </w:rPr>
        <w:t xml:space="preserve"> </w:t>
      </w:r>
      <w:r>
        <w:rPr>
          <w:sz w:val="28"/>
        </w:rPr>
        <w:t>strengths based approach also furthers the goals of building resilience and a capability for self managing future crises.</w:t>
      </w:r>
    </w:p>
    <w:p w14:paraId="2CB9FB46" w14:textId="77777777" w:rsidR="00C752EF" w:rsidRDefault="00C752EF">
      <w:pPr>
        <w:pStyle w:val="BodyText"/>
        <w:spacing w:before="5"/>
        <w:ind w:left="0"/>
        <w:rPr>
          <w:sz w:val="26"/>
        </w:rPr>
      </w:pPr>
    </w:p>
    <w:p w14:paraId="75E96991" w14:textId="77777777" w:rsidR="00C752EF" w:rsidRDefault="00DD73B5">
      <w:pPr>
        <w:pStyle w:val="ListParagraph"/>
        <w:numPr>
          <w:ilvl w:val="0"/>
          <w:numId w:val="10"/>
        </w:numPr>
        <w:tabs>
          <w:tab w:val="left" w:pos="560"/>
        </w:tabs>
        <w:spacing w:before="1"/>
        <w:ind w:right="1507" w:firstLine="0"/>
        <w:rPr>
          <w:sz w:val="28"/>
        </w:rPr>
      </w:pPr>
      <w:r>
        <w:rPr>
          <w:b/>
          <w:sz w:val="28"/>
        </w:rPr>
        <w:t xml:space="preserve">Emergency interventions consider the context of the individual’s overall plan of services. </w:t>
      </w:r>
      <w:r>
        <w:rPr>
          <w:sz w:val="28"/>
        </w:rPr>
        <w:t>Many individuals with serious mental illnesses go into mental health</w:t>
      </w:r>
      <w:r>
        <w:rPr>
          <w:spacing w:val="-5"/>
          <w:sz w:val="28"/>
        </w:rPr>
        <w:t xml:space="preserve"> </w:t>
      </w:r>
      <w:r>
        <w:rPr>
          <w:sz w:val="28"/>
        </w:rPr>
        <w:t>crises</w:t>
      </w:r>
      <w:r>
        <w:rPr>
          <w:spacing w:val="-4"/>
          <w:sz w:val="28"/>
        </w:rPr>
        <w:t xml:space="preserve"> </w:t>
      </w:r>
      <w:r>
        <w:rPr>
          <w:sz w:val="28"/>
        </w:rPr>
        <w:t>while</w:t>
      </w:r>
      <w:r>
        <w:rPr>
          <w:spacing w:val="-5"/>
          <w:sz w:val="28"/>
        </w:rPr>
        <w:t xml:space="preserve"> </w:t>
      </w:r>
      <w:r>
        <w:rPr>
          <w:sz w:val="28"/>
        </w:rPr>
        <w:t>receiving</w:t>
      </w:r>
      <w:r>
        <w:rPr>
          <w:spacing w:val="-4"/>
          <w:sz w:val="28"/>
        </w:rPr>
        <w:t xml:space="preserve"> </w:t>
      </w:r>
      <w:r>
        <w:rPr>
          <w:sz w:val="28"/>
        </w:rPr>
        <w:t>some</w:t>
      </w:r>
      <w:r>
        <w:rPr>
          <w:spacing w:val="-5"/>
          <w:sz w:val="28"/>
        </w:rPr>
        <w:t xml:space="preserve"> </w:t>
      </w:r>
      <w:r>
        <w:rPr>
          <w:sz w:val="28"/>
        </w:rPr>
        <w:t>sort</w:t>
      </w:r>
      <w:r>
        <w:rPr>
          <w:spacing w:val="-5"/>
          <w:sz w:val="28"/>
        </w:rPr>
        <w:t xml:space="preserve"> </w:t>
      </w:r>
      <w:r>
        <w:rPr>
          <w:sz w:val="28"/>
        </w:rPr>
        <w:t>of</w:t>
      </w:r>
      <w:r>
        <w:rPr>
          <w:spacing w:val="-4"/>
          <w:sz w:val="28"/>
        </w:rPr>
        <w:t xml:space="preserve"> </w:t>
      </w:r>
      <w:r>
        <w:rPr>
          <w:sz w:val="28"/>
        </w:rPr>
        <w:t>services</w:t>
      </w:r>
      <w:r>
        <w:rPr>
          <w:spacing w:val="-5"/>
          <w:sz w:val="28"/>
        </w:rPr>
        <w:t xml:space="preserve"> </w:t>
      </w:r>
      <w:r>
        <w:rPr>
          <w:sz w:val="28"/>
        </w:rPr>
        <w:t>and</w:t>
      </w:r>
      <w:r>
        <w:rPr>
          <w:spacing w:val="-4"/>
          <w:sz w:val="28"/>
        </w:rPr>
        <w:t xml:space="preserve"> </w:t>
      </w:r>
      <w:r>
        <w:rPr>
          <w:sz w:val="28"/>
        </w:rPr>
        <w:t>supports.</w:t>
      </w:r>
      <w:r>
        <w:rPr>
          <w:spacing w:val="-18"/>
          <w:sz w:val="28"/>
        </w:rPr>
        <w:t xml:space="preserve"> </w:t>
      </w:r>
      <w:r>
        <w:rPr>
          <w:sz w:val="28"/>
        </w:rPr>
        <w:t>Appropriate</w:t>
      </w:r>
      <w:r>
        <w:rPr>
          <w:spacing w:val="-4"/>
          <w:sz w:val="28"/>
        </w:rPr>
        <w:t xml:space="preserve"> </w:t>
      </w:r>
      <w:r>
        <w:rPr>
          <w:sz w:val="28"/>
        </w:rPr>
        <w:t>crisis</w:t>
      </w:r>
    </w:p>
    <w:p w14:paraId="1683E846" w14:textId="77777777" w:rsidR="00C752EF" w:rsidRDefault="00C752EF">
      <w:pPr>
        <w:rPr>
          <w:sz w:val="28"/>
        </w:rPr>
        <w:sectPr w:rsidR="00C752EF">
          <w:pgSz w:w="12240" w:h="15840"/>
          <w:pgMar w:top="1360" w:right="40" w:bottom="960" w:left="1160" w:header="0" w:footer="760" w:gutter="0"/>
          <w:cols w:space="720"/>
        </w:sectPr>
      </w:pPr>
    </w:p>
    <w:p w14:paraId="5D727E00" w14:textId="77777777" w:rsidR="00C752EF" w:rsidRDefault="00DD73B5">
      <w:pPr>
        <w:pStyle w:val="BodyText"/>
        <w:spacing w:before="66"/>
        <w:ind w:right="1416"/>
      </w:pPr>
      <w:r>
        <w:lastRenderedPageBreak/>
        <w:t>serv</w:t>
      </w:r>
      <w:r>
        <w:t>ices</w:t>
      </w:r>
      <w:r>
        <w:rPr>
          <w:spacing w:val="-3"/>
        </w:rPr>
        <w:t xml:space="preserve"> </w:t>
      </w:r>
      <w:r>
        <w:t>consider</w:t>
      </w:r>
      <w:r>
        <w:rPr>
          <w:spacing w:val="-2"/>
        </w:rPr>
        <w:t xml:space="preserve"> </w:t>
      </w:r>
      <w:r>
        <w:t>whether</w:t>
      </w:r>
      <w:r>
        <w:rPr>
          <w:spacing w:val="-3"/>
        </w:rPr>
        <w:t xml:space="preserve"> </w:t>
      </w:r>
      <w:r>
        <w:t>the</w:t>
      </w:r>
      <w:r>
        <w:rPr>
          <w:spacing w:val="-2"/>
        </w:rPr>
        <w:t xml:space="preserve"> </w:t>
      </w:r>
      <w:r>
        <w:t>crisis</w:t>
      </w:r>
      <w:r>
        <w:rPr>
          <w:spacing w:val="-2"/>
        </w:rPr>
        <w:t xml:space="preserve"> </w:t>
      </w:r>
      <w:r>
        <w:t>is,</w:t>
      </w:r>
      <w:r>
        <w:rPr>
          <w:spacing w:val="-2"/>
        </w:rPr>
        <w:t xml:space="preserve"> </w:t>
      </w:r>
      <w:r>
        <w:t>wholly</w:t>
      </w:r>
      <w:r>
        <w:rPr>
          <w:spacing w:val="-3"/>
        </w:rPr>
        <w:t xml:space="preserve"> </w:t>
      </w:r>
      <w:r>
        <w:t>or</w:t>
      </w:r>
      <w:r>
        <w:rPr>
          <w:spacing w:val="-2"/>
        </w:rPr>
        <w:t xml:space="preserve"> </w:t>
      </w:r>
      <w:r>
        <w:t>partly</w:t>
      </w:r>
      <w:r>
        <w:rPr>
          <w:spacing w:val="-2"/>
        </w:rPr>
        <w:t xml:space="preserve"> </w:t>
      </w:r>
      <w:r>
        <w:t>attributable</w:t>
      </w:r>
      <w:r>
        <w:rPr>
          <w:spacing w:val="-2"/>
        </w:rPr>
        <w:t xml:space="preserve"> </w:t>
      </w:r>
      <w:r>
        <w:t>to</w:t>
      </w:r>
      <w:r>
        <w:rPr>
          <w:spacing w:val="-2"/>
        </w:rPr>
        <w:t xml:space="preserve"> </w:t>
      </w:r>
      <w:r>
        <w:t>gaps</w:t>
      </w:r>
      <w:r>
        <w:rPr>
          <w:spacing w:val="-2"/>
        </w:rPr>
        <w:t xml:space="preserve"> </w:t>
      </w:r>
      <w:r>
        <w:t>or</w:t>
      </w:r>
      <w:r>
        <w:rPr>
          <w:spacing w:val="-2"/>
        </w:rPr>
        <w:t xml:space="preserve"> </w:t>
      </w:r>
      <w:r>
        <w:t>other problems in the individual’s current plan of care and provide crisis measures in ways that are consistent with services the individual receives (or should receive) in the</w:t>
      </w:r>
      <w:r>
        <w:rPr>
          <w:spacing w:val="-5"/>
        </w:rPr>
        <w:t xml:space="preserve"> </w:t>
      </w:r>
      <w:r>
        <w:t>c</w:t>
      </w:r>
      <w:r>
        <w:t>ommunity.</w:t>
      </w:r>
      <w:r>
        <w:rPr>
          <w:spacing w:val="-5"/>
        </w:rPr>
        <w:t xml:space="preserve"> </w:t>
      </w:r>
      <w:r>
        <w:t>In</w:t>
      </w:r>
      <w:r>
        <w:rPr>
          <w:spacing w:val="-5"/>
        </w:rPr>
        <w:t xml:space="preserve"> </w:t>
      </w:r>
      <w:r>
        <w:t>addition,</w:t>
      </w:r>
      <w:r>
        <w:rPr>
          <w:spacing w:val="-5"/>
        </w:rPr>
        <w:t xml:space="preserve"> </w:t>
      </w:r>
      <w:r>
        <w:t>appropriate</w:t>
      </w:r>
      <w:r>
        <w:rPr>
          <w:spacing w:val="-5"/>
        </w:rPr>
        <w:t xml:space="preserve"> </w:t>
      </w:r>
      <w:r>
        <w:t>crisis</w:t>
      </w:r>
      <w:r>
        <w:rPr>
          <w:spacing w:val="-5"/>
        </w:rPr>
        <w:t xml:space="preserve"> </w:t>
      </w:r>
      <w:r>
        <w:t>services</w:t>
      </w:r>
      <w:r>
        <w:rPr>
          <w:spacing w:val="-6"/>
        </w:rPr>
        <w:t xml:space="preserve"> </w:t>
      </w:r>
      <w:r>
        <w:t>place</w:t>
      </w:r>
      <w:r>
        <w:rPr>
          <w:spacing w:val="-5"/>
        </w:rPr>
        <w:t xml:space="preserve"> </w:t>
      </w:r>
      <w:r>
        <w:t>value</w:t>
      </w:r>
      <w:r>
        <w:rPr>
          <w:spacing w:val="-5"/>
        </w:rPr>
        <w:t xml:space="preserve"> </w:t>
      </w:r>
      <w:r>
        <w:t>on</w:t>
      </w:r>
      <w:r>
        <w:rPr>
          <w:spacing w:val="-5"/>
        </w:rPr>
        <w:t xml:space="preserve"> </w:t>
      </w:r>
      <w:r>
        <w:t>earlier</w:t>
      </w:r>
      <w:r>
        <w:rPr>
          <w:spacing w:val="-5"/>
        </w:rPr>
        <w:t xml:space="preserve"> </w:t>
      </w:r>
      <w:r>
        <w:t xml:space="preserve">efforts by the individual and his or her service providers to be prepared for emergencies, for instance, by having executed psychiatric advance directives or other crisis plans. Incorporating such measures in a crisis response requires that interveners be </w:t>
      </w:r>
      <w:r>
        <w:t>knowledgeable</w:t>
      </w:r>
      <w:r>
        <w:rPr>
          <w:spacing w:val="-5"/>
        </w:rPr>
        <w:t xml:space="preserve"> </w:t>
      </w:r>
      <w:r>
        <w:t>about</w:t>
      </w:r>
      <w:r>
        <w:rPr>
          <w:spacing w:val="-5"/>
        </w:rPr>
        <w:t xml:space="preserve"> </w:t>
      </w:r>
      <w:r>
        <w:t>these</w:t>
      </w:r>
      <w:r>
        <w:rPr>
          <w:spacing w:val="-5"/>
        </w:rPr>
        <w:t xml:space="preserve"> </w:t>
      </w:r>
      <w:r>
        <w:t>approaches,</w:t>
      </w:r>
      <w:r>
        <w:rPr>
          <w:spacing w:val="-5"/>
        </w:rPr>
        <w:t xml:space="preserve"> </w:t>
      </w:r>
      <w:r>
        <w:t>their</w:t>
      </w:r>
      <w:r>
        <w:rPr>
          <w:spacing w:val="-5"/>
        </w:rPr>
        <w:t xml:space="preserve"> </w:t>
      </w:r>
      <w:r>
        <w:t>immediate</w:t>
      </w:r>
      <w:r>
        <w:rPr>
          <w:spacing w:val="-5"/>
        </w:rPr>
        <w:t xml:space="preserve"> </w:t>
      </w:r>
      <w:r>
        <w:t>and</w:t>
      </w:r>
      <w:r>
        <w:rPr>
          <w:spacing w:val="-5"/>
        </w:rPr>
        <w:t xml:space="preserve"> </w:t>
      </w:r>
      <w:r>
        <w:t>longer-term</w:t>
      </w:r>
      <w:r>
        <w:rPr>
          <w:spacing w:val="-5"/>
        </w:rPr>
        <w:t xml:space="preserve"> </w:t>
      </w:r>
      <w:r>
        <w:t>value,</w:t>
      </w:r>
      <w:r>
        <w:rPr>
          <w:spacing w:val="-5"/>
        </w:rPr>
        <w:t xml:space="preserve"> </w:t>
      </w:r>
      <w:r>
        <w:t>and how to implement them.</w:t>
      </w:r>
      <w:r>
        <w:rPr>
          <w:spacing w:val="-3"/>
        </w:rPr>
        <w:t xml:space="preserve"> </w:t>
      </w:r>
      <w:r>
        <w:t>Appropriate crisis interventions also include post-event reviews that may produce information that is helpful to the individual and his or</w:t>
      </w:r>
      <w:r>
        <w:rPr>
          <w:spacing w:val="40"/>
        </w:rPr>
        <w:t xml:space="preserve"> </w:t>
      </w:r>
      <w:r>
        <w:t>her customary</w:t>
      </w:r>
      <w:r>
        <w:t xml:space="preserve"> service providers in refining ongoing services and crisis plans.</w:t>
      </w:r>
    </w:p>
    <w:p w14:paraId="0C58A52A" w14:textId="77777777" w:rsidR="00C752EF" w:rsidRDefault="00C752EF">
      <w:pPr>
        <w:pStyle w:val="BodyText"/>
        <w:spacing w:before="10"/>
        <w:ind w:left="0"/>
        <w:rPr>
          <w:sz w:val="25"/>
        </w:rPr>
      </w:pPr>
    </w:p>
    <w:p w14:paraId="3FC4E398" w14:textId="77777777" w:rsidR="00C752EF" w:rsidRDefault="00DD73B5">
      <w:pPr>
        <w:pStyle w:val="ListParagraph"/>
        <w:numPr>
          <w:ilvl w:val="0"/>
          <w:numId w:val="10"/>
        </w:numPr>
        <w:tabs>
          <w:tab w:val="left" w:pos="560"/>
        </w:tabs>
        <w:spacing w:before="1"/>
        <w:ind w:right="1583" w:firstLine="0"/>
        <w:rPr>
          <w:sz w:val="28"/>
        </w:rPr>
      </w:pPr>
      <w:r>
        <w:rPr>
          <w:b/>
          <w:sz w:val="28"/>
        </w:rPr>
        <w:t xml:space="preserve">Crisis services </w:t>
      </w:r>
      <w:r>
        <w:rPr>
          <w:sz w:val="28"/>
        </w:rPr>
        <w:t>are provided by individuals with appropriate training and demonstrable</w:t>
      </w:r>
      <w:r>
        <w:rPr>
          <w:spacing w:val="-2"/>
          <w:sz w:val="28"/>
        </w:rPr>
        <w:t xml:space="preserve"> </w:t>
      </w:r>
      <w:r>
        <w:rPr>
          <w:sz w:val="28"/>
        </w:rPr>
        <w:t>competence</w:t>
      </w:r>
      <w:r>
        <w:rPr>
          <w:spacing w:val="-2"/>
          <w:sz w:val="28"/>
        </w:rPr>
        <w:t xml:space="preserve"> </w:t>
      </w:r>
      <w:r>
        <w:rPr>
          <w:sz w:val="28"/>
        </w:rPr>
        <w:t>to</w:t>
      </w:r>
      <w:r>
        <w:rPr>
          <w:spacing w:val="-2"/>
          <w:sz w:val="28"/>
        </w:rPr>
        <w:t xml:space="preserve"> </w:t>
      </w:r>
      <w:r>
        <w:rPr>
          <w:sz w:val="28"/>
        </w:rPr>
        <w:t>evaluate</w:t>
      </w:r>
      <w:r>
        <w:rPr>
          <w:spacing w:val="-2"/>
          <w:sz w:val="28"/>
        </w:rPr>
        <w:t xml:space="preserve"> </w:t>
      </w:r>
      <w:r>
        <w:rPr>
          <w:sz w:val="28"/>
        </w:rPr>
        <w:t>and</w:t>
      </w:r>
      <w:r>
        <w:rPr>
          <w:spacing w:val="-2"/>
          <w:sz w:val="28"/>
        </w:rPr>
        <w:t xml:space="preserve"> </w:t>
      </w:r>
      <w:r>
        <w:rPr>
          <w:sz w:val="28"/>
        </w:rPr>
        <w:t>effectively</w:t>
      </w:r>
      <w:r>
        <w:rPr>
          <w:spacing w:val="-2"/>
          <w:sz w:val="28"/>
        </w:rPr>
        <w:t xml:space="preserve"> </w:t>
      </w:r>
      <w:r>
        <w:rPr>
          <w:sz w:val="28"/>
        </w:rPr>
        <w:t>intervene</w:t>
      </w:r>
      <w:r>
        <w:rPr>
          <w:spacing w:val="-2"/>
          <w:sz w:val="28"/>
        </w:rPr>
        <w:t xml:space="preserve"> </w:t>
      </w:r>
      <w:r>
        <w:rPr>
          <w:sz w:val="28"/>
        </w:rPr>
        <w:t>with</w:t>
      </w:r>
      <w:r>
        <w:rPr>
          <w:spacing w:val="-3"/>
          <w:sz w:val="28"/>
        </w:rPr>
        <w:t xml:space="preserve"> </w:t>
      </w:r>
      <w:r>
        <w:rPr>
          <w:sz w:val="28"/>
        </w:rPr>
        <w:t>the</w:t>
      </w:r>
      <w:r>
        <w:rPr>
          <w:spacing w:val="-2"/>
          <w:sz w:val="28"/>
        </w:rPr>
        <w:t xml:space="preserve"> </w:t>
      </w:r>
      <w:r>
        <w:rPr>
          <w:sz w:val="28"/>
        </w:rPr>
        <w:t>problems being presented. Crisis interventio</w:t>
      </w:r>
      <w:r>
        <w:rPr>
          <w:sz w:val="28"/>
        </w:rPr>
        <w:t>n may be considered a high end service, that is high-risk and demanding a high level of skill. Within the course of a psychiatric emergency, various types of crisis interventions may occur—some by healthcare professionals, some by peers and some by personn</w:t>
      </w:r>
      <w:r>
        <w:rPr>
          <w:sz w:val="28"/>
        </w:rPr>
        <w:t>el (such as police) who are outside of healthcare. Throughout, the individual experiencing a mental health crisis should be assured that all interveners have an appropriate level of training and competence.</w:t>
      </w:r>
      <w:r>
        <w:rPr>
          <w:spacing w:val="-1"/>
          <w:sz w:val="28"/>
        </w:rPr>
        <w:t xml:space="preserve"> </w:t>
      </w:r>
      <w:r>
        <w:rPr>
          <w:sz w:val="28"/>
        </w:rPr>
        <w:t>What that means may vary considerably between sce</w:t>
      </w:r>
      <w:r>
        <w:rPr>
          <w:sz w:val="28"/>
        </w:rPr>
        <w:t>narios. For instance,</w:t>
      </w:r>
      <w:r>
        <w:rPr>
          <w:spacing w:val="-3"/>
          <w:sz w:val="28"/>
        </w:rPr>
        <w:t xml:space="preserve"> </w:t>
      </w:r>
      <w:r>
        <w:rPr>
          <w:sz w:val="28"/>
        </w:rPr>
        <w:t>a</w:t>
      </w:r>
      <w:r>
        <w:rPr>
          <w:spacing w:val="-3"/>
          <w:sz w:val="28"/>
        </w:rPr>
        <w:t xml:space="preserve"> </w:t>
      </w:r>
      <w:r>
        <w:rPr>
          <w:sz w:val="28"/>
        </w:rPr>
        <w:t>significant</w:t>
      </w:r>
      <w:r>
        <w:rPr>
          <w:spacing w:val="-4"/>
          <w:sz w:val="28"/>
        </w:rPr>
        <w:t xml:space="preserve"> </w:t>
      </w:r>
      <w:r>
        <w:rPr>
          <w:sz w:val="28"/>
        </w:rPr>
        <w:t>number</w:t>
      </w:r>
      <w:r>
        <w:rPr>
          <w:spacing w:val="-3"/>
          <w:sz w:val="28"/>
        </w:rPr>
        <w:t xml:space="preserve"> </w:t>
      </w:r>
      <w:r>
        <w:rPr>
          <w:sz w:val="28"/>
        </w:rPr>
        <w:t>of</w:t>
      </w:r>
      <w:r>
        <w:rPr>
          <w:spacing w:val="-3"/>
          <w:sz w:val="28"/>
        </w:rPr>
        <w:t xml:space="preserve"> </w:t>
      </w:r>
      <w:r>
        <w:rPr>
          <w:sz w:val="28"/>
        </w:rPr>
        <w:t>instances</w:t>
      </w:r>
      <w:r>
        <w:rPr>
          <w:spacing w:val="-3"/>
          <w:sz w:val="28"/>
        </w:rPr>
        <w:t xml:space="preserve"> </w:t>
      </w:r>
      <w:r>
        <w:rPr>
          <w:sz w:val="28"/>
        </w:rPr>
        <w:t>of</w:t>
      </w:r>
      <w:r>
        <w:rPr>
          <w:spacing w:val="-3"/>
          <w:sz w:val="28"/>
        </w:rPr>
        <w:t xml:space="preserve"> </w:t>
      </w:r>
      <w:r>
        <w:rPr>
          <w:sz w:val="28"/>
        </w:rPr>
        <w:t>police</w:t>
      </w:r>
      <w:r>
        <w:rPr>
          <w:spacing w:val="-3"/>
          <w:sz w:val="28"/>
        </w:rPr>
        <w:t xml:space="preserve"> </w:t>
      </w:r>
      <w:r>
        <w:rPr>
          <w:sz w:val="28"/>
        </w:rPr>
        <w:t>involvement</w:t>
      </w:r>
      <w:r>
        <w:rPr>
          <w:spacing w:val="-3"/>
          <w:sz w:val="28"/>
        </w:rPr>
        <w:t xml:space="preserve"> </w:t>
      </w:r>
      <w:r>
        <w:rPr>
          <w:sz w:val="28"/>
        </w:rPr>
        <w:t>with</w:t>
      </w:r>
      <w:r>
        <w:rPr>
          <w:spacing w:val="-4"/>
          <w:sz w:val="28"/>
        </w:rPr>
        <w:t xml:space="preserve"> </w:t>
      </w:r>
      <w:r>
        <w:rPr>
          <w:sz w:val="28"/>
        </w:rPr>
        <w:t>individuals in mental health crises result in injuries or even death.</w:t>
      </w:r>
      <w:r>
        <w:rPr>
          <w:spacing w:val="-8"/>
          <w:sz w:val="28"/>
        </w:rPr>
        <w:t xml:space="preserve"> </w:t>
      </w:r>
      <w:r>
        <w:rPr>
          <w:sz w:val="28"/>
        </w:rPr>
        <w:t>Accordingly, some police departments have taken special measures to train officers in identifying and de- escalating mental health crises. Many have also established links with mental health</w:t>
      </w:r>
      <w:r>
        <w:rPr>
          <w:spacing w:val="-5"/>
          <w:sz w:val="28"/>
        </w:rPr>
        <w:t xml:space="preserve"> </w:t>
      </w:r>
      <w:r>
        <w:rPr>
          <w:sz w:val="28"/>
        </w:rPr>
        <w:t>professionals</w:t>
      </w:r>
      <w:r>
        <w:rPr>
          <w:spacing w:val="-5"/>
          <w:sz w:val="28"/>
        </w:rPr>
        <w:t xml:space="preserve"> </w:t>
      </w:r>
      <w:r>
        <w:rPr>
          <w:sz w:val="28"/>
        </w:rPr>
        <w:t>who</w:t>
      </w:r>
      <w:r>
        <w:rPr>
          <w:spacing w:val="-5"/>
          <w:sz w:val="28"/>
        </w:rPr>
        <w:t xml:space="preserve"> </w:t>
      </w:r>
      <w:r>
        <w:rPr>
          <w:sz w:val="28"/>
        </w:rPr>
        <w:t>can</w:t>
      </w:r>
      <w:r>
        <w:rPr>
          <w:spacing w:val="-5"/>
          <w:sz w:val="28"/>
        </w:rPr>
        <w:t xml:space="preserve"> </w:t>
      </w:r>
      <w:r>
        <w:rPr>
          <w:sz w:val="28"/>
        </w:rPr>
        <w:t>provide</w:t>
      </w:r>
      <w:r>
        <w:rPr>
          <w:spacing w:val="-5"/>
          <w:sz w:val="28"/>
        </w:rPr>
        <w:t xml:space="preserve"> </w:t>
      </w:r>
      <w:r>
        <w:rPr>
          <w:sz w:val="28"/>
        </w:rPr>
        <w:t>timely</w:t>
      </w:r>
      <w:r>
        <w:rPr>
          <w:spacing w:val="-5"/>
          <w:sz w:val="28"/>
        </w:rPr>
        <w:t xml:space="preserve"> </w:t>
      </w:r>
      <w:r>
        <w:rPr>
          <w:sz w:val="28"/>
        </w:rPr>
        <w:t>on-site</w:t>
      </w:r>
      <w:r>
        <w:rPr>
          <w:spacing w:val="-5"/>
          <w:sz w:val="28"/>
        </w:rPr>
        <w:t xml:space="preserve"> </w:t>
      </w:r>
      <w:r>
        <w:rPr>
          <w:sz w:val="28"/>
        </w:rPr>
        <w:t>assistance.</w:t>
      </w:r>
      <w:r>
        <w:rPr>
          <w:spacing w:val="-9"/>
          <w:sz w:val="28"/>
        </w:rPr>
        <w:t xml:space="preserve"> </w:t>
      </w:r>
      <w:r>
        <w:rPr>
          <w:sz w:val="28"/>
        </w:rPr>
        <w:t>These</w:t>
      </w:r>
      <w:r>
        <w:rPr>
          <w:spacing w:val="-5"/>
          <w:sz w:val="28"/>
        </w:rPr>
        <w:t xml:space="preserve"> </w:t>
      </w:r>
      <w:r>
        <w:rPr>
          <w:sz w:val="28"/>
        </w:rPr>
        <w:t>ef</w:t>
      </w:r>
      <w:r>
        <w:rPr>
          <w:sz w:val="28"/>
        </w:rPr>
        <w:t>forts</w:t>
      </w:r>
      <w:r>
        <w:rPr>
          <w:spacing w:val="-5"/>
          <w:sz w:val="28"/>
        </w:rPr>
        <w:t xml:space="preserve"> </w:t>
      </w:r>
      <w:r>
        <w:rPr>
          <w:sz w:val="28"/>
        </w:rPr>
        <w:t>have required police and health care professionals to connect across traditional bureaucratic boundaries.</w:t>
      </w:r>
    </w:p>
    <w:p w14:paraId="7F5C25EA" w14:textId="77777777" w:rsidR="00C752EF" w:rsidRDefault="00C752EF">
      <w:pPr>
        <w:pStyle w:val="BodyText"/>
        <w:ind w:left="0"/>
        <w:rPr>
          <w:sz w:val="25"/>
        </w:rPr>
      </w:pPr>
    </w:p>
    <w:p w14:paraId="0D279133" w14:textId="77777777" w:rsidR="00C752EF" w:rsidRDefault="00DD73B5">
      <w:pPr>
        <w:pStyle w:val="ListParagraph"/>
        <w:numPr>
          <w:ilvl w:val="0"/>
          <w:numId w:val="10"/>
        </w:numPr>
        <w:tabs>
          <w:tab w:val="left" w:pos="560"/>
        </w:tabs>
        <w:spacing w:before="1"/>
        <w:ind w:right="1440" w:firstLine="0"/>
        <w:rPr>
          <w:sz w:val="28"/>
        </w:rPr>
      </w:pPr>
      <w:r>
        <w:rPr>
          <w:b/>
          <w:sz w:val="28"/>
        </w:rPr>
        <w:t xml:space="preserve">Individuals in a self-defined crisis are not turned away. </w:t>
      </w:r>
      <w:r>
        <w:rPr>
          <w:sz w:val="28"/>
        </w:rPr>
        <w:t>People who seek crisis</w:t>
      </w:r>
      <w:r>
        <w:rPr>
          <w:spacing w:val="-4"/>
          <w:sz w:val="28"/>
        </w:rPr>
        <w:t xml:space="preserve"> </w:t>
      </w:r>
      <w:r>
        <w:rPr>
          <w:sz w:val="28"/>
        </w:rPr>
        <w:t>services</w:t>
      </w:r>
      <w:r>
        <w:rPr>
          <w:spacing w:val="-4"/>
          <w:sz w:val="28"/>
        </w:rPr>
        <w:t xml:space="preserve"> </w:t>
      </w:r>
      <w:r>
        <w:rPr>
          <w:sz w:val="28"/>
        </w:rPr>
        <w:t>but</w:t>
      </w:r>
      <w:r>
        <w:rPr>
          <w:spacing w:val="-4"/>
          <w:sz w:val="28"/>
        </w:rPr>
        <w:t xml:space="preserve"> </w:t>
      </w:r>
      <w:r>
        <w:rPr>
          <w:sz w:val="28"/>
        </w:rPr>
        <w:t>do</w:t>
      </w:r>
      <w:r>
        <w:rPr>
          <w:spacing w:val="-4"/>
          <w:sz w:val="28"/>
        </w:rPr>
        <w:t xml:space="preserve"> </w:t>
      </w:r>
      <w:r>
        <w:rPr>
          <w:sz w:val="28"/>
        </w:rPr>
        <w:t>not</w:t>
      </w:r>
      <w:r>
        <w:rPr>
          <w:spacing w:val="-4"/>
          <w:sz w:val="28"/>
        </w:rPr>
        <w:t xml:space="preserve"> </w:t>
      </w:r>
      <w:r>
        <w:rPr>
          <w:sz w:val="28"/>
        </w:rPr>
        <w:t>meet</w:t>
      </w:r>
      <w:r>
        <w:rPr>
          <w:spacing w:val="-4"/>
          <w:sz w:val="28"/>
        </w:rPr>
        <w:t xml:space="preserve"> </w:t>
      </w:r>
      <w:r>
        <w:rPr>
          <w:sz w:val="28"/>
        </w:rPr>
        <w:t>the</w:t>
      </w:r>
      <w:r>
        <w:rPr>
          <w:spacing w:val="-4"/>
          <w:sz w:val="28"/>
        </w:rPr>
        <w:t xml:space="preserve"> </w:t>
      </w:r>
      <w:r>
        <w:rPr>
          <w:sz w:val="28"/>
        </w:rPr>
        <w:t>service</w:t>
      </w:r>
      <w:r>
        <w:rPr>
          <w:spacing w:val="-4"/>
          <w:sz w:val="28"/>
        </w:rPr>
        <w:t xml:space="preserve"> </w:t>
      </w:r>
      <w:r>
        <w:rPr>
          <w:sz w:val="28"/>
        </w:rPr>
        <w:t>criteria</w:t>
      </w:r>
      <w:r>
        <w:rPr>
          <w:spacing w:val="-4"/>
          <w:sz w:val="28"/>
        </w:rPr>
        <w:t xml:space="preserve"> </w:t>
      </w:r>
      <w:r>
        <w:rPr>
          <w:sz w:val="28"/>
        </w:rPr>
        <w:t>of</w:t>
      </w:r>
      <w:r>
        <w:rPr>
          <w:spacing w:val="-4"/>
          <w:sz w:val="28"/>
        </w:rPr>
        <w:t xml:space="preserve"> </w:t>
      </w:r>
      <w:r>
        <w:rPr>
          <w:sz w:val="28"/>
        </w:rPr>
        <w:t>an</w:t>
      </w:r>
      <w:r>
        <w:rPr>
          <w:spacing w:val="-4"/>
          <w:sz w:val="28"/>
        </w:rPr>
        <w:t xml:space="preserve"> </w:t>
      </w:r>
      <w:r>
        <w:rPr>
          <w:sz w:val="28"/>
        </w:rPr>
        <w:t>organizati</w:t>
      </w:r>
      <w:r>
        <w:rPr>
          <w:sz w:val="28"/>
        </w:rPr>
        <w:t>on</w:t>
      </w:r>
      <w:r>
        <w:rPr>
          <w:spacing w:val="-4"/>
          <w:sz w:val="28"/>
        </w:rPr>
        <w:t xml:space="preserve"> </w:t>
      </w:r>
      <w:r>
        <w:rPr>
          <w:sz w:val="28"/>
        </w:rPr>
        <w:t>should</w:t>
      </w:r>
      <w:r>
        <w:rPr>
          <w:spacing w:val="-4"/>
          <w:sz w:val="28"/>
        </w:rPr>
        <w:t xml:space="preserve"> </w:t>
      </w:r>
      <w:r>
        <w:rPr>
          <w:sz w:val="28"/>
        </w:rPr>
        <w:t>receive meaningful guidance and assistance in accessing alternative resources. This is particularly applicable in organizations or programs that carry out a screening or gatekeeping function. For instance, it is not sufficient, upon determining t</w:t>
      </w:r>
      <w:r>
        <w:rPr>
          <w:sz w:val="28"/>
        </w:rPr>
        <w:t>hat an individual fails to meet the criteria for hospitalization, to tell the individual or family members to make contact again if the situation worsens. Such practices tacitly encourage the escalation of crises. Individuals and their families should be a</w:t>
      </w:r>
      <w:r>
        <w:rPr>
          <w:sz w:val="28"/>
        </w:rPr>
        <w:t>ssisted in accessing services and supports that resolve issues early on, and an organization providing screening or gate keeping services should be fluent with alternatives for when service thresholds are not met. When these alternatives are</w:t>
      </w:r>
    </w:p>
    <w:p w14:paraId="41FA0980" w14:textId="77777777" w:rsidR="00C752EF" w:rsidRDefault="00C752EF">
      <w:pPr>
        <w:rPr>
          <w:sz w:val="28"/>
        </w:rPr>
        <w:sectPr w:rsidR="00C752EF">
          <w:pgSz w:w="12240" w:h="15840"/>
          <w:pgMar w:top="1360" w:right="40" w:bottom="960" w:left="1160" w:header="0" w:footer="760" w:gutter="0"/>
          <w:cols w:space="720"/>
        </w:sectPr>
      </w:pPr>
    </w:p>
    <w:p w14:paraId="304B4147" w14:textId="77777777" w:rsidR="00C752EF" w:rsidRDefault="00DD73B5">
      <w:pPr>
        <w:pStyle w:val="BodyText"/>
        <w:spacing w:before="66"/>
        <w:ind w:right="1464"/>
      </w:pPr>
      <w:r>
        <w:lastRenderedPageBreak/>
        <w:t>lacking, the organization should consider this a problem in care and take action accordingly. Likewise, an organization providing early intervention that routinely receives</w:t>
      </w:r>
      <w:r>
        <w:rPr>
          <w:spacing w:val="-4"/>
        </w:rPr>
        <w:t xml:space="preserve"> </w:t>
      </w:r>
      <w:r>
        <w:t>referrals</w:t>
      </w:r>
      <w:r>
        <w:rPr>
          <w:spacing w:val="-4"/>
        </w:rPr>
        <w:t xml:space="preserve"> </w:t>
      </w:r>
      <w:r>
        <w:t>from</w:t>
      </w:r>
      <w:r>
        <w:rPr>
          <w:spacing w:val="-4"/>
        </w:rPr>
        <w:t xml:space="preserve"> </w:t>
      </w:r>
      <w:r>
        <w:t>hospital</w:t>
      </w:r>
      <w:r>
        <w:rPr>
          <w:spacing w:val="-4"/>
        </w:rPr>
        <w:t xml:space="preserve"> </w:t>
      </w:r>
      <w:r>
        <w:t>gatekeepers</w:t>
      </w:r>
      <w:r>
        <w:rPr>
          <w:spacing w:val="-4"/>
        </w:rPr>
        <w:t xml:space="preserve"> </w:t>
      </w:r>
      <w:r>
        <w:t>might</w:t>
      </w:r>
      <w:r>
        <w:rPr>
          <w:spacing w:val="-4"/>
        </w:rPr>
        <w:t xml:space="preserve"> </w:t>
      </w:r>
      <w:r>
        <w:t>consider</w:t>
      </w:r>
      <w:r>
        <w:rPr>
          <w:spacing w:val="-4"/>
        </w:rPr>
        <w:t xml:space="preserve"> </w:t>
      </w:r>
      <w:r>
        <w:t>improving</w:t>
      </w:r>
      <w:r>
        <w:rPr>
          <w:spacing w:val="-4"/>
        </w:rPr>
        <w:t xml:space="preserve"> </w:t>
      </w:r>
      <w:r>
        <w:t>its</w:t>
      </w:r>
      <w:r>
        <w:rPr>
          <w:spacing w:val="-4"/>
        </w:rPr>
        <w:t xml:space="preserve"> </w:t>
      </w:r>
      <w:r>
        <w:t>outreach so that i</w:t>
      </w:r>
      <w:r>
        <w:t>ndividuals seeking help are more likely to access their services directly, without placing demands on programs designed for late-stage emergencies.</w:t>
      </w:r>
    </w:p>
    <w:p w14:paraId="52140919" w14:textId="77777777" w:rsidR="00C752EF" w:rsidRDefault="00C752EF">
      <w:pPr>
        <w:pStyle w:val="BodyText"/>
        <w:spacing w:before="11"/>
        <w:ind w:left="0"/>
        <w:rPr>
          <w:sz w:val="26"/>
        </w:rPr>
      </w:pPr>
    </w:p>
    <w:p w14:paraId="65ADE8C9" w14:textId="77777777" w:rsidR="00C752EF" w:rsidRDefault="00DD73B5">
      <w:pPr>
        <w:pStyle w:val="BodyText"/>
        <w:ind w:right="1464"/>
      </w:pPr>
      <w:r>
        <w:t>An</w:t>
      </w:r>
      <w:r>
        <w:rPr>
          <w:spacing w:val="-8"/>
        </w:rPr>
        <w:t xml:space="preserve"> </w:t>
      </w:r>
      <w:r>
        <w:t>Alternative</w:t>
      </w:r>
      <w:r>
        <w:rPr>
          <w:spacing w:val="-8"/>
        </w:rPr>
        <w:t xml:space="preserve"> </w:t>
      </w:r>
      <w:r>
        <w:t>Approach “The Hospital Diversion Program at the Rose House is currently available to residen</w:t>
      </w:r>
      <w:r>
        <w:t>ts of Orange and Ulster counties [New</w:t>
      </w:r>
      <w:r>
        <w:rPr>
          <w:spacing w:val="-3"/>
        </w:rPr>
        <w:t xml:space="preserve"> </w:t>
      </w:r>
      <w:r>
        <w:t>York State]. This peer-operated house is designed to assist fellow peers in diverting from psychiatric</w:t>
      </w:r>
      <w:r>
        <w:rPr>
          <w:spacing w:val="-3"/>
        </w:rPr>
        <w:t xml:space="preserve"> </w:t>
      </w:r>
      <w:r>
        <w:t>distress,</w:t>
      </w:r>
      <w:r>
        <w:rPr>
          <w:spacing w:val="-3"/>
        </w:rPr>
        <w:t xml:space="preserve"> </w:t>
      </w:r>
      <w:r>
        <w:t>which</w:t>
      </w:r>
      <w:r>
        <w:rPr>
          <w:spacing w:val="-4"/>
        </w:rPr>
        <w:t xml:space="preserve"> </w:t>
      </w:r>
      <w:r>
        <w:t>may</w:t>
      </w:r>
      <w:r>
        <w:rPr>
          <w:spacing w:val="-3"/>
        </w:rPr>
        <w:t xml:space="preserve"> </w:t>
      </w:r>
      <w:r>
        <w:t>lead</w:t>
      </w:r>
      <w:r>
        <w:rPr>
          <w:spacing w:val="-3"/>
        </w:rPr>
        <w:t xml:space="preserve"> </w:t>
      </w:r>
      <w:r>
        <w:t>to</w:t>
      </w:r>
      <w:r>
        <w:rPr>
          <w:spacing w:val="-3"/>
        </w:rPr>
        <w:t xml:space="preserve"> </w:t>
      </w:r>
      <w:r>
        <w:t>a</w:t>
      </w:r>
      <w:r>
        <w:rPr>
          <w:spacing w:val="-3"/>
        </w:rPr>
        <w:t xml:space="preserve"> </w:t>
      </w:r>
      <w:r>
        <w:t>hospitalization.</w:t>
      </w:r>
      <w:r>
        <w:rPr>
          <w:spacing w:val="-9"/>
        </w:rPr>
        <w:t xml:space="preserve"> </w:t>
      </w:r>
      <w:r>
        <w:t>The</w:t>
      </w:r>
      <w:r>
        <w:rPr>
          <w:spacing w:val="-3"/>
        </w:rPr>
        <w:t xml:space="preserve"> </w:t>
      </w:r>
      <w:r>
        <w:t>program</w:t>
      </w:r>
      <w:r>
        <w:rPr>
          <w:spacing w:val="-3"/>
        </w:rPr>
        <w:t xml:space="preserve"> </w:t>
      </w:r>
      <w:r>
        <w:t>is</w:t>
      </w:r>
      <w:r>
        <w:rPr>
          <w:spacing w:val="-3"/>
        </w:rPr>
        <w:t xml:space="preserve"> </w:t>
      </w:r>
      <w:r>
        <w:t>located</w:t>
      </w:r>
      <w:r>
        <w:rPr>
          <w:spacing w:val="-3"/>
        </w:rPr>
        <w:t xml:space="preserve"> </w:t>
      </w:r>
      <w:r>
        <w:t>in a three-bedroom home set up and furnished for comfort. The house is equipped with a variety of traditional self help and proactive tools to maintain wellness.</w:t>
      </w:r>
    </w:p>
    <w:p w14:paraId="5BC845A7" w14:textId="77777777" w:rsidR="00C752EF" w:rsidRDefault="00DD73B5">
      <w:pPr>
        <w:pStyle w:val="BodyText"/>
        <w:spacing w:line="237" w:lineRule="auto"/>
        <w:ind w:right="1401"/>
      </w:pPr>
      <w:r>
        <w:t xml:space="preserve">Trained peer companions are the key ingredients in helping others learn self help tools. Peer </w:t>
      </w:r>
      <w:r>
        <w:t>companions are compassionate, understanding and empowering. We exist</w:t>
      </w:r>
      <w:r>
        <w:rPr>
          <w:spacing w:val="-2"/>
        </w:rPr>
        <w:t xml:space="preserve"> </w:t>
      </w:r>
      <w:r>
        <w:t>to</w:t>
      </w:r>
      <w:r>
        <w:rPr>
          <w:spacing w:val="-2"/>
        </w:rPr>
        <w:t xml:space="preserve"> </w:t>
      </w:r>
      <w:r>
        <w:t>fill</w:t>
      </w:r>
      <w:r>
        <w:rPr>
          <w:spacing w:val="-2"/>
        </w:rPr>
        <w:t xml:space="preserve"> </w:t>
      </w:r>
      <w:r>
        <w:t>a</w:t>
      </w:r>
      <w:r>
        <w:rPr>
          <w:spacing w:val="-2"/>
        </w:rPr>
        <w:t xml:space="preserve"> </w:t>
      </w:r>
      <w:r>
        <w:t>gap</w:t>
      </w:r>
      <w:r>
        <w:rPr>
          <w:spacing w:val="-2"/>
        </w:rPr>
        <w:t xml:space="preserve"> </w:t>
      </w:r>
      <w:r>
        <w:t>in</w:t>
      </w:r>
      <w:r>
        <w:rPr>
          <w:spacing w:val="-2"/>
        </w:rPr>
        <w:t xml:space="preserve"> </w:t>
      </w:r>
      <w:r>
        <w:t>the</w:t>
      </w:r>
      <w:r>
        <w:rPr>
          <w:spacing w:val="-2"/>
        </w:rPr>
        <w:t xml:space="preserve"> </w:t>
      </w:r>
      <w:r>
        <w:t>mental</w:t>
      </w:r>
      <w:r>
        <w:rPr>
          <w:spacing w:val="-2"/>
        </w:rPr>
        <w:t xml:space="preserve"> </w:t>
      </w:r>
      <w:r>
        <w:t>health</w:t>
      </w:r>
      <w:r>
        <w:rPr>
          <w:spacing w:val="-2"/>
        </w:rPr>
        <w:t xml:space="preserve"> </w:t>
      </w:r>
      <w:r>
        <w:t>system</w:t>
      </w:r>
      <w:r>
        <w:rPr>
          <w:spacing w:val="-3"/>
        </w:rPr>
        <w:t xml:space="preserve"> </w:t>
      </w:r>
      <w:r>
        <w:t>that</w:t>
      </w:r>
      <w:r>
        <w:rPr>
          <w:spacing w:val="-2"/>
        </w:rPr>
        <w:t xml:space="preserve"> </w:t>
      </w:r>
      <w:r>
        <w:t>can</w:t>
      </w:r>
      <w:r>
        <w:rPr>
          <w:spacing w:val="-2"/>
        </w:rPr>
        <w:t xml:space="preserve"> </w:t>
      </w:r>
      <w:r>
        <w:t>break</w:t>
      </w:r>
      <w:r>
        <w:rPr>
          <w:spacing w:val="-2"/>
        </w:rPr>
        <w:t xml:space="preserve"> </w:t>
      </w:r>
      <w:r>
        <w:t>the</w:t>
      </w:r>
      <w:r>
        <w:rPr>
          <w:spacing w:val="-2"/>
        </w:rPr>
        <w:t xml:space="preserve"> </w:t>
      </w:r>
      <w:r>
        <w:t>cycle</w:t>
      </w:r>
      <w:r>
        <w:rPr>
          <w:spacing w:val="-2"/>
        </w:rPr>
        <w:t xml:space="preserve"> </w:t>
      </w:r>
      <w:r>
        <w:t>of</w:t>
      </w:r>
      <w:r>
        <w:rPr>
          <w:spacing w:val="-2"/>
        </w:rPr>
        <w:t xml:space="preserve"> </w:t>
      </w:r>
      <w:r>
        <w:t>going</w:t>
      </w:r>
      <w:r>
        <w:rPr>
          <w:spacing w:val="-2"/>
        </w:rPr>
        <w:t xml:space="preserve"> </w:t>
      </w:r>
      <w:r>
        <w:t>from home to crisis to hospital. The ROSE HOUSE offers a stay of up to five days to take control of your crisis</w:t>
      </w:r>
      <w:r>
        <w:t xml:space="preserve"> or potential crisis and develop new skills to maintain your</w:t>
      </w:r>
      <w:r>
        <w:rPr>
          <w:spacing w:val="-2"/>
        </w:rPr>
        <w:t xml:space="preserve"> </w:t>
      </w:r>
      <w:r>
        <w:t>wellness.</w:t>
      </w:r>
      <w:r>
        <w:rPr>
          <w:spacing w:val="-3"/>
        </w:rPr>
        <w:t xml:space="preserve"> </w:t>
      </w:r>
      <w:r>
        <w:t>Peer</w:t>
      </w:r>
      <w:r>
        <w:rPr>
          <w:spacing w:val="-3"/>
        </w:rPr>
        <w:t xml:space="preserve"> </w:t>
      </w:r>
      <w:r>
        <w:t>companions</w:t>
      </w:r>
      <w:r>
        <w:rPr>
          <w:spacing w:val="-2"/>
        </w:rPr>
        <w:t xml:space="preserve"> </w:t>
      </w:r>
      <w:r>
        <w:t>staff</w:t>
      </w:r>
      <w:r>
        <w:rPr>
          <w:spacing w:val="-2"/>
        </w:rPr>
        <w:t xml:space="preserve"> </w:t>
      </w:r>
      <w:r>
        <w:t>the</w:t>
      </w:r>
      <w:r>
        <w:rPr>
          <w:spacing w:val="-2"/>
        </w:rPr>
        <w:t xml:space="preserve"> </w:t>
      </w:r>
      <w:r>
        <w:t>house</w:t>
      </w:r>
      <w:r>
        <w:rPr>
          <w:spacing w:val="-2"/>
        </w:rPr>
        <w:t xml:space="preserve"> </w:t>
      </w:r>
      <w:r>
        <w:t>24</w:t>
      </w:r>
      <w:r>
        <w:rPr>
          <w:spacing w:val="-2"/>
        </w:rPr>
        <w:t xml:space="preserve"> </w:t>
      </w:r>
      <w:r>
        <w:t>hours</w:t>
      </w:r>
      <w:r>
        <w:rPr>
          <w:spacing w:val="-2"/>
        </w:rPr>
        <w:t xml:space="preserve"> </w:t>
      </w:r>
      <w:r>
        <w:t>a</w:t>
      </w:r>
      <w:r>
        <w:rPr>
          <w:spacing w:val="-2"/>
        </w:rPr>
        <w:t xml:space="preserve"> </w:t>
      </w:r>
      <w:r>
        <w:t>day</w:t>
      </w:r>
      <w:r>
        <w:rPr>
          <w:spacing w:val="-2"/>
        </w:rPr>
        <w:t xml:space="preserve"> </w:t>
      </w:r>
      <w:r>
        <w:t>to</w:t>
      </w:r>
      <w:r>
        <w:rPr>
          <w:spacing w:val="-2"/>
        </w:rPr>
        <w:t xml:space="preserve"> </w:t>
      </w:r>
      <w:r>
        <w:t>address</w:t>
      </w:r>
      <w:r>
        <w:rPr>
          <w:spacing w:val="-2"/>
        </w:rPr>
        <w:t xml:space="preserve"> </w:t>
      </w:r>
      <w:r>
        <w:t>the</w:t>
      </w:r>
      <w:r>
        <w:rPr>
          <w:spacing w:val="-2"/>
        </w:rPr>
        <w:t xml:space="preserve"> </w:t>
      </w:r>
      <w:r>
        <w:t>needs of guests as they arise. Participation in the program is completely voluntary and free of charge.</w:t>
      </w:r>
      <w:r>
        <w:rPr>
          <w:spacing w:val="-6"/>
        </w:rPr>
        <w:t xml:space="preserve"> </w:t>
      </w:r>
      <w:r>
        <w:t>You are free to com</w:t>
      </w:r>
      <w:r>
        <w:t>e and go as you please.</w:t>
      </w:r>
      <w:r>
        <w:rPr>
          <w:spacing w:val="-1"/>
        </w:rPr>
        <w:t xml:space="preserve"> </w:t>
      </w:r>
      <w:r>
        <w:t>We also will maintain contact and support for you, at your request, after you finish your stay. We have found that occasional calls and visits reinforce recovery and self determination.”</w:t>
      </w:r>
    </w:p>
    <w:p w14:paraId="2D250151" w14:textId="77777777" w:rsidR="00C752EF" w:rsidRDefault="00C752EF">
      <w:pPr>
        <w:pStyle w:val="BodyText"/>
        <w:spacing w:before="1"/>
        <w:ind w:left="0"/>
        <w:rPr>
          <w:sz w:val="26"/>
        </w:rPr>
      </w:pPr>
    </w:p>
    <w:p w14:paraId="7FB05E9B" w14:textId="77777777" w:rsidR="00C752EF" w:rsidRDefault="00DD73B5">
      <w:pPr>
        <w:pStyle w:val="ListParagraph"/>
        <w:numPr>
          <w:ilvl w:val="0"/>
          <w:numId w:val="10"/>
        </w:numPr>
        <w:tabs>
          <w:tab w:val="left" w:pos="560"/>
        </w:tabs>
        <w:spacing w:before="1"/>
        <w:ind w:right="1493" w:firstLine="0"/>
        <w:rPr>
          <w:sz w:val="28"/>
        </w:rPr>
      </w:pPr>
      <w:r>
        <w:rPr>
          <w:b/>
          <w:sz w:val="28"/>
        </w:rPr>
        <w:t xml:space="preserve">Interveners have a comprehensive understanding of the crisis. </w:t>
      </w:r>
      <w:r>
        <w:rPr>
          <w:sz w:val="28"/>
        </w:rPr>
        <w:t>Meaningful crisis response requires a thorough understanding of the issues at play.</w:t>
      </w:r>
      <w:r>
        <w:rPr>
          <w:spacing w:val="-4"/>
          <w:sz w:val="28"/>
        </w:rPr>
        <w:t xml:space="preserve"> </w:t>
      </w:r>
      <w:r>
        <w:rPr>
          <w:sz w:val="28"/>
        </w:rPr>
        <w:t>Yet, for people with serious mental illnesses, interventions are commonly based on a superficial set of facts:</w:t>
      </w:r>
      <w:r>
        <w:rPr>
          <w:sz w:val="28"/>
        </w:rPr>
        <w:t xml:space="preserve"> behaviors are seen to present a safety issue, the individual has reportedly failed to take medications as prescribed, or an encounter with the police has occurred.</w:t>
      </w:r>
      <w:r>
        <w:rPr>
          <w:spacing w:val="-8"/>
          <w:sz w:val="28"/>
        </w:rPr>
        <w:t xml:space="preserve"> </w:t>
      </w:r>
      <w:r>
        <w:rPr>
          <w:sz w:val="28"/>
        </w:rPr>
        <w:t>An appropriate understanding of the emergency situation not only</w:t>
      </w:r>
      <w:r>
        <w:rPr>
          <w:spacing w:val="-3"/>
          <w:sz w:val="28"/>
        </w:rPr>
        <w:t xml:space="preserve"> </w:t>
      </w:r>
      <w:r>
        <w:rPr>
          <w:sz w:val="28"/>
        </w:rPr>
        <w:t>includes</w:t>
      </w:r>
      <w:r>
        <w:rPr>
          <w:spacing w:val="-3"/>
          <w:sz w:val="28"/>
        </w:rPr>
        <w:t xml:space="preserve"> </w:t>
      </w:r>
      <w:r>
        <w:rPr>
          <w:sz w:val="28"/>
        </w:rPr>
        <w:t>an</w:t>
      </w:r>
      <w:r>
        <w:rPr>
          <w:spacing w:val="-3"/>
          <w:sz w:val="28"/>
        </w:rPr>
        <w:t xml:space="preserve"> </w:t>
      </w:r>
      <w:r>
        <w:rPr>
          <w:sz w:val="28"/>
        </w:rPr>
        <w:t>appreciation</w:t>
      </w:r>
      <w:r>
        <w:rPr>
          <w:spacing w:val="-3"/>
          <w:sz w:val="28"/>
        </w:rPr>
        <w:t xml:space="preserve"> </w:t>
      </w:r>
      <w:r>
        <w:rPr>
          <w:sz w:val="28"/>
        </w:rPr>
        <w:t>f</w:t>
      </w:r>
      <w:r>
        <w:rPr>
          <w:sz w:val="28"/>
        </w:rPr>
        <w:t>or</w:t>
      </w:r>
      <w:r>
        <w:rPr>
          <w:spacing w:val="-3"/>
          <w:sz w:val="28"/>
        </w:rPr>
        <w:t xml:space="preserve"> </w:t>
      </w:r>
      <w:r>
        <w:rPr>
          <w:sz w:val="28"/>
        </w:rPr>
        <w:t>what</w:t>
      </w:r>
      <w:r>
        <w:rPr>
          <w:spacing w:val="-4"/>
          <w:sz w:val="28"/>
        </w:rPr>
        <w:t xml:space="preserve"> </w:t>
      </w:r>
      <w:r>
        <w:rPr>
          <w:sz w:val="28"/>
        </w:rPr>
        <w:t>is</w:t>
      </w:r>
      <w:r>
        <w:rPr>
          <w:spacing w:val="-3"/>
          <w:sz w:val="28"/>
        </w:rPr>
        <w:t xml:space="preserve"> </w:t>
      </w:r>
      <w:r>
        <w:rPr>
          <w:sz w:val="28"/>
        </w:rPr>
        <w:t>happening</w:t>
      </w:r>
      <w:r>
        <w:rPr>
          <w:spacing w:val="-3"/>
          <w:sz w:val="28"/>
        </w:rPr>
        <w:t xml:space="preserve"> </w:t>
      </w:r>
      <w:r>
        <w:rPr>
          <w:sz w:val="28"/>
        </w:rPr>
        <w:t>at</w:t>
      </w:r>
      <w:r>
        <w:rPr>
          <w:spacing w:val="-3"/>
          <w:sz w:val="28"/>
        </w:rPr>
        <w:t xml:space="preserve"> </w:t>
      </w:r>
      <w:r>
        <w:rPr>
          <w:sz w:val="28"/>
        </w:rPr>
        <w:t>the</w:t>
      </w:r>
      <w:r>
        <w:rPr>
          <w:spacing w:val="-3"/>
          <w:sz w:val="28"/>
        </w:rPr>
        <w:t xml:space="preserve"> </w:t>
      </w:r>
      <w:r>
        <w:rPr>
          <w:sz w:val="28"/>
        </w:rPr>
        <w:t>moment,</w:t>
      </w:r>
      <w:r>
        <w:rPr>
          <w:spacing w:val="-3"/>
          <w:sz w:val="28"/>
        </w:rPr>
        <w:t xml:space="preserve"> </w:t>
      </w:r>
      <w:r>
        <w:rPr>
          <w:sz w:val="28"/>
        </w:rPr>
        <w:t>but</w:t>
      </w:r>
      <w:r>
        <w:rPr>
          <w:spacing w:val="-3"/>
          <w:sz w:val="28"/>
        </w:rPr>
        <w:t xml:space="preserve"> </w:t>
      </w:r>
      <w:r>
        <w:rPr>
          <w:sz w:val="28"/>
        </w:rPr>
        <w:t>also</w:t>
      </w:r>
      <w:r>
        <w:rPr>
          <w:spacing w:val="-3"/>
          <w:sz w:val="28"/>
        </w:rPr>
        <w:t xml:space="preserve"> </w:t>
      </w:r>
      <w:r>
        <w:rPr>
          <w:sz w:val="28"/>
        </w:rPr>
        <w:t>why</w:t>
      </w:r>
      <w:r>
        <w:rPr>
          <w:spacing w:val="-4"/>
          <w:sz w:val="28"/>
        </w:rPr>
        <w:t xml:space="preserve"> </w:t>
      </w:r>
      <w:r>
        <w:rPr>
          <w:sz w:val="28"/>
        </w:rPr>
        <w:t>it is happening and how an individual fares when he or she is not in crisis. Crises— particularly recurrent crises—likely signal a failure to address underlying issues appropriately. When crisis intervention</w:t>
      </w:r>
      <w:r>
        <w:rPr>
          <w:sz w:val="28"/>
        </w:rPr>
        <w:t xml:space="preserve"> occurs outside of the individual’s customary setting, such as in a hospital emergency department or a psychiatric inpatient unit, it may be challenging to gain a good picture of the individual’s </w:t>
      </w:r>
      <w:r>
        <w:rPr>
          <w:spacing w:val="-2"/>
          <w:sz w:val="28"/>
        </w:rPr>
        <w:t>circumstances.</w:t>
      </w:r>
    </w:p>
    <w:p w14:paraId="2C2A6CE0" w14:textId="77777777" w:rsidR="00C752EF" w:rsidRDefault="00C752EF">
      <w:pPr>
        <w:pStyle w:val="BodyText"/>
        <w:spacing w:before="6"/>
        <w:ind w:left="0"/>
        <w:rPr>
          <w:sz w:val="25"/>
        </w:rPr>
      </w:pPr>
    </w:p>
    <w:p w14:paraId="729F9DEC" w14:textId="77777777" w:rsidR="00C752EF" w:rsidRDefault="00DD73B5">
      <w:pPr>
        <w:pStyle w:val="ListParagraph"/>
        <w:numPr>
          <w:ilvl w:val="0"/>
          <w:numId w:val="10"/>
        </w:numPr>
        <w:tabs>
          <w:tab w:val="left" w:pos="700"/>
        </w:tabs>
        <w:spacing w:before="1"/>
        <w:ind w:right="1464" w:firstLine="0"/>
        <w:rPr>
          <w:sz w:val="28"/>
        </w:rPr>
      </w:pPr>
      <w:r>
        <w:rPr>
          <w:b/>
          <w:sz w:val="28"/>
        </w:rPr>
        <w:t>Helping</w:t>
      </w:r>
      <w:r>
        <w:rPr>
          <w:b/>
          <w:spacing w:val="-5"/>
          <w:sz w:val="28"/>
        </w:rPr>
        <w:t xml:space="preserve"> </w:t>
      </w:r>
      <w:r>
        <w:rPr>
          <w:b/>
          <w:sz w:val="28"/>
        </w:rPr>
        <w:t>the</w:t>
      </w:r>
      <w:r>
        <w:rPr>
          <w:b/>
          <w:spacing w:val="-5"/>
          <w:sz w:val="28"/>
        </w:rPr>
        <w:t xml:space="preserve"> </w:t>
      </w:r>
      <w:r>
        <w:rPr>
          <w:b/>
          <w:sz w:val="28"/>
        </w:rPr>
        <w:t>individual</w:t>
      </w:r>
      <w:r>
        <w:rPr>
          <w:b/>
          <w:spacing w:val="-5"/>
          <w:sz w:val="28"/>
        </w:rPr>
        <w:t xml:space="preserve"> </w:t>
      </w:r>
      <w:r>
        <w:rPr>
          <w:b/>
          <w:sz w:val="28"/>
        </w:rPr>
        <w:t>to</w:t>
      </w:r>
      <w:r>
        <w:rPr>
          <w:b/>
          <w:spacing w:val="-5"/>
          <w:sz w:val="28"/>
        </w:rPr>
        <w:t xml:space="preserve"> </w:t>
      </w:r>
      <w:r>
        <w:rPr>
          <w:b/>
          <w:sz w:val="28"/>
        </w:rPr>
        <w:t>regain</w:t>
      </w:r>
      <w:r>
        <w:rPr>
          <w:b/>
          <w:spacing w:val="-5"/>
          <w:sz w:val="28"/>
        </w:rPr>
        <w:t xml:space="preserve"> </w:t>
      </w:r>
      <w:r>
        <w:rPr>
          <w:b/>
          <w:sz w:val="28"/>
        </w:rPr>
        <w:t>a</w:t>
      </w:r>
      <w:r>
        <w:rPr>
          <w:b/>
          <w:spacing w:val="-5"/>
          <w:sz w:val="28"/>
        </w:rPr>
        <w:t xml:space="preserve"> </w:t>
      </w:r>
      <w:r>
        <w:rPr>
          <w:b/>
          <w:sz w:val="28"/>
        </w:rPr>
        <w:t>sense</w:t>
      </w:r>
      <w:r>
        <w:rPr>
          <w:b/>
          <w:spacing w:val="-6"/>
          <w:sz w:val="28"/>
        </w:rPr>
        <w:t xml:space="preserve"> </w:t>
      </w:r>
      <w:r>
        <w:rPr>
          <w:b/>
          <w:sz w:val="28"/>
        </w:rPr>
        <w:t>of</w:t>
      </w:r>
      <w:r>
        <w:rPr>
          <w:b/>
          <w:spacing w:val="-5"/>
          <w:sz w:val="28"/>
        </w:rPr>
        <w:t xml:space="preserve"> </w:t>
      </w:r>
      <w:r>
        <w:rPr>
          <w:b/>
          <w:sz w:val="28"/>
        </w:rPr>
        <w:t>control</w:t>
      </w:r>
      <w:r>
        <w:rPr>
          <w:b/>
          <w:spacing w:val="-5"/>
          <w:sz w:val="28"/>
        </w:rPr>
        <w:t xml:space="preserve"> </w:t>
      </w:r>
      <w:r>
        <w:rPr>
          <w:b/>
          <w:sz w:val="28"/>
        </w:rPr>
        <w:t>is</w:t>
      </w:r>
      <w:r>
        <w:rPr>
          <w:b/>
          <w:spacing w:val="-5"/>
          <w:sz w:val="28"/>
        </w:rPr>
        <w:t xml:space="preserve"> </w:t>
      </w:r>
      <w:r>
        <w:rPr>
          <w:b/>
          <w:sz w:val="28"/>
        </w:rPr>
        <w:t>a</w:t>
      </w:r>
      <w:r>
        <w:rPr>
          <w:b/>
          <w:spacing w:val="-5"/>
          <w:sz w:val="28"/>
        </w:rPr>
        <w:t xml:space="preserve"> </w:t>
      </w:r>
      <w:r>
        <w:rPr>
          <w:b/>
          <w:sz w:val="28"/>
        </w:rPr>
        <w:t>priority.</w:t>
      </w:r>
      <w:r>
        <w:rPr>
          <w:b/>
          <w:spacing w:val="-5"/>
          <w:sz w:val="28"/>
        </w:rPr>
        <w:t xml:space="preserve"> </w:t>
      </w:r>
      <w:r>
        <w:rPr>
          <w:sz w:val="28"/>
        </w:rPr>
        <w:t>Regaining</w:t>
      </w:r>
      <w:r>
        <w:rPr>
          <w:spacing w:val="-5"/>
          <w:sz w:val="28"/>
        </w:rPr>
        <w:t xml:space="preserve"> </w:t>
      </w:r>
      <w:r>
        <w:rPr>
          <w:sz w:val="28"/>
        </w:rPr>
        <w:t>a sense of control over thoughts, feelings and events that seem to be spinning out of control may be paramount for an individual in mental health crisis. Staff</w:t>
      </w:r>
    </w:p>
    <w:p w14:paraId="707A4AB0" w14:textId="77777777" w:rsidR="00C752EF" w:rsidRDefault="00C752EF">
      <w:pPr>
        <w:rPr>
          <w:sz w:val="28"/>
        </w:rPr>
        <w:sectPr w:rsidR="00C752EF">
          <w:pgSz w:w="12240" w:h="15840"/>
          <w:pgMar w:top="1360" w:right="40" w:bottom="960" w:left="1160" w:header="0" w:footer="760" w:gutter="0"/>
          <w:cols w:space="720"/>
        </w:sectPr>
      </w:pPr>
    </w:p>
    <w:p w14:paraId="1E9027C4" w14:textId="77777777" w:rsidR="00C752EF" w:rsidRDefault="00DD73B5">
      <w:pPr>
        <w:pStyle w:val="BodyText"/>
        <w:spacing w:before="66"/>
        <w:ind w:right="1408"/>
      </w:pPr>
      <w:r>
        <w:lastRenderedPageBreak/>
        <w:t>interventions</w:t>
      </w:r>
      <w:r>
        <w:rPr>
          <w:spacing w:val="-2"/>
        </w:rPr>
        <w:t xml:space="preserve"> </w:t>
      </w:r>
      <w:r>
        <w:t>that</w:t>
      </w:r>
      <w:r>
        <w:rPr>
          <w:spacing w:val="-2"/>
        </w:rPr>
        <w:t xml:space="preserve"> </w:t>
      </w:r>
      <w:r>
        <w:t>occur</w:t>
      </w:r>
      <w:r>
        <w:rPr>
          <w:spacing w:val="-2"/>
        </w:rPr>
        <w:t xml:space="preserve"> </w:t>
      </w:r>
      <w:r>
        <w:t>without</w:t>
      </w:r>
      <w:r>
        <w:rPr>
          <w:spacing w:val="-3"/>
        </w:rPr>
        <w:t xml:space="preserve"> </w:t>
      </w:r>
      <w:r>
        <w:t>opportunities</w:t>
      </w:r>
      <w:r>
        <w:rPr>
          <w:spacing w:val="-2"/>
        </w:rPr>
        <w:t xml:space="preserve"> </w:t>
      </w:r>
      <w:r>
        <w:t>for</w:t>
      </w:r>
      <w:r>
        <w:rPr>
          <w:spacing w:val="-2"/>
        </w:rPr>
        <w:t xml:space="preserve"> </w:t>
      </w:r>
      <w:r>
        <w:t>the</w:t>
      </w:r>
      <w:r>
        <w:rPr>
          <w:spacing w:val="-2"/>
        </w:rPr>
        <w:t xml:space="preserve"> </w:t>
      </w:r>
      <w:r>
        <w:t>individual</w:t>
      </w:r>
      <w:r>
        <w:rPr>
          <w:spacing w:val="-2"/>
        </w:rPr>
        <w:t xml:space="preserve"> </w:t>
      </w:r>
      <w:r>
        <w:t>to</w:t>
      </w:r>
      <w:r>
        <w:rPr>
          <w:spacing w:val="-2"/>
        </w:rPr>
        <w:t xml:space="preserve"> </w:t>
      </w:r>
      <w:r>
        <w:t>understand</w:t>
      </w:r>
      <w:r>
        <w:rPr>
          <w:spacing w:val="-2"/>
        </w:rPr>
        <w:t xml:space="preserve"> </w:t>
      </w:r>
      <w:r>
        <w:t>what is happening and to make choices among options (including the choice to defer to staff) may reinforce feelings that control is being further wrested away. The individual’s resistance to this may be inaccu</w:t>
      </w:r>
      <w:r>
        <w:t xml:space="preserve">rately regarded as additional evidence of his or her incapacity to understand the crisis situation. Incorporating personal choice in a crisis response requires not only appropriate training, but also a setting with the flexibility to allow the exercise of </w:t>
      </w:r>
      <w:r>
        <w:t>options. Informed decision-making in this context is not a matter of simply apprising the individual of the empirically derived risks and benefits associated with various interventions; it also includes an understanding among staff that an ostensibly sub-o</w:t>
      </w:r>
      <w:r>
        <w:t>ptimal intervention that is of the individual’s choosing may reinforce personal responsibility, capability and engagement</w:t>
      </w:r>
      <w:r>
        <w:rPr>
          <w:spacing w:val="-4"/>
        </w:rPr>
        <w:t xml:space="preserve"> </w:t>
      </w:r>
      <w:r>
        <w:t>and</w:t>
      </w:r>
      <w:r>
        <w:rPr>
          <w:spacing w:val="-4"/>
        </w:rPr>
        <w:t xml:space="preserve"> </w:t>
      </w:r>
      <w:r>
        <w:t>can</w:t>
      </w:r>
      <w:r>
        <w:rPr>
          <w:spacing w:val="-4"/>
        </w:rPr>
        <w:t xml:space="preserve"> </w:t>
      </w:r>
      <w:r>
        <w:t>ultimately</w:t>
      </w:r>
      <w:r>
        <w:rPr>
          <w:spacing w:val="-4"/>
        </w:rPr>
        <w:t xml:space="preserve"> </w:t>
      </w:r>
      <w:r>
        <w:t>produce</w:t>
      </w:r>
      <w:r>
        <w:rPr>
          <w:spacing w:val="-4"/>
        </w:rPr>
        <w:t xml:space="preserve"> </w:t>
      </w:r>
      <w:r>
        <w:t>better</w:t>
      </w:r>
      <w:r>
        <w:rPr>
          <w:spacing w:val="-4"/>
        </w:rPr>
        <w:t xml:space="preserve"> </w:t>
      </w:r>
      <w:r>
        <w:t>outcomes.</w:t>
      </w:r>
      <w:r>
        <w:rPr>
          <w:spacing w:val="-9"/>
        </w:rPr>
        <w:t xml:space="preserve"> </w:t>
      </w:r>
      <w:r>
        <w:t>The</w:t>
      </w:r>
      <w:r>
        <w:rPr>
          <w:spacing w:val="-4"/>
        </w:rPr>
        <w:t xml:space="preserve"> </w:t>
      </w:r>
      <w:r>
        <w:t>specific</w:t>
      </w:r>
      <w:r>
        <w:rPr>
          <w:spacing w:val="-5"/>
        </w:rPr>
        <w:t xml:space="preserve"> </w:t>
      </w:r>
      <w:r>
        <w:t>choices</w:t>
      </w:r>
      <w:r>
        <w:rPr>
          <w:spacing w:val="-4"/>
        </w:rPr>
        <w:t xml:space="preserve"> </w:t>
      </w:r>
      <w:r>
        <w:t>to</w:t>
      </w:r>
      <w:r>
        <w:rPr>
          <w:spacing w:val="-4"/>
        </w:rPr>
        <w:t xml:space="preserve"> </w:t>
      </w:r>
      <w:r>
        <w:t xml:space="preserve">be considered are not limited to the use of medications, but also </w:t>
      </w:r>
      <w:r>
        <w:t>include the individual’s preferences for what other approaches are to be used where crisis assistance takes place, involving whom and with what specific goals. While the urgency of a situation may limit the options available, such limitations may also high</w:t>
      </w:r>
      <w:r>
        <w:t>light how earlier interventions failed to expand opportunities to exercise personal control. Post-crisis recovery plans or advance directives developed by the individual with assistance from crisis experts are important vehicles for operationalizing this p</w:t>
      </w:r>
      <w:r>
        <w:t>rinciple.</w:t>
      </w:r>
    </w:p>
    <w:p w14:paraId="1B525E5A" w14:textId="77777777" w:rsidR="00C752EF" w:rsidRDefault="00C752EF">
      <w:pPr>
        <w:pStyle w:val="BodyText"/>
        <w:spacing w:before="4"/>
        <w:ind w:left="0"/>
        <w:rPr>
          <w:sz w:val="24"/>
        </w:rPr>
      </w:pPr>
    </w:p>
    <w:p w14:paraId="41FA557F" w14:textId="77777777" w:rsidR="00C752EF" w:rsidRDefault="00DD73B5">
      <w:pPr>
        <w:pStyle w:val="ListParagraph"/>
        <w:numPr>
          <w:ilvl w:val="0"/>
          <w:numId w:val="10"/>
        </w:numPr>
        <w:tabs>
          <w:tab w:val="left" w:pos="685"/>
        </w:tabs>
        <w:ind w:right="1399" w:firstLine="0"/>
        <w:rPr>
          <w:sz w:val="28"/>
        </w:rPr>
      </w:pPr>
      <w:r>
        <w:rPr>
          <w:b/>
          <w:sz w:val="28"/>
        </w:rPr>
        <w:t xml:space="preserve">Services are congruent with the culture, gender, race, age, sexual orientation, health literacy and communication needs of the individual being served. </w:t>
      </w:r>
      <w:r>
        <w:rPr>
          <w:sz w:val="28"/>
        </w:rPr>
        <w:t>Given the importance of understanding how an individual is experiencing</w:t>
      </w:r>
      <w:r>
        <w:rPr>
          <w:spacing w:val="40"/>
          <w:sz w:val="28"/>
        </w:rPr>
        <w:t xml:space="preserve"> </w:t>
      </w:r>
      <w:r>
        <w:rPr>
          <w:sz w:val="28"/>
        </w:rPr>
        <w:t>a crisis and engaging</w:t>
      </w:r>
      <w:r>
        <w:rPr>
          <w:sz w:val="28"/>
        </w:rPr>
        <w:t xml:space="preserve"> that individual in the resolution process, being able to effectively connect with the individual is crucial.</w:t>
      </w:r>
      <w:r>
        <w:rPr>
          <w:spacing w:val="-8"/>
          <w:sz w:val="28"/>
        </w:rPr>
        <w:t xml:space="preserve"> </w:t>
      </w:r>
      <w:r>
        <w:rPr>
          <w:sz w:val="28"/>
        </w:rPr>
        <w:t>A</w:t>
      </w:r>
      <w:r>
        <w:rPr>
          <w:spacing w:val="-8"/>
          <w:sz w:val="28"/>
        </w:rPr>
        <w:t xml:space="preserve"> </w:t>
      </w:r>
      <w:r>
        <w:rPr>
          <w:sz w:val="28"/>
        </w:rPr>
        <w:t>host of variables reflecting the person’s</w:t>
      </w:r>
      <w:r>
        <w:rPr>
          <w:spacing w:val="-7"/>
          <w:sz w:val="28"/>
        </w:rPr>
        <w:t xml:space="preserve"> </w:t>
      </w:r>
      <w:r>
        <w:rPr>
          <w:sz w:val="28"/>
        </w:rPr>
        <w:t>identity</w:t>
      </w:r>
      <w:r>
        <w:rPr>
          <w:spacing w:val="-6"/>
          <w:sz w:val="28"/>
        </w:rPr>
        <w:t xml:space="preserve"> </w:t>
      </w:r>
      <w:r>
        <w:rPr>
          <w:sz w:val="28"/>
        </w:rPr>
        <w:t>and</w:t>
      </w:r>
      <w:r>
        <w:rPr>
          <w:spacing w:val="-6"/>
          <w:sz w:val="28"/>
        </w:rPr>
        <w:t xml:space="preserve"> </w:t>
      </w:r>
      <w:r>
        <w:rPr>
          <w:sz w:val="28"/>
        </w:rPr>
        <w:t>means</w:t>
      </w:r>
      <w:r>
        <w:rPr>
          <w:spacing w:val="-6"/>
          <w:sz w:val="28"/>
        </w:rPr>
        <w:t xml:space="preserve"> </w:t>
      </w:r>
      <w:r>
        <w:rPr>
          <w:sz w:val="28"/>
        </w:rPr>
        <w:t>of</w:t>
      </w:r>
      <w:r>
        <w:rPr>
          <w:spacing w:val="-6"/>
          <w:sz w:val="28"/>
        </w:rPr>
        <w:t xml:space="preserve"> </w:t>
      </w:r>
      <w:r>
        <w:rPr>
          <w:sz w:val="28"/>
        </w:rPr>
        <w:t>communicating</w:t>
      </w:r>
      <w:r>
        <w:rPr>
          <w:spacing w:val="-6"/>
          <w:sz w:val="28"/>
        </w:rPr>
        <w:t xml:space="preserve"> </w:t>
      </w:r>
      <w:r>
        <w:rPr>
          <w:sz w:val="28"/>
        </w:rPr>
        <w:t>can</w:t>
      </w:r>
      <w:r>
        <w:rPr>
          <w:spacing w:val="-6"/>
          <w:sz w:val="28"/>
        </w:rPr>
        <w:t xml:space="preserve"> </w:t>
      </w:r>
      <w:r>
        <w:rPr>
          <w:sz w:val="28"/>
        </w:rPr>
        <w:t>impede</w:t>
      </w:r>
      <w:r>
        <w:rPr>
          <w:spacing w:val="-6"/>
          <w:sz w:val="28"/>
        </w:rPr>
        <w:t xml:space="preserve"> </w:t>
      </w:r>
      <w:r>
        <w:rPr>
          <w:sz w:val="28"/>
        </w:rPr>
        <w:t>meaningful</w:t>
      </w:r>
      <w:r>
        <w:rPr>
          <w:spacing w:val="-6"/>
          <w:sz w:val="28"/>
        </w:rPr>
        <w:t xml:space="preserve"> </w:t>
      </w:r>
      <w:r>
        <w:rPr>
          <w:sz w:val="28"/>
        </w:rPr>
        <w:t xml:space="preserve">engagement at a time when there may be some </w:t>
      </w:r>
      <w:r>
        <w:rPr>
          <w:sz w:val="28"/>
        </w:rPr>
        <w:t>urgency. Establishing congruence requires more than linguistic proficiency or staff training in cultural sensitivity; it may require</w:t>
      </w:r>
      <w:r>
        <w:rPr>
          <w:spacing w:val="40"/>
          <w:sz w:val="28"/>
        </w:rPr>
        <w:t xml:space="preserve"> </w:t>
      </w:r>
      <w:r>
        <w:rPr>
          <w:sz w:val="28"/>
        </w:rPr>
        <w:t>that</w:t>
      </w:r>
      <w:r>
        <w:rPr>
          <w:spacing w:val="-1"/>
          <w:sz w:val="28"/>
        </w:rPr>
        <w:t xml:space="preserve"> </w:t>
      </w:r>
      <w:r>
        <w:rPr>
          <w:sz w:val="28"/>
        </w:rPr>
        <w:t>to</w:t>
      </w:r>
      <w:r>
        <w:rPr>
          <w:spacing w:val="-1"/>
          <w:sz w:val="28"/>
        </w:rPr>
        <w:t xml:space="preserve"> </w:t>
      </w:r>
      <w:r>
        <w:rPr>
          <w:sz w:val="28"/>
        </w:rPr>
        <w:t>the</w:t>
      </w:r>
      <w:r>
        <w:rPr>
          <w:spacing w:val="-1"/>
          <w:sz w:val="28"/>
        </w:rPr>
        <w:t xml:space="preserve"> </w:t>
      </w:r>
      <w:r>
        <w:rPr>
          <w:sz w:val="28"/>
        </w:rPr>
        <w:t>extent</w:t>
      </w:r>
      <w:r>
        <w:rPr>
          <w:spacing w:val="-1"/>
          <w:sz w:val="28"/>
        </w:rPr>
        <w:t xml:space="preserve"> </w:t>
      </w:r>
      <w:r>
        <w:rPr>
          <w:sz w:val="28"/>
        </w:rPr>
        <w:t>feasible,</w:t>
      </w:r>
      <w:r>
        <w:rPr>
          <w:spacing w:val="-1"/>
          <w:sz w:val="28"/>
        </w:rPr>
        <w:t xml:space="preserve"> </w:t>
      </w:r>
      <w:r>
        <w:rPr>
          <w:sz w:val="28"/>
        </w:rPr>
        <w:t>an</w:t>
      </w:r>
      <w:r>
        <w:rPr>
          <w:spacing w:val="-1"/>
          <w:sz w:val="28"/>
        </w:rPr>
        <w:t xml:space="preserve"> </w:t>
      </w:r>
      <w:r>
        <w:rPr>
          <w:sz w:val="28"/>
        </w:rPr>
        <w:t>individual</w:t>
      </w:r>
      <w:r>
        <w:rPr>
          <w:spacing w:val="-1"/>
          <w:sz w:val="28"/>
        </w:rPr>
        <w:t xml:space="preserve"> </w:t>
      </w:r>
      <w:r>
        <w:rPr>
          <w:sz w:val="28"/>
        </w:rPr>
        <w:t>be</w:t>
      </w:r>
      <w:r>
        <w:rPr>
          <w:spacing w:val="-1"/>
          <w:sz w:val="28"/>
        </w:rPr>
        <w:t xml:space="preserve"> </w:t>
      </w:r>
      <w:r>
        <w:rPr>
          <w:sz w:val="28"/>
        </w:rPr>
        <w:t>afforded</w:t>
      </w:r>
      <w:r>
        <w:rPr>
          <w:spacing w:val="-1"/>
          <w:sz w:val="28"/>
        </w:rPr>
        <w:t xml:space="preserve"> </w:t>
      </w:r>
      <w:r>
        <w:rPr>
          <w:sz w:val="28"/>
        </w:rPr>
        <w:t>a</w:t>
      </w:r>
      <w:r>
        <w:rPr>
          <w:spacing w:val="-1"/>
          <w:sz w:val="28"/>
        </w:rPr>
        <w:t xml:space="preserve"> </w:t>
      </w:r>
      <w:r>
        <w:rPr>
          <w:sz w:val="28"/>
        </w:rPr>
        <w:t>choice</w:t>
      </w:r>
      <w:r>
        <w:rPr>
          <w:spacing w:val="-1"/>
          <w:sz w:val="28"/>
        </w:rPr>
        <w:t xml:space="preserve"> </w:t>
      </w:r>
      <w:r>
        <w:rPr>
          <w:sz w:val="28"/>
        </w:rPr>
        <w:t>among</w:t>
      </w:r>
      <w:r>
        <w:rPr>
          <w:spacing w:val="-1"/>
          <w:sz w:val="28"/>
        </w:rPr>
        <w:t xml:space="preserve"> </w:t>
      </w:r>
      <w:r>
        <w:rPr>
          <w:sz w:val="28"/>
        </w:rPr>
        <w:t>staff</w:t>
      </w:r>
      <w:r>
        <w:rPr>
          <w:spacing w:val="-1"/>
          <w:sz w:val="28"/>
        </w:rPr>
        <w:t xml:space="preserve"> </w:t>
      </w:r>
      <w:r>
        <w:rPr>
          <w:sz w:val="28"/>
        </w:rPr>
        <w:t>providing crisis services.</w:t>
      </w:r>
    </w:p>
    <w:p w14:paraId="3BAEC8D2" w14:textId="77777777" w:rsidR="00C752EF" w:rsidRDefault="00C752EF">
      <w:pPr>
        <w:pStyle w:val="BodyText"/>
        <w:spacing w:before="2"/>
        <w:ind w:left="0"/>
        <w:rPr>
          <w:sz w:val="26"/>
        </w:rPr>
      </w:pPr>
    </w:p>
    <w:p w14:paraId="3B5AF868" w14:textId="77777777" w:rsidR="00C752EF" w:rsidRDefault="00DD73B5">
      <w:pPr>
        <w:pStyle w:val="ListParagraph"/>
        <w:numPr>
          <w:ilvl w:val="0"/>
          <w:numId w:val="10"/>
        </w:numPr>
        <w:tabs>
          <w:tab w:val="left" w:pos="700"/>
        </w:tabs>
        <w:ind w:right="1404" w:firstLine="0"/>
        <w:rPr>
          <w:sz w:val="28"/>
        </w:rPr>
      </w:pPr>
      <w:r>
        <w:rPr>
          <w:b/>
          <w:sz w:val="28"/>
        </w:rPr>
        <w:t>Rights are respected.</w:t>
      </w:r>
      <w:r>
        <w:rPr>
          <w:b/>
          <w:spacing w:val="-9"/>
          <w:sz w:val="28"/>
        </w:rPr>
        <w:t xml:space="preserve"> </w:t>
      </w:r>
      <w:r>
        <w:rPr>
          <w:sz w:val="28"/>
        </w:rPr>
        <w:t>An individual who is in crisis is also in a state of heightened vulnerability. It is imperative that those responding to the crisis be versed in the individual’s rights, among them: the right to confidentia</w:t>
      </w:r>
      <w:r>
        <w:rPr>
          <w:sz w:val="28"/>
        </w:rPr>
        <w:t>lity, the right to legal counsel, the right to be free from unwarranted seclusion or restraint, the right</w:t>
      </w:r>
      <w:r>
        <w:rPr>
          <w:spacing w:val="-3"/>
          <w:sz w:val="28"/>
        </w:rPr>
        <w:t xml:space="preserve"> </w:t>
      </w:r>
      <w:r>
        <w:rPr>
          <w:sz w:val="28"/>
        </w:rPr>
        <w:t>to</w:t>
      </w:r>
      <w:r>
        <w:rPr>
          <w:spacing w:val="-3"/>
          <w:sz w:val="28"/>
        </w:rPr>
        <w:t xml:space="preserve"> </w:t>
      </w:r>
      <w:r>
        <w:rPr>
          <w:sz w:val="28"/>
        </w:rPr>
        <w:t>leave,</w:t>
      </w:r>
      <w:r>
        <w:rPr>
          <w:spacing w:val="-3"/>
          <w:sz w:val="28"/>
        </w:rPr>
        <w:t xml:space="preserve"> </w:t>
      </w:r>
      <w:r>
        <w:rPr>
          <w:sz w:val="28"/>
        </w:rPr>
        <w:t>the</w:t>
      </w:r>
      <w:r>
        <w:rPr>
          <w:spacing w:val="-3"/>
          <w:sz w:val="28"/>
        </w:rPr>
        <w:t xml:space="preserve"> </w:t>
      </w:r>
      <w:r>
        <w:rPr>
          <w:sz w:val="28"/>
        </w:rPr>
        <w:t>right</w:t>
      </w:r>
      <w:r>
        <w:rPr>
          <w:spacing w:val="-3"/>
          <w:sz w:val="28"/>
        </w:rPr>
        <w:t xml:space="preserve"> </w:t>
      </w:r>
      <w:r>
        <w:rPr>
          <w:sz w:val="28"/>
        </w:rPr>
        <w:t>for</w:t>
      </w:r>
      <w:r>
        <w:rPr>
          <w:spacing w:val="-3"/>
          <w:sz w:val="28"/>
        </w:rPr>
        <w:t xml:space="preserve"> </w:t>
      </w:r>
      <w:r>
        <w:rPr>
          <w:sz w:val="28"/>
        </w:rPr>
        <w:t>a</w:t>
      </w:r>
      <w:r>
        <w:rPr>
          <w:spacing w:val="-3"/>
          <w:sz w:val="28"/>
        </w:rPr>
        <w:t xml:space="preserve"> </w:t>
      </w:r>
      <w:r>
        <w:rPr>
          <w:sz w:val="28"/>
        </w:rPr>
        <w:t>minor</w:t>
      </w:r>
      <w:r>
        <w:rPr>
          <w:spacing w:val="-3"/>
          <w:sz w:val="28"/>
        </w:rPr>
        <w:t xml:space="preserve"> </w:t>
      </w:r>
      <w:r>
        <w:rPr>
          <w:sz w:val="28"/>
        </w:rPr>
        <w:t>to</w:t>
      </w:r>
      <w:r>
        <w:rPr>
          <w:spacing w:val="-3"/>
          <w:sz w:val="28"/>
        </w:rPr>
        <w:t xml:space="preserve"> </w:t>
      </w:r>
      <w:r>
        <w:rPr>
          <w:sz w:val="28"/>
        </w:rPr>
        <w:t>receive</w:t>
      </w:r>
      <w:r>
        <w:rPr>
          <w:spacing w:val="-3"/>
          <w:sz w:val="28"/>
        </w:rPr>
        <w:t xml:space="preserve"> </w:t>
      </w:r>
      <w:r>
        <w:rPr>
          <w:sz w:val="28"/>
        </w:rPr>
        <w:t>services</w:t>
      </w:r>
      <w:r>
        <w:rPr>
          <w:spacing w:val="-4"/>
          <w:sz w:val="28"/>
        </w:rPr>
        <w:t xml:space="preserve"> </w:t>
      </w:r>
      <w:r>
        <w:rPr>
          <w:sz w:val="28"/>
        </w:rPr>
        <w:t>without</w:t>
      </w:r>
      <w:r>
        <w:rPr>
          <w:spacing w:val="-4"/>
          <w:sz w:val="28"/>
        </w:rPr>
        <w:t xml:space="preserve"> </w:t>
      </w:r>
      <w:r>
        <w:rPr>
          <w:sz w:val="28"/>
        </w:rPr>
        <w:t>parental</w:t>
      </w:r>
      <w:r>
        <w:rPr>
          <w:spacing w:val="-3"/>
          <w:sz w:val="28"/>
        </w:rPr>
        <w:t xml:space="preserve"> </w:t>
      </w:r>
      <w:r>
        <w:rPr>
          <w:sz w:val="28"/>
        </w:rPr>
        <w:t xml:space="preserve">notification, the right to have one’s advance directive considered, the right to </w:t>
      </w:r>
      <w:r>
        <w:rPr>
          <w:sz w:val="28"/>
        </w:rPr>
        <w:t>speak with an ombudsman and the right to make informed decisions about medication. It is critical that appropriately trained advocates be available to provide needed</w:t>
      </w:r>
    </w:p>
    <w:p w14:paraId="2BF878A3" w14:textId="77777777" w:rsidR="00C752EF" w:rsidRDefault="00C752EF">
      <w:pPr>
        <w:rPr>
          <w:sz w:val="28"/>
        </w:rPr>
        <w:sectPr w:rsidR="00C752EF">
          <w:pgSz w:w="12240" w:h="15840"/>
          <w:pgMar w:top="1360" w:right="40" w:bottom="960" w:left="1160" w:header="0" w:footer="760" w:gutter="0"/>
          <w:cols w:space="720"/>
        </w:sectPr>
      </w:pPr>
    </w:p>
    <w:p w14:paraId="7638CA4C" w14:textId="77777777" w:rsidR="00C752EF" w:rsidRDefault="00DD73B5">
      <w:pPr>
        <w:pStyle w:val="BodyText"/>
        <w:spacing w:before="66"/>
        <w:ind w:right="1464"/>
      </w:pPr>
      <w:r>
        <w:lastRenderedPageBreak/>
        <w:t>assistance. Correctly or not, many individuals with serious mental illnesses</w:t>
      </w:r>
      <w:r>
        <w:t xml:space="preserve"> have come</w:t>
      </w:r>
      <w:r>
        <w:rPr>
          <w:spacing w:val="-3"/>
        </w:rPr>
        <w:t xml:space="preserve"> </w:t>
      </w:r>
      <w:r>
        <w:t>to</w:t>
      </w:r>
      <w:r>
        <w:rPr>
          <w:spacing w:val="-3"/>
        </w:rPr>
        <w:t xml:space="preserve"> </w:t>
      </w:r>
      <w:r>
        <w:t>regard</w:t>
      </w:r>
      <w:r>
        <w:rPr>
          <w:spacing w:val="-3"/>
        </w:rPr>
        <w:t xml:space="preserve"> </w:t>
      </w:r>
      <w:r>
        <w:t>mental</w:t>
      </w:r>
      <w:r>
        <w:rPr>
          <w:spacing w:val="-3"/>
        </w:rPr>
        <w:t xml:space="preserve"> </w:t>
      </w:r>
      <w:r>
        <w:t>health</w:t>
      </w:r>
      <w:r>
        <w:rPr>
          <w:spacing w:val="-3"/>
        </w:rPr>
        <w:t xml:space="preserve"> </w:t>
      </w:r>
      <w:r>
        <w:t>crisis</w:t>
      </w:r>
      <w:r>
        <w:rPr>
          <w:spacing w:val="-3"/>
        </w:rPr>
        <w:t xml:space="preserve"> </w:t>
      </w:r>
      <w:r>
        <w:t>interventions</w:t>
      </w:r>
      <w:r>
        <w:rPr>
          <w:spacing w:val="-3"/>
        </w:rPr>
        <w:t xml:space="preserve"> </w:t>
      </w:r>
      <w:r>
        <w:t>as</w:t>
      </w:r>
      <w:r>
        <w:rPr>
          <w:spacing w:val="-3"/>
        </w:rPr>
        <w:t xml:space="preserve"> </w:t>
      </w:r>
      <w:r>
        <w:t>episodes</w:t>
      </w:r>
      <w:r>
        <w:rPr>
          <w:spacing w:val="-3"/>
        </w:rPr>
        <w:t xml:space="preserve"> </w:t>
      </w:r>
      <w:r>
        <w:t>where</w:t>
      </w:r>
      <w:r>
        <w:rPr>
          <w:spacing w:val="-4"/>
        </w:rPr>
        <w:t xml:space="preserve"> </w:t>
      </w:r>
      <w:r>
        <w:t>they</w:t>
      </w:r>
      <w:r>
        <w:rPr>
          <w:spacing w:val="-3"/>
        </w:rPr>
        <w:t xml:space="preserve"> </w:t>
      </w:r>
      <w:r>
        <w:t>have</w:t>
      </w:r>
      <w:r>
        <w:rPr>
          <w:spacing w:val="-3"/>
        </w:rPr>
        <w:t xml:space="preserve"> </w:t>
      </w:r>
      <w:r>
        <w:t>no voice and their rights are trampled or ignored. Meaningfully enacting values of shared responsibility and recovery requires that the individual have a clear understandin</w:t>
      </w:r>
      <w:r>
        <w:t>g of his or her rights and access to the services of an advocate. It is also critical that crisis responders not convey the impression that an individual’s exercise of rights is a hostile or defiant act.</w:t>
      </w:r>
    </w:p>
    <w:p w14:paraId="7BB5B194" w14:textId="77777777" w:rsidR="00C752EF" w:rsidRDefault="00C752EF">
      <w:pPr>
        <w:pStyle w:val="BodyText"/>
        <w:spacing w:before="7"/>
        <w:ind w:left="0"/>
        <w:rPr>
          <w:sz w:val="26"/>
        </w:rPr>
      </w:pPr>
    </w:p>
    <w:p w14:paraId="046A713B" w14:textId="77777777" w:rsidR="00C752EF" w:rsidRDefault="00DD73B5">
      <w:pPr>
        <w:pStyle w:val="ListParagraph"/>
        <w:numPr>
          <w:ilvl w:val="0"/>
          <w:numId w:val="10"/>
        </w:numPr>
        <w:tabs>
          <w:tab w:val="left" w:pos="700"/>
        </w:tabs>
        <w:ind w:right="1421" w:firstLine="0"/>
        <w:rPr>
          <w:sz w:val="28"/>
        </w:rPr>
      </w:pPr>
      <w:r>
        <w:rPr>
          <w:b/>
          <w:sz w:val="28"/>
        </w:rPr>
        <w:t xml:space="preserve">Services are trauma-informed. </w:t>
      </w:r>
      <w:r>
        <w:rPr>
          <w:sz w:val="28"/>
        </w:rPr>
        <w:t xml:space="preserve">Adults, children and </w:t>
      </w:r>
      <w:r>
        <w:rPr>
          <w:sz w:val="28"/>
        </w:rPr>
        <w:t>older adults with serious mental or emotional problems often have histories of victimization, abuse and neglect, or significant traumatic experiences. Their past trauma may be in some ways similar to the mental health crisis being addressed. It is essentia</w:t>
      </w:r>
      <w:r>
        <w:rPr>
          <w:sz w:val="28"/>
        </w:rPr>
        <w:t>l that crisis responses evaluate an individual’s trauma history and the person’s status with respect to recovery from those experiences. Similarly, it is critical to understand how the individual’s response within the current crisis may reflect past trauma</w:t>
      </w:r>
      <w:r>
        <w:rPr>
          <w:sz w:val="28"/>
        </w:rPr>
        <w:t>tic reactions and what interventions may pose particular risks to that individual based on that history. Because of the nature of trauma, appropriately evaluating an individual requires far more sensitivity</w:t>
      </w:r>
      <w:r>
        <w:rPr>
          <w:spacing w:val="-1"/>
          <w:sz w:val="28"/>
        </w:rPr>
        <w:t xml:space="preserve"> </w:t>
      </w:r>
      <w:r>
        <w:rPr>
          <w:sz w:val="28"/>
        </w:rPr>
        <w:t>and expertise than simply</w:t>
      </w:r>
      <w:r>
        <w:rPr>
          <w:spacing w:val="-1"/>
          <w:sz w:val="28"/>
        </w:rPr>
        <w:t xml:space="preserve"> </w:t>
      </w:r>
      <w:r>
        <w:rPr>
          <w:sz w:val="28"/>
        </w:rPr>
        <w:t>asking a series</w:t>
      </w:r>
      <w:r>
        <w:rPr>
          <w:spacing w:val="-1"/>
          <w:sz w:val="28"/>
        </w:rPr>
        <w:t xml:space="preserve"> </w:t>
      </w:r>
      <w:r>
        <w:rPr>
          <w:sz w:val="28"/>
        </w:rPr>
        <w:t>of blunt,</w:t>
      </w:r>
      <w:r>
        <w:rPr>
          <w:spacing w:val="-4"/>
          <w:sz w:val="28"/>
        </w:rPr>
        <w:t xml:space="preserve"> </w:t>
      </w:r>
      <w:r>
        <w:rPr>
          <w:sz w:val="28"/>
        </w:rPr>
        <w:t>potentially</w:t>
      </w:r>
      <w:r>
        <w:rPr>
          <w:spacing w:val="-4"/>
          <w:sz w:val="28"/>
        </w:rPr>
        <w:t xml:space="preserve"> </w:t>
      </w:r>
      <w:r>
        <w:rPr>
          <w:sz w:val="28"/>
        </w:rPr>
        <w:t>embarrassing</w:t>
      </w:r>
      <w:r>
        <w:rPr>
          <w:spacing w:val="-4"/>
          <w:sz w:val="28"/>
        </w:rPr>
        <w:t xml:space="preserve"> </w:t>
      </w:r>
      <w:r>
        <w:rPr>
          <w:sz w:val="28"/>
        </w:rPr>
        <w:t>questions</w:t>
      </w:r>
      <w:r>
        <w:rPr>
          <w:spacing w:val="-4"/>
          <w:sz w:val="28"/>
        </w:rPr>
        <w:t xml:space="preserve"> </w:t>
      </w:r>
      <w:r>
        <w:rPr>
          <w:sz w:val="28"/>
        </w:rPr>
        <w:t>about</w:t>
      </w:r>
      <w:r>
        <w:rPr>
          <w:spacing w:val="-4"/>
          <w:sz w:val="28"/>
        </w:rPr>
        <w:t xml:space="preserve"> </w:t>
      </w:r>
      <w:r>
        <w:rPr>
          <w:sz w:val="28"/>
        </w:rPr>
        <w:t>abuse</w:t>
      </w:r>
      <w:r>
        <w:rPr>
          <w:spacing w:val="-4"/>
          <w:sz w:val="28"/>
        </w:rPr>
        <w:t xml:space="preserve"> </w:t>
      </w:r>
      <w:r>
        <w:rPr>
          <w:sz w:val="28"/>
        </w:rPr>
        <w:t>and</w:t>
      </w:r>
      <w:r>
        <w:rPr>
          <w:spacing w:val="-4"/>
          <w:sz w:val="28"/>
        </w:rPr>
        <w:t xml:space="preserve"> </w:t>
      </w:r>
      <w:r>
        <w:rPr>
          <w:sz w:val="28"/>
        </w:rPr>
        <w:t>checking</w:t>
      </w:r>
      <w:r>
        <w:rPr>
          <w:spacing w:val="-4"/>
          <w:sz w:val="28"/>
        </w:rPr>
        <w:t xml:space="preserve"> </w:t>
      </w:r>
      <w:r>
        <w:rPr>
          <w:sz w:val="28"/>
        </w:rPr>
        <w:t>off</w:t>
      </w:r>
      <w:r>
        <w:rPr>
          <w:spacing w:val="-4"/>
          <w:sz w:val="28"/>
        </w:rPr>
        <w:t xml:space="preserve"> </w:t>
      </w:r>
      <w:r>
        <w:rPr>
          <w:sz w:val="28"/>
        </w:rPr>
        <w:t>some</w:t>
      </w:r>
      <w:r>
        <w:rPr>
          <w:spacing w:val="-5"/>
          <w:sz w:val="28"/>
        </w:rPr>
        <w:t xml:space="preserve"> </w:t>
      </w:r>
      <w:r>
        <w:rPr>
          <w:sz w:val="28"/>
        </w:rPr>
        <w:t>boxes on a form. It requires establishing a safe atmosphere for the individual to discuss these issues and to explore their possible relationship to the crisis e</w:t>
      </w:r>
      <w:r>
        <w:rPr>
          <w:sz w:val="28"/>
        </w:rPr>
        <w:t>vent.</w:t>
      </w:r>
    </w:p>
    <w:p w14:paraId="02869EA8" w14:textId="77777777" w:rsidR="00C752EF" w:rsidRDefault="00C752EF">
      <w:pPr>
        <w:pStyle w:val="BodyText"/>
        <w:spacing w:before="7"/>
        <w:ind w:left="0"/>
        <w:rPr>
          <w:sz w:val="25"/>
        </w:rPr>
      </w:pPr>
    </w:p>
    <w:p w14:paraId="01814BAE" w14:textId="77777777" w:rsidR="00C752EF" w:rsidRDefault="00DD73B5">
      <w:pPr>
        <w:pStyle w:val="BodyText"/>
        <w:ind w:right="1462"/>
      </w:pPr>
      <w:r>
        <w:t>“Confounding and complicating the prevalence of trauma in public mental health service recipients is the fact that mental health services themselves are often experienced as traumatic. The use of coercive interventions such as seclusion and restraint, forc</w:t>
      </w:r>
      <w:r>
        <w:t>ed involuntary medication practices, and philosophies of care based on</w:t>
      </w:r>
      <w:r>
        <w:rPr>
          <w:spacing w:val="-4"/>
        </w:rPr>
        <w:t xml:space="preserve"> </w:t>
      </w:r>
      <w:r>
        <w:t>control</w:t>
      </w:r>
      <w:r>
        <w:rPr>
          <w:spacing w:val="-4"/>
        </w:rPr>
        <w:t xml:space="preserve"> </w:t>
      </w:r>
      <w:r>
        <w:t>and</w:t>
      </w:r>
      <w:r>
        <w:rPr>
          <w:spacing w:val="-4"/>
        </w:rPr>
        <w:t xml:space="preserve"> </w:t>
      </w:r>
      <w:r>
        <w:t>containment</w:t>
      </w:r>
      <w:r>
        <w:rPr>
          <w:spacing w:val="-4"/>
        </w:rPr>
        <w:t xml:space="preserve"> </w:t>
      </w:r>
      <w:r>
        <w:t>vs.</w:t>
      </w:r>
      <w:r>
        <w:rPr>
          <w:spacing w:val="-4"/>
        </w:rPr>
        <w:t xml:space="preserve"> </w:t>
      </w:r>
      <w:r>
        <w:t>empowerment</w:t>
      </w:r>
      <w:r>
        <w:rPr>
          <w:spacing w:val="-4"/>
        </w:rPr>
        <w:t xml:space="preserve"> </w:t>
      </w:r>
      <w:r>
        <w:t>and</w:t>
      </w:r>
      <w:r>
        <w:rPr>
          <w:spacing w:val="-4"/>
        </w:rPr>
        <w:t xml:space="preserve"> </w:t>
      </w:r>
      <w:r>
        <w:t>choice</w:t>
      </w:r>
      <w:r>
        <w:rPr>
          <w:spacing w:val="-4"/>
        </w:rPr>
        <w:t xml:space="preserve"> </w:t>
      </w:r>
      <w:r>
        <w:t>often</w:t>
      </w:r>
      <w:r>
        <w:rPr>
          <w:spacing w:val="-4"/>
        </w:rPr>
        <w:t xml:space="preserve"> </w:t>
      </w:r>
      <w:r>
        <w:t>cause</w:t>
      </w:r>
      <w:r>
        <w:rPr>
          <w:spacing w:val="-4"/>
        </w:rPr>
        <w:t xml:space="preserve"> </w:t>
      </w:r>
      <w:r>
        <w:t>unintentional re-traumatization in already vulnerable populations.” (National Association of State Mental Health Program D</w:t>
      </w:r>
      <w:r>
        <w:t>irectors NASMHPD Position Statement on Services and Supports to Trauma Survivors).</w:t>
      </w:r>
    </w:p>
    <w:p w14:paraId="584111FA" w14:textId="77777777" w:rsidR="00C752EF" w:rsidRDefault="00DD73B5">
      <w:pPr>
        <w:pStyle w:val="BodyText"/>
        <w:spacing w:before="84"/>
        <w:ind w:right="1413"/>
      </w:pPr>
      <w:r>
        <w:t>The</w:t>
      </w:r>
      <w:r>
        <w:rPr>
          <w:spacing w:val="-7"/>
        </w:rPr>
        <w:t xml:space="preserve"> </w:t>
      </w:r>
      <w:r>
        <w:t>American Psychiatric</w:t>
      </w:r>
      <w:r>
        <w:rPr>
          <w:spacing w:val="-7"/>
        </w:rPr>
        <w:t xml:space="preserve"> </w:t>
      </w:r>
      <w:r>
        <w:t>Association (APA) played an important role in redefining trauma. Diagnostic criteria for traumatic stress disorders have been debated through severa</w:t>
      </w:r>
      <w:r>
        <w:t>l iterations of the Diagnostic and Statistical Manual of Mental Disorders (DSM) with a new category of Trauma- and Stressor-Related Disorders,</w:t>
      </w:r>
      <w:r>
        <w:rPr>
          <w:spacing w:val="-7"/>
        </w:rPr>
        <w:t xml:space="preserve"> </w:t>
      </w:r>
      <w:r>
        <w:t>across</w:t>
      </w:r>
      <w:r>
        <w:rPr>
          <w:spacing w:val="-6"/>
        </w:rPr>
        <w:t xml:space="preserve"> </w:t>
      </w:r>
      <w:r>
        <w:t>the</w:t>
      </w:r>
      <w:r>
        <w:rPr>
          <w:spacing w:val="-6"/>
        </w:rPr>
        <w:t xml:space="preserve"> </w:t>
      </w:r>
      <w:r>
        <w:t>life-span,</w:t>
      </w:r>
      <w:r>
        <w:rPr>
          <w:spacing w:val="-6"/>
        </w:rPr>
        <w:t xml:space="preserve"> </w:t>
      </w:r>
      <w:r>
        <w:t>included</w:t>
      </w:r>
      <w:r>
        <w:rPr>
          <w:spacing w:val="-6"/>
        </w:rPr>
        <w:t xml:space="preserve"> </w:t>
      </w:r>
      <w:r>
        <w:t>in</w:t>
      </w:r>
      <w:r>
        <w:rPr>
          <w:spacing w:val="-6"/>
        </w:rPr>
        <w:t xml:space="preserve"> </w:t>
      </w:r>
      <w:r>
        <w:t>the</w:t>
      </w:r>
      <w:r>
        <w:rPr>
          <w:spacing w:val="-6"/>
        </w:rPr>
        <w:t xml:space="preserve"> </w:t>
      </w:r>
      <w:r>
        <w:t>DSM-V</w:t>
      </w:r>
      <w:r>
        <w:rPr>
          <w:spacing w:val="-11"/>
        </w:rPr>
        <w:t xml:space="preserve"> </w:t>
      </w:r>
      <w:r>
        <w:t>(APA,</w:t>
      </w:r>
      <w:r>
        <w:rPr>
          <w:spacing w:val="-7"/>
        </w:rPr>
        <w:t xml:space="preserve"> </w:t>
      </w:r>
      <w:r>
        <w:t>2013).</w:t>
      </w:r>
      <w:r>
        <w:rPr>
          <w:spacing w:val="-6"/>
        </w:rPr>
        <w:t xml:space="preserve"> </w:t>
      </w:r>
      <w:r>
        <w:t>Measures</w:t>
      </w:r>
      <w:r>
        <w:rPr>
          <w:spacing w:val="-7"/>
        </w:rPr>
        <w:t xml:space="preserve"> </w:t>
      </w:r>
      <w:r>
        <w:t>and inventories of trauma exposure, with both c</w:t>
      </w:r>
      <w:r>
        <w:t>linical and research applications, have proliferated since the 1970’s. National trauma research and practice centers have conducted significant work in the past few decades, further remaining the concept of trauma, and developing effective trauma assessmen</w:t>
      </w:r>
      <w:r>
        <w:t>ts and treatments. With the advances in neuroscience, a bio-psychosocial approach to traumatic experiences</w:t>
      </w:r>
    </w:p>
    <w:p w14:paraId="535B8465" w14:textId="77777777" w:rsidR="00C752EF" w:rsidRDefault="00C752EF">
      <w:pPr>
        <w:sectPr w:rsidR="00C752EF">
          <w:pgSz w:w="12240" w:h="15840"/>
          <w:pgMar w:top="1360" w:right="40" w:bottom="960" w:left="1160" w:header="0" w:footer="760" w:gutter="0"/>
          <w:cols w:space="720"/>
        </w:sectPr>
      </w:pPr>
    </w:p>
    <w:p w14:paraId="78F308F4" w14:textId="77777777" w:rsidR="00C752EF" w:rsidRDefault="00DD73B5">
      <w:pPr>
        <w:pStyle w:val="BodyText"/>
        <w:spacing w:before="66"/>
        <w:ind w:right="1477"/>
      </w:pPr>
      <w:bookmarkStart w:id="11" w:name="_bookmark11"/>
      <w:bookmarkEnd w:id="11"/>
      <w:r>
        <w:lastRenderedPageBreak/>
        <w:t>has begun to delineate the mechanisms in which neurobiology, psychological processes,</w:t>
      </w:r>
      <w:r>
        <w:rPr>
          <w:spacing w:val="-4"/>
        </w:rPr>
        <w:t xml:space="preserve"> </w:t>
      </w:r>
      <w:r>
        <w:t>and</w:t>
      </w:r>
      <w:r>
        <w:rPr>
          <w:spacing w:val="-4"/>
        </w:rPr>
        <w:t xml:space="preserve"> </w:t>
      </w:r>
      <w:r>
        <w:t>social</w:t>
      </w:r>
      <w:r>
        <w:rPr>
          <w:spacing w:val="-5"/>
        </w:rPr>
        <w:t xml:space="preserve"> </w:t>
      </w:r>
      <w:r>
        <w:t>attachment</w:t>
      </w:r>
      <w:r>
        <w:rPr>
          <w:spacing w:val="-4"/>
        </w:rPr>
        <w:t xml:space="preserve"> </w:t>
      </w:r>
      <w:r>
        <w:t>interact</w:t>
      </w:r>
      <w:r>
        <w:rPr>
          <w:spacing w:val="-4"/>
        </w:rPr>
        <w:t xml:space="preserve"> </w:t>
      </w:r>
      <w:r>
        <w:t>and</w:t>
      </w:r>
      <w:r>
        <w:rPr>
          <w:spacing w:val="-4"/>
        </w:rPr>
        <w:t xml:space="preserve"> </w:t>
      </w:r>
      <w:r>
        <w:t>contribute</w:t>
      </w:r>
      <w:r>
        <w:rPr>
          <w:spacing w:val="-4"/>
        </w:rPr>
        <w:t xml:space="preserve"> </w:t>
      </w:r>
      <w:r>
        <w:t>to</w:t>
      </w:r>
      <w:r>
        <w:rPr>
          <w:spacing w:val="-4"/>
        </w:rPr>
        <w:t xml:space="preserve"> </w:t>
      </w:r>
      <w:r>
        <w:t>mental</w:t>
      </w:r>
      <w:r>
        <w:rPr>
          <w:spacing w:val="-4"/>
        </w:rPr>
        <w:t xml:space="preserve"> </w:t>
      </w:r>
      <w:r>
        <w:t>and</w:t>
      </w:r>
      <w:r>
        <w:rPr>
          <w:spacing w:val="-4"/>
        </w:rPr>
        <w:t xml:space="preserve"> </w:t>
      </w:r>
      <w:r>
        <w:t>substance use disorders across the lifespan.</w:t>
      </w:r>
    </w:p>
    <w:p w14:paraId="1EAB78EC" w14:textId="77777777" w:rsidR="00C752EF" w:rsidRDefault="00DD73B5">
      <w:pPr>
        <w:pStyle w:val="Heading1"/>
        <w:numPr>
          <w:ilvl w:val="0"/>
          <w:numId w:val="9"/>
        </w:numPr>
        <w:tabs>
          <w:tab w:val="left" w:pos="820"/>
        </w:tabs>
        <w:spacing w:before="99"/>
      </w:pPr>
      <w:r>
        <w:t>Disaster</w:t>
      </w:r>
      <w:r>
        <w:rPr>
          <w:spacing w:val="-13"/>
        </w:rPr>
        <w:t xml:space="preserve"> </w:t>
      </w:r>
      <w:r>
        <w:t>Crisis</w:t>
      </w:r>
      <w:r>
        <w:rPr>
          <w:spacing w:val="-7"/>
        </w:rPr>
        <w:t xml:space="preserve"> </w:t>
      </w:r>
      <w:r>
        <w:rPr>
          <w:spacing w:val="-2"/>
        </w:rPr>
        <w:t>Counseling</w:t>
      </w:r>
    </w:p>
    <w:p w14:paraId="334AA803" w14:textId="77777777" w:rsidR="00C752EF" w:rsidRDefault="00DD73B5">
      <w:pPr>
        <w:pStyle w:val="Heading1"/>
        <w:spacing w:before="106"/>
      </w:pPr>
      <w:r>
        <w:t>12A.</w:t>
      </w:r>
      <w:r>
        <w:rPr>
          <w:spacing w:val="-2"/>
        </w:rPr>
        <w:t xml:space="preserve"> </w:t>
      </w:r>
      <w:r>
        <w:t>Disaster</w:t>
      </w:r>
      <w:r>
        <w:rPr>
          <w:spacing w:val="-9"/>
        </w:rPr>
        <w:t xml:space="preserve"> </w:t>
      </w:r>
      <w:r>
        <w:t>Phases</w:t>
      </w:r>
      <w:r>
        <w:rPr>
          <w:spacing w:val="-2"/>
        </w:rPr>
        <w:t xml:space="preserve"> </w:t>
      </w:r>
      <w:r>
        <w:t>and</w:t>
      </w:r>
      <w:r>
        <w:rPr>
          <w:spacing w:val="-1"/>
        </w:rPr>
        <w:t xml:space="preserve"> </w:t>
      </w:r>
      <w:r>
        <w:rPr>
          <w:spacing w:val="-2"/>
        </w:rPr>
        <w:t>Responses</w:t>
      </w:r>
    </w:p>
    <w:p w14:paraId="521C505C" w14:textId="77777777" w:rsidR="00C752EF" w:rsidRDefault="00DD73B5">
      <w:pPr>
        <w:pStyle w:val="BodyText"/>
        <w:spacing w:before="101"/>
        <w:ind w:right="1464"/>
      </w:pPr>
      <w:r>
        <w:t>Survivors’</w:t>
      </w:r>
      <w:r>
        <w:rPr>
          <w:spacing w:val="-21"/>
        </w:rPr>
        <w:t xml:space="preserve"> </w:t>
      </w:r>
      <w:r>
        <w:t>reactions</w:t>
      </w:r>
      <w:r>
        <w:rPr>
          <w:spacing w:val="-5"/>
        </w:rPr>
        <w:t xml:space="preserve"> </w:t>
      </w:r>
      <w:r>
        <w:t>to</w:t>
      </w:r>
      <w:r>
        <w:rPr>
          <w:spacing w:val="-3"/>
        </w:rPr>
        <w:t xml:space="preserve"> </w:t>
      </w:r>
      <w:r>
        <w:t>and</w:t>
      </w:r>
      <w:r>
        <w:rPr>
          <w:spacing w:val="-3"/>
        </w:rPr>
        <w:t xml:space="preserve"> </w:t>
      </w:r>
      <w:r>
        <w:t>recovery</w:t>
      </w:r>
      <w:r>
        <w:rPr>
          <w:spacing w:val="-3"/>
        </w:rPr>
        <w:t xml:space="preserve"> </w:t>
      </w:r>
      <w:r>
        <w:t>from</w:t>
      </w:r>
      <w:r>
        <w:rPr>
          <w:spacing w:val="-3"/>
        </w:rPr>
        <w:t xml:space="preserve"> </w:t>
      </w:r>
      <w:r>
        <w:t>a</w:t>
      </w:r>
      <w:r>
        <w:rPr>
          <w:spacing w:val="-3"/>
        </w:rPr>
        <w:t xml:space="preserve"> </w:t>
      </w:r>
      <w:r>
        <w:t>disaster</w:t>
      </w:r>
      <w:r>
        <w:rPr>
          <w:spacing w:val="-3"/>
        </w:rPr>
        <w:t xml:space="preserve"> </w:t>
      </w:r>
      <w:r>
        <w:t>are</w:t>
      </w:r>
      <w:r>
        <w:rPr>
          <w:spacing w:val="-3"/>
        </w:rPr>
        <w:t xml:space="preserve"> </w:t>
      </w:r>
      <w:r>
        <w:t>influenced</w:t>
      </w:r>
      <w:r>
        <w:rPr>
          <w:spacing w:val="-3"/>
        </w:rPr>
        <w:t xml:space="preserve"> </w:t>
      </w:r>
      <w:r>
        <w:t>by</w:t>
      </w:r>
      <w:r>
        <w:rPr>
          <w:spacing w:val="-3"/>
        </w:rPr>
        <w:t xml:space="preserve"> </w:t>
      </w:r>
      <w:r>
        <w:t>a</w:t>
      </w:r>
      <w:r>
        <w:rPr>
          <w:spacing w:val="-3"/>
        </w:rPr>
        <w:t xml:space="preserve"> </w:t>
      </w:r>
      <w:r>
        <w:t>number</w:t>
      </w:r>
      <w:r>
        <w:rPr>
          <w:spacing w:val="-3"/>
        </w:rPr>
        <w:t xml:space="preserve"> </w:t>
      </w:r>
      <w:r>
        <w:t>of factors, including:</w:t>
      </w:r>
    </w:p>
    <w:p w14:paraId="2343A806" w14:textId="77777777" w:rsidR="00C752EF" w:rsidRDefault="00DD73B5">
      <w:pPr>
        <w:pStyle w:val="ListParagraph"/>
        <w:numPr>
          <w:ilvl w:val="0"/>
          <w:numId w:val="8"/>
        </w:numPr>
        <w:tabs>
          <w:tab w:val="left" w:pos="639"/>
          <w:tab w:val="left" w:pos="640"/>
        </w:tabs>
        <w:spacing w:before="36"/>
        <w:ind w:right="1616"/>
        <w:rPr>
          <w:sz w:val="28"/>
        </w:rPr>
      </w:pPr>
      <w:r>
        <w:rPr>
          <w:sz w:val="28"/>
        </w:rPr>
        <w:t>The</w:t>
      </w:r>
      <w:r>
        <w:rPr>
          <w:spacing w:val="-4"/>
          <w:sz w:val="28"/>
        </w:rPr>
        <w:t xml:space="preserve"> </w:t>
      </w:r>
      <w:r>
        <w:rPr>
          <w:sz w:val="28"/>
        </w:rPr>
        <w:t>disaster’s</w:t>
      </w:r>
      <w:r>
        <w:rPr>
          <w:spacing w:val="-4"/>
          <w:sz w:val="28"/>
        </w:rPr>
        <w:t xml:space="preserve"> </w:t>
      </w:r>
      <w:r>
        <w:rPr>
          <w:sz w:val="28"/>
        </w:rPr>
        <w:t>unique</w:t>
      </w:r>
      <w:r>
        <w:rPr>
          <w:spacing w:val="-4"/>
          <w:sz w:val="28"/>
        </w:rPr>
        <w:t xml:space="preserve"> </w:t>
      </w:r>
      <w:r>
        <w:rPr>
          <w:sz w:val="28"/>
        </w:rPr>
        <w:t>characteristics,</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its</w:t>
      </w:r>
      <w:r>
        <w:rPr>
          <w:spacing w:val="-4"/>
          <w:sz w:val="28"/>
        </w:rPr>
        <w:t xml:space="preserve"> </w:t>
      </w:r>
      <w:r>
        <w:rPr>
          <w:sz w:val="28"/>
        </w:rPr>
        <w:t>size</w:t>
      </w:r>
      <w:r>
        <w:rPr>
          <w:spacing w:val="-4"/>
          <w:sz w:val="28"/>
        </w:rPr>
        <w:t xml:space="preserve"> </w:t>
      </w:r>
      <w:r>
        <w:rPr>
          <w:sz w:val="28"/>
        </w:rPr>
        <w:t>and</w:t>
      </w:r>
      <w:r>
        <w:rPr>
          <w:spacing w:val="-4"/>
          <w:sz w:val="28"/>
        </w:rPr>
        <w:t xml:space="preserve"> </w:t>
      </w:r>
      <w:r>
        <w:rPr>
          <w:sz w:val="28"/>
        </w:rPr>
        <w:t>scope,</w:t>
      </w:r>
      <w:r>
        <w:rPr>
          <w:spacing w:val="-4"/>
          <w:sz w:val="28"/>
        </w:rPr>
        <w:t xml:space="preserve"> </w:t>
      </w:r>
      <w:r>
        <w:rPr>
          <w:sz w:val="28"/>
        </w:rPr>
        <w:t>and</w:t>
      </w:r>
      <w:r>
        <w:rPr>
          <w:spacing w:val="-4"/>
          <w:sz w:val="28"/>
        </w:rPr>
        <w:t xml:space="preserve"> </w:t>
      </w:r>
      <w:r>
        <w:rPr>
          <w:sz w:val="28"/>
        </w:rPr>
        <w:t>whether</w:t>
      </w:r>
      <w:r>
        <w:rPr>
          <w:spacing w:val="-4"/>
          <w:sz w:val="28"/>
        </w:rPr>
        <w:t xml:space="preserve"> </w:t>
      </w:r>
      <w:r>
        <w:rPr>
          <w:sz w:val="28"/>
        </w:rPr>
        <w:t>it was caused by human or natural factors;</w:t>
      </w:r>
    </w:p>
    <w:p w14:paraId="7591B668" w14:textId="77777777" w:rsidR="00C752EF" w:rsidRDefault="00DD73B5">
      <w:pPr>
        <w:pStyle w:val="ListParagraph"/>
        <w:numPr>
          <w:ilvl w:val="0"/>
          <w:numId w:val="8"/>
        </w:numPr>
        <w:tabs>
          <w:tab w:val="left" w:pos="639"/>
          <w:tab w:val="left" w:pos="640"/>
        </w:tabs>
        <w:spacing w:before="36"/>
        <w:ind w:right="1419"/>
        <w:rPr>
          <w:sz w:val="28"/>
        </w:rPr>
      </w:pPr>
      <w:r>
        <w:rPr>
          <w:sz w:val="28"/>
        </w:rPr>
        <w:t>The</w:t>
      </w:r>
      <w:r>
        <w:rPr>
          <w:spacing w:val="-7"/>
          <w:sz w:val="28"/>
        </w:rPr>
        <w:t xml:space="preserve"> </w:t>
      </w:r>
      <w:r>
        <w:rPr>
          <w:sz w:val="28"/>
        </w:rPr>
        <w:t>affected</w:t>
      </w:r>
      <w:r>
        <w:rPr>
          <w:spacing w:val="-7"/>
          <w:sz w:val="28"/>
        </w:rPr>
        <w:t xml:space="preserve"> </w:t>
      </w:r>
      <w:r>
        <w:rPr>
          <w:sz w:val="28"/>
        </w:rPr>
        <w:t>community’s</w:t>
      </w:r>
      <w:r>
        <w:rPr>
          <w:spacing w:val="-8"/>
          <w:sz w:val="28"/>
        </w:rPr>
        <w:t xml:space="preserve"> </w:t>
      </w:r>
      <w:r>
        <w:rPr>
          <w:sz w:val="28"/>
        </w:rPr>
        <w:t>unique</w:t>
      </w:r>
      <w:r>
        <w:rPr>
          <w:spacing w:val="-7"/>
          <w:sz w:val="28"/>
        </w:rPr>
        <w:t xml:space="preserve"> </w:t>
      </w:r>
      <w:r>
        <w:rPr>
          <w:sz w:val="28"/>
        </w:rPr>
        <w:t>characteristics,</w:t>
      </w:r>
      <w:r>
        <w:rPr>
          <w:spacing w:val="-7"/>
          <w:sz w:val="28"/>
        </w:rPr>
        <w:t xml:space="preserve"> </w:t>
      </w:r>
      <w:r>
        <w:rPr>
          <w:sz w:val="28"/>
        </w:rPr>
        <w:t>including</w:t>
      </w:r>
      <w:r>
        <w:rPr>
          <w:spacing w:val="-7"/>
          <w:sz w:val="28"/>
        </w:rPr>
        <w:t xml:space="preserve"> </w:t>
      </w:r>
      <w:r>
        <w:rPr>
          <w:sz w:val="28"/>
        </w:rPr>
        <w:t>its</w:t>
      </w:r>
      <w:r>
        <w:rPr>
          <w:spacing w:val="-7"/>
          <w:sz w:val="28"/>
        </w:rPr>
        <w:t xml:space="preserve"> </w:t>
      </w:r>
      <w:r>
        <w:rPr>
          <w:sz w:val="28"/>
        </w:rPr>
        <w:t>demographic</w:t>
      </w:r>
      <w:r>
        <w:rPr>
          <w:spacing w:val="-7"/>
          <w:sz w:val="28"/>
        </w:rPr>
        <w:t xml:space="preserve"> </w:t>
      </w:r>
      <w:r>
        <w:rPr>
          <w:sz w:val="28"/>
        </w:rPr>
        <w:t>and cultural make-up and the presence of pre-existing structures for social support and resources for recovery; and</w:t>
      </w:r>
    </w:p>
    <w:p w14:paraId="720FB7E1" w14:textId="77777777" w:rsidR="00C752EF" w:rsidRDefault="00DD73B5">
      <w:pPr>
        <w:pStyle w:val="ListParagraph"/>
        <w:numPr>
          <w:ilvl w:val="0"/>
          <w:numId w:val="8"/>
        </w:numPr>
        <w:tabs>
          <w:tab w:val="left" w:pos="639"/>
          <w:tab w:val="left" w:pos="640"/>
        </w:tabs>
        <w:spacing w:before="34"/>
        <w:ind w:right="2363"/>
        <w:rPr>
          <w:sz w:val="28"/>
        </w:rPr>
      </w:pPr>
      <w:r>
        <w:rPr>
          <w:sz w:val="28"/>
        </w:rPr>
        <w:t>The</w:t>
      </w:r>
      <w:r>
        <w:rPr>
          <w:spacing w:val="-6"/>
          <w:sz w:val="28"/>
        </w:rPr>
        <w:t xml:space="preserve"> </w:t>
      </w:r>
      <w:r>
        <w:rPr>
          <w:sz w:val="28"/>
        </w:rPr>
        <w:t>individual’s</w:t>
      </w:r>
      <w:r>
        <w:rPr>
          <w:spacing w:val="-7"/>
          <w:sz w:val="28"/>
        </w:rPr>
        <w:t xml:space="preserve"> </w:t>
      </w:r>
      <w:r>
        <w:rPr>
          <w:sz w:val="28"/>
        </w:rPr>
        <w:t>personal</w:t>
      </w:r>
      <w:r>
        <w:rPr>
          <w:spacing w:val="-6"/>
          <w:sz w:val="28"/>
        </w:rPr>
        <w:t xml:space="preserve"> </w:t>
      </w:r>
      <w:r>
        <w:rPr>
          <w:sz w:val="28"/>
        </w:rPr>
        <w:t>assets</w:t>
      </w:r>
      <w:r>
        <w:rPr>
          <w:spacing w:val="-6"/>
          <w:sz w:val="28"/>
        </w:rPr>
        <w:t xml:space="preserve"> </w:t>
      </w:r>
      <w:r>
        <w:rPr>
          <w:sz w:val="28"/>
        </w:rPr>
        <w:t>and</w:t>
      </w:r>
      <w:r>
        <w:rPr>
          <w:spacing w:val="-6"/>
          <w:sz w:val="28"/>
        </w:rPr>
        <w:t xml:space="preserve"> </w:t>
      </w:r>
      <w:r>
        <w:rPr>
          <w:sz w:val="28"/>
        </w:rPr>
        <w:t>vulnerabilities</w:t>
      </w:r>
      <w:r>
        <w:rPr>
          <w:spacing w:val="-6"/>
          <w:sz w:val="28"/>
        </w:rPr>
        <w:t xml:space="preserve"> </w:t>
      </w:r>
      <w:r>
        <w:rPr>
          <w:sz w:val="28"/>
        </w:rPr>
        <w:t>that</w:t>
      </w:r>
      <w:r>
        <w:rPr>
          <w:spacing w:val="-6"/>
          <w:sz w:val="28"/>
        </w:rPr>
        <w:t xml:space="preserve"> </w:t>
      </w:r>
      <w:r>
        <w:rPr>
          <w:sz w:val="28"/>
        </w:rPr>
        <w:t>either</w:t>
      </w:r>
      <w:r>
        <w:rPr>
          <w:spacing w:val="-6"/>
          <w:sz w:val="28"/>
        </w:rPr>
        <w:t xml:space="preserve"> </w:t>
      </w:r>
      <w:r>
        <w:rPr>
          <w:sz w:val="28"/>
        </w:rPr>
        <w:t>reduce</w:t>
      </w:r>
      <w:r>
        <w:rPr>
          <w:spacing w:val="-6"/>
          <w:sz w:val="28"/>
        </w:rPr>
        <w:t xml:space="preserve"> </w:t>
      </w:r>
      <w:r>
        <w:rPr>
          <w:sz w:val="28"/>
        </w:rPr>
        <w:t>or exacerbate stress (DHHS).</w:t>
      </w:r>
    </w:p>
    <w:p w14:paraId="600E1591" w14:textId="77777777" w:rsidR="00C752EF" w:rsidRDefault="00C752EF">
      <w:pPr>
        <w:pStyle w:val="BodyText"/>
        <w:spacing w:before="1"/>
        <w:ind w:left="0"/>
        <w:rPr>
          <w:sz w:val="43"/>
        </w:rPr>
      </w:pPr>
    </w:p>
    <w:p w14:paraId="175E4BFF" w14:textId="77777777" w:rsidR="00C752EF" w:rsidRDefault="00DD73B5">
      <w:pPr>
        <w:pStyle w:val="BodyText"/>
        <w:ind w:right="1464"/>
      </w:pPr>
      <w:r>
        <w:t xml:space="preserve">Despite the differences in disasters, </w:t>
      </w:r>
      <w:r>
        <w:t>communities, and individuals, survivors’ emotional</w:t>
      </w:r>
      <w:r>
        <w:rPr>
          <w:spacing w:val="-3"/>
        </w:rPr>
        <w:t xml:space="preserve"> </w:t>
      </w:r>
      <w:r>
        <w:t>responses</w:t>
      </w:r>
      <w:r>
        <w:rPr>
          <w:spacing w:val="-3"/>
        </w:rPr>
        <w:t xml:space="preserve"> </w:t>
      </w:r>
      <w:r>
        <w:t>to</w:t>
      </w:r>
      <w:r>
        <w:rPr>
          <w:spacing w:val="-3"/>
        </w:rPr>
        <w:t xml:space="preserve"> </w:t>
      </w:r>
      <w:r>
        <w:t>disaster</w:t>
      </w:r>
      <w:r>
        <w:rPr>
          <w:spacing w:val="-3"/>
        </w:rPr>
        <w:t xml:space="preserve"> </w:t>
      </w:r>
      <w:r>
        <w:t>tend</w:t>
      </w:r>
      <w:r>
        <w:rPr>
          <w:spacing w:val="-3"/>
        </w:rPr>
        <w:t xml:space="preserve"> </w:t>
      </w:r>
      <w:r>
        <w:t>to</w:t>
      </w:r>
      <w:r>
        <w:rPr>
          <w:spacing w:val="-3"/>
        </w:rPr>
        <w:t xml:space="preserve"> </w:t>
      </w:r>
      <w:r>
        <w:t>follow</w:t>
      </w:r>
      <w:r>
        <w:rPr>
          <w:spacing w:val="-3"/>
        </w:rPr>
        <w:t xml:space="preserve"> </w:t>
      </w:r>
      <w:r>
        <w:t>a</w:t>
      </w:r>
      <w:r>
        <w:rPr>
          <w:spacing w:val="-3"/>
        </w:rPr>
        <w:t xml:space="preserve"> </w:t>
      </w:r>
      <w:r>
        <w:t>pattern</w:t>
      </w:r>
      <w:r>
        <w:rPr>
          <w:spacing w:val="-3"/>
        </w:rPr>
        <w:t xml:space="preserve"> </w:t>
      </w:r>
      <w:r>
        <w:t>of</w:t>
      </w:r>
      <w:r>
        <w:rPr>
          <w:spacing w:val="-3"/>
        </w:rPr>
        <w:t xml:space="preserve"> </w:t>
      </w:r>
      <w:r>
        <w:t>seven</w:t>
      </w:r>
      <w:r>
        <w:rPr>
          <w:spacing w:val="-4"/>
        </w:rPr>
        <w:t xml:space="preserve"> </w:t>
      </w:r>
      <w:r>
        <w:t>“disaster</w:t>
      </w:r>
      <w:r>
        <w:rPr>
          <w:spacing w:val="-3"/>
        </w:rPr>
        <w:t xml:space="preserve"> </w:t>
      </w:r>
      <w:r>
        <w:t>phases” (National Institute of Mental Health):</w:t>
      </w:r>
    </w:p>
    <w:p w14:paraId="179633D4" w14:textId="77777777" w:rsidR="00C752EF" w:rsidRDefault="00DD73B5">
      <w:pPr>
        <w:pStyle w:val="BodyText"/>
        <w:spacing w:before="66"/>
      </w:pPr>
      <w:r>
        <w:rPr>
          <w:rFonts w:ascii="MS PGothic" w:hAnsi="MS PGothic"/>
          <w:w w:val="95"/>
          <w:position w:val="1"/>
        </w:rPr>
        <w:t>➡</w:t>
      </w:r>
      <w:r>
        <w:rPr>
          <w:w w:val="95"/>
        </w:rPr>
        <w:t>Warning</w:t>
      </w:r>
      <w:r>
        <w:rPr>
          <w:spacing w:val="12"/>
        </w:rPr>
        <w:t xml:space="preserve"> </w:t>
      </w:r>
      <w:r>
        <w:rPr>
          <w:w w:val="95"/>
        </w:rPr>
        <w:t>or</w:t>
      </w:r>
      <w:r>
        <w:rPr>
          <w:spacing w:val="12"/>
        </w:rPr>
        <w:t xml:space="preserve"> </w:t>
      </w:r>
      <w:r>
        <w:rPr>
          <w:w w:val="95"/>
        </w:rPr>
        <w:t>threat;</w:t>
      </w:r>
      <w:r>
        <w:rPr>
          <w:spacing w:val="13"/>
        </w:rPr>
        <w:t xml:space="preserve"> </w:t>
      </w:r>
      <w:r>
        <w:rPr>
          <w:spacing w:val="-2"/>
          <w:w w:val="95"/>
        </w:rPr>
        <w:t>Impact;</w:t>
      </w:r>
    </w:p>
    <w:p w14:paraId="784F1CB6" w14:textId="77777777" w:rsidR="00C752EF" w:rsidRDefault="00DD73B5">
      <w:pPr>
        <w:pStyle w:val="BodyText"/>
        <w:spacing w:before="61"/>
      </w:pPr>
      <w:r>
        <w:rPr>
          <w:rFonts w:ascii="MS PGothic" w:hAnsi="MS PGothic"/>
          <w:w w:val="95"/>
          <w:position w:val="1"/>
        </w:rPr>
        <w:t>➡</w:t>
      </w:r>
      <w:r>
        <w:rPr>
          <w:w w:val="95"/>
        </w:rPr>
        <w:t>Rescue</w:t>
      </w:r>
      <w:r>
        <w:rPr>
          <w:spacing w:val="7"/>
        </w:rPr>
        <w:t xml:space="preserve"> </w:t>
      </w:r>
      <w:r>
        <w:rPr>
          <w:w w:val="95"/>
        </w:rPr>
        <w:t>or</w:t>
      </w:r>
      <w:r>
        <w:rPr>
          <w:spacing w:val="8"/>
        </w:rPr>
        <w:t xml:space="preserve"> </w:t>
      </w:r>
      <w:r>
        <w:rPr>
          <w:spacing w:val="-2"/>
          <w:w w:val="95"/>
        </w:rPr>
        <w:t>heroic;</w:t>
      </w:r>
    </w:p>
    <w:p w14:paraId="0E0D6403" w14:textId="77777777" w:rsidR="00C752EF" w:rsidRDefault="00DD73B5">
      <w:pPr>
        <w:pStyle w:val="BodyText"/>
        <w:spacing w:before="61"/>
      </w:pPr>
      <w:r>
        <w:rPr>
          <w:rFonts w:ascii="MS PGothic" w:hAnsi="MS PGothic"/>
          <w:w w:val="95"/>
          <w:position w:val="1"/>
        </w:rPr>
        <w:t>➡</w:t>
      </w:r>
      <w:r>
        <w:rPr>
          <w:w w:val="95"/>
        </w:rPr>
        <w:t>Remedy</w:t>
      </w:r>
      <w:r>
        <w:rPr>
          <w:spacing w:val="10"/>
        </w:rPr>
        <w:t xml:space="preserve"> </w:t>
      </w:r>
      <w:r>
        <w:rPr>
          <w:w w:val="95"/>
        </w:rPr>
        <w:t>or</w:t>
      </w:r>
      <w:r>
        <w:rPr>
          <w:spacing w:val="11"/>
        </w:rPr>
        <w:t xml:space="preserve"> </w:t>
      </w:r>
      <w:r>
        <w:rPr>
          <w:spacing w:val="-2"/>
          <w:w w:val="95"/>
        </w:rPr>
        <w:t>honeymoon;</w:t>
      </w:r>
    </w:p>
    <w:p w14:paraId="32C27E2A" w14:textId="77777777" w:rsidR="00C752EF" w:rsidRDefault="00DD73B5">
      <w:pPr>
        <w:pStyle w:val="BodyText"/>
        <w:spacing w:before="62"/>
      </w:pPr>
      <w:r>
        <w:rPr>
          <w:rFonts w:ascii="MS PGothic" w:hAnsi="MS PGothic"/>
          <w:spacing w:val="-2"/>
          <w:position w:val="1"/>
        </w:rPr>
        <w:t>➡</w:t>
      </w:r>
      <w:r>
        <w:rPr>
          <w:spacing w:val="-2"/>
        </w:rPr>
        <w:t>Inventory;</w:t>
      </w:r>
    </w:p>
    <w:p w14:paraId="6A6ED823" w14:textId="77777777" w:rsidR="00C752EF" w:rsidRDefault="00DD73B5">
      <w:pPr>
        <w:pStyle w:val="BodyText"/>
        <w:spacing w:before="61"/>
      </w:pPr>
      <w:r>
        <w:rPr>
          <w:rFonts w:ascii="MS PGothic" w:hAnsi="MS PGothic"/>
          <w:w w:val="95"/>
          <w:position w:val="1"/>
        </w:rPr>
        <w:t>➡</w:t>
      </w:r>
      <w:r>
        <w:rPr>
          <w:w w:val="95"/>
        </w:rPr>
        <w:t>Disillusionment;</w:t>
      </w:r>
      <w:r>
        <w:rPr>
          <w:spacing w:val="40"/>
        </w:rPr>
        <w:t xml:space="preserve"> </w:t>
      </w:r>
      <w:r>
        <w:rPr>
          <w:spacing w:val="-5"/>
        </w:rPr>
        <w:t>and</w:t>
      </w:r>
    </w:p>
    <w:p w14:paraId="3966B079" w14:textId="77777777" w:rsidR="00C752EF" w:rsidRDefault="00DD73B5">
      <w:pPr>
        <w:pStyle w:val="BodyText"/>
        <w:spacing w:before="61"/>
      </w:pPr>
      <w:r>
        <w:rPr>
          <w:rFonts w:ascii="MS PGothic" w:hAnsi="MS PGothic"/>
          <w:w w:val="95"/>
          <w:position w:val="1"/>
        </w:rPr>
        <w:t>➡</w:t>
      </w:r>
      <w:r>
        <w:rPr>
          <w:w w:val="95"/>
        </w:rPr>
        <w:t>Reconstruction</w:t>
      </w:r>
      <w:r>
        <w:rPr>
          <w:spacing w:val="30"/>
        </w:rPr>
        <w:t xml:space="preserve"> </w:t>
      </w:r>
      <w:r>
        <w:rPr>
          <w:w w:val="95"/>
        </w:rPr>
        <w:t>or</w:t>
      </w:r>
      <w:r>
        <w:rPr>
          <w:spacing w:val="30"/>
        </w:rPr>
        <w:t xml:space="preserve"> </w:t>
      </w:r>
      <w:r>
        <w:rPr>
          <w:spacing w:val="-2"/>
          <w:w w:val="95"/>
        </w:rPr>
        <w:t>recovery.</w:t>
      </w:r>
    </w:p>
    <w:p w14:paraId="338CF22B" w14:textId="77777777" w:rsidR="00C752EF" w:rsidRDefault="00DD73B5">
      <w:pPr>
        <w:pStyle w:val="BodyText"/>
        <w:spacing w:before="90"/>
        <w:ind w:right="1464"/>
      </w:pPr>
      <w:r>
        <w:t>The characteristics of the disaster, as well as those of the community and its individual residents, affect the duration and nature of the each phases. The phases do not necessarily move forward in linear f</w:t>
      </w:r>
      <w:r>
        <w:t>ashion; instead, they often overlap and blend</w:t>
      </w:r>
      <w:r>
        <w:rPr>
          <w:spacing w:val="-6"/>
        </w:rPr>
        <w:t xml:space="preserve"> </w:t>
      </w:r>
      <w:r>
        <w:t>together.</w:t>
      </w:r>
      <w:r>
        <w:rPr>
          <w:spacing w:val="-6"/>
        </w:rPr>
        <w:t xml:space="preserve"> </w:t>
      </w:r>
      <w:r>
        <w:t>Furthermore,</w:t>
      </w:r>
      <w:r>
        <w:rPr>
          <w:spacing w:val="-7"/>
        </w:rPr>
        <w:t xml:space="preserve"> </w:t>
      </w:r>
      <w:r>
        <w:t>individuals</w:t>
      </w:r>
      <w:r>
        <w:rPr>
          <w:spacing w:val="-6"/>
        </w:rPr>
        <w:t xml:space="preserve"> </w:t>
      </w:r>
      <w:r>
        <w:t>may</w:t>
      </w:r>
      <w:r>
        <w:rPr>
          <w:spacing w:val="-6"/>
        </w:rPr>
        <w:t xml:space="preserve"> </w:t>
      </w:r>
      <w:r>
        <w:t>experience</w:t>
      </w:r>
      <w:r>
        <w:rPr>
          <w:spacing w:val="-6"/>
        </w:rPr>
        <w:t xml:space="preserve"> </w:t>
      </w:r>
      <w:r>
        <w:t>a</w:t>
      </w:r>
      <w:r>
        <w:rPr>
          <w:spacing w:val="-6"/>
        </w:rPr>
        <w:t xml:space="preserve"> </w:t>
      </w:r>
      <w:r>
        <w:t>given</w:t>
      </w:r>
      <w:r>
        <w:rPr>
          <w:spacing w:val="-6"/>
        </w:rPr>
        <w:t xml:space="preserve"> </w:t>
      </w:r>
      <w:r>
        <w:t>phase</w:t>
      </w:r>
      <w:r>
        <w:rPr>
          <w:spacing w:val="-6"/>
        </w:rPr>
        <w:t xml:space="preserve"> </w:t>
      </w:r>
      <w:r>
        <w:t>in</w:t>
      </w:r>
      <w:r>
        <w:rPr>
          <w:spacing w:val="-6"/>
        </w:rPr>
        <w:t xml:space="preserve"> </w:t>
      </w:r>
      <w:r>
        <w:t>different ways (DHHS), and different cultural groups may respond differently during these phases. Below are brief descriptions of each phase, i</w:t>
      </w:r>
      <w:r>
        <w:t>ncluding examples of responses of different cultural groups during each phase.</w:t>
      </w:r>
    </w:p>
    <w:p w14:paraId="413317CA" w14:textId="77777777" w:rsidR="00C752EF" w:rsidRDefault="00DD73B5">
      <w:pPr>
        <w:pStyle w:val="Heading4"/>
        <w:spacing w:before="86"/>
      </w:pPr>
      <w:r>
        <w:rPr>
          <w:color w:val="C67838"/>
        </w:rPr>
        <w:t>Warning</w:t>
      </w:r>
      <w:r>
        <w:rPr>
          <w:color w:val="C67838"/>
          <w:spacing w:val="-9"/>
        </w:rPr>
        <w:t xml:space="preserve"> </w:t>
      </w:r>
      <w:r>
        <w:rPr>
          <w:color w:val="C67838"/>
        </w:rPr>
        <w:t>or</w:t>
      </w:r>
      <w:r>
        <w:rPr>
          <w:color w:val="C67838"/>
          <w:spacing w:val="-7"/>
        </w:rPr>
        <w:t xml:space="preserve"> </w:t>
      </w:r>
      <w:r>
        <w:rPr>
          <w:color w:val="C67838"/>
        </w:rPr>
        <w:t>Threat</w:t>
      </w:r>
      <w:r>
        <w:rPr>
          <w:color w:val="C67838"/>
          <w:spacing w:val="-7"/>
        </w:rPr>
        <w:t xml:space="preserve"> </w:t>
      </w:r>
      <w:r>
        <w:rPr>
          <w:color w:val="C67838"/>
          <w:spacing w:val="-2"/>
        </w:rPr>
        <w:t>Phase</w:t>
      </w:r>
    </w:p>
    <w:p w14:paraId="602474C0" w14:textId="77777777" w:rsidR="00C752EF" w:rsidRDefault="00DD73B5">
      <w:pPr>
        <w:pStyle w:val="BodyText"/>
        <w:ind w:right="1464"/>
      </w:pPr>
      <w:r>
        <w:t>The</w:t>
      </w:r>
      <w:r>
        <w:rPr>
          <w:spacing w:val="-4"/>
        </w:rPr>
        <w:t xml:space="preserve"> </w:t>
      </w:r>
      <w:r>
        <w:t>warning</w:t>
      </w:r>
      <w:r>
        <w:rPr>
          <w:spacing w:val="-4"/>
        </w:rPr>
        <w:t xml:space="preserve"> </w:t>
      </w:r>
      <w:r>
        <w:t>or</w:t>
      </w:r>
      <w:r>
        <w:rPr>
          <w:spacing w:val="-4"/>
        </w:rPr>
        <w:t xml:space="preserve"> </w:t>
      </w:r>
      <w:r>
        <w:t>threat</w:t>
      </w:r>
      <w:r>
        <w:rPr>
          <w:spacing w:val="-4"/>
        </w:rPr>
        <w:t xml:space="preserve"> </w:t>
      </w:r>
      <w:r>
        <w:t>phase</w:t>
      </w:r>
      <w:r>
        <w:rPr>
          <w:spacing w:val="-4"/>
        </w:rPr>
        <w:t xml:space="preserve"> </w:t>
      </w:r>
      <w:r>
        <w:t>occurs</w:t>
      </w:r>
      <w:r>
        <w:rPr>
          <w:spacing w:val="-4"/>
        </w:rPr>
        <w:t xml:space="preserve"> </w:t>
      </w:r>
      <w:r>
        <w:t>with</w:t>
      </w:r>
      <w:r>
        <w:rPr>
          <w:spacing w:val="-4"/>
        </w:rPr>
        <w:t xml:space="preserve"> </w:t>
      </w:r>
      <w:r>
        <w:t>hurricanes,</w:t>
      </w:r>
      <w:r>
        <w:rPr>
          <w:spacing w:val="-4"/>
        </w:rPr>
        <w:t xml:space="preserve"> </w:t>
      </w:r>
      <w:r>
        <w:t>floods,</w:t>
      </w:r>
      <w:r>
        <w:rPr>
          <w:spacing w:val="-4"/>
        </w:rPr>
        <w:t xml:space="preserve"> </w:t>
      </w:r>
      <w:r>
        <w:t>and</w:t>
      </w:r>
      <w:r>
        <w:rPr>
          <w:spacing w:val="-4"/>
        </w:rPr>
        <w:t xml:space="preserve"> </w:t>
      </w:r>
      <w:r>
        <w:t>other</w:t>
      </w:r>
      <w:r>
        <w:rPr>
          <w:spacing w:val="-4"/>
        </w:rPr>
        <w:t xml:space="preserve"> </w:t>
      </w:r>
      <w:r>
        <w:t>disasters</w:t>
      </w:r>
      <w:r>
        <w:rPr>
          <w:spacing w:val="-4"/>
        </w:rPr>
        <w:t xml:space="preserve"> </w:t>
      </w:r>
      <w:r>
        <w:t>for which there is warning hours or days in advance. Lack of warning can make</w:t>
      </w:r>
    </w:p>
    <w:p w14:paraId="719FD7D1" w14:textId="77777777" w:rsidR="00C752EF" w:rsidRDefault="00C752EF">
      <w:pPr>
        <w:sectPr w:rsidR="00C752EF">
          <w:pgSz w:w="12240" w:h="15840"/>
          <w:pgMar w:top="1360" w:right="40" w:bottom="960" w:left="1160" w:header="0" w:footer="760" w:gutter="0"/>
          <w:cols w:space="720"/>
        </w:sectPr>
      </w:pPr>
    </w:p>
    <w:p w14:paraId="1C27669D" w14:textId="77777777" w:rsidR="00C752EF" w:rsidRDefault="00C752EF">
      <w:pPr>
        <w:pStyle w:val="BodyText"/>
        <w:spacing w:before="8"/>
        <w:ind w:left="0"/>
        <w:rPr>
          <w:sz w:val="25"/>
        </w:rPr>
      </w:pPr>
    </w:p>
    <w:p w14:paraId="2E9847EA" w14:textId="77777777" w:rsidR="00C752EF" w:rsidRDefault="00DD73B5">
      <w:pPr>
        <w:spacing w:before="90"/>
        <w:ind w:left="411"/>
        <w:rPr>
          <w:b/>
          <w:sz w:val="24"/>
        </w:rPr>
      </w:pPr>
      <w:r>
        <w:pict w14:anchorId="2E654A14">
          <v:group id="docshapegroup309" o:spid="_x0000_s2090" style="position:absolute;left:0;text-align:left;margin-left:69.35pt;margin-top:-4.2pt;width:473.6pt;height:348pt;z-index:-18068992;mso-position-horizontal-relative:page" coordorigin="1387,-84" coordsize="9472,6960">
            <v:shape id="docshape310" o:spid="_x0000_s2092" type="#_x0000_t75" style="position:absolute;left:1440;top:-56;width:9360;height:6874">
              <v:imagedata r:id="rId202" o:title=""/>
            </v:shape>
            <v:shape id="docshape311" o:spid="_x0000_s2091" type="#_x0000_t75" style="position:absolute;left:1386;top:-85;width:9472;height:6960">
              <v:imagedata r:id="rId203" o:title=""/>
            </v:shape>
            <w10:wrap anchorx="page"/>
          </v:group>
        </w:pict>
      </w:r>
      <w:r>
        <w:rPr>
          <w:b/>
          <w:sz w:val="24"/>
        </w:rPr>
        <w:t>TABLE</w:t>
      </w:r>
      <w:r>
        <w:rPr>
          <w:b/>
          <w:spacing w:val="-8"/>
          <w:sz w:val="24"/>
        </w:rPr>
        <w:t xml:space="preserve"> </w:t>
      </w:r>
      <w:r>
        <w:rPr>
          <w:b/>
          <w:sz w:val="24"/>
        </w:rPr>
        <w:t>1</w:t>
      </w:r>
      <w:r>
        <w:rPr>
          <w:b/>
          <w:spacing w:val="-7"/>
          <w:sz w:val="24"/>
        </w:rPr>
        <w:t xml:space="preserve"> </w:t>
      </w:r>
      <w:r>
        <w:rPr>
          <w:b/>
          <w:sz w:val="24"/>
        </w:rPr>
        <w:t>-</w:t>
      </w:r>
      <w:r>
        <w:rPr>
          <w:b/>
          <w:spacing w:val="-7"/>
          <w:sz w:val="24"/>
        </w:rPr>
        <w:t xml:space="preserve"> </w:t>
      </w:r>
      <w:r>
        <w:rPr>
          <w:b/>
          <w:spacing w:val="-10"/>
          <w:sz w:val="24"/>
        </w:rPr>
        <w:t>3</w:t>
      </w:r>
    </w:p>
    <w:p w14:paraId="230B9C4C" w14:textId="77777777" w:rsidR="00C752EF" w:rsidRDefault="00DD73B5">
      <w:pPr>
        <w:spacing w:before="124"/>
        <w:ind w:left="411"/>
        <w:rPr>
          <w:b/>
          <w:sz w:val="24"/>
        </w:rPr>
      </w:pPr>
      <w:r>
        <w:rPr>
          <w:b/>
          <w:sz w:val="24"/>
        </w:rPr>
        <w:t>Characteristics</w:t>
      </w:r>
      <w:r>
        <w:rPr>
          <w:b/>
          <w:spacing w:val="-8"/>
          <w:sz w:val="24"/>
        </w:rPr>
        <w:t xml:space="preserve"> </w:t>
      </w:r>
      <w:r>
        <w:rPr>
          <w:b/>
          <w:sz w:val="24"/>
        </w:rPr>
        <w:t>of</w:t>
      </w:r>
      <w:r>
        <w:rPr>
          <w:b/>
          <w:spacing w:val="-7"/>
          <w:sz w:val="24"/>
        </w:rPr>
        <w:t xml:space="preserve"> </w:t>
      </w:r>
      <w:r>
        <w:rPr>
          <w:b/>
          <w:spacing w:val="-2"/>
          <w:sz w:val="24"/>
        </w:rPr>
        <w:t>Disasters</w:t>
      </w:r>
    </w:p>
    <w:p w14:paraId="0F77E39B" w14:textId="77777777" w:rsidR="00C752EF" w:rsidRDefault="00DD73B5">
      <w:pPr>
        <w:spacing w:before="124" w:line="261" w:lineRule="auto"/>
        <w:ind w:left="411" w:right="1464"/>
        <w:rPr>
          <w:sz w:val="24"/>
        </w:rPr>
      </w:pPr>
      <w:r>
        <w:rPr>
          <w:sz w:val="24"/>
        </w:rPr>
        <w:t>Researchers</w:t>
      </w:r>
      <w:r>
        <w:rPr>
          <w:spacing w:val="-4"/>
          <w:sz w:val="24"/>
        </w:rPr>
        <w:t xml:space="preserve"> </w:t>
      </w:r>
      <w:r>
        <w:rPr>
          <w:sz w:val="24"/>
        </w:rPr>
        <w:t>have</w:t>
      </w:r>
      <w:r>
        <w:rPr>
          <w:spacing w:val="-4"/>
          <w:sz w:val="24"/>
        </w:rPr>
        <w:t xml:space="preserve"> </w:t>
      </w:r>
      <w:r>
        <w:rPr>
          <w:sz w:val="24"/>
        </w:rPr>
        <w:t>identified</w:t>
      </w:r>
      <w:r>
        <w:rPr>
          <w:spacing w:val="-4"/>
          <w:sz w:val="24"/>
        </w:rPr>
        <w:t xml:space="preserve"> </w:t>
      </w:r>
      <w:r>
        <w:rPr>
          <w:sz w:val="24"/>
        </w:rPr>
        <w:t>several</w:t>
      </w:r>
      <w:r>
        <w:rPr>
          <w:spacing w:val="-5"/>
          <w:sz w:val="24"/>
        </w:rPr>
        <w:t xml:space="preserve"> </w:t>
      </w:r>
      <w:r>
        <w:rPr>
          <w:sz w:val="24"/>
        </w:rPr>
        <w:t>common</w:t>
      </w:r>
      <w:r>
        <w:rPr>
          <w:spacing w:val="-4"/>
          <w:sz w:val="24"/>
        </w:rPr>
        <w:t xml:space="preserve"> </w:t>
      </w:r>
      <w:r>
        <w:rPr>
          <w:sz w:val="24"/>
        </w:rPr>
        <w:t>characteristics</w:t>
      </w:r>
      <w:r>
        <w:rPr>
          <w:spacing w:val="-4"/>
          <w:sz w:val="24"/>
        </w:rPr>
        <w:t xml:space="preserve"> </w:t>
      </w:r>
      <w:r>
        <w:rPr>
          <w:sz w:val="24"/>
        </w:rPr>
        <w:t>of</w:t>
      </w:r>
      <w:r>
        <w:rPr>
          <w:spacing w:val="-4"/>
          <w:sz w:val="24"/>
        </w:rPr>
        <w:t xml:space="preserve"> </w:t>
      </w:r>
      <w:r>
        <w:rPr>
          <w:sz w:val="24"/>
        </w:rPr>
        <w:t>disasters</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particularly important when discussing</w:t>
      </w:r>
      <w:r>
        <w:rPr>
          <w:sz w:val="24"/>
        </w:rPr>
        <w:t xml:space="preserve"> emotional distress and recovery. These characteristics are as </w:t>
      </w:r>
      <w:r>
        <w:rPr>
          <w:spacing w:val="-2"/>
          <w:sz w:val="24"/>
        </w:rPr>
        <w:t>follows:</w:t>
      </w:r>
    </w:p>
    <w:p w14:paraId="05637C8A" w14:textId="77777777" w:rsidR="00C752EF" w:rsidRDefault="00DD73B5">
      <w:pPr>
        <w:pStyle w:val="ListParagraph"/>
        <w:numPr>
          <w:ilvl w:val="1"/>
          <w:numId w:val="8"/>
        </w:numPr>
        <w:tabs>
          <w:tab w:val="left" w:pos="771"/>
          <w:tab w:val="left" w:pos="772"/>
        </w:tabs>
        <w:spacing w:before="40" w:line="259" w:lineRule="auto"/>
        <w:ind w:left="771" w:right="1692"/>
        <w:rPr>
          <w:sz w:val="24"/>
        </w:rPr>
      </w:pPr>
      <w:r>
        <w:rPr>
          <w:b/>
          <w:i/>
          <w:sz w:val="24"/>
        </w:rPr>
        <w:t xml:space="preserve">Intensity of the impact: </w:t>
      </w:r>
      <w:r>
        <w:rPr>
          <w:sz w:val="24"/>
        </w:rPr>
        <w:t>Disasters that wreak intense destruction within a short period of time</w:t>
      </w:r>
      <w:r>
        <w:rPr>
          <w:spacing w:val="-3"/>
          <w:sz w:val="24"/>
        </w:rPr>
        <w:t xml:space="preserve"> </w:t>
      </w:r>
      <w:r>
        <w:rPr>
          <w:sz w:val="24"/>
        </w:rPr>
        <w:t>are</w:t>
      </w:r>
      <w:r>
        <w:rPr>
          <w:spacing w:val="-3"/>
          <w:sz w:val="24"/>
        </w:rPr>
        <w:t xml:space="preserve"> </w:t>
      </w:r>
      <w:r>
        <w:rPr>
          <w:sz w:val="24"/>
        </w:rPr>
        <w:t>particularly</w:t>
      </w:r>
      <w:r>
        <w:rPr>
          <w:spacing w:val="-3"/>
          <w:sz w:val="24"/>
        </w:rPr>
        <w:t xml:space="preserve"> </w:t>
      </w:r>
      <w:r>
        <w:rPr>
          <w:sz w:val="24"/>
        </w:rPr>
        <w:t>likely</w:t>
      </w:r>
      <w:r>
        <w:rPr>
          <w:spacing w:val="-3"/>
          <w:sz w:val="24"/>
        </w:rPr>
        <w:t xml:space="preserve"> </w:t>
      </w:r>
      <w:r>
        <w:rPr>
          <w:sz w:val="24"/>
        </w:rPr>
        <w:t>to</w:t>
      </w:r>
      <w:r>
        <w:rPr>
          <w:spacing w:val="-3"/>
          <w:sz w:val="24"/>
        </w:rPr>
        <w:t xml:space="preserve"> </w:t>
      </w:r>
      <w:r>
        <w:rPr>
          <w:sz w:val="24"/>
        </w:rPr>
        <w:t>cause</w:t>
      </w:r>
      <w:r>
        <w:rPr>
          <w:spacing w:val="-3"/>
          <w:sz w:val="24"/>
        </w:rPr>
        <w:t xml:space="preserve"> </w:t>
      </w:r>
      <w:r>
        <w:rPr>
          <w:sz w:val="24"/>
        </w:rPr>
        <w:t>emotional</w:t>
      </w:r>
      <w:r>
        <w:rPr>
          <w:spacing w:val="-3"/>
          <w:sz w:val="24"/>
        </w:rPr>
        <w:t xml:space="preserve"> </w:t>
      </w:r>
      <w:r>
        <w:rPr>
          <w:sz w:val="24"/>
        </w:rPr>
        <w:t>distress</w:t>
      </w:r>
      <w:r>
        <w:rPr>
          <w:spacing w:val="-3"/>
          <w:sz w:val="24"/>
        </w:rPr>
        <w:t xml:space="preserve"> </w:t>
      </w:r>
      <w:r>
        <w:rPr>
          <w:sz w:val="24"/>
        </w:rPr>
        <w:t>among</w:t>
      </w:r>
      <w:r>
        <w:rPr>
          <w:spacing w:val="-3"/>
          <w:sz w:val="24"/>
        </w:rPr>
        <w:t xml:space="preserve"> </w:t>
      </w:r>
      <w:r>
        <w:rPr>
          <w:sz w:val="24"/>
        </w:rPr>
        <w:t>survivors</w:t>
      </w:r>
      <w:r>
        <w:rPr>
          <w:spacing w:val="-4"/>
          <w:sz w:val="24"/>
        </w:rPr>
        <w:t xml:space="preserve"> </w:t>
      </w:r>
      <w:r>
        <w:rPr>
          <w:sz w:val="24"/>
        </w:rPr>
        <w:t>than</w:t>
      </w:r>
      <w:r>
        <w:rPr>
          <w:spacing w:val="-3"/>
          <w:sz w:val="24"/>
        </w:rPr>
        <w:t xml:space="preserve"> </w:t>
      </w:r>
      <w:r>
        <w:rPr>
          <w:sz w:val="24"/>
        </w:rPr>
        <w:t>are</w:t>
      </w:r>
      <w:r>
        <w:rPr>
          <w:spacing w:val="-3"/>
          <w:sz w:val="24"/>
        </w:rPr>
        <w:t xml:space="preserve"> </w:t>
      </w:r>
      <w:r>
        <w:rPr>
          <w:sz w:val="24"/>
        </w:rPr>
        <w:t>disasters that work their effect more slowly.</w:t>
      </w:r>
    </w:p>
    <w:p w14:paraId="54AD7BB2" w14:textId="77777777" w:rsidR="00C752EF" w:rsidRDefault="00DD73B5">
      <w:pPr>
        <w:pStyle w:val="ListParagraph"/>
        <w:numPr>
          <w:ilvl w:val="1"/>
          <w:numId w:val="8"/>
        </w:numPr>
        <w:tabs>
          <w:tab w:val="left" w:pos="771"/>
          <w:tab w:val="left" w:pos="772"/>
        </w:tabs>
        <w:spacing w:before="48" w:line="259" w:lineRule="auto"/>
        <w:ind w:left="771" w:right="1618"/>
        <w:rPr>
          <w:sz w:val="24"/>
        </w:rPr>
      </w:pPr>
      <w:r>
        <w:rPr>
          <w:b/>
          <w:i/>
          <w:sz w:val="24"/>
        </w:rPr>
        <w:t>Impact ratio (i.e., the proportion of the community sustaining personal losses):</w:t>
      </w:r>
      <w:r>
        <w:rPr>
          <w:b/>
          <w:i/>
          <w:spacing w:val="-3"/>
          <w:sz w:val="24"/>
        </w:rPr>
        <w:t xml:space="preserve"> </w:t>
      </w:r>
      <w:r>
        <w:rPr>
          <w:sz w:val="24"/>
        </w:rPr>
        <w:t>When a disaster</w:t>
      </w:r>
      <w:r>
        <w:rPr>
          <w:spacing w:val="-5"/>
          <w:sz w:val="24"/>
        </w:rPr>
        <w:t xml:space="preserve"> </w:t>
      </w:r>
      <w:r>
        <w:rPr>
          <w:sz w:val="24"/>
        </w:rPr>
        <w:t>affects</w:t>
      </w:r>
      <w:r>
        <w:rPr>
          <w:spacing w:val="-5"/>
          <w:sz w:val="24"/>
        </w:rPr>
        <w:t xml:space="preserve"> </w:t>
      </w:r>
      <w:r>
        <w:rPr>
          <w:sz w:val="24"/>
        </w:rPr>
        <w:t>a</w:t>
      </w:r>
      <w:r>
        <w:rPr>
          <w:spacing w:val="-5"/>
          <w:sz w:val="24"/>
        </w:rPr>
        <w:t xml:space="preserve"> </w:t>
      </w:r>
      <w:r>
        <w:rPr>
          <w:sz w:val="24"/>
        </w:rPr>
        <w:t>significant</w:t>
      </w:r>
      <w:r>
        <w:rPr>
          <w:spacing w:val="-6"/>
          <w:sz w:val="24"/>
        </w:rPr>
        <w:t xml:space="preserve"> </w:t>
      </w:r>
      <w:r>
        <w:rPr>
          <w:sz w:val="24"/>
        </w:rPr>
        <w:t>proportion</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community’s</w:t>
      </w:r>
      <w:r>
        <w:rPr>
          <w:spacing w:val="-6"/>
          <w:sz w:val="24"/>
        </w:rPr>
        <w:t xml:space="preserve"> </w:t>
      </w:r>
      <w:r>
        <w:rPr>
          <w:sz w:val="24"/>
        </w:rPr>
        <w:t>population,</w:t>
      </w:r>
      <w:r>
        <w:rPr>
          <w:spacing w:val="-5"/>
          <w:sz w:val="24"/>
        </w:rPr>
        <w:t xml:space="preserve"> </w:t>
      </w:r>
      <w:r>
        <w:rPr>
          <w:sz w:val="24"/>
        </w:rPr>
        <w:t>few</w:t>
      </w:r>
      <w:r>
        <w:rPr>
          <w:spacing w:val="-5"/>
          <w:sz w:val="24"/>
        </w:rPr>
        <w:t xml:space="preserve"> </w:t>
      </w:r>
      <w:r>
        <w:rPr>
          <w:sz w:val="24"/>
        </w:rPr>
        <w:t>individuals</w:t>
      </w:r>
      <w:r>
        <w:rPr>
          <w:spacing w:val="-5"/>
          <w:sz w:val="24"/>
        </w:rPr>
        <w:t xml:space="preserve"> </w:t>
      </w:r>
      <w:r>
        <w:rPr>
          <w:sz w:val="24"/>
        </w:rPr>
        <w:t>may be available to provide materia</w:t>
      </w:r>
      <w:r>
        <w:rPr>
          <w:sz w:val="24"/>
        </w:rPr>
        <w:t>l and emotional to support survivors.</w:t>
      </w:r>
    </w:p>
    <w:p w14:paraId="1E6F3308" w14:textId="77777777" w:rsidR="00C752EF" w:rsidRDefault="00DD73B5">
      <w:pPr>
        <w:pStyle w:val="ListParagraph"/>
        <w:numPr>
          <w:ilvl w:val="1"/>
          <w:numId w:val="8"/>
        </w:numPr>
        <w:tabs>
          <w:tab w:val="left" w:pos="771"/>
          <w:tab w:val="left" w:pos="772"/>
        </w:tabs>
        <w:spacing w:before="47" w:line="259" w:lineRule="auto"/>
        <w:ind w:left="771" w:right="1812"/>
        <w:rPr>
          <w:sz w:val="24"/>
        </w:rPr>
      </w:pPr>
      <w:r>
        <w:rPr>
          <w:b/>
          <w:i/>
          <w:sz w:val="24"/>
        </w:rPr>
        <w:t>Potential</w:t>
      </w:r>
      <w:r>
        <w:rPr>
          <w:b/>
          <w:i/>
          <w:spacing w:val="-3"/>
          <w:sz w:val="24"/>
        </w:rPr>
        <w:t xml:space="preserve"> </w:t>
      </w:r>
      <w:r>
        <w:rPr>
          <w:b/>
          <w:i/>
          <w:sz w:val="24"/>
        </w:rPr>
        <w:t>for</w:t>
      </w:r>
      <w:r>
        <w:rPr>
          <w:b/>
          <w:i/>
          <w:spacing w:val="-3"/>
          <w:sz w:val="24"/>
        </w:rPr>
        <w:t xml:space="preserve"> </w:t>
      </w:r>
      <w:r>
        <w:rPr>
          <w:b/>
          <w:i/>
          <w:sz w:val="24"/>
        </w:rPr>
        <w:t>recurrence</w:t>
      </w:r>
      <w:r>
        <w:rPr>
          <w:b/>
          <w:i/>
          <w:spacing w:val="-4"/>
          <w:sz w:val="24"/>
        </w:rPr>
        <w:t xml:space="preserve"> </w:t>
      </w:r>
      <w:r>
        <w:rPr>
          <w:b/>
          <w:i/>
          <w:sz w:val="24"/>
        </w:rPr>
        <w:t>or</w:t>
      </w:r>
      <w:r>
        <w:rPr>
          <w:b/>
          <w:i/>
          <w:spacing w:val="-3"/>
          <w:sz w:val="24"/>
        </w:rPr>
        <w:t xml:space="preserve"> </w:t>
      </w:r>
      <w:r>
        <w:rPr>
          <w:b/>
          <w:i/>
          <w:sz w:val="24"/>
        </w:rPr>
        <w:t>other</w:t>
      </w:r>
      <w:r>
        <w:rPr>
          <w:b/>
          <w:i/>
          <w:spacing w:val="-3"/>
          <w:sz w:val="24"/>
        </w:rPr>
        <w:t xml:space="preserve"> </w:t>
      </w:r>
      <w:r>
        <w:rPr>
          <w:b/>
          <w:i/>
          <w:sz w:val="24"/>
        </w:rPr>
        <w:t>hazards:</w:t>
      </w:r>
      <w:r>
        <w:rPr>
          <w:b/>
          <w:i/>
          <w:spacing w:val="-8"/>
          <w:sz w:val="24"/>
        </w:rPr>
        <w:t xml:space="preserve"> </w:t>
      </w:r>
      <w:r>
        <w:rPr>
          <w:sz w:val="24"/>
        </w:rPr>
        <w:t>The</w:t>
      </w:r>
      <w:r>
        <w:rPr>
          <w:spacing w:val="-3"/>
          <w:sz w:val="24"/>
        </w:rPr>
        <w:t xml:space="preserve"> </w:t>
      </w:r>
      <w:r>
        <w:rPr>
          <w:sz w:val="24"/>
        </w:rPr>
        <w:t>real</w:t>
      </w:r>
      <w:r>
        <w:rPr>
          <w:spacing w:val="-3"/>
          <w:sz w:val="24"/>
        </w:rPr>
        <w:t xml:space="preserve"> </w:t>
      </w:r>
      <w:r>
        <w:rPr>
          <w:sz w:val="24"/>
        </w:rPr>
        <w:t>or</w:t>
      </w:r>
      <w:r>
        <w:rPr>
          <w:spacing w:val="-3"/>
          <w:sz w:val="24"/>
        </w:rPr>
        <w:t xml:space="preserve"> </w:t>
      </w:r>
      <w:r>
        <w:rPr>
          <w:sz w:val="24"/>
        </w:rPr>
        <w:t>perceived</w:t>
      </w:r>
      <w:r>
        <w:rPr>
          <w:spacing w:val="-3"/>
          <w:sz w:val="24"/>
        </w:rPr>
        <w:t xml:space="preserve"> </w:t>
      </w:r>
      <w:r>
        <w:rPr>
          <w:sz w:val="24"/>
        </w:rPr>
        <w:t>threat</w:t>
      </w:r>
      <w:r>
        <w:rPr>
          <w:spacing w:val="-3"/>
          <w:sz w:val="24"/>
        </w:rPr>
        <w:t xml:space="preserve"> </w:t>
      </w:r>
      <w:r>
        <w:rPr>
          <w:sz w:val="24"/>
        </w:rPr>
        <w:t>of</w:t>
      </w:r>
      <w:r>
        <w:rPr>
          <w:spacing w:val="-3"/>
          <w:sz w:val="24"/>
        </w:rPr>
        <w:t xml:space="preserve"> </w:t>
      </w:r>
      <w:r>
        <w:rPr>
          <w:sz w:val="24"/>
        </w:rPr>
        <w:t>recurrence</w:t>
      </w:r>
      <w:r>
        <w:rPr>
          <w:spacing w:val="-3"/>
          <w:sz w:val="24"/>
        </w:rPr>
        <w:t xml:space="preserve"> </w:t>
      </w:r>
      <w:r>
        <w:rPr>
          <w:sz w:val="24"/>
        </w:rPr>
        <w:t xml:space="preserve">of the disaster or of associated hazards can lead to anxiety and heightened stress among </w:t>
      </w:r>
      <w:r>
        <w:rPr>
          <w:spacing w:val="-2"/>
          <w:sz w:val="24"/>
        </w:rPr>
        <w:t>survivors.</w:t>
      </w:r>
    </w:p>
    <w:p w14:paraId="2B058BCE" w14:textId="77777777" w:rsidR="00C752EF" w:rsidRDefault="00DD73B5">
      <w:pPr>
        <w:pStyle w:val="ListParagraph"/>
        <w:numPr>
          <w:ilvl w:val="1"/>
          <w:numId w:val="8"/>
        </w:numPr>
        <w:tabs>
          <w:tab w:val="left" w:pos="772"/>
        </w:tabs>
        <w:spacing w:before="47" w:line="259" w:lineRule="auto"/>
        <w:ind w:left="771" w:right="1591"/>
        <w:jc w:val="both"/>
        <w:rPr>
          <w:sz w:val="24"/>
        </w:rPr>
      </w:pPr>
      <w:r>
        <w:rPr>
          <w:b/>
          <w:i/>
          <w:sz w:val="24"/>
        </w:rPr>
        <w:t>Cultural</w:t>
      </w:r>
      <w:r>
        <w:rPr>
          <w:b/>
          <w:i/>
          <w:spacing w:val="-9"/>
          <w:sz w:val="24"/>
        </w:rPr>
        <w:t xml:space="preserve"> </w:t>
      </w:r>
      <w:r>
        <w:rPr>
          <w:b/>
          <w:i/>
          <w:sz w:val="24"/>
        </w:rPr>
        <w:t>and</w:t>
      </w:r>
      <w:r>
        <w:rPr>
          <w:b/>
          <w:i/>
          <w:spacing w:val="-3"/>
          <w:sz w:val="24"/>
        </w:rPr>
        <w:t xml:space="preserve"> </w:t>
      </w:r>
      <w:r>
        <w:rPr>
          <w:b/>
          <w:i/>
          <w:sz w:val="24"/>
        </w:rPr>
        <w:t>symbolic</w:t>
      </w:r>
      <w:r>
        <w:rPr>
          <w:b/>
          <w:i/>
          <w:spacing w:val="-4"/>
          <w:sz w:val="24"/>
        </w:rPr>
        <w:t xml:space="preserve"> </w:t>
      </w:r>
      <w:r>
        <w:rPr>
          <w:b/>
          <w:i/>
          <w:sz w:val="24"/>
        </w:rPr>
        <w:t>aspects:</w:t>
      </w:r>
      <w:r>
        <w:rPr>
          <w:b/>
          <w:i/>
          <w:spacing w:val="-3"/>
          <w:sz w:val="24"/>
        </w:rPr>
        <w:t xml:space="preserve"> </w:t>
      </w:r>
      <w:r>
        <w:rPr>
          <w:sz w:val="24"/>
        </w:rPr>
        <w:t>Changes</w:t>
      </w:r>
      <w:r>
        <w:rPr>
          <w:spacing w:val="-3"/>
          <w:sz w:val="24"/>
        </w:rPr>
        <w:t xml:space="preserve"> </w:t>
      </w:r>
      <w:r>
        <w:rPr>
          <w:sz w:val="24"/>
        </w:rPr>
        <w:t>in</w:t>
      </w:r>
      <w:r>
        <w:rPr>
          <w:spacing w:val="-3"/>
          <w:sz w:val="24"/>
        </w:rPr>
        <w:t xml:space="preserve"> </w:t>
      </w:r>
      <w:r>
        <w:rPr>
          <w:sz w:val="24"/>
        </w:rPr>
        <w:t>survivors’</w:t>
      </w:r>
      <w:r>
        <w:rPr>
          <w:spacing w:val="-15"/>
          <w:sz w:val="24"/>
        </w:rPr>
        <w:t xml:space="preserve"> </w:t>
      </w:r>
      <w:r>
        <w:rPr>
          <w:sz w:val="24"/>
        </w:rPr>
        <w:t>social</w:t>
      </w:r>
      <w:r>
        <w:rPr>
          <w:spacing w:val="-4"/>
          <w:sz w:val="24"/>
        </w:rPr>
        <w:t xml:space="preserve"> </w:t>
      </w:r>
      <w:r>
        <w:rPr>
          <w:sz w:val="24"/>
        </w:rPr>
        <w:t>and</w:t>
      </w:r>
      <w:r>
        <w:rPr>
          <w:spacing w:val="-3"/>
          <w:sz w:val="24"/>
        </w:rPr>
        <w:t xml:space="preserve"> </w:t>
      </w:r>
      <w:r>
        <w:rPr>
          <w:sz w:val="24"/>
        </w:rPr>
        <w:t>cultural</w:t>
      </w:r>
      <w:r>
        <w:rPr>
          <w:spacing w:val="-3"/>
          <w:sz w:val="24"/>
        </w:rPr>
        <w:t xml:space="preserve"> </w:t>
      </w:r>
      <w:r>
        <w:rPr>
          <w:sz w:val="24"/>
        </w:rPr>
        <w:t>lives</w:t>
      </w:r>
      <w:r>
        <w:rPr>
          <w:spacing w:val="-3"/>
          <w:sz w:val="24"/>
        </w:rPr>
        <w:t xml:space="preserve"> </w:t>
      </w:r>
      <w:r>
        <w:rPr>
          <w:sz w:val="24"/>
        </w:rPr>
        <w:t>and</w:t>
      </w:r>
      <w:r>
        <w:rPr>
          <w:spacing w:val="-3"/>
          <w:sz w:val="24"/>
        </w:rPr>
        <w:t xml:space="preserve"> </w:t>
      </w:r>
      <w:r>
        <w:rPr>
          <w:sz w:val="24"/>
        </w:rPr>
        <w:t>routine activities</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profoundly</w:t>
      </w:r>
      <w:r>
        <w:rPr>
          <w:spacing w:val="-3"/>
          <w:sz w:val="24"/>
        </w:rPr>
        <w:t xml:space="preserve"> </w:t>
      </w:r>
      <w:r>
        <w:rPr>
          <w:sz w:val="24"/>
        </w:rPr>
        <w:t>disturbing.</w:t>
      </w:r>
      <w:r>
        <w:rPr>
          <w:spacing w:val="-3"/>
          <w:sz w:val="24"/>
        </w:rPr>
        <w:t xml:space="preserve"> </w:t>
      </w:r>
      <w:r>
        <w:rPr>
          <w:sz w:val="24"/>
        </w:rPr>
        <w:t>Both</w:t>
      </w:r>
      <w:r>
        <w:rPr>
          <w:spacing w:val="-3"/>
          <w:sz w:val="24"/>
        </w:rPr>
        <w:t xml:space="preserve"> </w:t>
      </w:r>
      <w:r>
        <w:rPr>
          <w:sz w:val="24"/>
        </w:rPr>
        <w:t>natural</w:t>
      </w:r>
      <w:r>
        <w:rPr>
          <w:spacing w:val="-3"/>
          <w:sz w:val="24"/>
        </w:rPr>
        <w:t xml:space="preserve"> </w:t>
      </w:r>
      <w:r>
        <w:rPr>
          <w:sz w:val="24"/>
        </w:rPr>
        <w:t>and</w:t>
      </w:r>
      <w:r>
        <w:rPr>
          <w:spacing w:val="-3"/>
          <w:sz w:val="24"/>
        </w:rPr>
        <w:t xml:space="preserve"> </w:t>
      </w:r>
      <w:r>
        <w:rPr>
          <w:sz w:val="24"/>
        </w:rPr>
        <w:t>human-c</w:t>
      </w:r>
      <w:r>
        <w:rPr>
          <w:sz w:val="24"/>
        </w:rPr>
        <w:t>aused</w:t>
      </w:r>
      <w:r>
        <w:rPr>
          <w:spacing w:val="-3"/>
          <w:sz w:val="24"/>
        </w:rPr>
        <w:t xml:space="preserve"> </w:t>
      </w:r>
      <w:r>
        <w:rPr>
          <w:sz w:val="24"/>
        </w:rPr>
        <w:t>disasters</w:t>
      </w:r>
      <w:r>
        <w:rPr>
          <w:spacing w:val="-3"/>
          <w:sz w:val="24"/>
        </w:rPr>
        <w:t xml:space="preserve"> </w:t>
      </w:r>
      <w:r>
        <w:rPr>
          <w:sz w:val="24"/>
        </w:rPr>
        <w:t>can</w:t>
      </w:r>
      <w:r>
        <w:rPr>
          <w:spacing w:val="-3"/>
          <w:sz w:val="24"/>
        </w:rPr>
        <w:t xml:space="preserve"> </w:t>
      </w:r>
      <w:r>
        <w:rPr>
          <w:sz w:val="24"/>
        </w:rPr>
        <w:t>have symbolic implications.</w:t>
      </w:r>
    </w:p>
    <w:p w14:paraId="0ED125C5" w14:textId="77777777" w:rsidR="00C752EF" w:rsidRDefault="00DD73B5">
      <w:pPr>
        <w:pStyle w:val="ListParagraph"/>
        <w:numPr>
          <w:ilvl w:val="1"/>
          <w:numId w:val="8"/>
        </w:numPr>
        <w:tabs>
          <w:tab w:val="left" w:pos="772"/>
        </w:tabs>
        <w:spacing w:before="47" w:line="259" w:lineRule="auto"/>
        <w:ind w:left="771" w:right="1633"/>
        <w:jc w:val="both"/>
        <w:rPr>
          <w:sz w:val="24"/>
        </w:rPr>
      </w:pPr>
      <w:r>
        <w:rPr>
          <w:b/>
          <w:i/>
          <w:sz w:val="24"/>
        </w:rPr>
        <w:t>Extent</w:t>
      </w:r>
      <w:r>
        <w:rPr>
          <w:b/>
          <w:i/>
          <w:spacing w:val="-3"/>
          <w:sz w:val="24"/>
        </w:rPr>
        <w:t xml:space="preserve"> </w:t>
      </w:r>
      <w:r>
        <w:rPr>
          <w:b/>
          <w:i/>
          <w:sz w:val="24"/>
        </w:rPr>
        <w:t>and</w:t>
      </w:r>
      <w:r>
        <w:rPr>
          <w:b/>
          <w:i/>
          <w:spacing w:val="-3"/>
          <w:sz w:val="24"/>
        </w:rPr>
        <w:t xml:space="preserve"> </w:t>
      </w:r>
      <w:r>
        <w:rPr>
          <w:b/>
          <w:i/>
          <w:sz w:val="24"/>
        </w:rPr>
        <w:t>types</w:t>
      </w:r>
      <w:r>
        <w:rPr>
          <w:b/>
          <w:i/>
          <w:spacing w:val="-3"/>
          <w:sz w:val="24"/>
        </w:rPr>
        <w:t xml:space="preserve"> </w:t>
      </w:r>
      <w:r>
        <w:rPr>
          <w:b/>
          <w:i/>
          <w:sz w:val="24"/>
        </w:rPr>
        <w:t>of</w:t>
      </w:r>
      <w:r>
        <w:rPr>
          <w:b/>
          <w:i/>
          <w:spacing w:val="-3"/>
          <w:sz w:val="24"/>
        </w:rPr>
        <w:t xml:space="preserve"> </w:t>
      </w:r>
      <w:r>
        <w:rPr>
          <w:b/>
          <w:i/>
          <w:sz w:val="24"/>
        </w:rPr>
        <w:t>loss</w:t>
      </w:r>
      <w:r>
        <w:rPr>
          <w:b/>
          <w:i/>
          <w:spacing w:val="-3"/>
          <w:sz w:val="24"/>
        </w:rPr>
        <w:t xml:space="preserve"> </w:t>
      </w:r>
      <w:r>
        <w:rPr>
          <w:b/>
          <w:i/>
          <w:sz w:val="24"/>
        </w:rPr>
        <w:t>sustained</w:t>
      </w:r>
      <w:r>
        <w:rPr>
          <w:b/>
          <w:i/>
          <w:spacing w:val="-4"/>
          <w:sz w:val="24"/>
        </w:rPr>
        <w:t xml:space="preserve"> </w:t>
      </w:r>
      <w:r>
        <w:rPr>
          <w:b/>
          <w:i/>
          <w:sz w:val="24"/>
        </w:rPr>
        <w:t>by</w:t>
      </w:r>
      <w:r>
        <w:rPr>
          <w:b/>
          <w:i/>
          <w:spacing w:val="-3"/>
          <w:sz w:val="24"/>
        </w:rPr>
        <w:t xml:space="preserve"> </w:t>
      </w:r>
      <w:r>
        <w:rPr>
          <w:b/>
          <w:i/>
          <w:sz w:val="24"/>
        </w:rPr>
        <w:t>survivors:</w:t>
      </w:r>
      <w:r>
        <w:rPr>
          <w:b/>
          <w:i/>
          <w:spacing w:val="-4"/>
          <w:sz w:val="24"/>
        </w:rPr>
        <w:t xml:space="preserve"> </w:t>
      </w:r>
      <w:r>
        <w:rPr>
          <w:sz w:val="24"/>
        </w:rPr>
        <w:t>Property</w:t>
      </w:r>
      <w:r>
        <w:rPr>
          <w:spacing w:val="-4"/>
          <w:sz w:val="24"/>
        </w:rPr>
        <w:t xml:space="preserve"> </w:t>
      </w:r>
      <w:r>
        <w:rPr>
          <w:sz w:val="24"/>
        </w:rPr>
        <w:t>damage</w:t>
      </w:r>
      <w:r>
        <w:rPr>
          <w:spacing w:val="-3"/>
          <w:sz w:val="24"/>
        </w:rPr>
        <w:t xml:space="preserve"> </w:t>
      </w:r>
      <w:r>
        <w:rPr>
          <w:sz w:val="24"/>
        </w:rPr>
        <w:t>or</w:t>
      </w:r>
      <w:r>
        <w:rPr>
          <w:spacing w:val="-3"/>
          <w:sz w:val="24"/>
        </w:rPr>
        <w:t xml:space="preserve"> </w:t>
      </w:r>
      <w:r>
        <w:rPr>
          <w:sz w:val="24"/>
        </w:rPr>
        <w:t>loss,</w:t>
      </w:r>
      <w:r>
        <w:rPr>
          <w:spacing w:val="-3"/>
          <w:sz w:val="24"/>
        </w:rPr>
        <w:t xml:space="preserve"> </w:t>
      </w:r>
      <w:r>
        <w:rPr>
          <w:sz w:val="24"/>
        </w:rPr>
        <w:t>deaths</w:t>
      </w:r>
      <w:r>
        <w:rPr>
          <w:spacing w:val="-3"/>
          <w:sz w:val="24"/>
        </w:rPr>
        <w:t xml:space="preserve"> </w:t>
      </w:r>
      <w:r>
        <w:rPr>
          <w:sz w:val="24"/>
        </w:rPr>
        <w:t>of</w:t>
      </w:r>
      <w:r>
        <w:rPr>
          <w:spacing w:val="-3"/>
          <w:sz w:val="24"/>
        </w:rPr>
        <w:t xml:space="preserve"> </w:t>
      </w:r>
      <w:r>
        <w:rPr>
          <w:sz w:val="24"/>
        </w:rPr>
        <w:t>loved ones, injury, and job loss all affect emotional recovery.</w:t>
      </w:r>
    </w:p>
    <w:p w14:paraId="08A2B86F" w14:textId="77777777" w:rsidR="00C752EF" w:rsidRDefault="00C752EF">
      <w:pPr>
        <w:pStyle w:val="BodyText"/>
        <w:ind w:left="0"/>
        <w:rPr>
          <w:sz w:val="20"/>
        </w:rPr>
      </w:pPr>
    </w:p>
    <w:p w14:paraId="658A20D6" w14:textId="77777777" w:rsidR="00C752EF" w:rsidRDefault="00C752EF">
      <w:pPr>
        <w:pStyle w:val="BodyText"/>
        <w:spacing w:before="6"/>
        <w:ind w:left="0"/>
        <w:rPr>
          <w:sz w:val="26"/>
        </w:rPr>
      </w:pPr>
    </w:p>
    <w:p w14:paraId="7F1A9984" w14:textId="77777777" w:rsidR="00C752EF" w:rsidRDefault="00DD73B5">
      <w:pPr>
        <w:pStyle w:val="BodyText"/>
        <w:spacing w:before="88"/>
        <w:ind w:right="1595"/>
        <w:jc w:val="both"/>
      </w:pPr>
      <w:r>
        <w:t>survivors feel vulnerable, unsafe, and fearful of future unpredicted tragedies.</w:t>
      </w:r>
      <w:r>
        <w:rPr>
          <w:spacing w:val="-3"/>
        </w:rPr>
        <w:t xml:space="preserve"> </w:t>
      </w:r>
      <w:r>
        <w:t>The perception</w:t>
      </w:r>
      <w:r>
        <w:rPr>
          <w:spacing w:val="-3"/>
        </w:rPr>
        <w:t xml:space="preserve"> </w:t>
      </w:r>
      <w:r>
        <w:t>that</w:t>
      </w:r>
      <w:r>
        <w:rPr>
          <w:spacing w:val="-3"/>
        </w:rPr>
        <w:t xml:space="preserve"> </w:t>
      </w:r>
      <w:r>
        <w:t>they</w:t>
      </w:r>
      <w:r>
        <w:rPr>
          <w:spacing w:val="-3"/>
        </w:rPr>
        <w:t xml:space="preserve"> </w:t>
      </w:r>
      <w:r>
        <w:t>had</w:t>
      </w:r>
      <w:r>
        <w:rPr>
          <w:spacing w:val="-3"/>
        </w:rPr>
        <w:t xml:space="preserve"> </w:t>
      </w:r>
      <w:r>
        <w:t>no</w:t>
      </w:r>
      <w:r>
        <w:rPr>
          <w:spacing w:val="-3"/>
        </w:rPr>
        <w:t xml:space="preserve"> </w:t>
      </w:r>
      <w:r>
        <w:t>control</w:t>
      </w:r>
      <w:r>
        <w:rPr>
          <w:spacing w:val="-3"/>
        </w:rPr>
        <w:t xml:space="preserve"> </w:t>
      </w:r>
      <w:r>
        <w:t>over</w:t>
      </w:r>
      <w:r>
        <w:rPr>
          <w:spacing w:val="-3"/>
        </w:rPr>
        <w:t xml:space="preserve"> </w:t>
      </w:r>
      <w:r>
        <w:t>protecting</w:t>
      </w:r>
      <w:r>
        <w:rPr>
          <w:spacing w:val="-3"/>
        </w:rPr>
        <w:t xml:space="preserve"> </w:t>
      </w:r>
      <w:r>
        <w:t>themselves</w:t>
      </w:r>
      <w:r>
        <w:rPr>
          <w:spacing w:val="-3"/>
        </w:rPr>
        <w:t xml:space="preserve"> </w:t>
      </w:r>
      <w:r>
        <w:t>or</w:t>
      </w:r>
      <w:r>
        <w:rPr>
          <w:spacing w:val="-3"/>
        </w:rPr>
        <w:t xml:space="preserve"> </w:t>
      </w:r>
      <w:r>
        <w:t>their</w:t>
      </w:r>
      <w:r>
        <w:rPr>
          <w:spacing w:val="-3"/>
        </w:rPr>
        <w:t xml:space="preserve"> </w:t>
      </w:r>
      <w:r>
        <w:t>loved</w:t>
      </w:r>
      <w:r>
        <w:rPr>
          <w:spacing w:val="-3"/>
        </w:rPr>
        <w:t xml:space="preserve"> </w:t>
      </w:r>
      <w:r>
        <w:t>ones can be deeply distressi</w:t>
      </w:r>
      <w:r>
        <w:t>ng.</w:t>
      </w:r>
    </w:p>
    <w:p w14:paraId="3A804CBF" w14:textId="77777777" w:rsidR="00C752EF" w:rsidRDefault="00DD73B5">
      <w:pPr>
        <w:pStyle w:val="BodyText"/>
        <w:spacing w:before="94"/>
        <w:ind w:right="1464"/>
      </w:pPr>
      <w:r>
        <w:t>Racial and ethnic groups sometimes differ in the ways in which they receive information about risks and in the credence they place on such information. For example, Hispanics</w:t>
      </w:r>
      <w:r>
        <w:rPr>
          <w:spacing w:val="-1"/>
        </w:rPr>
        <w:t xml:space="preserve"> </w:t>
      </w:r>
      <w:r>
        <w:t>are more likely than non-Hispanics to use social</w:t>
      </w:r>
      <w:r>
        <w:rPr>
          <w:spacing w:val="-1"/>
        </w:rPr>
        <w:t xml:space="preserve"> </w:t>
      </w:r>
      <w:r>
        <w:t>networks for disaster inform</w:t>
      </w:r>
      <w:r>
        <w:t>ation and to believe information obtained through these networks than are members of other groups. Furthermore, some marginalized communities do not have adequate or functioning warning systems. When disaster warning information is not provided in multiple</w:t>
      </w:r>
      <w:r>
        <w:t xml:space="preserve"> languages or is not closed-captioned, people</w:t>
      </w:r>
      <w:r>
        <w:rPr>
          <w:spacing w:val="-3"/>
        </w:rPr>
        <w:t xml:space="preserve"> </w:t>
      </w:r>
      <w:r>
        <w:t>who</w:t>
      </w:r>
      <w:r>
        <w:rPr>
          <w:spacing w:val="-4"/>
        </w:rPr>
        <w:t xml:space="preserve"> </w:t>
      </w:r>
      <w:r>
        <w:t>do</w:t>
      </w:r>
      <w:r>
        <w:rPr>
          <w:spacing w:val="-3"/>
        </w:rPr>
        <w:t xml:space="preserve"> </w:t>
      </w:r>
      <w:r>
        <w:t>not</w:t>
      </w:r>
      <w:r>
        <w:rPr>
          <w:spacing w:val="-3"/>
        </w:rPr>
        <w:t xml:space="preserve"> </w:t>
      </w:r>
      <w:r>
        <w:t>understand</w:t>
      </w:r>
      <w:r>
        <w:rPr>
          <w:spacing w:val="-3"/>
        </w:rPr>
        <w:t xml:space="preserve"> </w:t>
      </w:r>
      <w:r>
        <w:t>English</w:t>
      </w:r>
      <w:r>
        <w:rPr>
          <w:spacing w:val="-3"/>
        </w:rPr>
        <w:t xml:space="preserve"> </w:t>
      </w:r>
      <w:r>
        <w:t>or</w:t>
      </w:r>
      <w:r>
        <w:rPr>
          <w:spacing w:val="-3"/>
        </w:rPr>
        <w:t xml:space="preserve"> </w:t>
      </w:r>
      <w:r>
        <w:t>who</w:t>
      </w:r>
      <w:r>
        <w:rPr>
          <w:spacing w:val="-4"/>
        </w:rPr>
        <w:t xml:space="preserve"> </w:t>
      </w:r>
      <w:r>
        <w:t>are</w:t>
      </w:r>
      <w:r>
        <w:rPr>
          <w:spacing w:val="-3"/>
        </w:rPr>
        <w:t xml:space="preserve"> </w:t>
      </w:r>
      <w:r>
        <w:t>deaf</w:t>
      </w:r>
      <w:r>
        <w:rPr>
          <w:spacing w:val="-3"/>
        </w:rPr>
        <w:t xml:space="preserve"> </w:t>
      </w:r>
      <w:r>
        <w:t>or</w:t>
      </w:r>
      <w:r>
        <w:rPr>
          <w:spacing w:val="-3"/>
        </w:rPr>
        <w:t xml:space="preserve"> </w:t>
      </w:r>
      <w:r>
        <w:t>hard</w:t>
      </w:r>
      <w:r>
        <w:rPr>
          <w:spacing w:val="-3"/>
        </w:rPr>
        <w:t xml:space="preserve"> </w:t>
      </w:r>
      <w:r>
        <w:t>of</w:t>
      </w:r>
      <w:r>
        <w:rPr>
          <w:spacing w:val="-3"/>
        </w:rPr>
        <w:t xml:space="preserve"> </w:t>
      </w:r>
      <w:r>
        <w:t>hearing</w:t>
      </w:r>
      <w:r>
        <w:rPr>
          <w:spacing w:val="-3"/>
        </w:rPr>
        <w:t xml:space="preserve"> </w:t>
      </w:r>
      <w:r>
        <w:t>may</w:t>
      </w:r>
      <w:r>
        <w:rPr>
          <w:spacing w:val="-3"/>
        </w:rPr>
        <w:t xml:space="preserve"> </w:t>
      </w:r>
      <w:r>
        <w:t>not receive adequate warning.</w:t>
      </w:r>
    </w:p>
    <w:p w14:paraId="670D1586" w14:textId="77777777" w:rsidR="00C752EF" w:rsidRDefault="00DD73B5">
      <w:pPr>
        <w:pStyle w:val="Heading4"/>
        <w:spacing w:before="82"/>
      </w:pPr>
      <w:r>
        <w:rPr>
          <w:color w:val="C67838"/>
        </w:rPr>
        <w:t>Impact</w:t>
      </w:r>
      <w:r>
        <w:rPr>
          <w:color w:val="C67838"/>
          <w:spacing w:val="-6"/>
        </w:rPr>
        <w:t xml:space="preserve"> </w:t>
      </w:r>
      <w:r>
        <w:rPr>
          <w:color w:val="C67838"/>
          <w:spacing w:val="-2"/>
        </w:rPr>
        <w:t>Phase</w:t>
      </w:r>
    </w:p>
    <w:p w14:paraId="7BFFA339" w14:textId="77777777" w:rsidR="00C752EF" w:rsidRDefault="00DD73B5">
      <w:pPr>
        <w:pStyle w:val="BodyText"/>
        <w:ind w:right="1464"/>
      </w:pPr>
      <w:r>
        <w:t>The</w:t>
      </w:r>
      <w:r>
        <w:rPr>
          <w:spacing w:val="-3"/>
        </w:rPr>
        <w:t xml:space="preserve"> </w:t>
      </w:r>
      <w:r>
        <w:t>impact</w:t>
      </w:r>
      <w:r>
        <w:rPr>
          <w:spacing w:val="-3"/>
        </w:rPr>
        <w:t xml:space="preserve"> </w:t>
      </w:r>
      <w:r>
        <w:t>phase</w:t>
      </w:r>
      <w:r>
        <w:rPr>
          <w:spacing w:val="-3"/>
        </w:rPr>
        <w:t xml:space="preserve"> </w:t>
      </w:r>
      <w:r>
        <w:t>occurs</w:t>
      </w:r>
      <w:r>
        <w:rPr>
          <w:spacing w:val="-3"/>
        </w:rPr>
        <w:t xml:space="preserve"> </w:t>
      </w:r>
      <w:r>
        <w:t>when</w:t>
      </w:r>
      <w:r>
        <w:rPr>
          <w:spacing w:val="-4"/>
        </w:rPr>
        <w:t xml:space="preserve"> </w:t>
      </w:r>
      <w:r>
        <w:t>the</w:t>
      </w:r>
      <w:r>
        <w:rPr>
          <w:spacing w:val="-3"/>
        </w:rPr>
        <w:t xml:space="preserve"> </w:t>
      </w:r>
      <w:r>
        <w:t>disaster</w:t>
      </w:r>
      <w:r>
        <w:rPr>
          <w:spacing w:val="-3"/>
        </w:rPr>
        <w:t xml:space="preserve"> </w:t>
      </w:r>
      <w:r>
        <w:t>actually</w:t>
      </w:r>
      <w:r>
        <w:rPr>
          <w:spacing w:val="-3"/>
        </w:rPr>
        <w:t xml:space="preserve"> </w:t>
      </w:r>
      <w:r>
        <w:t>strikes.</w:t>
      </w:r>
      <w:r>
        <w:rPr>
          <w:spacing w:val="-9"/>
        </w:rPr>
        <w:t xml:space="preserve"> </w:t>
      </w:r>
      <w:r>
        <w:t>This</w:t>
      </w:r>
      <w:r>
        <w:rPr>
          <w:spacing w:val="-3"/>
        </w:rPr>
        <w:t xml:space="preserve"> </w:t>
      </w:r>
      <w:r>
        <w:t>phase</w:t>
      </w:r>
      <w:r>
        <w:rPr>
          <w:spacing w:val="-3"/>
        </w:rPr>
        <w:t xml:space="preserve"> </w:t>
      </w:r>
      <w:r>
        <w:t>can</w:t>
      </w:r>
      <w:r>
        <w:rPr>
          <w:spacing w:val="-3"/>
        </w:rPr>
        <w:t xml:space="preserve"> </w:t>
      </w:r>
      <w:r>
        <w:t>vary from the slow, low-threat buildup associated with some types of floods to the violent and destructive outcomes associated with tornadoes and explosions.</w:t>
      </w:r>
    </w:p>
    <w:p w14:paraId="1925B0FA" w14:textId="77777777" w:rsidR="00C752EF" w:rsidRDefault="00C752EF">
      <w:pPr>
        <w:sectPr w:rsidR="00C752EF">
          <w:pgSz w:w="12240" w:h="15840"/>
          <w:pgMar w:top="1500" w:right="40" w:bottom="960" w:left="1160" w:header="0" w:footer="760" w:gutter="0"/>
          <w:cols w:space="720"/>
        </w:sectPr>
      </w:pPr>
    </w:p>
    <w:p w14:paraId="5603369E" w14:textId="77777777" w:rsidR="00C752EF" w:rsidRDefault="00DD73B5">
      <w:pPr>
        <w:pStyle w:val="BodyText"/>
        <w:spacing w:before="66"/>
        <w:ind w:right="1763"/>
        <w:jc w:val="both"/>
      </w:pPr>
      <w:r>
        <w:lastRenderedPageBreak/>
        <w:t>Depending</w:t>
      </w:r>
      <w:r>
        <w:rPr>
          <w:spacing w:val="-6"/>
        </w:rPr>
        <w:t xml:space="preserve"> </w:t>
      </w:r>
      <w:r>
        <w:t>on</w:t>
      </w:r>
      <w:r>
        <w:rPr>
          <w:spacing w:val="-5"/>
        </w:rPr>
        <w:t xml:space="preserve"> </w:t>
      </w:r>
      <w:r>
        <w:t>the</w:t>
      </w:r>
      <w:r>
        <w:rPr>
          <w:spacing w:val="-5"/>
        </w:rPr>
        <w:t xml:space="preserve"> </w:t>
      </w:r>
      <w:r>
        <w:t>characteristics</w:t>
      </w:r>
      <w:r>
        <w:rPr>
          <w:spacing w:val="-5"/>
        </w:rPr>
        <w:t xml:space="preserve"> </w:t>
      </w:r>
      <w:r>
        <w:t>of</w:t>
      </w:r>
      <w:r>
        <w:rPr>
          <w:spacing w:val="-5"/>
        </w:rPr>
        <w:t xml:space="preserve"> </w:t>
      </w:r>
      <w:r>
        <w:t>the</w:t>
      </w:r>
      <w:r>
        <w:rPr>
          <w:spacing w:val="-5"/>
        </w:rPr>
        <w:t xml:space="preserve"> </w:t>
      </w:r>
      <w:r>
        <w:t>disaster,</w:t>
      </w:r>
      <w:r>
        <w:rPr>
          <w:spacing w:val="-5"/>
        </w:rPr>
        <w:t xml:space="preserve"> </w:t>
      </w:r>
      <w:r>
        <w:t>reactions</w:t>
      </w:r>
      <w:r>
        <w:rPr>
          <w:spacing w:val="-5"/>
        </w:rPr>
        <w:t xml:space="preserve"> </w:t>
      </w:r>
      <w:r>
        <w:t>range</w:t>
      </w:r>
      <w:r>
        <w:rPr>
          <w:spacing w:val="-5"/>
        </w:rPr>
        <w:t xml:space="preserve"> </w:t>
      </w:r>
      <w:r>
        <w:t>from</w:t>
      </w:r>
      <w:r>
        <w:rPr>
          <w:spacing w:val="-5"/>
        </w:rPr>
        <w:t xml:space="preserve"> </w:t>
      </w:r>
      <w:r>
        <w:t>confusion, di</w:t>
      </w:r>
      <w:r>
        <w:t xml:space="preserve">sbelief, and anxiety (particularly if family members are separated) to shock or </w:t>
      </w:r>
      <w:r>
        <w:rPr>
          <w:spacing w:val="-2"/>
        </w:rPr>
        <w:t>hysteria.</w:t>
      </w:r>
    </w:p>
    <w:p w14:paraId="54533665" w14:textId="77777777" w:rsidR="00C752EF" w:rsidRDefault="00C752EF">
      <w:pPr>
        <w:pStyle w:val="BodyText"/>
        <w:spacing w:before="6"/>
        <w:ind w:left="0"/>
        <w:rPr>
          <w:sz w:val="25"/>
        </w:rPr>
      </w:pPr>
    </w:p>
    <w:p w14:paraId="175AA938" w14:textId="77777777" w:rsidR="00C752EF" w:rsidRDefault="00DD73B5">
      <w:pPr>
        <w:pStyle w:val="Heading4"/>
      </w:pPr>
      <w:r>
        <w:rPr>
          <w:color w:val="C67838"/>
        </w:rPr>
        <w:t xml:space="preserve">Rescue or Heroic </w:t>
      </w:r>
      <w:r>
        <w:rPr>
          <w:color w:val="C67838"/>
          <w:spacing w:val="-2"/>
        </w:rPr>
        <w:t>Phase</w:t>
      </w:r>
    </w:p>
    <w:p w14:paraId="0C1A8BBC" w14:textId="77777777" w:rsidR="00C752EF" w:rsidRDefault="00DD73B5">
      <w:pPr>
        <w:pStyle w:val="BodyText"/>
        <w:ind w:right="1464"/>
      </w:pPr>
      <w:r>
        <w:t>In the rescue or heroic phase, individuals’</w:t>
      </w:r>
      <w:r>
        <w:rPr>
          <w:spacing w:val="-12"/>
        </w:rPr>
        <w:t xml:space="preserve"> </w:t>
      </w:r>
      <w:r>
        <w:t>activity levels are typically high and oriented toward rescue operations, survival, and perhaps ev</w:t>
      </w:r>
      <w:r>
        <w:t>acuation. People generally</w:t>
      </w:r>
      <w:r>
        <w:rPr>
          <w:spacing w:val="-1"/>
        </w:rPr>
        <w:t xml:space="preserve"> </w:t>
      </w:r>
      <w:r>
        <w:t>work</w:t>
      </w:r>
      <w:r>
        <w:rPr>
          <w:spacing w:val="-2"/>
        </w:rPr>
        <w:t xml:space="preserve"> </w:t>
      </w:r>
      <w:r>
        <w:t>together</w:t>
      </w:r>
      <w:r>
        <w:rPr>
          <w:spacing w:val="-1"/>
        </w:rPr>
        <w:t xml:space="preserve"> </w:t>
      </w:r>
      <w:r>
        <w:t>to</w:t>
      </w:r>
      <w:r>
        <w:rPr>
          <w:spacing w:val="-1"/>
        </w:rPr>
        <w:t xml:space="preserve"> </w:t>
      </w:r>
      <w:r>
        <w:t>save</w:t>
      </w:r>
      <w:r>
        <w:rPr>
          <w:spacing w:val="-2"/>
        </w:rPr>
        <w:t xml:space="preserve"> </w:t>
      </w:r>
      <w:r>
        <w:t>lives</w:t>
      </w:r>
      <w:r>
        <w:rPr>
          <w:spacing w:val="-1"/>
        </w:rPr>
        <w:t xml:space="preserve"> </w:t>
      </w:r>
      <w:r>
        <w:t>and</w:t>
      </w:r>
      <w:r>
        <w:rPr>
          <w:spacing w:val="-1"/>
        </w:rPr>
        <w:t xml:space="preserve"> </w:t>
      </w:r>
      <w:r>
        <w:t>property;</w:t>
      </w:r>
      <w:r>
        <w:rPr>
          <w:spacing w:val="-1"/>
        </w:rPr>
        <w:t xml:space="preserve"> </w:t>
      </w:r>
      <w:r>
        <w:t>pre-existing</w:t>
      </w:r>
      <w:r>
        <w:rPr>
          <w:spacing w:val="-1"/>
        </w:rPr>
        <w:t xml:space="preserve"> </w:t>
      </w:r>
      <w:r>
        <w:t>tensions</w:t>
      </w:r>
      <w:r>
        <w:rPr>
          <w:spacing w:val="-1"/>
        </w:rPr>
        <w:t xml:space="preserve"> </w:t>
      </w:r>
      <w:r>
        <w:t>between racial</w:t>
      </w:r>
      <w:r>
        <w:rPr>
          <w:spacing w:val="-4"/>
        </w:rPr>
        <w:t xml:space="preserve"> </w:t>
      </w:r>
      <w:r>
        <w:t>and</w:t>
      </w:r>
      <w:r>
        <w:rPr>
          <w:spacing w:val="-4"/>
        </w:rPr>
        <w:t xml:space="preserve"> </w:t>
      </w:r>
      <w:r>
        <w:t>ethnic</w:t>
      </w:r>
      <w:r>
        <w:rPr>
          <w:spacing w:val="-4"/>
        </w:rPr>
        <w:t xml:space="preserve"> </w:t>
      </w:r>
      <w:r>
        <w:t>or</w:t>
      </w:r>
      <w:r>
        <w:rPr>
          <w:spacing w:val="-4"/>
        </w:rPr>
        <w:t xml:space="preserve"> </w:t>
      </w:r>
      <w:r>
        <w:t>cultural</w:t>
      </w:r>
      <w:r>
        <w:rPr>
          <w:spacing w:val="-4"/>
        </w:rPr>
        <w:t xml:space="preserve"> </w:t>
      </w:r>
      <w:r>
        <w:t>groups</w:t>
      </w:r>
      <w:r>
        <w:rPr>
          <w:spacing w:val="-4"/>
        </w:rPr>
        <w:t xml:space="preserve"> </w:t>
      </w:r>
      <w:r>
        <w:t>are</w:t>
      </w:r>
      <w:r>
        <w:rPr>
          <w:spacing w:val="-4"/>
        </w:rPr>
        <w:t xml:space="preserve"> </w:t>
      </w:r>
      <w:r>
        <w:t>set</w:t>
      </w:r>
      <w:r>
        <w:rPr>
          <w:spacing w:val="-5"/>
        </w:rPr>
        <w:t xml:space="preserve"> </w:t>
      </w:r>
      <w:r>
        <w:t>aside.</w:t>
      </w:r>
      <w:r>
        <w:rPr>
          <w:spacing w:val="-4"/>
        </w:rPr>
        <w:t xml:space="preserve"> </w:t>
      </w:r>
      <w:r>
        <w:t>However,</w:t>
      </w:r>
      <w:r>
        <w:rPr>
          <w:spacing w:val="-4"/>
        </w:rPr>
        <w:t xml:space="preserve"> </w:t>
      </w:r>
      <w:r>
        <w:t>if</w:t>
      </w:r>
      <w:r>
        <w:rPr>
          <w:spacing w:val="-4"/>
        </w:rPr>
        <w:t xml:space="preserve"> </w:t>
      </w:r>
      <w:r>
        <w:t>family</w:t>
      </w:r>
      <w:r>
        <w:rPr>
          <w:spacing w:val="-4"/>
        </w:rPr>
        <w:t xml:space="preserve"> </w:t>
      </w:r>
      <w:r>
        <w:t>members</w:t>
      </w:r>
      <w:r>
        <w:rPr>
          <w:spacing w:val="-4"/>
        </w:rPr>
        <w:t xml:space="preserve"> </w:t>
      </w:r>
      <w:r>
        <w:t>are separated, anxiety may be heightened.</w:t>
      </w:r>
    </w:p>
    <w:p w14:paraId="716F5C39" w14:textId="77777777" w:rsidR="00C752EF" w:rsidRDefault="00C752EF">
      <w:pPr>
        <w:pStyle w:val="BodyText"/>
        <w:spacing w:before="10"/>
        <w:ind w:left="0"/>
        <w:rPr>
          <w:sz w:val="26"/>
        </w:rPr>
      </w:pPr>
    </w:p>
    <w:p w14:paraId="5831E7FF" w14:textId="77777777" w:rsidR="00C752EF" w:rsidRDefault="00DD73B5">
      <w:pPr>
        <w:pStyle w:val="Heading4"/>
        <w:spacing w:before="1"/>
      </w:pPr>
      <w:r>
        <w:rPr>
          <w:color w:val="C67838"/>
        </w:rPr>
        <w:t xml:space="preserve">Remedy or Honeymoon </w:t>
      </w:r>
      <w:r>
        <w:rPr>
          <w:color w:val="C67838"/>
          <w:spacing w:val="-2"/>
        </w:rPr>
        <w:t>Phase</w:t>
      </w:r>
    </w:p>
    <w:p w14:paraId="0D9E140E" w14:textId="77777777" w:rsidR="00C752EF" w:rsidRDefault="00DD73B5">
      <w:pPr>
        <w:pStyle w:val="BodyText"/>
        <w:ind w:right="1464"/>
      </w:pPr>
      <w:r>
        <w:t>During this phase, optimism may reign as the community pulls together and government and volunteer assistance become available. The interactions between relief</w:t>
      </w:r>
      <w:r>
        <w:rPr>
          <w:spacing w:val="-4"/>
        </w:rPr>
        <w:t xml:space="preserve"> </w:t>
      </w:r>
      <w:r>
        <w:t>workers</w:t>
      </w:r>
      <w:r>
        <w:rPr>
          <w:spacing w:val="-5"/>
        </w:rPr>
        <w:t xml:space="preserve"> </w:t>
      </w:r>
      <w:r>
        <w:t>and</w:t>
      </w:r>
      <w:r>
        <w:rPr>
          <w:spacing w:val="-4"/>
        </w:rPr>
        <w:t xml:space="preserve"> </w:t>
      </w:r>
      <w:r>
        <w:t>survivors</w:t>
      </w:r>
      <w:r>
        <w:rPr>
          <w:spacing w:val="-5"/>
        </w:rPr>
        <w:t xml:space="preserve"> </w:t>
      </w:r>
      <w:r>
        <w:t>from</w:t>
      </w:r>
      <w:r>
        <w:rPr>
          <w:spacing w:val="-4"/>
        </w:rPr>
        <w:t xml:space="preserve"> </w:t>
      </w:r>
      <w:r>
        <w:t>different</w:t>
      </w:r>
      <w:r>
        <w:rPr>
          <w:spacing w:val="-4"/>
        </w:rPr>
        <w:t xml:space="preserve"> </w:t>
      </w:r>
      <w:r>
        <w:t>cultures</w:t>
      </w:r>
      <w:r>
        <w:rPr>
          <w:spacing w:val="-4"/>
        </w:rPr>
        <w:t xml:space="preserve"> </w:t>
      </w:r>
      <w:r>
        <w:t>can</w:t>
      </w:r>
      <w:r>
        <w:rPr>
          <w:spacing w:val="-4"/>
        </w:rPr>
        <w:t xml:space="preserve"> </w:t>
      </w:r>
      <w:r>
        <w:t>be</w:t>
      </w:r>
      <w:r>
        <w:rPr>
          <w:spacing w:val="-4"/>
        </w:rPr>
        <w:t xml:space="preserve"> </w:t>
      </w:r>
      <w:r>
        <w:t>very</w:t>
      </w:r>
      <w:r>
        <w:rPr>
          <w:spacing w:val="-4"/>
        </w:rPr>
        <w:t xml:space="preserve"> </w:t>
      </w:r>
      <w:r>
        <w:t>important</w:t>
      </w:r>
      <w:r>
        <w:rPr>
          <w:spacing w:val="-4"/>
        </w:rPr>
        <w:t xml:space="preserve"> </w:t>
      </w:r>
      <w:r>
        <w:t>and</w:t>
      </w:r>
      <w:r>
        <w:rPr>
          <w:spacing w:val="-4"/>
        </w:rPr>
        <w:t xml:space="preserve"> </w:t>
      </w:r>
      <w:r>
        <w:t>can influence people’s l</w:t>
      </w:r>
      <w:r>
        <w:t>ong-term perceptions of the disaster relief effort. Perceptions and beliefs about how healing occurs also may influence recovery. Frequently, however, disaster workers who have had no orientation to local cultures and lack sensitivity</w:t>
      </w:r>
      <w:r>
        <w:rPr>
          <w:spacing w:val="-3"/>
        </w:rPr>
        <w:t xml:space="preserve"> </w:t>
      </w:r>
      <w:r>
        <w:t>to</w:t>
      </w:r>
      <w:r>
        <w:rPr>
          <w:spacing w:val="-2"/>
        </w:rPr>
        <w:t xml:space="preserve"> </w:t>
      </w:r>
      <w:r>
        <w:t>them</w:t>
      </w:r>
      <w:r>
        <w:rPr>
          <w:spacing w:val="-2"/>
        </w:rPr>
        <w:t xml:space="preserve"> </w:t>
      </w:r>
      <w:r>
        <w:t>are</w:t>
      </w:r>
      <w:r>
        <w:rPr>
          <w:spacing w:val="-2"/>
        </w:rPr>
        <w:t xml:space="preserve"> </w:t>
      </w:r>
      <w:r>
        <w:t>brought</w:t>
      </w:r>
      <w:r>
        <w:rPr>
          <w:spacing w:val="-2"/>
        </w:rPr>
        <w:t xml:space="preserve"> </w:t>
      </w:r>
      <w:r>
        <w:t>i</w:t>
      </w:r>
      <w:r>
        <w:t>n</w:t>
      </w:r>
      <w:r>
        <w:rPr>
          <w:spacing w:val="-2"/>
        </w:rPr>
        <w:t xml:space="preserve"> </w:t>
      </w:r>
      <w:r>
        <w:t>to</w:t>
      </w:r>
      <w:r>
        <w:rPr>
          <w:spacing w:val="-2"/>
        </w:rPr>
        <w:t xml:space="preserve"> </w:t>
      </w:r>
      <w:r>
        <w:t>help</w:t>
      </w:r>
      <w:r>
        <w:rPr>
          <w:spacing w:val="-2"/>
        </w:rPr>
        <w:t xml:space="preserve"> </w:t>
      </w:r>
      <w:r>
        <w:t>out</w:t>
      </w:r>
      <w:r>
        <w:rPr>
          <w:spacing w:val="-2"/>
        </w:rPr>
        <w:t xml:space="preserve"> </w:t>
      </w:r>
      <w:r>
        <w:t>during</w:t>
      </w:r>
      <w:r>
        <w:rPr>
          <w:spacing w:val="-2"/>
        </w:rPr>
        <w:t xml:space="preserve"> </w:t>
      </w:r>
      <w:r>
        <w:t>this</w:t>
      </w:r>
      <w:r>
        <w:rPr>
          <w:spacing w:val="-2"/>
        </w:rPr>
        <w:t xml:space="preserve"> </w:t>
      </w:r>
      <w:r>
        <w:t>phase.</w:t>
      </w:r>
      <w:r>
        <w:rPr>
          <w:spacing w:val="-2"/>
        </w:rPr>
        <w:t xml:space="preserve"> </w:t>
      </w:r>
      <w:r>
        <w:t>Such</w:t>
      </w:r>
      <w:r>
        <w:rPr>
          <w:spacing w:val="-3"/>
        </w:rPr>
        <w:t xml:space="preserve"> </w:t>
      </w:r>
      <w:r>
        <w:t>workers</w:t>
      </w:r>
      <w:r>
        <w:rPr>
          <w:spacing w:val="-3"/>
        </w:rPr>
        <w:t xml:space="preserve"> </w:t>
      </w:r>
      <w:r>
        <w:t>may exacerbate, rather than mitigate, cultural differences.</w:t>
      </w:r>
    </w:p>
    <w:p w14:paraId="04741E94" w14:textId="77777777" w:rsidR="00C752EF" w:rsidRDefault="00C752EF">
      <w:pPr>
        <w:pStyle w:val="BodyText"/>
        <w:spacing w:before="4"/>
        <w:ind w:left="0"/>
        <w:rPr>
          <w:sz w:val="26"/>
        </w:rPr>
      </w:pPr>
    </w:p>
    <w:p w14:paraId="75C5BDCC" w14:textId="77777777" w:rsidR="00C752EF" w:rsidRDefault="00DD73B5">
      <w:pPr>
        <w:pStyle w:val="Heading4"/>
      </w:pPr>
      <w:r>
        <w:rPr>
          <w:color w:val="C67838"/>
        </w:rPr>
        <w:t>Inventory</w:t>
      </w:r>
      <w:r>
        <w:rPr>
          <w:color w:val="C67838"/>
          <w:spacing w:val="-9"/>
        </w:rPr>
        <w:t xml:space="preserve"> </w:t>
      </w:r>
      <w:r>
        <w:rPr>
          <w:color w:val="C67838"/>
          <w:spacing w:val="-2"/>
        </w:rPr>
        <w:t>Phase</w:t>
      </w:r>
    </w:p>
    <w:p w14:paraId="3E0F377E" w14:textId="77777777" w:rsidR="00C752EF" w:rsidRDefault="00DD73B5">
      <w:pPr>
        <w:pStyle w:val="BodyText"/>
        <w:ind w:right="1435"/>
      </w:pPr>
      <w:r>
        <w:t>During the inventory phase, survivors recognize the limits of help and begin to assess their futures. They become exhausted because o</w:t>
      </w:r>
      <w:r>
        <w:t>f multiple demands, financial</w:t>
      </w:r>
      <w:r>
        <w:rPr>
          <w:spacing w:val="-3"/>
        </w:rPr>
        <w:t xml:space="preserve"> </w:t>
      </w:r>
      <w:r>
        <w:t>pressures,</w:t>
      </w:r>
      <w:r>
        <w:rPr>
          <w:spacing w:val="-3"/>
        </w:rPr>
        <w:t xml:space="preserve"> </w:t>
      </w:r>
      <w:r>
        <w:t>and</w:t>
      </w:r>
      <w:r>
        <w:rPr>
          <w:spacing w:val="-3"/>
        </w:rPr>
        <w:t xml:space="preserve"> </w:t>
      </w:r>
      <w:r>
        <w:t>the</w:t>
      </w:r>
      <w:r>
        <w:rPr>
          <w:spacing w:val="-3"/>
        </w:rPr>
        <w:t xml:space="preserve"> </w:t>
      </w:r>
      <w:r>
        <w:t>stress</w:t>
      </w:r>
      <w:r>
        <w:rPr>
          <w:spacing w:val="-4"/>
        </w:rPr>
        <w:t xml:space="preserve"> </w:t>
      </w:r>
      <w:r>
        <w:t>of</w:t>
      </w:r>
      <w:r>
        <w:rPr>
          <w:spacing w:val="-3"/>
        </w:rPr>
        <w:t xml:space="preserve"> </w:t>
      </w:r>
      <w:r>
        <w:t>relocation</w:t>
      </w:r>
      <w:r>
        <w:rPr>
          <w:spacing w:val="-3"/>
        </w:rPr>
        <w:t xml:space="preserve"> </w:t>
      </w:r>
      <w:r>
        <w:t>or</w:t>
      </w:r>
      <w:r>
        <w:rPr>
          <w:spacing w:val="-3"/>
        </w:rPr>
        <w:t xml:space="preserve"> </w:t>
      </w:r>
      <w:r>
        <w:t>living</w:t>
      </w:r>
      <w:r>
        <w:rPr>
          <w:spacing w:val="-3"/>
        </w:rPr>
        <w:t xml:space="preserve"> </w:t>
      </w:r>
      <w:r>
        <w:t>in</w:t>
      </w:r>
      <w:r>
        <w:rPr>
          <w:spacing w:val="-3"/>
        </w:rPr>
        <w:t xml:space="preserve"> </w:t>
      </w:r>
      <w:r>
        <w:t>a</w:t>
      </w:r>
      <w:r>
        <w:rPr>
          <w:spacing w:val="-3"/>
        </w:rPr>
        <w:t xml:space="preserve"> </w:t>
      </w:r>
      <w:r>
        <w:t>damaged</w:t>
      </w:r>
      <w:r>
        <w:rPr>
          <w:spacing w:val="-3"/>
        </w:rPr>
        <w:t xml:space="preserve"> </w:t>
      </w:r>
      <w:r>
        <w:t>home.</w:t>
      </w:r>
      <w:r>
        <w:rPr>
          <w:spacing w:val="-3"/>
        </w:rPr>
        <w:t xml:space="preserve"> </w:t>
      </w:r>
      <w:r>
        <w:t>Initial optimism may give way to discouragement and fatigue. This also is a time characterized by high levels of grief and loss. Families who lose loved ones will grieve and cope in different ways.</w:t>
      </w:r>
    </w:p>
    <w:p w14:paraId="68D0A454" w14:textId="77777777" w:rsidR="00C752EF" w:rsidRDefault="00C752EF">
      <w:pPr>
        <w:pStyle w:val="BodyText"/>
        <w:ind w:left="0"/>
        <w:rPr>
          <w:sz w:val="30"/>
        </w:rPr>
      </w:pPr>
    </w:p>
    <w:p w14:paraId="273D1644" w14:textId="77777777" w:rsidR="00C752EF" w:rsidRDefault="00C752EF">
      <w:pPr>
        <w:pStyle w:val="BodyText"/>
        <w:spacing w:before="6"/>
        <w:ind w:left="0"/>
        <w:rPr>
          <w:sz w:val="24"/>
        </w:rPr>
      </w:pPr>
    </w:p>
    <w:p w14:paraId="6D8BE9D2" w14:textId="77777777" w:rsidR="00C752EF" w:rsidRDefault="00DD73B5">
      <w:pPr>
        <w:pStyle w:val="Heading4"/>
      </w:pPr>
      <w:r>
        <w:rPr>
          <w:color w:val="C67838"/>
        </w:rPr>
        <w:t>Disillusionment</w:t>
      </w:r>
      <w:r>
        <w:rPr>
          <w:color w:val="C67838"/>
          <w:spacing w:val="-15"/>
        </w:rPr>
        <w:t xml:space="preserve"> </w:t>
      </w:r>
      <w:r>
        <w:rPr>
          <w:color w:val="C67838"/>
          <w:spacing w:val="-2"/>
        </w:rPr>
        <w:t>Phase</w:t>
      </w:r>
    </w:p>
    <w:p w14:paraId="2B960331" w14:textId="77777777" w:rsidR="00C752EF" w:rsidRDefault="00DD73B5">
      <w:pPr>
        <w:pStyle w:val="BodyText"/>
        <w:ind w:right="1464"/>
      </w:pPr>
      <w:r>
        <w:t>The disillusionment phase occurs w</w:t>
      </w:r>
      <w:r>
        <w:t>hen survivors recognize the reality of loss and the</w:t>
      </w:r>
      <w:r>
        <w:rPr>
          <w:spacing w:val="-3"/>
        </w:rPr>
        <w:t xml:space="preserve"> </w:t>
      </w:r>
      <w:r>
        <w:t>limits</w:t>
      </w:r>
      <w:r>
        <w:rPr>
          <w:spacing w:val="-3"/>
        </w:rPr>
        <w:t xml:space="preserve"> </w:t>
      </w:r>
      <w:r>
        <w:t>of</w:t>
      </w:r>
      <w:r>
        <w:rPr>
          <w:spacing w:val="-3"/>
        </w:rPr>
        <w:t xml:space="preserve"> </w:t>
      </w:r>
      <w:r>
        <w:t>outside</w:t>
      </w:r>
      <w:r>
        <w:rPr>
          <w:spacing w:val="-3"/>
        </w:rPr>
        <w:t xml:space="preserve"> </w:t>
      </w:r>
      <w:r>
        <w:t>relief.</w:t>
      </w:r>
      <w:r>
        <w:rPr>
          <w:spacing w:val="-8"/>
        </w:rPr>
        <w:t xml:space="preserve"> </w:t>
      </w:r>
      <w:r>
        <w:t>This</w:t>
      </w:r>
      <w:r>
        <w:rPr>
          <w:spacing w:val="-3"/>
        </w:rPr>
        <w:t xml:space="preserve"> </w:t>
      </w:r>
      <w:r>
        <w:t>phase</w:t>
      </w:r>
      <w:r>
        <w:rPr>
          <w:spacing w:val="-3"/>
        </w:rPr>
        <w:t xml:space="preserve"> </w:t>
      </w:r>
      <w:r>
        <w:t>is</w:t>
      </w:r>
      <w:r>
        <w:rPr>
          <w:spacing w:val="-3"/>
        </w:rPr>
        <w:t xml:space="preserve"> </w:t>
      </w:r>
      <w:r>
        <w:t>characterized</w:t>
      </w:r>
      <w:r>
        <w:rPr>
          <w:spacing w:val="-3"/>
        </w:rPr>
        <w:t xml:space="preserve"> </w:t>
      </w:r>
      <w:r>
        <w:t>by</w:t>
      </w:r>
      <w:r>
        <w:rPr>
          <w:spacing w:val="-3"/>
        </w:rPr>
        <w:t xml:space="preserve"> </w:t>
      </w:r>
      <w:r>
        <w:t>a</w:t>
      </w:r>
      <w:r>
        <w:rPr>
          <w:spacing w:val="-3"/>
        </w:rPr>
        <w:t xml:space="preserve"> </w:t>
      </w:r>
      <w:r>
        <w:t>high</w:t>
      </w:r>
      <w:r>
        <w:rPr>
          <w:spacing w:val="-3"/>
        </w:rPr>
        <w:t xml:space="preserve"> </w:t>
      </w:r>
      <w:r>
        <w:t>level</w:t>
      </w:r>
      <w:r>
        <w:rPr>
          <w:spacing w:val="-3"/>
        </w:rPr>
        <w:t xml:space="preserve"> </w:t>
      </w:r>
      <w:r>
        <w:t>of</w:t>
      </w:r>
      <w:r>
        <w:rPr>
          <w:spacing w:val="-3"/>
        </w:rPr>
        <w:t xml:space="preserve"> </w:t>
      </w:r>
      <w:r>
        <w:t>stress</w:t>
      </w:r>
      <w:r>
        <w:rPr>
          <w:spacing w:val="-4"/>
        </w:rPr>
        <w:t xml:space="preserve"> </w:t>
      </w:r>
      <w:r>
        <w:t>that may be manifested in personally destructive behavior, family discord, and community fragmentation. Obtaining assistance</w:t>
      </w:r>
      <w:r>
        <w:t xml:space="preserve"> from relief agencies can be extremely difficult, and survivors may feel helpless and angry. Hostility between neighbors and among groups is common, and tensions may erupt among different cultural, racial, and ethnic groups.</w:t>
      </w:r>
    </w:p>
    <w:p w14:paraId="350549D7" w14:textId="77777777" w:rsidR="00C752EF" w:rsidRDefault="00C752EF">
      <w:pPr>
        <w:sectPr w:rsidR="00C752EF">
          <w:pgSz w:w="12240" w:h="15840"/>
          <w:pgMar w:top="1360" w:right="40" w:bottom="960" w:left="1160" w:header="0" w:footer="760" w:gutter="0"/>
          <w:cols w:space="720"/>
        </w:sectPr>
      </w:pPr>
    </w:p>
    <w:p w14:paraId="26EE8B2F" w14:textId="77777777" w:rsidR="00C752EF" w:rsidRDefault="00DD73B5">
      <w:pPr>
        <w:pStyle w:val="Heading4"/>
        <w:spacing w:before="66"/>
      </w:pPr>
      <w:bookmarkStart w:id="12" w:name="_bookmark12"/>
      <w:bookmarkEnd w:id="12"/>
      <w:r>
        <w:rPr>
          <w:color w:val="C67838"/>
        </w:rPr>
        <w:lastRenderedPageBreak/>
        <w:t>Reconstruction or</w:t>
      </w:r>
      <w:r>
        <w:rPr>
          <w:color w:val="C67838"/>
        </w:rPr>
        <w:t xml:space="preserve"> Recovery </w:t>
      </w:r>
      <w:r>
        <w:rPr>
          <w:color w:val="C67838"/>
          <w:spacing w:val="-2"/>
        </w:rPr>
        <w:t>Phase</w:t>
      </w:r>
    </w:p>
    <w:p w14:paraId="285E47E4" w14:textId="77777777" w:rsidR="00C752EF" w:rsidRDefault="00DD73B5">
      <w:pPr>
        <w:pStyle w:val="BodyText"/>
        <w:ind w:right="1417"/>
      </w:pPr>
      <w:r>
        <w:t>The</w:t>
      </w:r>
      <w:r>
        <w:rPr>
          <w:spacing w:val="-2"/>
        </w:rPr>
        <w:t xml:space="preserve"> </w:t>
      </w:r>
      <w:r>
        <w:t>final</w:t>
      </w:r>
      <w:r>
        <w:rPr>
          <w:spacing w:val="-2"/>
        </w:rPr>
        <w:t xml:space="preserve"> </w:t>
      </w:r>
      <w:r>
        <w:t>phase,</w:t>
      </w:r>
      <w:r>
        <w:rPr>
          <w:spacing w:val="-2"/>
        </w:rPr>
        <w:t xml:space="preserve"> </w:t>
      </w:r>
      <w:r>
        <w:t>reconstruction</w:t>
      </w:r>
      <w:r>
        <w:rPr>
          <w:spacing w:val="-2"/>
        </w:rPr>
        <w:t xml:space="preserve"> </w:t>
      </w:r>
      <w:r>
        <w:t>or</w:t>
      </w:r>
      <w:r>
        <w:rPr>
          <w:spacing w:val="-2"/>
        </w:rPr>
        <w:t xml:space="preserve"> </w:t>
      </w:r>
      <w:r>
        <w:t>recovery,</w:t>
      </w:r>
      <w:r>
        <w:rPr>
          <w:spacing w:val="-2"/>
        </w:rPr>
        <w:t xml:space="preserve"> </w:t>
      </w:r>
      <w:r>
        <w:t>may</w:t>
      </w:r>
      <w:r>
        <w:rPr>
          <w:spacing w:val="-2"/>
        </w:rPr>
        <w:t xml:space="preserve"> </w:t>
      </w:r>
      <w:r>
        <w:t>last</w:t>
      </w:r>
      <w:r>
        <w:rPr>
          <w:spacing w:val="-2"/>
        </w:rPr>
        <w:t xml:space="preserve"> </w:t>
      </w:r>
      <w:r>
        <w:t>for</w:t>
      </w:r>
      <w:r>
        <w:rPr>
          <w:spacing w:val="-2"/>
        </w:rPr>
        <w:t xml:space="preserve"> </w:t>
      </w:r>
      <w:r>
        <w:t>years.</w:t>
      </w:r>
      <w:r>
        <w:rPr>
          <w:spacing w:val="-8"/>
        </w:rPr>
        <w:t xml:space="preserve"> </w:t>
      </w:r>
      <w:r>
        <w:t>This</w:t>
      </w:r>
      <w:r>
        <w:rPr>
          <w:spacing w:val="-2"/>
        </w:rPr>
        <w:t xml:space="preserve"> </w:t>
      </w:r>
      <w:r>
        <w:t>phase</w:t>
      </w:r>
      <w:r>
        <w:rPr>
          <w:spacing w:val="-2"/>
        </w:rPr>
        <w:t xml:space="preserve"> </w:t>
      </w:r>
      <w:r>
        <w:t>involves the structural rebuilding of the community as well as the integration of changes occasioned by the disaster into one’s community and one’s life.</w:t>
      </w:r>
      <w:r>
        <w:rPr>
          <w:spacing w:val="-7"/>
        </w:rPr>
        <w:t xml:space="preserve"> </w:t>
      </w:r>
      <w:r>
        <w:t>A</w:t>
      </w:r>
      <w:r>
        <w:rPr>
          <w:spacing w:val="-7"/>
        </w:rPr>
        <w:t xml:space="preserve"> </w:t>
      </w:r>
      <w:r>
        <w:t>common problem</w:t>
      </w:r>
      <w:r>
        <w:rPr>
          <w:spacing w:val="-3"/>
        </w:rPr>
        <w:t xml:space="preserve"> </w:t>
      </w:r>
      <w:r>
        <w:t>is</w:t>
      </w:r>
      <w:r>
        <w:rPr>
          <w:spacing w:val="-3"/>
        </w:rPr>
        <w:t xml:space="preserve"> </w:t>
      </w:r>
      <w:r>
        <w:t>a</w:t>
      </w:r>
      <w:r>
        <w:rPr>
          <w:spacing w:val="-3"/>
        </w:rPr>
        <w:t xml:space="preserve"> </w:t>
      </w:r>
      <w:r>
        <w:t>lack</w:t>
      </w:r>
      <w:r>
        <w:rPr>
          <w:spacing w:val="-3"/>
        </w:rPr>
        <w:t xml:space="preserve"> </w:t>
      </w:r>
      <w:r>
        <w:t>of</w:t>
      </w:r>
      <w:r>
        <w:rPr>
          <w:spacing w:val="-3"/>
        </w:rPr>
        <w:t xml:space="preserve"> </w:t>
      </w:r>
      <w:r>
        <w:t>housing,</w:t>
      </w:r>
      <w:r>
        <w:rPr>
          <w:spacing w:val="-3"/>
        </w:rPr>
        <w:t xml:space="preserve"> </w:t>
      </w:r>
      <w:r>
        <w:t>particularly</w:t>
      </w:r>
      <w:r>
        <w:rPr>
          <w:spacing w:val="-3"/>
        </w:rPr>
        <w:t xml:space="preserve"> </w:t>
      </w:r>
      <w:r>
        <w:t>if</w:t>
      </w:r>
      <w:r>
        <w:rPr>
          <w:spacing w:val="-3"/>
        </w:rPr>
        <w:t xml:space="preserve"> </w:t>
      </w:r>
      <w:r>
        <w:t>the</w:t>
      </w:r>
      <w:r>
        <w:rPr>
          <w:spacing w:val="-3"/>
        </w:rPr>
        <w:t xml:space="preserve"> </w:t>
      </w:r>
      <w:r>
        <w:t>disaster</w:t>
      </w:r>
      <w:r>
        <w:rPr>
          <w:spacing w:val="-3"/>
        </w:rPr>
        <w:t xml:space="preserve"> </w:t>
      </w:r>
      <w:r>
        <w:t>destroyed</w:t>
      </w:r>
      <w:r>
        <w:rPr>
          <w:spacing w:val="-3"/>
        </w:rPr>
        <w:t xml:space="preserve"> </w:t>
      </w:r>
      <w:r>
        <w:t>much</w:t>
      </w:r>
      <w:r>
        <w:rPr>
          <w:spacing w:val="-3"/>
        </w:rPr>
        <w:t xml:space="preserve"> </w:t>
      </w:r>
      <w:r>
        <w:t>of</w:t>
      </w:r>
      <w:r>
        <w:rPr>
          <w:spacing w:val="-3"/>
        </w:rPr>
        <w:t xml:space="preserve"> </w:t>
      </w:r>
      <w:r>
        <w:t>the</w:t>
      </w:r>
      <w:r>
        <w:rPr>
          <w:spacing w:val="-3"/>
        </w:rPr>
        <w:t xml:space="preserve"> </w:t>
      </w:r>
      <w:r>
        <w:t xml:space="preserve">low- income </w:t>
      </w:r>
      <w:r>
        <w:t>housing stock. In such situations, the private market typically hinders rebuilding of low- and moderate-income rental units.</w:t>
      </w:r>
      <w:r>
        <w:rPr>
          <w:spacing w:val="-2"/>
        </w:rPr>
        <w:t xml:space="preserve"> </w:t>
      </w:r>
      <w:r>
        <w:t xml:space="preserve">Therefore, housing shortages and rent increases disproportionately affect racial and ethnic minority groups. It is not unusual for </w:t>
      </w:r>
      <w:r>
        <w:t>local political issues to create friction and fragmentation in the impacted community during the disparate reconstruction progress and buyouts between neighboring counties.</w:t>
      </w:r>
    </w:p>
    <w:p w14:paraId="43F8CA0C" w14:textId="77777777" w:rsidR="00C752EF" w:rsidRDefault="00C752EF">
      <w:pPr>
        <w:pStyle w:val="BodyText"/>
        <w:spacing w:before="9"/>
        <w:ind w:left="0"/>
        <w:rPr>
          <w:sz w:val="43"/>
        </w:rPr>
      </w:pPr>
    </w:p>
    <w:p w14:paraId="3A6C0E7E" w14:textId="77777777" w:rsidR="00C752EF" w:rsidRDefault="00DD73B5">
      <w:pPr>
        <w:pStyle w:val="Heading1"/>
      </w:pPr>
      <w:r>
        <w:t>12B.</w:t>
      </w:r>
      <w:r>
        <w:rPr>
          <w:spacing w:val="-6"/>
        </w:rPr>
        <w:t xml:space="preserve"> </w:t>
      </w:r>
      <w:r>
        <w:t>Disaster</w:t>
      </w:r>
      <w:r>
        <w:rPr>
          <w:spacing w:val="-12"/>
        </w:rPr>
        <w:t xml:space="preserve"> </w:t>
      </w:r>
      <w:r>
        <w:t>Crisis</w:t>
      </w:r>
      <w:r>
        <w:rPr>
          <w:spacing w:val="-6"/>
        </w:rPr>
        <w:t xml:space="preserve"> </w:t>
      </w:r>
      <w:r>
        <w:t>Counseling</w:t>
      </w:r>
      <w:r>
        <w:rPr>
          <w:spacing w:val="-12"/>
        </w:rPr>
        <w:t xml:space="preserve"> </w:t>
      </w:r>
      <w:r>
        <w:rPr>
          <w:spacing w:val="-2"/>
        </w:rPr>
        <w:t>Techniques</w:t>
      </w:r>
    </w:p>
    <w:p w14:paraId="5E74D356" w14:textId="77777777" w:rsidR="00C752EF" w:rsidRDefault="00DD73B5">
      <w:pPr>
        <w:pStyle w:val="BodyText"/>
        <w:spacing w:before="102"/>
        <w:ind w:right="1408"/>
      </w:pPr>
      <w:r>
        <w:t>Disaster</w:t>
      </w:r>
      <w:r>
        <w:rPr>
          <w:spacing w:val="-5"/>
        </w:rPr>
        <w:t xml:space="preserve"> </w:t>
      </w:r>
      <w:r>
        <w:t>counseling</w:t>
      </w:r>
      <w:r>
        <w:rPr>
          <w:spacing w:val="-4"/>
        </w:rPr>
        <w:t xml:space="preserve"> </w:t>
      </w:r>
      <w:r>
        <w:t>involves</w:t>
      </w:r>
      <w:r>
        <w:rPr>
          <w:spacing w:val="-4"/>
        </w:rPr>
        <w:t xml:space="preserve"> </w:t>
      </w:r>
      <w:r>
        <w:t>both</w:t>
      </w:r>
      <w:r>
        <w:rPr>
          <w:spacing w:val="-4"/>
        </w:rPr>
        <w:t xml:space="preserve"> </w:t>
      </w:r>
      <w:r>
        <w:t>liste</w:t>
      </w:r>
      <w:r>
        <w:t>ning</w:t>
      </w:r>
      <w:r>
        <w:rPr>
          <w:spacing w:val="-4"/>
        </w:rPr>
        <w:t xml:space="preserve"> </w:t>
      </w:r>
      <w:r>
        <w:t>and</w:t>
      </w:r>
      <w:r>
        <w:rPr>
          <w:spacing w:val="-4"/>
        </w:rPr>
        <w:t xml:space="preserve"> </w:t>
      </w:r>
      <w:r>
        <w:t>guiding.</w:t>
      </w:r>
      <w:r>
        <w:rPr>
          <w:spacing w:val="-4"/>
        </w:rPr>
        <w:t xml:space="preserve"> </w:t>
      </w:r>
      <w:r>
        <w:t>Survivors</w:t>
      </w:r>
      <w:r>
        <w:rPr>
          <w:spacing w:val="-5"/>
        </w:rPr>
        <w:t xml:space="preserve"> </w:t>
      </w:r>
      <w:r>
        <w:t>typically</w:t>
      </w:r>
      <w:r>
        <w:rPr>
          <w:spacing w:val="-4"/>
        </w:rPr>
        <w:t xml:space="preserve"> </w:t>
      </w:r>
      <w:r>
        <w:t>benefit from</w:t>
      </w:r>
      <w:r>
        <w:rPr>
          <w:spacing w:val="-1"/>
        </w:rPr>
        <w:t xml:space="preserve"> </w:t>
      </w:r>
      <w:r>
        <w:t>both</w:t>
      </w:r>
      <w:r>
        <w:rPr>
          <w:spacing w:val="-1"/>
        </w:rPr>
        <w:t xml:space="preserve"> </w:t>
      </w:r>
      <w:r>
        <w:t>talking</w:t>
      </w:r>
      <w:r>
        <w:rPr>
          <w:spacing w:val="-1"/>
        </w:rPr>
        <w:t xml:space="preserve"> </w:t>
      </w:r>
      <w:r>
        <w:t>about</w:t>
      </w:r>
      <w:r>
        <w:rPr>
          <w:spacing w:val="-1"/>
        </w:rPr>
        <w:t xml:space="preserve"> </w:t>
      </w:r>
      <w:r>
        <w:t>their</w:t>
      </w:r>
      <w:r>
        <w:rPr>
          <w:spacing w:val="-1"/>
        </w:rPr>
        <w:t xml:space="preserve"> </w:t>
      </w:r>
      <w:r>
        <w:t>disaster</w:t>
      </w:r>
      <w:r>
        <w:rPr>
          <w:spacing w:val="-1"/>
        </w:rPr>
        <w:t xml:space="preserve"> </w:t>
      </w:r>
      <w:r>
        <w:t>experiences</w:t>
      </w:r>
      <w:r>
        <w:rPr>
          <w:spacing w:val="-1"/>
        </w:rPr>
        <w:t xml:space="preserve"> </w:t>
      </w:r>
      <w:r>
        <w:t>and</w:t>
      </w:r>
      <w:r>
        <w:rPr>
          <w:spacing w:val="-1"/>
        </w:rPr>
        <w:t xml:space="preserve"> </w:t>
      </w:r>
      <w:r>
        <w:t>being</w:t>
      </w:r>
      <w:r>
        <w:rPr>
          <w:spacing w:val="-1"/>
        </w:rPr>
        <w:t xml:space="preserve"> </w:t>
      </w:r>
      <w:r>
        <w:t>assisted</w:t>
      </w:r>
      <w:r>
        <w:rPr>
          <w:spacing w:val="-1"/>
        </w:rPr>
        <w:t xml:space="preserve"> </w:t>
      </w:r>
      <w:r>
        <w:t>with</w:t>
      </w:r>
      <w:r>
        <w:rPr>
          <w:spacing w:val="-2"/>
        </w:rPr>
        <w:t xml:space="preserve"> </w:t>
      </w:r>
      <w:r>
        <w:t>problem- solving and referral to resources. The following section provides "nuts-and-bolts" suggestions for workers.</w:t>
      </w:r>
    </w:p>
    <w:p w14:paraId="42DC62BC" w14:textId="77777777" w:rsidR="00C752EF" w:rsidRDefault="00DD73B5">
      <w:pPr>
        <w:pStyle w:val="Heading4"/>
        <w:spacing w:before="92"/>
      </w:pPr>
      <w:r>
        <w:rPr>
          <w:color w:val="C67838"/>
        </w:rPr>
        <w:t xml:space="preserve">Establishing </w:t>
      </w:r>
      <w:r>
        <w:rPr>
          <w:color w:val="C67838"/>
          <w:spacing w:val="-2"/>
        </w:rPr>
        <w:t>Rapport</w:t>
      </w:r>
    </w:p>
    <w:p w14:paraId="1BC48DA2" w14:textId="77777777" w:rsidR="00C752EF" w:rsidRDefault="00DD73B5">
      <w:pPr>
        <w:pStyle w:val="BodyText"/>
        <w:ind w:right="1464"/>
      </w:pPr>
      <w:r>
        <w:t>Survivors</w:t>
      </w:r>
      <w:r>
        <w:rPr>
          <w:spacing w:val="-5"/>
        </w:rPr>
        <w:t xml:space="preserve"> </w:t>
      </w:r>
      <w:r>
        <w:t>respond</w:t>
      </w:r>
      <w:r>
        <w:rPr>
          <w:spacing w:val="-4"/>
        </w:rPr>
        <w:t xml:space="preserve"> </w:t>
      </w:r>
      <w:r>
        <w:t>when</w:t>
      </w:r>
      <w:r>
        <w:rPr>
          <w:spacing w:val="-5"/>
        </w:rPr>
        <w:t xml:space="preserve"> </w:t>
      </w:r>
      <w:r>
        <w:t>workers</w:t>
      </w:r>
      <w:r>
        <w:rPr>
          <w:spacing w:val="-5"/>
        </w:rPr>
        <w:t xml:space="preserve"> </w:t>
      </w:r>
      <w:r>
        <w:t>offer</w:t>
      </w:r>
      <w:r>
        <w:rPr>
          <w:spacing w:val="-4"/>
        </w:rPr>
        <w:t xml:space="preserve"> </w:t>
      </w:r>
      <w:r>
        <w:t>caring</w:t>
      </w:r>
      <w:r>
        <w:rPr>
          <w:spacing w:val="-4"/>
        </w:rPr>
        <w:t xml:space="preserve"> </w:t>
      </w:r>
      <w:r>
        <w:t>eye</w:t>
      </w:r>
      <w:r>
        <w:rPr>
          <w:spacing w:val="-4"/>
        </w:rPr>
        <w:t xml:space="preserve"> </w:t>
      </w:r>
      <w:r>
        <w:t>contact,</w:t>
      </w:r>
      <w:r>
        <w:rPr>
          <w:spacing w:val="-4"/>
        </w:rPr>
        <w:t xml:space="preserve"> </w:t>
      </w:r>
      <w:r>
        <w:t>a</w:t>
      </w:r>
      <w:r>
        <w:rPr>
          <w:spacing w:val="-4"/>
        </w:rPr>
        <w:t xml:space="preserve"> </w:t>
      </w:r>
      <w:r>
        <w:t>calm</w:t>
      </w:r>
      <w:r>
        <w:rPr>
          <w:spacing w:val="-4"/>
        </w:rPr>
        <w:t xml:space="preserve"> </w:t>
      </w:r>
      <w:r>
        <w:t>presence,</w:t>
      </w:r>
      <w:r>
        <w:rPr>
          <w:spacing w:val="-4"/>
        </w:rPr>
        <w:t xml:space="preserve"> </w:t>
      </w:r>
      <w:r>
        <w:t>and</w:t>
      </w:r>
      <w:r>
        <w:rPr>
          <w:spacing w:val="-4"/>
        </w:rPr>
        <w:t xml:space="preserve"> </w:t>
      </w:r>
      <w:r>
        <w:t>are able to listen with their hearts. Ra</w:t>
      </w:r>
      <w:r>
        <w:t>pport refers to the feelings of interest and understanding that develop when genuine concern is shown. Conveying respect and being nonjudgmental are necessary ingredients for building rapport.</w:t>
      </w:r>
    </w:p>
    <w:p w14:paraId="5E7A3054" w14:textId="77777777" w:rsidR="00C752EF" w:rsidRDefault="00C752EF">
      <w:pPr>
        <w:pStyle w:val="BodyText"/>
        <w:ind w:left="0"/>
        <w:rPr>
          <w:sz w:val="27"/>
        </w:rPr>
      </w:pPr>
    </w:p>
    <w:p w14:paraId="109CF45D" w14:textId="77777777" w:rsidR="00C752EF" w:rsidRDefault="00DD73B5">
      <w:pPr>
        <w:pStyle w:val="Heading4"/>
      </w:pPr>
      <w:r>
        <w:rPr>
          <w:color w:val="C67838"/>
        </w:rPr>
        <w:t xml:space="preserve">Active </w:t>
      </w:r>
      <w:r>
        <w:rPr>
          <w:color w:val="C67838"/>
          <w:spacing w:val="-2"/>
        </w:rPr>
        <w:t>Listening</w:t>
      </w:r>
    </w:p>
    <w:p w14:paraId="70575233" w14:textId="77777777" w:rsidR="00C752EF" w:rsidRDefault="00DD73B5">
      <w:pPr>
        <w:pStyle w:val="BodyText"/>
        <w:ind w:right="1464"/>
      </w:pPr>
      <w:r>
        <w:t>Workers</w:t>
      </w:r>
      <w:r>
        <w:rPr>
          <w:spacing w:val="-6"/>
        </w:rPr>
        <w:t xml:space="preserve"> </w:t>
      </w:r>
      <w:r>
        <w:t>listen</w:t>
      </w:r>
      <w:r>
        <w:rPr>
          <w:spacing w:val="-6"/>
        </w:rPr>
        <w:t xml:space="preserve"> </w:t>
      </w:r>
      <w:r>
        <w:t>most</w:t>
      </w:r>
      <w:r>
        <w:rPr>
          <w:spacing w:val="-6"/>
        </w:rPr>
        <w:t xml:space="preserve"> </w:t>
      </w:r>
      <w:r>
        <w:t>effectively</w:t>
      </w:r>
      <w:r>
        <w:rPr>
          <w:spacing w:val="-6"/>
        </w:rPr>
        <w:t xml:space="preserve"> </w:t>
      </w:r>
      <w:r>
        <w:t>when</w:t>
      </w:r>
      <w:r>
        <w:rPr>
          <w:spacing w:val="-7"/>
        </w:rPr>
        <w:t xml:space="preserve"> </w:t>
      </w:r>
      <w:r>
        <w:t>they</w:t>
      </w:r>
      <w:r>
        <w:rPr>
          <w:spacing w:val="-6"/>
        </w:rPr>
        <w:t xml:space="preserve"> </w:t>
      </w:r>
      <w:r>
        <w:t>take</w:t>
      </w:r>
      <w:r>
        <w:rPr>
          <w:spacing w:val="-6"/>
        </w:rPr>
        <w:t xml:space="preserve"> </w:t>
      </w:r>
      <w:r>
        <w:t>in</w:t>
      </w:r>
      <w:r>
        <w:rPr>
          <w:spacing w:val="-6"/>
        </w:rPr>
        <w:t xml:space="preserve"> </w:t>
      </w:r>
      <w:r>
        <w:t>information</w:t>
      </w:r>
      <w:r>
        <w:rPr>
          <w:spacing w:val="-6"/>
        </w:rPr>
        <w:t xml:space="preserve"> </w:t>
      </w:r>
      <w:r>
        <w:t>through</w:t>
      </w:r>
      <w:r>
        <w:rPr>
          <w:spacing w:val="-6"/>
        </w:rPr>
        <w:t xml:space="preserve"> </w:t>
      </w:r>
      <w:r>
        <w:t>their</w:t>
      </w:r>
      <w:r>
        <w:rPr>
          <w:spacing w:val="-6"/>
        </w:rPr>
        <w:t xml:space="preserve"> </w:t>
      </w:r>
      <w:r>
        <w:t>ears, eyes, and "extrasensory radar" to better understand the survivor's situation and needs. Some tips for listening are:</w:t>
      </w:r>
    </w:p>
    <w:p w14:paraId="60F95421" w14:textId="77777777" w:rsidR="00C752EF" w:rsidRDefault="00DD73B5">
      <w:pPr>
        <w:pStyle w:val="ListParagraph"/>
        <w:numPr>
          <w:ilvl w:val="0"/>
          <w:numId w:val="7"/>
        </w:numPr>
        <w:tabs>
          <w:tab w:val="left" w:pos="501"/>
        </w:tabs>
        <w:spacing w:before="71" w:line="235" w:lineRule="auto"/>
        <w:ind w:right="1761" w:hanging="1"/>
        <w:rPr>
          <w:sz w:val="28"/>
        </w:rPr>
      </w:pPr>
      <w:r>
        <w:rPr>
          <w:sz w:val="28"/>
        </w:rPr>
        <w:t>Allow</w:t>
      </w:r>
      <w:r>
        <w:rPr>
          <w:spacing w:val="-4"/>
          <w:sz w:val="28"/>
        </w:rPr>
        <w:t xml:space="preserve"> </w:t>
      </w:r>
      <w:r>
        <w:rPr>
          <w:sz w:val="28"/>
        </w:rPr>
        <w:t>silence</w:t>
      </w:r>
      <w:r>
        <w:rPr>
          <w:spacing w:val="-4"/>
          <w:sz w:val="28"/>
        </w:rPr>
        <w:t xml:space="preserve"> </w:t>
      </w:r>
      <w:r>
        <w:rPr>
          <w:sz w:val="28"/>
        </w:rPr>
        <w:t>-</w:t>
      </w:r>
      <w:r>
        <w:rPr>
          <w:spacing w:val="-3"/>
          <w:sz w:val="28"/>
        </w:rPr>
        <w:t xml:space="preserve"> </w:t>
      </w:r>
      <w:r>
        <w:rPr>
          <w:sz w:val="28"/>
        </w:rPr>
        <w:t>Silence</w:t>
      </w:r>
      <w:r>
        <w:rPr>
          <w:spacing w:val="-4"/>
          <w:sz w:val="28"/>
        </w:rPr>
        <w:t xml:space="preserve"> </w:t>
      </w:r>
      <w:r>
        <w:rPr>
          <w:sz w:val="28"/>
        </w:rPr>
        <w:t>gives</w:t>
      </w:r>
      <w:r>
        <w:rPr>
          <w:spacing w:val="-3"/>
          <w:sz w:val="28"/>
        </w:rPr>
        <w:t xml:space="preserve"> </w:t>
      </w:r>
      <w:r>
        <w:rPr>
          <w:sz w:val="28"/>
        </w:rPr>
        <w:t>the</w:t>
      </w:r>
      <w:r>
        <w:rPr>
          <w:spacing w:val="-3"/>
          <w:sz w:val="28"/>
        </w:rPr>
        <w:t xml:space="preserve"> </w:t>
      </w:r>
      <w:r>
        <w:rPr>
          <w:sz w:val="28"/>
        </w:rPr>
        <w:t>survivor</w:t>
      </w:r>
      <w:r>
        <w:rPr>
          <w:spacing w:val="-4"/>
          <w:sz w:val="28"/>
        </w:rPr>
        <w:t xml:space="preserve"> </w:t>
      </w:r>
      <w:r>
        <w:rPr>
          <w:sz w:val="28"/>
        </w:rPr>
        <w:t>time</w:t>
      </w:r>
      <w:r>
        <w:rPr>
          <w:spacing w:val="-3"/>
          <w:sz w:val="28"/>
        </w:rPr>
        <w:t xml:space="preserve"> </w:t>
      </w:r>
      <w:r>
        <w:rPr>
          <w:sz w:val="28"/>
        </w:rPr>
        <w:t>to</w:t>
      </w:r>
      <w:r>
        <w:rPr>
          <w:spacing w:val="-3"/>
          <w:sz w:val="28"/>
        </w:rPr>
        <w:t xml:space="preserve"> </w:t>
      </w:r>
      <w:r>
        <w:rPr>
          <w:sz w:val="28"/>
        </w:rPr>
        <w:t>reflect</w:t>
      </w:r>
      <w:r>
        <w:rPr>
          <w:spacing w:val="-3"/>
          <w:sz w:val="28"/>
        </w:rPr>
        <w:t xml:space="preserve"> </w:t>
      </w:r>
      <w:r>
        <w:rPr>
          <w:sz w:val="28"/>
        </w:rPr>
        <w:t>and</w:t>
      </w:r>
      <w:r>
        <w:rPr>
          <w:spacing w:val="-3"/>
          <w:sz w:val="28"/>
        </w:rPr>
        <w:t xml:space="preserve"> </w:t>
      </w:r>
      <w:r>
        <w:rPr>
          <w:sz w:val="28"/>
        </w:rPr>
        <w:t>become</w:t>
      </w:r>
      <w:r>
        <w:rPr>
          <w:spacing w:val="-3"/>
          <w:sz w:val="28"/>
        </w:rPr>
        <w:t xml:space="preserve"> </w:t>
      </w:r>
      <w:r>
        <w:rPr>
          <w:sz w:val="28"/>
        </w:rPr>
        <w:t>aware</w:t>
      </w:r>
      <w:r>
        <w:rPr>
          <w:spacing w:val="-3"/>
          <w:sz w:val="28"/>
        </w:rPr>
        <w:t xml:space="preserve"> </w:t>
      </w:r>
      <w:r>
        <w:rPr>
          <w:sz w:val="28"/>
        </w:rPr>
        <w:t>of feelings. Silence can prompt the survivor to elaborate. Simply "being with" the survivor and their experience is supportive.</w:t>
      </w:r>
    </w:p>
    <w:p w14:paraId="581D5B84" w14:textId="77777777" w:rsidR="00C752EF" w:rsidRDefault="00DD73B5">
      <w:pPr>
        <w:pStyle w:val="ListParagraph"/>
        <w:numPr>
          <w:ilvl w:val="0"/>
          <w:numId w:val="7"/>
        </w:numPr>
        <w:tabs>
          <w:tab w:val="left" w:pos="501"/>
        </w:tabs>
        <w:spacing w:before="80" w:line="232" w:lineRule="auto"/>
        <w:ind w:right="1711" w:hanging="1"/>
        <w:rPr>
          <w:sz w:val="28"/>
        </w:rPr>
      </w:pPr>
      <w:r>
        <w:rPr>
          <w:sz w:val="28"/>
        </w:rPr>
        <w:t>Attend</w:t>
      </w:r>
      <w:r>
        <w:rPr>
          <w:spacing w:val="-5"/>
          <w:sz w:val="28"/>
        </w:rPr>
        <w:t xml:space="preserve"> </w:t>
      </w:r>
      <w:r>
        <w:rPr>
          <w:sz w:val="28"/>
        </w:rPr>
        <w:t>nonverbally</w:t>
      </w:r>
      <w:r>
        <w:rPr>
          <w:spacing w:val="-4"/>
          <w:sz w:val="28"/>
        </w:rPr>
        <w:t xml:space="preserve"> </w:t>
      </w:r>
      <w:r>
        <w:rPr>
          <w:sz w:val="28"/>
        </w:rPr>
        <w:t>-</w:t>
      </w:r>
      <w:r>
        <w:rPr>
          <w:spacing w:val="-4"/>
          <w:sz w:val="28"/>
        </w:rPr>
        <w:t xml:space="preserve"> </w:t>
      </w:r>
      <w:r>
        <w:rPr>
          <w:sz w:val="28"/>
        </w:rPr>
        <w:t>Eye</w:t>
      </w:r>
      <w:r>
        <w:rPr>
          <w:spacing w:val="-4"/>
          <w:sz w:val="28"/>
        </w:rPr>
        <w:t xml:space="preserve"> </w:t>
      </w:r>
      <w:r>
        <w:rPr>
          <w:sz w:val="28"/>
        </w:rPr>
        <w:t>contact,</w:t>
      </w:r>
      <w:r>
        <w:rPr>
          <w:spacing w:val="-4"/>
          <w:sz w:val="28"/>
        </w:rPr>
        <w:t xml:space="preserve"> </w:t>
      </w:r>
      <w:r>
        <w:rPr>
          <w:sz w:val="28"/>
        </w:rPr>
        <w:t>head</w:t>
      </w:r>
      <w:r>
        <w:rPr>
          <w:spacing w:val="-4"/>
          <w:sz w:val="28"/>
        </w:rPr>
        <w:t xml:space="preserve"> </w:t>
      </w:r>
      <w:r>
        <w:rPr>
          <w:sz w:val="28"/>
        </w:rPr>
        <w:t>nodding,</w:t>
      </w:r>
      <w:r>
        <w:rPr>
          <w:spacing w:val="-4"/>
          <w:sz w:val="28"/>
        </w:rPr>
        <w:t xml:space="preserve"> </w:t>
      </w:r>
      <w:r>
        <w:rPr>
          <w:sz w:val="28"/>
        </w:rPr>
        <w:t>caring</w:t>
      </w:r>
      <w:r>
        <w:rPr>
          <w:spacing w:val="-4"/>
          <w:sz w:val="28"/>
        </w:rPr>
        <w:t xml:space="preserve"> </w:t>
      </w:r>
      <w:r>
        <w:rPr>
          <w:sz w:val="28"/>
        </w:rPr>
        <w:t>facial</w:t>
      </w:r>
      <w:r>
        <w:rPr>
          <w:spacing w:val="-4"/>
          <w:sz w:val="28"/>
        </w:rPr>
        <w:t xml:space="preserve"> </w:t>
      </w:r>
      <w:r>
        <w:rPr>
          <w:sz w:val="28"/>
        </w:rPr>
        <w:t>expressions,</w:t>
      </w:r>
      <w:r>
        <w:rPr>
          <w:spacing w:val="-4"/>
          <w:sz w:val="28"/>
        </w:rPr>
        <w:t xml:space="preserve"> </w:t>
      </w:r>
      <w:r>
        <w:rPr>
          <w:sz w:val="28"/>
        </w:rPr>
        <w:t>and occasional "uh-huhs" let the survivor know that t</w:t>
      </w:r>
      <w:r>
        <w:rPr>
          <w:sz w:val="28"/>
        </w:rPr>
        <w:t>he worker is in tune with them.</w:t>
      </w:r>
    </w:p>
    <w:p w14:paraId="794CB582" w14:textId="77777777" w:rsidR="00C752EF" w:rsidRDefault="00DD73B5">
      <w:pPr>
        <w:pStyle w:val="ListParagraph"/>
        <w:numPr>
          <w:ilvl w:val="0"/>
          <w:numId w:val="7"/>
        </w:numPr>
        <w:tabs>
          <w:tab w:val="left" w:pos="501"/>
        </w:tabs>
        <w:spacing w:before="74" w:line="237" w:lineRule="auto"/>
        <w:ind w:right="1597" w:hanging="1"/>
        <w:rPr>
          <w:sz w:val="28"/>
        </w:rPr>
      </w:pPr>
      <w:r>
        <w:rPr>
          <w:sz w:val="28"/>
        </w:rPr>
        <w:t>Paraphrase - When the worker repeats portions of what the survivor has said, understanding, interest, and empathy are conveyed. Paraphrasing also checks for accuracy,</w:t>
      </w:r>
      <w:r>
        <w:rPr>
          <w:spacing w:val="-2"/>
          <w:sz w:val="28"/>
        </w:rPr>
        <w:t xml:space="preserve"> </w:t>
      </w:r>
      <w:r>
        <w:rPr>
          <w:sz w:val="28"/>
        </w:rPr>
        <w:t>clarifies</w:t>
      </w:r>
      <w:r>
        <w:rPr>
          <w:spacing w:val="-2"/>
          <w:sz w:val="28"/>
        </w:rPr>
        <w:t xml:space="preserve"> </w:t>
      </w:r>
      <w:r>
        <w:rPr>
          <w:sz w:val="28"/>
        </w:rPr>
        <w:t>misunderstandings,</w:t>
      </w:r>
      <w:r>
        <w:rPr>
          <w:spacing w:val="-2"/>
          <w:sz w:val="28"/>
        </w:rPr>
        <w:t xml:space="preserve"> </w:t>
      </w:r>
      <w:r>
        <w:rPr>
          <w:sz w:val="28"/>
        </w:rPr>
        <w:t>and</w:t>
      </w:r>
      <w:r>
        <w:rPr>
          <w:spacing w:val="-2"/>
          <w:sz w:val="28"/>
        </w:rPr>
        <w:t xml:space="preserve"> </w:t>
      </w:r>
      <w:r>
        <w:rPr>
          <w:sz w:val="28"/>
        </w:rPr>
        <w:t>lets</w:t>
      </w:r>
      <w:r>
        <w:rPr>
          <w:spacing w:val="-2"/>
          <w:sz w:val="28"/>
        </w:rPr>
        <w:t xml:space="preserve"> </w:t>
      </w:r>
      <w:r>
        <w:rPr>
          <w:sz w:val="28"/>
        </w:rPr>
        <w:t>the</w:t>
      </w:r>
      <w:r>
        <w:rPr>
          <w:spacing w:val="-2"/>
          <w:sz w:val="28"/>
        </w:rPr>
        <w:t xml:space="preserve"> </w:t>
      </w:r>
      <w:r>
        <w:rPr>
          <w:sz w:val="28"/>
        </w:rPr>
        <w:t>survivor</w:t>
      </w:r>
      <w:r>
        <w:rPr>
          <w:spacing w:val="-3"/>
          <w:sz w:val="28"/>
        </w:rPr>
        <w:t xml:space="preserve"> </w:t>
      </w:r>
      <w:r>
        <w:rPr>
          <w:sz w:val="28"/>
        </w:rPr>
        <w:t>know</w:t>
      </w:r>
      <w:r>
        <w:rPr>
          <w:spacing w:val="-2"/>
          <w:sz w:val="28"/>
        </w:rPr>
        <w:t xml:space="preserve"> </w:t>
      </w:r>
      <w:r>
        <w:rPr>
          <w:sz w:val="28"/>
        </w:rPr>
        <w:t>t</w:t>
      </w:r>
      <w:r>
        <w:rPr>
          <w:sz w:val="28"/>
        </w:rPr>
        <w:t>hat</w:t>
      </w:r>
      <w:r>
        <w:rPr>
          <w:spacing w:val="-2"/>
          <w:sz w:val="28"/>
        </w:rPr>
        <w:t xml:space="preserve"> </w:t>
      </w:r>
      <w:r>
        <w:rPr>
          <w:sz w:val="28"/>
        </w:rPr>
        <w:t>he</w:t>
      </w:r>
      <w:r>
        <w:rPr>
          <w:spacing w:val="-2"/>
          <w:sz w:val="28"/>
        </w:rPr>
        <w:t xml:space="preserve"> </w:t>
      </w:r>
      <w:r>
        <w:rPr>
          <w:sz w:val="28"/>
        </w:rPr>
        <w:t>or</w:t>
      </w:r>
      <w:r>
        <w:rPr>
          <w:spacing w:val="-2"/>
          <w:sz w:val="28"/>
        </w:rPr>
        <w:t xml:space="preserve"> </w:t>
      </w:r>
      <w:r>
        <w:rPr>
          <w:sz w:val="28"/>
        </w:rPr>
        <w:t>she</w:t>
      </w:r>
      <w:r>
        <w:rPr>
          <w:spacing w:val="-3"/>
          <w:sz w:val="28"/>
        </w:rPr>
        <w:t xml:space="preserve"> </w:t>
      </w:r>
      <w:r>
        <w:rPr>
          <w:sz w:val="28"/>
        </w:rPr>
        <w:t>is being</w:t>
      </w:r>
      <w:r>
        <w:rPr>
          <w:spacing w:val="-2"/>
          <w:sz w:val="28"/>
        </w:rPr>
        <w:t xml:space="preserve"> </w:t>
      </w:r>
      <w:r>
        <w:rPr>
          <w:sz w:val="28"/>
        </w:rPr>
        <w:t>heard.</w:t>
      </w:r>
      <w:r>
        <w:rPr>
          <w:spacing w:val="-2"/>
          <w:sz w:val="28"/>
        </w:rPr>
        <w:t xml:space="preserve"> </w:t>
      </w:r>
      <w:r>
        <w:rPr>
          <w:sz w:val="28"/>
        </w:rPr>
        <w:t>Good</w:t>
      </w:r>
      <w:r>
        <w:rPr>
          <w:spacing w:val="-3"/>
          <w:sz w:val="28"/>
        </w:rPr>
        <w:t xml:space="preserve"> </w:t>
      </w:r>
      <w:r>
        <w:rPr>
          <w:sz w:val="28"/>
        </w:rPr>
        <w:t>lead-ins</w:t>
      </w:r>
      <w:r>
        <w:rPr>
          <w:spacing w:val="-2"/>
          <w:sz w:val="28"/>
        </w:rPr>
        <w:t xml:space="preserve"> </w:t>
      </w:r>
      <w:r>
        <w:rPr>
          <w:sz w:val="28"/>
        </w:rPr>
        <w:t>are:</w:t>
      </w:r>
      <w:r>
        <w:rPr>
          <w:spacing w:val="-2"/>
          <w:sz w:val="28"/>
        </w:rPr>
        <w:t xml:space="preserve"> </w:t>
      </w:r>
      <w:r>
        <w:rPr>
          <w:sz w:val="28"/>
        </w:rPr>
        <w:t>"So</w:t>
      </w:r>
      <w:r>
        <w:rPr>
          <w:spacing w:val="-3"/>
          <w:sz w:val="28"/>
        </w:rPr>
        <w:t xml:space="preserve"> </w:t>
      </w:r>
      <w:r>
        <w:rPr>
          <w:sz w:val="28"/>
        </w:rPr>
        <w:t>you</w:t>
      </w:r>
      <w:r>
        <w:rPr>
          <w:spacing w:val="-2"/>
          <w:sz w:val="28"/>
        </w:rPr>
        <w:t xml:space="preserve"> </w:t>
      </w:r>
      <w:r>
        <w:rPr>
          <w:sz w:val="28"/>
        </w:rPr>
        <w:t>are</w:t>
      </w:r>
      <w:r>
        <w:rPr>
          <w:spacing w:val="-2"/>
          <w:sz w:val="28"/>
        </w:rPr>
        <w:t xml:space="preserve"> </w:t>
      </w:r>
      <w:r>
        <w:rPr>
          <w:sz w:val="28"/>
        </w:rPr>
        <w:t>saying</w:t>
      </w:r>
      <w:r>
        <w:rPr>
          <w:spacing w:val="-3"/>
          <w:sz w:val="28"/>
        </w:rPr>
        <w:t xml:space="preserve"> </w:t>
      </w:r>
      <w:r>
        <w:rPr>
          <w:sz w:val="28"/>
        </w:rPr>
        <w:t>that</w:t>
      </w:r>
      <w:r>
        <w:rPr>
          <w:spacing w:val="-2"/>
          <w:sz w:val="28"/>
        </w:rPr>
        <w:t xml:space="preserve"> </w:t>
      </w:r>
      <w:r>
        <w:rPr>
          <w:sz w:val="28"/>
        </w:rPr>
        <w:t>.</w:t>
      </w:r>
      <w:r>
        <w:rPr>
          <w:spacing w:val="-2"/>
          <w:sz w:val="28"/>
        </w:rPr>
        <w:t xml:space="preserve"> </w:t>
      </w:r>
      <w:r>
        <w:rPr>
          <w:sz w:val="28"/>
        </w:rPr>
        <w:t>.</w:t>
      </w:r>
      <w:r>
        <w:rPr>
          <w:spacing w:val="-2"/>
          <w:sz w:val="28"/>
        </w:rPr>
        <w:t xml:space="preserve"> </w:t>
      </w:r>
      <w:r>
        <w:rPr>
          <w:sz w:val="28"/>
        </w:rPr>
        <w:t>.</w:t>
      </w:r>
      <w:r>
        <w:rPr>
          <w:spacing w:val="-2"/>
          <w:sz w:val="28"/>
        </w:rPr>
        <w:t xml:space="preserve"> </w:t>
      </w:r>
      <w:r>
        <w:rPr>
          <w:sz w:val="28"/>
        </w:rPr>
        <w:t>"</w:t>
      </w:r>
      <w:r>
        <w:rPr>
          <w:spacing w:val="-3"/>
          <w:sz w:val="28"/>
        </w:rPr>
        <w:t xml:space="preserve"> </w:t>
      </w:r>
      <w:r>
        <w:rPr>
          <w:sz w:val="28"/>
        </w:rPr>
        <w:t>or</w:t>
      </w:r>
      <w:r>
        <w:rPr>
          <w:spacing w:val="-2"/>
          <w:sz w:val="28"/>
        </w:rPr>
        <w:t xml:space="preserve"> </w:t>
      </w:r>
      <w:r>
        <w:rPr>
          <w:sz w:val="28"/>
        </w:rPr>
        <w:t>"I</w:t>
      </w:r>
      <w:r>
        <w:rPr>
          <w:spacing w:val="-3"/>
          <w:sz w:val="28"/>
        </w:rPr>
        <w:t xml:space="preserve"> </w:t>
      </w:r>
      <w:r>
        <w:rPr>
          <w:sz w:val="28"/>
        </w:rPr>
        <w:t>have</w:t>
      </w:r>
      <w:r>
        <w:rPr>
          <w:spacing w:val="-2"/>
          <w:sz w:val="28"/>
        </w:rPr>
        <w:t xml:space="preserve"> </w:t>
      </w:r>
      <w:r>
        <w:rPr>
          <w:sz w:val="28"/>
        </w:rPr>
        <w:t>heard</w:t>
      </w:r>
      <w:r>
        <w:rPr>
          <w:spacing w:val="-2"/>
          <w:sz w:val="28"/>
        </w:rPr>
        <w:t xml:space="preserve"> </w:t>
      </w:r>
      <w:r>
        <w:rPr>
          <w:sz w:val="28"/>
        </w:rPr>
        <w:t>you say that . . . “</w:t>
      </w:r>
    </w:p>
    <w:p w14:paraId="0EDC4546" w14:textId="77777777" w:rsidR="00C752EF" w:rsidRDefault="00C752EF">
      <w:pPr>
        <w:spacing w:line="237" w:lineRule="auto"/>
        <w:rPr>
          <w:sz w:val="28"/>
        </w:rPr>
        <w:sectPr w:rsidR="00C752EF">
          <w:pgSz w:w="12240" w:h="15840"/>
          <w:pgMar w:top="1360" w:right="40" w:bottom="960" w:left="1160" w:header="0" w:footer="760" w:gutter="0"/>
          <w:cols w:space="720"/>
        </w:sectPr>
      </w:pPr>
    </w:p>
    <w:p w14:paraId="335A4A73" w14:textId="77777777" w:rsidR="00C752EF" w:rsidRDefault="00DD73B5">
      <w:pPr>
        <w:pStyle w:val="ListParagraph"/>
        <w:numPr>
          <w:ilvl w:val="0"/>
          <w:numId w:val="7"/>
        </w:numPr>
        <w:tabs>
          <w:tab w:val="left" w:pos="501"/>
        </w:tabs>
        <w:spacing w:before="40" w:line="237" w:lineRule="auto"/>
        <w:ind w:right="1436" w:hanging="1"/>
        <w:rPr>
          <w:sz w:val="28"/>
        </w:rPr>
      </w:pPr>
      <w:r>
        <w:rPr>
          <w:sz w:val="28"/>
        </w:rPr>
        <w:lastRenderedPageBreak/>
        <w:t>Reflect feelings - The worker may notice that the survivor's tone of voice or nonverbal gestures suggests anger, sadness, or fear. Possible responses are, "You sound</w:t>
      </w:r>
      <w:r>
        <w:rPr>
          <w:spacing w:val="-5"/>
          <w:sz w:val="28"/>
        </w:rPr>
        <w:t xml:space="preserve"> </w:t>
      </w:r>
      <w:r>
        <w:rPr>
          <w:sz w:val="28"/>
        </w:rPr>
        <w:t>angry,</w:t>
      </w:r>
      <w:r>
        <w:rPr>
          <w:spacing w:val="-4"/>
          <w:sz w:val="28"/>
        </w:rPr>
        <w:t xml:space="preserve"> </w:t>
      </w:r>
      <w:r>
        <w:rPr>
          <w:sz w:val="28"/>
        </w:rPr>
        <w:t>scared</w:t>
      </w:r>
      <w:r>
        <w:rPr>
          <w:spacing w:val="-5"/>
          <w:sz w:val="28"/>
        </w:rPr>
        <w:t xml:space="preserve"> </w:t>
      </w:r>
      <w:r>
        <w:rPr>
          <w:sz w:val="28"/>
        </w:rPr>
        <w:t>etc.,</w:t>
      </w:r>
      <w:r>
        <w:rPr>
          <w:spacing w:val="-4"/>
          <w:sz w:val="28"/>
        </w:rPr>
        <w:t xml:space="preserve"> </w:t>
      </w:r>
      <w:r>
        <w:rPr>
          <w:sz w:val="28"/>
        </w:rPr>
        <w:t>does</w:t>
      </w:r>
      <w:r>
        <w:rPr>
          <w:spacing w:val="-4"/>
          <w:sz w:val="28"/>
        </w:rPr>
        <w:t xml:space="preserve"> </w:t>
      </w:r>
      <w:r>
        <w:rPr>
          <w:sz w:val="28"/>
        </w:rPr>
        <w:t>that</w:t>
      </w:r>
      <w:r>
        <w:rPr>
          <w:spacing w:val="-4"/>
          <w:sz w:val="28"/>
        </w:rPr>
        <w:t xml:space="preserve"> </w:t>
      </w:r>
      <w:r>
        <w:rPr>
          <w:sz w:val="28"/>
        </w:rPr>
        <w:t>fit</w:t>
      </w:r>
      <w:r>
        <w:rPr>
          <w:spacing w:val="-4"/>
          <w:sz w:val="28"/>
        </w:rPr>
        <w:t xml:space="preserve"> </w:t>
      </w:r>
      <w:r>
        <w:rPr>
          <w:sz w:val="28"/>
        </w:rPr>
        <w:t>for</w:t>
      </w:r>
      <w:r>
        <w:rPr>
          <w:spacing w:val="-4"/>
          <w:sz w:val="28"/>
        </w:rPr>
        <w:t xml:space="preserve"> </w:t>
      </w:r>
      <w:r>
        <w:rPr>
          <w:sz w:val="28"/>
        </w:rPr>
        <w:t>you?"</w:t>
      </w:r>
      <w:r>
        <w:rPr>
          <w:spacing w:val="-10"/>
          <w:sz w:val="28"/>
        </w:rPr>
        <w:t xml:space="preserve"> </w:t>
      </w:r>
      <w:r>
        <w:rPr>
          <w:sz w:val="28"/>
        </w:rPr>
        <w:t>This</w:t>
      </w:r>
      <w:r>
        <w:rPr>
          <w:spacing w:val="-4"/>
          <w:sz w:val="28"/>
        </w:rPr>
        <w:t xml:space="preserve"> </w:t>
      </w:r>
      <w:r>
        <w:rPr>
          <w:sz w:val="28"/>
        </w:rPr>
        <w:t>helps</w:t>
      </w:r>
      <w:r>
        <w:rPr>
          <w:spacing w:val="-4"/>
          <w:sz w:val="28"/>
        </w:rPr>
        <w:t xml:space="preserve"> </w:t>
      </w:r>
      <w:r>
        <w:rPr>
          <w:sz w:val="28"/>
        </w:rPr>
        <w:t>the</w:t>
      </w:r>
      <w:r>
        <w:rPr>
          <w:spacing w:val="-4"/>
          <w:sz w:val="28"/>
        </w:rPr>
        <w:t xml:space="preserve"> </w:t>
      </w:r>
      <w:r>
        <w:rPr>
          <w:sz w:val="28"/>
        </w:rPr>
        <w:t>survivor</w:t>
      </w:r>
      <w:r>
        <w:rPr>
          <w:spacing w:val="-5"/>
          <w:sz w:val="28"/>
        </w:rPr>
        <w:t xml:space="preserve"> </w:t>
      </w:r>
      <w:r>
        <w:rPr>
          <w:sz w:val="28"/>
        </w:rPr>
        <w:t>identify</w:t>
      </w:r>
      <w:r>
        <w:rPr>
          <w:spacing w:val="-4"/>
          <w:sz w:val="28"/>
        </w:rPr>
        <w:t xml:space="preserve"> </w:t>
      </w:r>
      <w:r>
        <w:rPr>
          <w:sz w:val="28"/>
        </w:rPr>
        <w:t>and articulat</w:t>
      </w:r>
      <w:r>
        <w:rPr>
          <w:sz w:val="28"/>
        </w:rPr>
        <w:t>e his or her emotions.</w:t>
      </w:r>
    </w:p>
    <w:p w14:paraId="29E6E436" w14:textId="77777777" w:rsidR="00C752EF" w:rsidRDefault="00DD73B5">
      <w:pPr>
        <w:pStyle w:val="ListParagraph"/>
        <w:numPr>
          <w:ilvl w:val="0"/>
          <w:numId w:val="7"/>
        </w:numPr>
        <w:tabs>
          <w:tab w:val="left" w:pos="501"/>
        </w:tabs>
        <w:spacing w:before="69" w:line="237" w:lineRule="auto"/>
        <w:ind w:right="1688" w:hanging="1"/>
        <w:rPr>
          <w:sz w:val="28"/>
        </w:rPr>
      </w:pPr>
      <w:r>
        <w:rPr>
          <w:sz w:val="28"/>
        </w:rPr>
        <w:t>Allow expression of emotions - Expressing intense emotions through tears or angry venting is an important part of healing; it often helps the survivor work through feelings so that he or she can better engage in constructive problem-</w:t>
      </w:r>
      <w:r>
        <w:rPr>
          <w:sz w:val="28"/>
        </w:rPr>
        <w:t xml:space="preserve"> solving.</w:t>
      </w:r>
      <w:r>
        <w:rPr>
          <w:spacing w:val="-11"/>
          <w:sz w:val="28"/>
        </w:rPr>
        <w:t xml:space="preserve"> </w:t>
      </w:r>
      <w:r>
        <w:rPr>
          <w:sz w:val="28"/>
        </w:rPr>
        <w:t>Workers</w:t>
      </w:r>
      <w:r>
        <w:rPr>
          <w:spacing w:val="-5"/>
          <w:sz w:val="28"/>
        </w:rPr>
        <w:t xml:space="preserve"> </w:t>
      </w:r>
      <w:r>
        <w:rPr>
          <w:sz w:val="28"/>
        </w:rPr>
        <w:t>should</w:t>
      </w:r>
      <w:r>
        <w:rPr>
          <w:spacing w:val="-6"/>
          <w:sz w:val="28"/>
        </w:rPr>
        <w:t xml:space="preserve"> </w:t>
      </w:r>
      <w:r>
        <w:rPr>
          <w:sz w:val="28"/>
        </w:rPr>
        <w:t>stay</w:t>
      </w:r>
      <w:r>
        <w:rPr>
          <w:spacing w:val="-6"/>
          <w:sz w:val="28"/>
        </w:rPr>
        <w:t xml:space="preserve"> </w:t>
      </w:r>
      <w:r>
        <w:rPr>
          <w:sz w:val="28"/>
        </w:rPr>
        <w:t>relaxed,</w:t>
      </w:r>
      <w:r>
        <w:rPr>
          <w:spacing w:val="-5"/>
          <w:sz w:val="28"/>
        </w:rPr>
        <w:t xml:space="preserve"> </w:t>
      </w:r>
      <w:r>
        <w:rPr>
          <w:sz w:val="28"/>
        </w:rPr>
        <w:t>breathe,</w:t>
      </w:r>
      <w:r>
        <w:rPr>
          <w:spacing w:val="-5"/>
          <w:sz w:val="28"/>
        </w:rPr>
        <w:t xml:space="preserve"> </w:t>
      </w:r>
      <w:r>
        <w:rPr>
          <w:sz w:val="28"/>
        </w:rPr>
        <w:t>and</w:t>
      </w:r>
      <w:r>
        <w:rPr>
          <w:spacing w:val="-5"/>
          <w:sz w:val="28"/>
        </w:rPr>
        <w:t xml:space="preserve"> </w:t>
      </w:r>
      <w:r>
        <w:rPr>
          <w:sz w:val="28"/>
        </w:rPr>
        <w:t>let</w:t>
      </w:r>
      <w:r>
        <w:rPr>
          <w:spacing w:val="-5"/>
          <w:sz w:val="28"/>
        </w:rPr>
        <w:t xml:space="preserve"> </w:t>
      </w:r>
      <w:r>
        <w:rPr>
          <w:sz w:val="28"/>
        </w:rPr>
        <w:t>the</w:t>
      </w:r>
      <w:r>
        <w:rPr>
          <w:spacing w:val="-5"/>
          <w:sz w:val="28"/>
        </w:rPr>
        <w:t xml:space="preserve"> </w:t>
      </w:r>
      <w:r>
        <w:rPr>
          <w:sz w:val="28"/>
        </w:rPr>
        <w:t>survivor</w:t>
      </w:r>
      <w:r>
        <w:rPr>
          <w:spacing w:val="-6"/>
          <w:sz w:val="28"/>
        </w:rPr>
        <w:t xml:space="preserve"> </w:t>
      </w:r>
      <w:r>
        <w:rPr>
          <w:sz w:val="28"/>
        </w:rPr>
        <w:t>know</w:t>
      </w:r>
      <w:r>
        <w:rPr>
          <w:spacing w:val="-5"/>
          <w:sz w:val="28"/>
        </w:rPr>
        <w:t xml:space="preserve"> </w:t>
      </w:r>
      <w:r>
        <w:rPr>
          <w:sz w:val="28"/>
        </w:rPr>
        <w:t>that</w:t>
      </w:r>
      <w:r>
        <w:rPr>
          <w:spacing w:val="-5"/>
          <w:sz w:val="28"/>
        </w:rPr>
        <w:t xml:space="preserve"> </w:t>
      </w:r>
      <w:r>
        <w:rPr>
          <w:sz w:val="28"/>
        </w:rPr>
        <w:t>it</w:t>
      </w:r>
      <w:r>
        <w:rPr>
          <w:spacing w:val="-5"/>
          <w:sz w:val="28"/>
        </w:rPr>
        <w:t xml:space="preserve"> </w:t>
      </w:r>
      <w:r>
        <w:rPr>
          <w:sz w:val="28"/>
        </w:rPr>
        <w:t>is OK to feel.</w:t>
      </w:r>
    </w:p>
    <w:p w14:paraId="19CDBB91" w14:textId="77777777" w:rsidR="00C752EF" w:rsidRDefault="00DD73B5">
      <w:pPr>
        <w:pStyle w:val="Heading2"/>
        <w:spacing w:before="95"/>
      </w:pPr>
      <w:r>
        <w:rPr>
          <w:color w:val="C67838"/>
        </w:rPr>
        <w:t>SOME</w:t>
      </w:r>
      <w:r>
        <w:rPr>
          <w:color w:val="C67838"/>
          <w:spacing w:val="-5"/>
        </w:rPr>
        <w:t xml:space="preserve"> </w:t>
      </w:r>
      <w:r>
        <w:rPr>
          <w:color w:val="C67838"/>
        </w:rPr>
        <w:t>DO'S</w:t>
      </w:r>
      <w:r>
        <w:rPr>
          <w:color w:val="C67838"/>
          <w:spacing w:val="-18"/>
        </w:rPr>
        <w:t xml:space="preserve"> </w:t>
      </w:r>
      <w:r>
        <w:rPr>
          <w:color w:val="C67838"/>
        </w:rPr>
        <w:t>AND</w:t>
      </w:r>
      <w:r>
        <w:rPr>
          <w:color w:val="C67838"/>
          <w:spacing w:val="-3"/>
        </w:rPr>
        <w:t xml:space="preserve"> </w:t>
      </w:r>
      <w:r>
        <w:rPr>
          <w:color w:val="C67838"/>
          <w:spacing w:val="-2"/>
        </w:rPr>
        <w:t>DON'T'S</w:t>
      </w:r>
    </w:p>
    <w:p w14:paraId="04A17C40" w14:textId="77777777" w:rsidR="00C752EF" w:rsidRDefault="00DD73B5">
      <w:pPr>
        <w:pStyle w:val="Heading3"/>
        <w:spacing w:before="98"/>
      </w:pPr>
      <w:r>
        <w:t>Do</w:t>
      </w:r>
      <w:r>
        <w:rPr>
          <w:spacing w:val="-2"/>
        </w:rPr>
        <w:t xml:space="preserve"> </w:t>
      </w:r>
      <w:r>
        <w:rPr>
          <w:spacing w:val="-4"/>
        </w:rPr>
        <w:t>say:</w:t>
      </w:r>
    </w:p>
    <w:p w14:paraId="42285D2B" w14:textId="77777777" w:rsidR="00C752EF" w:rsidRDefault="00DD73B5">
      <w:pPr>
        <w:pStyle w:val="ListParagraph"/>
        <w:numPr>
          <w:ilvl w:val="0"/>
          <w:numId w:val="6"/>
        </w:numPr>
        <w:tabs>
          <w:tab w:val="left" w:pos="495"/>
        </w:tabs>
        <w:spacing w:before="96"/>
        <w:rPr>
          <w:sz w:val="28"/>
        </w:rPr>
      </w:pPr>
      <w:r>
        <w:rPr>
          <w:position w:val="2"/>
          <w:sz w:val="28"/>
        </w:rPr>
        <w:t xml:space="preserve">These are normal reactions to a </w:t>
      </w:r>
      <w:r>
        <w:rPr>
          <w:spacing w:val="-2"/>
          <w:position w:val="2"/>
          <w:sz w:val="28"/>
        </w:rPr>
        <w:t>disaster.</w:t>
      </w:r>
    </w:p>
    <w:p w14:paraId="218B241F" w14:textId="77777777" w:rsidR="00C752EF" w:rsidRDefault="00DD73B5">
      <w:pPr>
        <w:pStyle w:val="ListParagraph"/>
        <w:numPr>
          <w:ilvl w:val="0"/>
          <w:numId w:val="6"/>
        </w:numPr>
        <w:tabs>
          <w:tab w:val="left" w:pos="495"/>
        </w:tabs>
        <w:spacing w:before="60"/>
        <w:rPr>
          <w:sz w:val="28"/>
        </w:rPr>
      </w:pPr>
      <w:r>
        <w:rPr>
          <w:position w:val="2"/>
          <w:sz w:val="28"/>
        </w:rPr>
        <w:t xml:space="preserve">It is understandable that you feel this </w:t>
      </w:r>
      <w:r>
        <w:rPr>
          <w:spacing w:val="-4"/>
          <w:position w:val="2"/>
          <w:sz w:val="28"/>
        </w:rPr>
        <w:t>way.</w:t>
      </w:r>
    </w:p>
    <w:p w14:paraId="71F58982" w14:textId="77777777" w:rsidR="00C752EF" w:rsidRDefault="00DD73B5">
      <w:pPr>
        <w:pStyle w:val="ListParagraph"/>
        <w:numPr>
          <w:ilvl w:val="0"/>
          <w:numId w:val="6"/>
        </w:numPr>
        <w:tabs>
          <w:tab w:val="left" w:pos="495"/>
        </w:tabs>
        <w:spacing w:before="59"/>
        <w:rPr>
          <w:sz w:val="28"/>
        </w:rPr>
      </w:pPr>
      <w:bookmarkStart w:id="13" w:name="_bookmark13"/>
      <w:bookmarkEnd w:id="13"/>
      <w:r>
        <w:rPr>
          <w:position w:val="2"/>
          <w:sz w:val="28"/>
        </w:rPr>
        <w:t>You</w:t>
      </w:r>
      <w:r>
        <w:rPr>
          <w:spacing w:val="-10"/>
          <w:position w:val="2"/>
          <w:sz w:val="28"/>
        </w:rPr>
        <w:t xml:space="preserve"> </w:t>
      </w:r>
      <w:r>
        <w:rPr>
          <w:position w:val="2"/>
          <w:sz w:val="28"/>
        </w:rPr>
        <w:t>are</w:t>
      </w:r>
      <w:r>
        <w:rPr>
          <w:spacing w:val="-7"/>
          <w:position w:val="2"/>
          <w:sz w:val="28"/>
        </w:rPr>
        <w:t xml:space="preserve"> </w:t>
      </w:r>
      <w:r>
        <w:rPr>
          <w:position w:val="2"/>
          <w:sz w:val="28"/>
        </w:rPr>
        <w:t>not</w:t>
      </w:r>
      <w:r>
        <w:rPr>
          <w:spacing w:val="-7"/>
          <w:position w:val="2"/>
          <w:sz w:val="28"/>
        </w:rPr>
        <w:t xml:space="preserve"> </w:t>
      </w:r>
      <w:r>
        <w:rPr>
          <w:position w:val="2"/>
          <w:sz w:val="28"/>
        </w:rPr>
        <w:t>going</w:t>
      </w:r>
      <w:r>
        <w:rPr>
          <w:spacing w:val="-7"/>
          <w:position w:val="2"/>
          <w:sz w:val="28"/>
        </w:rPr>
        <w:t xml:space="preserve"> </w:t>
      </w:r>
      <w:r>
        <w:rPr>
          <w:spacing w:val="-2"/>
          <w:position w:val="2"/>
          <w:sz w:val="28"/>
        </w:rPr>
        <w:t>crazy.</w:t>
      </w:r>
    </w:p>
    <w:p w14:paraId="73A92EAB" w14:textId="77777777" w:rsidR="00C752EF" w:rsidRDefault="00DD73B5">
      <w:pPr>
        <w:pStyle w:val="ListParagraph"/>
        <w:numPr>
          <w:ilvl w:val="0"/>
          <w:numId w:val="6"/>
        </w:numPr>
        <w:tabs>
          <w:tab w:val="left" w:pos="495"/>
        </w:tabs>
        <w:spacing w:before="60"/>
        <w:rPr>
          <w:sz w:val="28"/>
        </w:rPr>
      </w:pPr>
      <w:r>
        <w:rPr>
          <w:position w:val="2"/>
          <w:sz w:val="28"/>
        </w:rPr>
        <w:t>It</w:t>
      </w:r>
      <w:r>
        <w:rPr>
          <w:spacing w:val="-1"/>
          <w:position w:val="2"/>
          <w:sz w:val="28"/>
        </w:rPr>
        <w:t xml:space="preserve"> </w:t>
      </w:r>
      <w:r>
        <w:rPr>
          <w:position w:val="2"/>
          <w:sz w:val="28"/>
        </w:rPr>
        <w:t>wasn't</w:t>
      </w:r>
      <w:r>
        <w:rPr>
          <w:spacing w:val="-2"/>
          <w:position w:val="2"/>
          <w:sz w:val="28"/>
        </w:rPr>
        <w:t xml:space="preserve"> </w:t>
      </w:r>
      <w:r>
        <w:rPr>
          <w:position w:val="2"/>
          <w:sz w:val="28"/>
        </w:rPr>
        <w:t>your fault,</w:t>
      </w:r>
      <w:r>
        <w:rPr>
          <w:spacing w:val="-1"/>
          <w:position w:val="2"/>
          <w:sz w:val="28"/>
        </w:rPr>
        <w:t xml:space="preserve"> </w:t>
      </w:r>
      <w:r>
        <w:rPr>
          <w:position w:val="2"/>
          <w:sz w:val="28"/>
        </w:rPr>
        <w:t>you did</w:t>
      </w:r>
      <w:r>
        <w:rPr>
          <w:spacing w:val="-1"/>
          <w:position w:val="2"/>
          <w:sz w:val="28"/>
        </w:rPr>
        <w:t xml:space="preserve"> </w:t>
      </w:r>
      <w:r>
        <w:rPr>
          <w:position w:val="2"/>
          <w:sz w:val="28"/>
        </w:rPr>
        <w:t>the best</w:t>
      </w:r>
      <w:r>
        <w:rPr>
          <w:spacing w:val="-1"/>
          <w:position w:val="2"/>
          <w:sz w:val="28"/>
        </w:rPr>
        <w:t xml:space="preserve"> </w:t>
      </w:r>
      <w:r>
        <w:rPr>
          <w:position w:val="2"/>
          <w:sz w:val="28"/>
        </w:rPr>
        <w:t xml:space="preserve">you </w:t>
      </w:r>
      <w:r>
        <w:rPr>
          <w:spacing w:val="-2"/>
          <w:position w:val="2"/>
          <w:sz w:val="28"/>
        </w:rPr>
        <w:t>could.</w:t>
      </w:r>
    </w:p>
    <w:p w14:paraId="3C704C6F" w14:textId="77777777" w:rsidR="00C752EF" w:rsidRDefault="00DD73B5">
      <w:pPr>
        <w:pStyle w:val="ListParagraph"/>
        <w:numPr>
          <w:ilvl w:val="0"/>
          <w:numId w:val="6"/>
        </w:numPr>
        <w:tabs>
          <w:tab w:val="left" w:pos="495"/>
        </w:tabs>
        <w:spacing w:before="60"/>
        <w:rPr>
          <w:sz w:val="28"/>
        </w:rPr>
      </w:pPr>
      <w:r>
        <w:rPr>
          <w:position w:val="2"/>
          <w:sz w:val="28"/>
        </w:rPr>
        <w:t>Things</w:t>
      </w:r>
      <w:r>
        <w:rPr>
          <w:spacing w:val="-4"/>
          <w:position w:val="2"/>
          <w:sz w:val="28"/>
        </w:rPr>
        <w:t xml:space="preserve"> </w:t>
      </w:r>
      <w:r>
        <w:rPr>
          <w:position w:val="2"/>
          <w:sz w:val="28"/>
        </w:rPr>
        <w:t>may</w:t>
      </w:r>
      <w:r>
        <w:rPr>
          <w:spacing w:val="-1"/>
          <w:position w:val="2"/>
          <w:sz w:val="28"/>
        </w:rPr>
        <w:t xml:space="preserve"> </w:t>
      </w:r>
      <w:r>
        <w:rPr>
          <w:position w:val="2"/>
          <w:sz w:val="28"/>
        </w:rPr>
        <w:t>never</w:t>
      </w:r>
      <w:r>
        <w:rPr>
          <w:spacing w:val="-2"/>
          <w:position w:val="2"/>
          <w:sz w:val="28"/>
        </w:rPr>
        <w:t xml:space="preserve"> </w:t>
      </w:r>
      <w:r>
        <w:rPr>
          <w:position w:val="2"/>
          <w:sz w:val="28"/>
        </w:rPr>
        <w:t>be</w:t>
      </w:r>
      <w:r>
        <w:rPr>
          <w:spacing w:val="-1"/>
          <w:position w:val="2"/>
          <w:sz w:val="28"/>
        </w:rPr>
        <w:t xml:space="preserve"> </w:t>
      </w:r>
      <w:r>
        <w:rPr>
          <w:position w:val="2"/>
          <w:sz w:val="28"/>
        </w:rPr>
        <w:t>the</w:t>
      </w:r>
      <w:r>
        <w:rPr>
          <w:spacing w:val="-2"/>
          <w:position w:val="2"/>
          <w:sz w:val="28"/>
        </w:rPr>
        <w:t xml:space="preserve"> </w:t>
      </w:r>
      <w:r>
        <w:rPr>
          <w:position w:val="2"/>
          <w:sz w:val="28"/>
        </w:rPr>
        <w:t>same,</w:t>
      </w:r>
      <w:r>
        <w:rPr>
          <w:spacing w:val="-2"/>
          <w:position w:val="2"/>
          <w:sz w:val="28"/>
        </w:rPr>
        <w:t xml:space="preserve"> </w:t>
      </w:r>
      <w:r>
        <w:rPr>
          <w:position w:val="2"/>
          <w:sz w:val="28"/>
        </w:rPr>
        <w:t>but</w:t>
      </w:r>
      <w:r>
        <w:rPr>
          <w:spacing w:val="-2"/>
          <w:position w:val="2"/>
          <w:sz w:val="28"/>
        </w:rPr>
        <w:t xml:space="preserve"> </w:t>
      </w:r>
      <w:r>
        <w:rPr>
          <w:position w:val="2"/>
          <w:sz w:val="28"/>
        </w:rPr>
        <w:t>they</w:t>
      </w:r>
      <w:r>
        <w:rPr>
          <w:spacing w:val="-1"/>
          <w:position w:val="2"/>
          <w:sz w:val="28"/>
        </w:rPr>
        <w:t xml:space="preserve"> </w:t>
      </w:r>
      <w:r>
        <w:rPr>
          <w:position w:val="2"/>
          <w:sz w:val="28"/>
        </w:rPr>
        <w:t>will</w:t>
      </w:r>
      <w:r>
        <w:rPr>
          <w:spacing w:val="-3"/>
          <w:position w:val="2"/>
          <w:sz w:val="28"/>
        </w:rPr>
        <w:t xml:space="preserve"> </w:t>
      </w:r>
      <w:r>
        <w:rPr>
          <w:position w:val="2"/>
          <w:sz w:val="28"/>
        </w:rPr>
        <w:t>get</w:t>
      </w:r>
      <w:r>
        <w:rPr>
          <w:spacing w:val="-1"/>
          <w:position w:val="2"/>
          <w:sz w:val="28"/>
        </w:rPr>
        <w:t xml:space="preserve"> </w:t>
      </w:r>
      <w:r>
        <w:rPr>
          <w:position w:val="2"/>
          <w:sz w:val="28"/>
        </w:rPr>
        <w:t>better,</w:t>
      </w:r>
      <w:r>
        <w:rPr>
          <w:spacing w:val="-2"/>
          <w:position w:val="2"/>
          <w:sz w:val="28"/>
        </w:rPr>
        <w:t xml:space="preserve"> </w:t>
      </w:r>
      <w:r>
        <w:rPr>
          <w:position w:val="2"/>
          <w:sz w:val="28"/>
        </w:rPr>
        <w:t>and</w:t>
      </w:r>
      <w:r>
        <w:rPr>
          <w:spacing w:val="-1"/>
          <w:position w:val="2"/>
          <w:sz w:val="28"/>
        </w:rPr>
        <w:t xml:space="preserve"> </w:t>
      </w:r>
      <w:r>
        <w:rPr>
          <w:position w:val="2"/>
          <w:sz w:val="28"/>
        </w:rPr>
        <w:t>you</w:t>
      </w:r>
      <w:r>
        <w:rPr>
          <w:spacing w:val="-2"/>
          <w:position w:val="2"/>
          <w:sz w:val="28"/>
        </w:rPr>
        <w:t xml:space="preserve"> </w:t>
      </w:r>
      <w:r>
        <w:rPr>
          <w:position w:val="2"/>
          <w:sz w:val="28"/>
        </w:rPr>
        <w:t>will</w:t>
      </w:r>
      <w:r>
        <w:rPr>
          <w:spacing w:val="-2"/>
          <w:position w:val="2"/>
          <w:sz w:val="28"/>
        </w:rPr>
        <w:t xml:space="preserve"> </w:t>
      </w:r>
      <w:r>
        <w:rPr>
          <w:position w:val="2"/>
          <w:sz w:val="28"/>
        </w:rPr>
        <w:t>feel</w:t>
      </w:r>
      <w:r>
        <w:rPr>
          <w:spacing w:val="-1"/>
          <w:position w:val="2"/>
          <w:sz w:val="28"/>
        </w:rPr>
        <w:t xml:space="preserve"> </w:t>
      </w:r>
      <w:r>
        <w:rPr>
          <w:spacing w:val="-2"/>
          <w:position w:val="2"/>
          <w:sz w:val="28"/>
        </w:rPr>
        <w:t>better.</w:t>
      </w:r>
    </w:p>
    <w:p w14:paraId="3B3110F9" w14:textId="77777777" w:rsidR="00C752EF" w:rsidRDefault="00DD73B5">
      <w:pPr>
        <w:pStyle w:val="Heading3"/>
        <w:spacing w:before="63"/>
      </w:pPr>
      <w:r>
        <w:t>Don't</w:t>
      </w:r>
      <w:r>
        <w:rPr>
          <w:spacing w:val="-5"/>
        </w:rPr>
        <w:t xml:space="preserve"> </w:t>
      </w:r>
      <w:r>
        <w:rPr>
          <w:spacing w:val="-4"/>
        </w:rPr>
        <w:t>say:</w:t>
      </w:r>
    </w:p>
    <w:p w14:paraId="6464E158" w14:textId="77777777" w:rsidR="00C752EF" w:rsidRDefault="00DD73B5">
      <w:pPr>
        <w:pStyle w:val="ListParagraph"/>
        <w:numPr>
          <w:ilvl w:val="0"/>
          <w:numId w:val="16"/>
        </w:numPr>
        <w:tabs>
          <w:tab w:val="left" w:pos="380"/>
        </w:tabs>
        <w:spacing w:before="98"/>
        <w:ind w:left="379" w:hanging="100"/>
        <w:rPr>
          <w:sz w:val="28"/>
        </w:rPr>
      </w:pPr>
      <w:r>
        <w:rPr>
          <w:sz w:val="28"/>
        </w:rPr>
        <w:t xml:space="preserve">It could have been </w:t>
      </w:r>
      <w:r>
        <w:rPr>
          <w:spacing w:val="-2"/>
          <w:sz w:val="28"/>
        </w:rPr>
        <w:t>worse.</w:t>
      </w:r>
    </w:p>
    <w:p w14:paraId="0D25D25A" w14:textId="77777777" w:rsidR="00C752EF" w:rsidRDefault="00DD73B5">
      <w:pPr>
        <w:pStyle w:val="ListParagraph"/>
        <w:numPr>
          <w:ilvl w:val="0"/>
          <w:numId w:val="16"/>
        </w:numPr>
        <w:tabs>
          <w:tab w:val="left" w:pos="380"/>
        </w:tabs>
        <w:spacing w:before="98"/>
        <w:ind w:left="379" w:hanging="100"/>
        <w:rPr>
          <w:sz w:val="28"/>
        </w:rPr>
      </w:pPr>
      <w:r>
        <w:rPr>
          <w:sz w:val="28"/>
        </w:rPr>
        <w:t>You</w:t>
      </w:r>
      <w:r>
        <w:rPr>
          <w:spacing w:val="-6"/>
          <w:sz w:val="28"/>
        </w:rPr>
        <w:t xml:space="preserve"> </w:t>
      </w:r>
      <w:r>
        <w:rPr>
          <w:sz w:val="28"/>
        </w:rPr>
        <w:t>can</w:t>
      </w:r>
      <w:r>
        <w:rPr>
          <w:spacing w:val="-6"/>
          <w:sz w:val="28"/>
        </w:rPr>
        <w:t xml:space="preserve"> </w:t>
      </w:r>
      <w:r>
        <w:rPr>
          <w:sz w:val="28"/>
        </w:rPr>
        <w:t>always</w:t>
      </w:r>
      <w:r>
        <w:rPr>
          <w:spacing w:val="-6"/>
          <w:sz w:val="28"/>
        </w:rPr>
        <w:t xml:space="preserve"> </w:t>
      </w:r>
      <w:r>
        <w:rPr>
          <w:sz w:val="28"/>
        </w:rPr>
        <w:t>get</w:t>
      </w:r>
      <w:r>
        <w:rPr>
          <w:spacing w:val="-6"/>
          <w:sz w:val="28"/>
        </w:rPr>
        <w:t xml:space="preserve"> </w:t>
      </w:r>
      <w:r>
        <w:rPr>
          <w:sz w:val="28"/>
        </w:rPr>
        <w:t>another</w:t>
      </w:r>
      <w:r>
        <w:rPr>
          <w:spacing w:val="-5"/>
          <w:sz w:val="28"/>
        </w:rPr>
        <w:t xml:space="preserve"> </w:t>
      </w:r>
      <w:r>
        <w:rPr>
          <w:spacing w:val="-2"/>
          <w:sz w:val="28"/>
        </w:rPr>
        <w:t>pet/car/house.</w:t>
      </w:r>
    </w:p>
    <w:p w14:paraId="7F0370F4" w14:textId="77777777" w:rsidR="00C752EF" w:rsidRDefault="00DD73B5">
      <w:pPr>
        <w:pStyle w:val="ListParagraph"/>
        <w:numPr>
          <w:ilvl w:val="0"/>
          <w:numId w:val="16"/>
        </w:numPr>
        <w:tabs>
          <w:tab w:val="left" w:pos="380"/>
        </w:tabs>
        <w:spacing w:before="98"/>
        <w:ind w:left="379" w:hanging="100"/>
        <w:rPr>
          <w:sz w:val="28"/>
        </w:rPr>
      </w:pPr>
      <w:r>
        <w:rPr>
          <w:sz w:val="28"/>
        </w:rPr>
        <w:t>It's</w:t>
      </w:r>
      <w:r>
        <w:rPr>
          <w:spacing w:val="-3"/>
          <w:sz w:val="28"/>
        </w:rPr>
        <w:t xml:space="preserve"> </w:t>
      </w:r>
      <w:r>
        <w:rPr>
          <w:sz w:val="28"/>
        </w:rPr>
        <w:t>best if</w:t>
      </w:r>
      <w:r>
        <w:rPr>
          <w:spacing w:val="-1"/>
          <w:sz w:val="28"/>
        </w:rPr>
        <w:t xml:space="preserve"> </w:t>
      </w:r>
      <w:r>
        <w:rPr>
          <w:sz w:val="28"/>
        </w:rPr>
        <w:t>you just</w:t>
      </w:r>
      <w:r>
        <w:rPr>
          <w:spacing w:val="-1"/>
          <w:sz w:val="28"/>
        </w:rPr>
        <w:t xml:space="preserve"> </w:t>
      </w:r>
      <w:r>
        <w:rPr>
          <w:sz w:val="28"/>
        </w:rPr>
        <w:t>stay</w:t>
      </w:r>
      <w:r>
        <w:rPr>
          <w:spacing w:val="-1"/>
          <w:sz w:val="28"/>
        </w:rPr>
        <w:t xml:space="preserve"> </w:t>
      </w:r>
      <w:r>
        <w:rPr>
          <w:spacing w:val="-2"/>
          <w:sz w:val="28"/>
        </w:rPr>
        <w:t>busy.</w:t>
      </w:r>
    </w:p>
    <w:p w14:paraId="42112B90" w14:textId="77777777" w:rsidR="00C752EF" w:rsidRDefault="00DD73B5">
      <w:pPr>
        <w:pStyle w:val="ListParagraph"/>
        <w:numPr>
          <w:ilvl w:val="0"/>
          <w:numId w:val="16"/>
        </w:numPr>
        <w:tabs>
          <w:tab w:val="left" w:pos="380"/>
        </w:tabs>
        <w:spacing w:before="98"/>
        <w:ind w:left="379" w:hanging="100"/>
        <w:rPr>
          <w:sz w:val="28"/>
        </w:rPr>
      </w:pPr>
      <w:r>
        <w:rPr>
          <w:sz w:val="28"/>
        </w:rPr>
        <w:t xml:space="preserve">I know just how you </w:t>
      </w:r>
      <w:r>
        <w:rPr>
          <w:spacing w:val="-2"/>
          <w:sz w:val="28"/>
        </w:rPr>
        <w:t>feel.</w:t>
      </w:r>
    </w:p>
    <w:p w14:paraId="27C114F2" w14:textId="77777777" w:rsidR="00C752EF" w:rsidRDefault="00DD73B5">
      <w:pPr>
        <w:pStyle w:val="ListParagraph"/>
        <w:numPr>
          <w:ilvl w:val="0"/>
          <w:numId w:val="16"/>
        </w:numPr>
        <w:tabs>
          <w:tab w:val="left" w:pos="380"/>
        </w:tabs>
        <w:spacing w:before="98"/>
        <w:ind w:left="379" w:hanging="100"/>
        <w:rPr>
          <w:sz w:val="28"/>
        </w:rPr>
      </w:pPr>
      <w:r>
        <w:rPr>
          <w:sz w:val="28"/>
        </w:rPr>
        <w:t>You</w:t>
      </w:r>
      <w:r>
        <w:rPr>
          <w:spacing w:val="-7"/>
          <w:sz w:val="28"/>
        </w:rPr>
        <w:t xml:space="preserve"> </w:t>
      </w:r>
      <w:r>
        <w:rPr>
          <w:sz w:val="28"/>
        </w:rPr>
        <w:t>need</w:t>
      </w:r>
      <w:r>
        <w:rPr>
          <w:spacing w:val="-5"/>
          <w:sz w:val="28"/>
        </w:rPr>
        <w:t xml:space="preserve"> </w:t>
      </w:r>
      <w:r>
        <w:rPr>
          <w:sz w:val="28"/>
        </w:rPr>
        <w:t>to</w:t>
      </w:r>
      <w:r>
        <w:rPr>
          <w:spacing w:val="-4"/>
          <w:sz w:val="28"/>
        </w:rPr>
        <w:t xml:space="preserve"> </w:t>
      </w:r>
      <w:r>
        <w:rPr>
          <w:sz w:val="28"/>
        </w:rPr>
        <w:t>get</w:t>
      </w:r>
      <w:r>
        <w:rPr>
          <w:spacing w:val="-5"/>
          <w:sz w:val="28"/>
        </w:rPr>
        <w:t xml:space="preserve"> </w:t>
      </w:r>
      <w:r>
        <w:rPr>
          <w:sz w:val="28"/>
        </w:rPr>
        <w:t>on</w:t>
      </w:r>
      <w:r>
        <w:rPr>
          <w:spacing w:val="-4"/>
          <w:sz w:val="28"/>
        </w:rPr>
        <w:t xml:space="preserve"> </w:t>
      </w:r>
      <w:r>
        <w:rPr>
          <w:sz w:val="28"/>
        </w:rPr>
        <w:t>with</w:t>
      </w:r>
      <w:r>
        <w:rPr>
          <w:spacing w:val="-6"/>
          <w:sz w:val="28"/>
        </w:rPr>
        <w:t xml:space="preserve"> </w:t>
      </w:r>
      <w:r>
        <w:rPr>
          <w:sz w:val="28"/>
        </w:rPr>
        <w:t>your</w:t>
      </w:r>
      <w:r>
        <w:rPr>
          <w:spacing w:val="-4"/>
          <w:sz w:val="28"/>
        </w:rPr>
        <w:t xml:space="preserve"> </w:t>
      </w:r>
      <w:r>
        <w:rPr>
          <w:spacing w:val="-2"/>
          <w:sz w:val="28"/>
        </w:rPr>
        <w:t>life.</w:t>
      </w:r>
    </w:p>
    <w:p w14:paraId="354D5564" w14:textId="77777777" w:rsidR="00C752EF" w:rsidRDefault="00DD73B5">
      <w:pPr>
        <w:pStyle w:val="BodyText"/>
        <w:spacing w:before="98"/>
        <w:ind w:right="1464"/>
      </w:pPr>
      <w:r>
        <w:t>The</w:t>
      </w:r>
      <w:r>
        <w:rPr>
          <w:spacing w:val="-3"/>
        </w:rPr>
        <w:t xml:space="preserve"> </w:t>
      </w:r>
      <w:r>
        <w:t>human</w:t>
      </w:r>
      <w:r>
        <w:rPr>
          <w:spacing w:val="-3"/>
        </w:rPr>
        <w:t xml:space="preserve"> </w:t>
      </w:r>
      <w:r>
        <w:t>desire</w:t>
      </w:r>
      <w:r>
        <w:rPr>
          <w:spacing w:val="-3"/>
        </w:rPr>
        <w:t xml:space="preserve"> </w:t>
      </w:r>
      <w:r>
        <w:t>to</w:t>
      </w:r>
      <w:r>
        <w:rPr>
          <w:spacing w:val="-3"/>
        </w:rPr>
        <w:t xml:space="preserve"> </w:t>
      </w:r>
      <w:r>
        <w:t>try</w:t>
      </w:r>
      <w:r>
        <w:rPr>
          <w:spacing w:val="-3"/>
        </w:rPr>
        <w:t xml:space="preserve"> </w:t>
      </w:r>
      <w:r>
        <w:t>to</w:t>
      </w:r>
      <w:r>
        <w:rPr>
          <w:spacing w:val="-3"/>
        </w:rPr>
        <w:t xml:space="preserve"> </w:t>
      </w:r>
      <w:r>
        <w:t>fix</w:t>
      </w:r>
      <w:r>
        <w:rPr>
          <w:spacing w:val="-3"/>
        </w:rPr>
        <w:t xml:space="preserve"> </w:t>
      </w:r>
      <w:r>
        <w:t>the</w:t>
      </w:r>
      <w:r>
        <w:rPr>
          <w:spacing w:val="-3"/>
        </w:rPr>
        <w:t xml:space="preserve"> </w:t>
      </w:r>
      <w:r>
        <w:t>survivor's</w:t>
      </w:r>
      <w:r>
        <w:rPr>
          <w:spacing w:val="-4"/>
        </w:rPr>
        <w:t xml:space="preserve"> </w:t>
      </w:r>
      <w:r>
        <w:t>painful</w:t>
      </w:r>
      <w:r>
        <w:rPr>
          <w:spacing w:val="-3"/>
        </w:rPr>
        <w:t xml:space="preserve"> </w:t>
      </w:r>
      <w:r>
        <w:t>situation</w:t>
      </w:r>
      <w:r>
        <w:rPr>
          <w:spacing w:val="-4"/>
        </w:rPr>
        <w:t xml:space="preserve"> </w:t>
      </w:r>
      <w:r>
        <w:t>or</w:t>
      </w:r>
      <w:r>
        <w:rPr>
          <w:spacing w:val="-3"/>
        </w:rPr>
        <w:t xml:space="preserve"> </w:t>
      </w:r>
      <w:r>
        <w:t>make</w:t>
      </w:r>
      <w:r>
        <w:rPr>
          <w:spacing w:val="-3"/>
        </w:rPr>
        <w:t xml:space="preserve"> </w:t>
      </w:r>
      <w:r>
        <w:t>the</w:t>
      </w:r>
      <w:r>
        <w:rPr>
          <w:spacing w:val="-3"/>
        </w:rPr>
        <w:t xml:space="preserve"> </w:t>
      </w:r>
      <w:r>
        <w:t>survivor feel better often underlies the preceding "Don't say" list. However, as a result of receiving comments such as these, the survivor may feel discounted, not understood, or more alone. It is best when workers allow survivors their own experiences, f</w:t>
      </w:r>
      <w:r>
        <w:t>eelings, and perspectives.</w:t>
      </w:r>
    </w:p>
    <w:p w14:paraId="72D1B01F" w14:textId="77777777" w:rsidR="00C752EF" w:rsidRDefault="00DD73B5">
      <w:pPr>
        <w:pStyle w:val="Heading1"/>
        <w:spacing w:before="94"/>
      </w:pPr>
      <w:r>
        <w:t>12C.</w:t>
      </w:r>
      <w:r>
        <w:rPr>
          <w:spacing w:val="-14"/>
        </w:rPr>
        <w:t xml:space="preserve"> </w:t>
      </w:r>
      <w:r>
        <w:t>Disaster,</w:t>
      </w:r>
      <w:r>
        <w:rPr>
          <w:spacing w:val="-11"/>
        </w:rPr>
        <w:t xml:space="preserve"> </w:t>
      </w:r>
      <w:r>
        <w:t>Crisis</w:t>
      </w:r>
      <w:r>
        <w:rPr>
          <w:spacing w:val="-12"/>
        </w:rPr>
        <w:t xml:space="preserve"> </w:t>
      </w:r>
      <w:r>
        <w:t>Counseling,</w:t>
      </w:r>
      <w:r>
        <w:rPr>
          <w:spacing w:val="-12"/>
        </w:rPr>
        <w:t xml:space="preserve"> </w:t>
      </w:r>
      <w:r>
        <w:t>and</w:t>
      </w:r>
      <w:r>
        <w:rPr>
          <w:spacing w:val="-11"/>
        </w:rPr>
        <w:t xml:space="preserve"> </w:t>
      </w:r>
      <w:r>
        <w:rPr>
          <w:spacing w:val="-2"/>
        </w:rPr>
        <w:t>Culture</w:t>
      </w:r>
    </w:p>
    <w:p w14:paraId="715E8A72" w14:textId="77777777" w:rsidR="00C752EF" w:rsidRDefault="00DD73B5">
      <w:pPr>
        <w:pStyle w:val="BodyText"/>
        <w:spacing w:before="102"/>
        <w:ind w:right="1408"/>
      </w:pPr>
      <w:r>
        <w:t>Since its founding, the United States has been a nation of diversity. In the years to come, fertility and mortality rates, immigration patterns, and age distributions within subgroups</w:t>
      </w:r>
      <w:r>
        <w:t xml:space="preserve"> of the population will contribute to an increasingly diverse national</w:t>
      </w:r>
      <w:r>
        <w:rPr>
          <w:spacing w:val="-4"/>
        </w:rPr>
        <w:t xml:space="preserve"> </w:t>
      </w:r>
      <w:r>
        <w:t>population</w:t>
      </w:r>
      <w:r>
        <w:rPr>
          <w:i/>
        </w:rPr>
        <w:t>.</w:t>
      </w:r>
      <w:r>
        <w:rPr>
          <w:i/>
          <w:spacing w:val="-4"/>
        </w:rPr>
        <w:t xml:space="preserve"> </w:t>
      </w:r>
      <w:r>
        <w:t>Data</w:t>
      </w:r>
      <w:r>
        <w:rPr>
          <w:spacing w:val="-5"/>
        </w:rPr>
        <w:t xml:space="preserve"> </w:t>
      </w:r>
      <w:r>
        <w:t>from</w:t>
      </w:r>
      <w:r>
        <w:rPr>
          <w:spacing w:val="-4"/>
        </w:rPr>
        <w:t xml:space="preserve"> </w:t>
      </w:r>
      <w:r>
        <w:t>the</w:t>
      </w:r>
      <w:r>
        <w:rPr>
          <w:spacing w:val="-4"/>
        </w:rPr>
        <w:t xml:space="preserve"> </w:t>
      </w:r>
      <w:r>
        <w:t>U.S.</w:t>
      </w:r>
      <w:r>
        <w:rPr>
          <w:spacing w:val="-5"/>
        </w:rPr>
        <w:t xml:space="preserve"> </w:t>
      </w:r>
      <w:r>
        <w:t>Census</w:t>
      </w:r>
      <w:r>
        <w:rPr>
          <w:spacing w:val="-4"/>
        </w:rPr>
        <w:t xml:space="preserve"> </w:t>
      </w:r>
      <w:r>
        <w:t>reveal</w:t>
      </w:r>
      <w:r>
        <w:rPr>
          <w:spacing w:val="-4"/>
        </w:rPr>
        <w:t xml:space="preserve"> </w:t>
      </w:r>
      <w:r>
        <w:t>that</w:t>
      </w:r>
      <w:r>
        <w:rPr>
          <w:spacing w:val="-4"/>
        </w:rPr>
        <w:t xml:space="preserve"> </w:t>
      </w:r>
      <w:r>
        <w:t>Hispanics</w:t>
      </w:r>
      <w:r>
        <w:rPr>
          <w:spacing w:val="-5"/>
        </w:rPr>
        <w:t xml:space="preserve"> </w:t>
      </w:r>
      <w:r>
        <w:t>have</w:t>
      </w:r>
      <w:r>
        <w:rPr>
          <w:spacing w:val="-4"/>
        </w:rPr>
        <w:t xml:space="preserve"> </w:t>
      </w:r>
      <w:r>
        <w:t>replaced African</w:t>
      </w:r>
      <w:r>
        <w:rPr>
          <w:spacing w:val="-7"/>
        </w:rPr>
        <w:t xml:space="preserve"> </w:t>
      </w:r>
      <w:r>
        <w:t>Americans as the second largest ethnic group after whites.² Because of higher birth and immigration rat</w:t>
      </w:r>
      <w:r>
        <w:t>es, the Hispanic population is growing faster than</w:t>
      </w:r>
    </w:p>
    <w:p w14:paraId="52F23AEA" w14:textId="77777777" w:rsidR="00C752EF" w:rsidRDefault="00C752EF">
      <w:pPr>
        <w:sectPr w:rsidR="00C752EF">
          <w:pgSz w:w="12240" w:h="15840"/>
          <w:pgMar w:top="1360" w:right="40" w:bottom="960" w:left="1160" w:header="0" w:footer="760" w:gutter="0"/>
          <w:cols w:space="720"/>
        </w:sectPr>
      </w:pPr>
    </w:p>
    <w:p w14:paraId="31CAF475" w14:textId="77777777" w:rsidR="00C752EF" w:rsidRDefault="00DD73B5">
      <w:pPr>
        <w:pStyle w:val="BodyText"/>
        <w:spacing w:before="66"/>
        <w:ind w:right="1819"/>
        <w:jc w:val="both"/>
      </w:pPr>
      <w:r>
        <w:lastRenderedPageBreak/>
        <w:t>any</w:t>
      </w:r>
      <w:r>
        <w:rPr>
          <w:spacing w:val="-6"/>
        </w:rPr>
        <w:t xml:space="preserve"> </w:t>
      </w:r>
      <w:r>
        <w:t>other</w:t>
      </w:r>
      <w:r>
        <w:rPr>
          <w:spacing w:val="-4"/>
        </w:rPr>
        <w:t xml:space="preserve"> </w:t>
      </w:r>
      <w:r>
        <w:t>ethnic</w:t>
      </w:r>
      <w:r>
        <w:rPr>
          <w:spacing w:val="-4"/>
        </w:rPr>
        <w:t xml:space="preserve"> </w:t>
      </w:r>
      <w:r>
        <w:t>minority</w:t>
      </w:r>
      <w:r>
        <w:rPr>
          <w:spacing w:val="-4"/>
        </w:rPr>
        <w:t xml:space="preserve"> </w:t>
      </w:r>
      <w:r>
        <w:t>group</w:t>
      </w:r>
      <w:r>
        <w:rPr>
          <w:spacing w:val="-4"/>
        </w:rPr>
        <w:t xml:space="preserve"> </w:t>
      </w:r>
      <w:r>
        <w:rPr>
          <w:i/>
        </w:rPr>
        <w:t>(DHHS).</w:t>
      </w:r>
      <w:r>
        <w:rPr>
          <w:i/>
          <w:spacing w:val="-9"/>
        </w:rPr>
        <w:t xml:space="preserve"> </w:t>
      </w:r>
      <w:r>
        <w:t>The</w:t>
      </w:r>
      <w:r>
        <w:rPr>
          <w:spacing w:val="-4"/>
        </w:rPr>
        <w:t xml:space="preserve"> </w:t>
      </w:r>
      <w:r>
        <w:t>population</w:t>
      </w:r>
      <w:r>
        <w:rPr>
          <w:spacing w:val="-4"/>
        </w:rPr>
        <w:t xml:space="preserve"> </w:t>
      </w:r>
      <w:r>
        <w:t>of</w:t>
      </w:r>
      <w:r>
        <w:rPr>
          <w:spacing w:val="-18"/>
        </w:rPr>
        <w:t xml:space="preserve"> </w:t>
      </w:r>
      <w:r>
        <w:t>Asian</w:t>
      </w:r>
      <w:r>
        <w:rPr>
          <w:spacing w:val="-17"/>
        </w:rPr>
        <w:t xml:space="preserve"> </w:t>
      </w:r>
      <w:r>
        <w:t>Americans</w:t>
      </w:r>
      <w:r>
        <w:rPr>
          <w:spacing w:val="-5"/>
        </w:rPr>
        <w:t xml:space="preserve"> </w:t>
      </w:r>
      <w:r>
        <w:t>is also</w:t>
      </w:r>
      <w:r>
        <w:rPr>
          <w:spacing w:val="-3"/>
        </w:rPr>
        <w:t xml:space="preserve"> </w:t>
      </w:r>
      <w:r>
        <w:t>growing</w:t>
      </w:r>
      <w:r>
        <w:rPr>
          <w:spacing w:val="-3"/>
        </w:rPr>
        <w:t xml:space="preserve"> </w:t>
      </w:r>
      <w:r>
        <w:t>and</w:t>
      </w:r>
      <w:r>
        <w:rPr>
          <w:spacing w:val="-3"/>
        </w:rPr>
        <w:t xml:space="preserve"> </w:t>
      </w:r>
      <w:r>
        <w:t>is</w:t>
      </w:r>
      <w:r>
        <w:rPr>
          <w:spacing w:val="-3"/>
        </w:rPr>
        <w:t xml:space="preserve"> </w:t>
      </w:r>
      <w:r>
        <w:t>projected</w:t>
      </w:r>
      <w:r>
        <w:rPr>
          <w:spacing w:val="-3"/>
        </w:rPr>
        <w:t xml:space="preserve"> </w:t>
      </w:r>
      <w:r>
        <w:t>to</w:t>
      </w:r>
      <w:r>
        <w:rPr>
          <w:spacing w:val="-3"/>
        </w:rPr>
        <w:t xml:space="preserve"> </w:t>
      </w:r>
      <w:r>
        <w:t>continue</w:t>
      </w:r>
      <w:r>
        <w:rPr>
          <w:spacing w:val="-3"/>
        </w:rPr>
        <w:t xml:space="preserve"> </w:t>
      </w:r>
      <w:r>
        <w:t>growth</w:t>
      </w:r>
      <w:r>
        <w:rPr>
          <w:spacing w:val="-3"/>
        </w:rPr>
        <w:t xml:space="preserve"> </w:t>
      </w:r>
      <w:r>
        <w:t>throughout</w:t>
      </w:r>
      <w:r>
        <w:rPr>
          <w:spacing w:val="-3"/>
        </w:rPr>
        <w:t xml:space="preserve"> </w:t>
      </w:r>
      <w:r>
        <w:t>the</w:t>
      </w:r>
      <w:r>
        <w:rPr>
          <w:spacing w:val="-3"/>
        </w:rPr>
        <w:t xml:space="preserve"> </w:t>
      </w:r>
      <w:r>
        <w:t>first</w:t>
      </w:r>
      <w:r>
        <w:rPr>
          <w:spacing w:val="-3"/>
        </w:rPr>
        <w:t xml:space="preserve"> </w:t>
      </w:r>
      <w:r>
        <w:t>half</w:t>
      </w:r>
      <w:r>
        <w:rPr>
          <w:spacing w:val="-3"/>
        </w:rPr>
        <w:t xml:space="preserve"> </w:t>
      </w:r>
      <w:r>
        <w:t>of</w:t>
      </w:r>
      <w:r>
        <w:rPr>
          <w:spacing w:val="-3"/>
        </w:rPr>
        <w:t xml:space="preserve"> </w:t>
      </w:r>
      <w:r>
        <w:t xml:space="preserve">the 21st century, primarily because of immigration </w:t>
      </w:r>
      <w:r>
        <w:rPr>
          <w:i/>
        </w:rPr>
        <w:t>(DHHS)</w:t>
      </w:r>
      <w:r>
        <w:t>.</w:t>
      </w:r>
    </w:p>
    <w:p w14:paraId="5210F0FD" w14:textId="77777777" w:rsidR="00C752EF" w:rsidRDefault="00DD73B5">
      <w:pPr>
        <w:pStyle w:val="BodyText"/>
        <w:spacing w:before="94"/>
        <w:ind w:right="1408"/>
      </w:pPr>
      <w:r>
        <w:t>These demographic changes have given the United States the benefits and richness of many cultures, languages, and histories.</w:t>
      </w:r>
      <w:r>
        <w:rPr>
          <w:spacing w:val="-13"/>
        </w:rPr>
        <w:t xml:space="preserve"> </w:t>
      </w:r>
      <w:r>
        <w:t>At the same time, the Nation’s growing diversity has made it more import</w:t>
      </w:r>
      <w:r>
        <w:t>ant than ever for health and human service providers—including disaster mental health service providers—to recognize, understand, and respect the diversity found among cultural groups and subgroups. Service providers must find ways to tailor their services</w:t>
      </w:r>
      <w:r>
        <w:t xml:space="preserve"> to individuals’</w:t>
      </w:r>
      <w:r>
        <w:rPr>
          <w:spacing w:val="-12"/>
        </w:rPr>
        <w:t xml:space="preserve"> </w:t>
      </w:r>
      <w:r>
        <w:t>and communities’</w:t>
      </w:r>
      <w:r>
        <w:rPr>
          <w:spacing w:val="-21"/>
        </w:rPr>
        <w:t xml:space="preserve"> </w:t>
      </w:r>
      <w:r>
        <w:t>cultural</w:t>
      </w:r>
      <w:r>
        <w:rPr>
          <w:spacing w:val="-8"/>
        </w:rPr>
        <w:t xml:space="preserve"> </w:t>
      </w:r>
      <w:r>
        <w:t>identities,</w:t>
      </w:r>
      <w:r>
        <w:rPr>
          <w:spacing w:val="-5"/>
        </w:rPr>
        <w:t xml:space="preserve"> </w:t>
      </w:r>
      <w:r>
        <w:t>languages,</w:t>
      </w:r>
      <w:r>
        <w:rPr>
          <w:spacing w:val="-5"/>
        </w:rPr>
        <w:t xml:space="preserve"> </w:t>
      </w:r>
      <w:r>
        <w:t>customs,</w:t>
      </w:r>
      <w:r>
        <w:rPr>
          <w:spacing w:val="-5"/>
        </w:rPr>
        <w:t xml:space="preserve"> </w:t>
      </w:r>
      <w:r>
        <w:t>traditions,</w:t>
      </w:r>
      <w:r>
        <w:rPr>
          <w:spacing w:val="-5"/>
        </w:rPr>
        <w:t xml:space="preserve"> </w:t>
      </w:r>
      <w:r>
        <w:t>beliefs,</w:t>
      </w:r>
      <w:r>
        <w:rPr>
          <w:spacing w:val="-5"/>
        </w:rPr>
        <w:t xml:space="preserve"> </w:t>
      </w:r>
      <w:r>
        <w:t>values,</w:t>
      </w:r>
      <w:r>
        <w:rPr>
          <w:spacing w:val="-5"/>
        </w:rPr>
        <w:t xml:space="preserve"> </w:t>
      </w:r>
      <w:r>
        <w:t>and social support systems. This recognition, understanding, respect, and tailoring of services to various cultures is the foundation of cultural compet</w:t>
      </w:r>
      <w:r>
        <w:t>ence.</w:t>
      </w:r>
    </w:p>
    <w:p w14:paraId="6EF9F47F" w14:textId="77777777" w:rsidR="00C752EF" w:rsidRDefault="00DD73B5">
      <w:pPr>
        <w:pStyle w:val="BodyText"/>
        <w:spacing w:before="82"/>
        <w:ind w:right="1464"/>
      </w:pPr>
      <w:r>
        <w:t>Cultural and socioeconomic factors contribute to both individual and community responses</w:t>
      </w:r>
      <w:r>
        <w:rPr>
          <w:spacing w:val="-5"/>
        </w:rPr>
        <w:t xml:space="preserve"> </w:t>
      </w:r>
      <w:r>
        <w:t>to</w:t>
      </w:r>
      <w:r>
        <w:rPr>
          <w:spacing w:val="-5"/>
        </w:rPr>
        <w:t xml:space="preserve"> </w:t>
      </w:r>
      <w:r>
        <w:t>the</w:t>
      </w:r>
      <w:r>
        <w:rPr>
          <w:spacing w:val="-5"/>
        </w:rPr>
        <w:t xml:space="preserve"> </w:t>
      </w:r>
      <w:r>
        <w:t>trauma</w:t>
      </w:r>
      <w:r>
        <w:rPr>
          <w:spacing w:val="-5"/>
        </w:rPr>
        <w:t xml:space="preserve"> </w:t>
      </w:r>
      <w:r>
        <w:t>caused</w:t>
      </w:r>
      <w:r>
        <w:rPr>
          <w:spacing w:val="-5"/>
        </w:rPr>
        <w:t xml:space="preserve"> </w:t>
      </w:r>
      <w:r>
        <w:t>by</w:t>
      </w:r>
      <w:r>
        <w:rPr>
          <w:spacing w:val="-5"/>
        </w:rPr>
        <w:t xml:space="preserve"> </w:t>
      </w:r>
      <w:r>
        <w:t>disaster.</w:t>
      </w:r>
      <w:r>
        <w:rPr>
          <w:spacing w:val="-10"/>
        </w:rPr>
        <w:t xml:space="preserve"> </w:t>
      </w:r>
      <w:r>
        <w:t>The</w:t>
      </w:r>
      <w:r>
        <w:rPr>
          <w:spacing w:val="-5"/>
        </w:rPr>
        <w:t xml:space="preserve"> </w:t>
      </w:r>
      <w:r>
        <w:t>culture</w:t>
      </w:r>
      <w:r>
        <w:rPr>
          <w:spacing w:val="-5"/>
        </w:rPr>
        <w:t xml:space="preserve"> </w:t>
      </w:r>
      <w:r>
        <w:t>of</w:t>
      </w:r>
      <w:r>
        <w:rPr>
          <w:spacing w:val="-5"/>
        </w:rPr>
        <w:t xml:space="preserve"> </w:t>
      </w:r>
      <w:r>
        <w:t>the</w:t>
      </w:r>
      <w:r>
        <w:rPr>
          <w:spacing w:val="-5"/>
        </w:rPr>
        <w:t xml:space="preserve"> </w:t>
      </w:r>
      <w:r>
        <w:t>community</w:t>
      </w:r>
      <w:r>
        <w:rPr>
          <w:spacing w:val="-5"/>
        </w:rPr>
        <w:t xml:space="preserve"> </w:t>
      </w:r>
      <w:r>
        <w:t>provides the lens through which its members view and interpret the disaster, and the community’s d</w:t>
      </w:r>
      <w:r>
        <w:t>egree of cohesion helps determine the level of social support available to survivors. In other words, a community that is disrupted and fragmented will be able to provide less support than a cohesive community.</w:t>
      </w:r>
    </w:p>
    <w:p w14:paraId="06259D22" w14:textId="77777777" w:rsidR="00C752EF" w:rsidRDefault="00DD73B5">
      <w:pPr>
        <w:pStyle w:val="BodyText"/>
        <w:spacing w:before="88"/>
        <w:ind w:right="1464"/>
      </w:pPr>
      <w:r>
        <w:t>A</w:t>
      </w:r>
      <w:r>
        <w:rPr>
          <w:spacing w:val="-18"/>
        </w:rPr>
        <w:t xml:space="preserve"> </w:t>
      </w:r>
      <w:r>
        <w:t>classic</w:t>
      </w:r>
      <w:r>
        <w:rPr>
          <w:spacing w:val="-3"/>
        </w:rPr>
        <w:t xml:space="preserve"> </w:t>
      </w:r>
      <w:r>
        <w:t>example</w:t>
      </w:r>
      <w:r>
        <w:rPr>
          <w:spacing w:val="-3"/>
        </w:rPr>
        <w:t xml:space="preserve"> </w:t>
      </w:r>
      <w:r>
        <w:t>is</w:t>
      </w:r>
      <w:r>
        <w:rPr>
          <w:spacing w:val="-3"/>
        </w:rPr>
        <w:t xml:space="preserve"> </w:t>
      </w:r>
      <w:r>
        <w:t>presented</w:t>
      </w:r>
      <w:r>
        <w:rPr>
          <w:spacing w:val="-3"/>
        </w:rPr>
        <w:t xml:space="preserve"> </w:t>
      </w:r>
      <w:r>
        <w:t>by</w:t>
      </w:r>
      <w:r>
        <w:rPr>
          <w:spacing w:val="-3"/>
        </w:rPr>
        <w:t xml:space="preserve"> </w:t>
      </w:r>
      <w:r>
        <w:t>sociologist</w:t>
      </w:r>
      <w:r>
        <w:rPr>
          <w:spacing w:val="-4"/>
        </w:rPr>
        <w:t xml:space="preserve"> </w:t>
      </w:r>
      <w:r>
        <w:t>Kai</w:t>
      </w:r>
      <w:r>
        <w:rPr>
          <w:spacing w:val="-4"/>
        </w:rPr>
        <w:t xml:space="preserve"> </w:t>
      </w:r>
      <w:r>
        <w:t>Erikson,</w:t>
      </w:r>
      <w:r>
        <w:rPr>
          <w:spacing w:val="-3"/>
        </w:rPr>
        <w:t xml:space="preserve"> </w:t>
      </w:r>
      <w:r>
        <w:t>who</w:t>
      </w:r>
      <w:r>
        <w:rPr>
          <w:spacing w:val="-4"/>
        </w:rPr>
        <w:t xml:space="preserve"> </w:t>
      </w:r>
      <w:r>
        <w:t>studied</w:t>
      </w:r>
      <w:r>
        <w:rPr>
          <w:spacing w:val="-4"/>
        </w:rPr>
        <w:t xml:space="preserve"> </w:t>
      </w:r>
      <w:r>
        <w:t>the</w:t>
      </w:r>
      <w:r>
        <w:rPr>
          <w:spacing w:val="-3"/>
        </w:rPr>
        <w:t xml:space="preserve"> </w:t>
      </w:r>
      <w:r>
        <w:t>impact of the devastating 1972 flood in Buffalo Creek, West Virginia</w:t>
      </w:r>
      <w:r>
        <w:rPr>
          <w:i/>
        </w:rPr>
        <w:t xml:space="preserve">. </w:t>
      </w:r>
      <w:r>
        <w:t>The flood led to relocation of the entire community. Erikson describes a “loss of community,” in which people lost not only their sense of connection with the locale but also the support of people and institutions. Results of this community’s fragmentation</w:t>
      </w:r>
      <w:r>
        <w:t xml:space="preserve"> included fear, anger, anxiety, and depression.</w:t>
      </w:r>
    </w:p>
    <w:p w14:paraId="6C09D187" w14:textId="77777777" w:rsidR="00C752EF" w:rsidRDefault="00DD73B5">
      <w:pPr>
        <w:pStyle w:val="BodyText"/>
        <w:spacing w:before="88"/>
        <w:ind w:right="1408"/>
      </w:pPr>
      <w:r>
        <w:t>Other studies have emphasized positive effects that can result from disaster experiences</w:t>
      </w:r>
      <w:r>
        <w:rPr>
          <w:spacing w:val="-3"/>
        </w:rPr>
        <w:t xml:space="preserve"> </w:t>
      </w:r>
      <w:r>
        <w:t>in</w:t>
      </w:r>
      <w:r>
        <w:rPr>
          <w:spacing w:val="-3"/>
        </w:rPr>
        <w:t xml:space="preserve"> </w:t>
      </w:r>
      <w:r>
        <w:t>communities</w:t>
      </w:r>
      <w:r>
        <w:rPr>
          <w:spacing w:val="-3"/>
        </w:rPr>
        <w:t xml:space="preserve"> </w:t>
      </w:r>
      <w:r>
        <w:t>that</w:t>
      </w:r>
      <w:r>
        <w:rPr>
          <w:spacing w:val="-3"/>
        </w:rPr>
        <w:t xml:space="preserve"> </w:t>
      </w:r>
      <w:r>
        <w:t>perform</w:t>
      </w:r>
      <w:r>
        <w:rPr>
          <w:spacing w:val="-3"/>
        </w:rPr>
        <w:t xml:space="preserve"> </w:t>
      </w:r>
      <w:r>
        <w:t>a</w:t>
      </w:r>
      <w:r>
        <w:rPr>
          <w:spacing w:val="-3"/>
        </w:rPr>
        <w:t xml:space="preserve"> </w:t>
      </w:r>
      <w:r>
        <w:t>protective</w:t>
      </w:r>
      <w:r>
        <w:rPr>
          <w:spacing w:val="-3"/>
        </w:rPr>
        <w:t xml:space="preserve"> </w:t>
      </w:r>
      <w:r>
        <w:t>role</w:t>
      </w:r>
      <w:r>
        <w:rPr>
          <w:spacing w:val="-3"/>
        </w:rPr>
        <w:t xml:space="preserve"> </w:t>
      </w:r>
      <w:r>
        <w:t>and</w:t>
      </w:r>
      <w:r>
        <w:rPr>
          <w:spacing w:val="-3"/>
        </w:rPr>
        <w:t xml:space="preserve"> </w:t>
      </w:r>
      <w:r>
        <w:t>cushion</w:t>
      </w:r>
      <w:r>
        <w:rPr>
          <w:spacing w:val="-3"/>
        </w:rPr>
        <w:t xml:space="preserve"> </w:t>
      </w:r>
      <w:r>
        <w:t>the</w:t>
      </w:r>
      <w:r>
        <w:rPr>
          <w:spacing w:val="-3"/>
        </w:rPr>
        <w:t xml:space="preserve"> </w:t>
      </w:r>
      <w:r>
        <w:t>stress</w:t>
      </w:r>
      <w:r>
        <w:rPr>
          <w:spacing w:val="-4"/>
        </w:rPr>
        <w:t xml:space="preserve"> </w:t>
      </w:r>
      <w:r>
        <w:t>of the disaster. Compared with non disaster-related suffering, which is isolating and private, the suffering of disaster survivors can be collective and public. However, devastating disasters can have positive outcomes. They can bring a community closer or</w:t>
      </w:r>
      <w:r>
        <w:t xml:space="preserve"> reorient its members to new priorities or values. Individuals may exhibit courage, selflessness, gratitude, and hope that they may not have shown or felt before the disaster.</w:t>
      </w:r>
    </w:p>
    <w:p w14:paraId="4FB82061" w14:textId="77777777" w:rsidR="00C752EF" w:rsidRDefault="00DD73B5">
      <w:pPr>
        <w:pStyle w:val="BodyText"/>
        <w:spacing w:before="85"/>
        <w:ind w:right="1408"/>
      </w:pPr>
      <w:r>
        <w:t>Community</w:t>
      </w:r>
      <w:r>
        <w:rPr>
          <w:spacing w:val="-4"/>
        </w:rPr>
        <w:t xml:space="preserve"> </w:t>
      </w:r>
      <w:r>
        <w:t>often</w:t>
      </w:r>
      <w:r>
        <w:rPr>
          <w:spacing w:val="-4"/>
        </w:rPr>
        <w:t xml:space="preserve"> </w:t>
      </w:r>
      <w:r>
        <w:t>is</w:t>
      </w:r>
      <w:r>
        <w:rPr>
          <w:spacing w:val="-4"/>
        </w:rPr>
        <w:t xml:space="preserve"> </w:t>
      </w:r>
      <w:r>
        <w:t>extremely</w:t>
      </w:r>
      <w:r>
        <w:rPr>
          <w:spacing w:val="-4"/>
        </w:rPr>
        <w:t xml:space="preserve"> </w:t>
      </w:r>
      <w:r>
        <w:t>important</w:t>
      </w:r>
      <w:r>
        <w:rPr>
          <w:spacing w:val="-4"/>
        </w:rPr>
        <w:t xml:space="preserve"> </w:t>
      </w:r>
      <w:r>
        <w:t>for</w:t>
      </w:r>
      <w:r>
        <w:rPr>
          <w:spacing w:val="-4"/>
        </w:rPr>
        <w:t xml:space="preserve"> </w:t>
      </w:r>
      <w:r>
        <w:t>racial</w:t>
      </w:r>
      <w:r>
        <w:rPr>
          <w:spacing w:val="-4"/>
        </w:rPr>
        <w:t xml:space="preserve"> </w:t>
      </w:r>
      <w:r>
        <w:t>and</w:t>
      </w:r>
      <w:r>
        <w:rPr>
          <w:spacing w:val="-4"/>
        </w:rPr>
        <w:t xml:space="preserve"> </w:t>
      </w:r>
      <w:r>
        <w:t>ethnic</w:t>
      </w:r>
      <w:r>
        <w:rPr>
          <w:spacing w:val="-4"/>
        </w:rPr>
        <w:t xml:space="preserve"> </w:t>
      </w:r>
      <w:r>
        <w:t>minority</w:t>
      </w:r>
      <w:r>
        <w:rPr>
          <w:spacing w:val="-4"/>
        </w:rPr>
        <w:t xml:space="preserve"> </w:t>
      </w:r>
      <w:r>
        <w:t>groups,</w:t>
      </w:r>
      <w:r>
        <w:rPr>
          <w:spacing w:val="-4"/>
        </w:rPr>
        <w:t xml:space="preserve"> </w:t>
      </w:r>
      <w:r>
        <w:t>an</w:t>
      </w:r>
      <w:r>
        <w:t>d it may dramatically affect their ability to recover from disaster. For example, a racial or ethnic minority community may provide especially strong social support functions for its members, particularly when it is surrounded by a hostile society.</w:t>
      </w:r>
    </w:p>
    <w:p w14:paraId="65BEF849" w14:textId="77777777" w:rsidR="00C752EF" w:rsidRDefault="00DD73B5">
      <w:pPr>
        <w:pStyle w:val="BodyText"/>
        <w:spacing w:line="237" w:lineRule="auto"/>
        <w:ind w:right="1408"/>
      </w:pPr>
      <w:r>
        <w:t>However</w:t>
      </w:r>
      <w:r>
        <w:t>,</w:t>
      </w:r>
      <w:r>
        <w:rPr>
          <w:spacing w:val="-4"/>
        </w:rPr>
        <w:t xml:space="preserve"> </w:t>
      </w:r>
      <w:r>
        <w:t>its</w:t>
      </w:r>
      <w:r>
        <w:rPr>
          <w:spacing w:val="-4"/>
        </w:rPr>
        <w:t xml:space="preserve"> </w:t>
      </w:r>
      <w:r>
        <w:t>smaller</w:t>
      </w:r>
      <w:r>
        <w:rPr>
          <w:spacing w:val="-5"/>
        </w:rPr>
        <w:t xml:space="preserve"> </w:t>
      </w:r>
      <w:r>
        <w:t>size</w:t>
      </w:r>
      <w:r>
        <w:rPr>
          <w:spacing w:val="-5"/>
        </w:rPr>
        <w:t xml:space="preserve"> </w:t>
      </w:r>
      <w:r>
        <w:t>may</w:t>
      </w:r>
      <w:r>
        <w:rPr>
          <w:spacing w:val="-4"/>
        </w:rPr>
        <w:t xml:space="preserve"> </w:t>
      </w:r>
      <w:r>
        <w:t>render</w:t>
      </w:r>
      <w:r>
        <w:rPr>
          <w:spacing w:val="-4"/>
        </w:rPr>
        <w:t xml:space="preserve"> </w:t>
      </w:r>
      <w:r>
        <w:t>it</w:t>
      </w:r>
      <w:r>
        <w:rPr>
          <w:spacing w:val="-4"/>
        </w:rPr>
        <w:t xml:space="preserve"> </w:t>
      </w:r>
      <w:r>
        <w:t>more</w:t>
      </w:r>
      <w:r>
        <w:rPr>
          <w:spacing w:val="-4"/>
        </w:rPr>
        <w:t xml:space="preserve"> </w:t>
      </w:r>
      <w:r>
        <w:t>fragile</w:t>
      </w:r>
      <w:r>
        <w:rPr>
          <w:spacing w:val="-4"/>
        </w:rPr>
        <w:t xml:space="preserve"> </w:t>
      </w:r>
      <w:r>
        <w:t>and</w:t>
      </w:r>
      <w:r>
        <w:rPr>
          <w:spacing w:val="-4"/>
        </w:rPr>
        <w:t xml:space="preserve"> </w:t>
      </w:r>
      <w:r>
        <w:t>more</w:t>
      </w:r>
      <w:r>
        <w:rPr>
          <w:spacing w:val="-4"/>
        </w:rPr>
        <w:t xml:space="preserve"> </w:t>
      </w:r>
      <w:r>
        <w:t>subject</w:t>
      </w:r>
      <w:r>
        <w:rPr>
          <w:spacing w:val="-5"/>
        </w:rPr>
        <w:t xml:space="preserve"> </w:t>
      </w:r>
      <w:r>
        <w:t>to</w:t>
      </w:r>
      <w:r>
        <w:rPr>
          <w:spacing w:val="-4"/>
        </w:rPr>
        <w:t xml:space="preserve"> </w:t>
      </w:r>
      <w:r>
        <w:t>dispersion and destruction after a disaster. Members of some racial and ethnic minority</w:t>
      </w:r>
    </w:p>
    <w:p w14:paraId="6A47FA8F" w14:textId="77777777" w:rsidR="00C752EF" w:rsidRDefault="00C752EF">
      <w:pPr>
        <w:spacing w:line="237" w:lineRule="auto"/>
        <w:sectPr w:rsidR="00C752EF">
          <w:pgSz w:w="12240" w:h="15840"/>
          <w:pgMar w:top="1360" w:right="40" w:bottom="960" w:left="1160" w:header="0" w:footer="760" w:gutter="0"/>
          <w:cols w:space="720"/>
        </w:sectPr>
      </w:pPr>
    </w:p>
    <w:p w14:paraId="66642B52" w14:textId="77777777" w:rsidR="00C752EF" w:rsidRDefault="00DD73B5">
      <w:pPr>
        <w:pStyle w:val="BodyText"/>
        <w:spacing w:before="66"/>
        <w:ind w:right="1464"/>
      </w:pPr>
      <w:r>
        <w:lastRenderedPageBreak/>
        <w:t>groups,</w:t>
      </w:r>
      <w:r>
        <w:rPr>
          <w:spacing w:val="-4"/>
        </w:rPr>
        <w:t xml:space="preserve"> </w:t>
      </w:r>
      <w:r>
        <w:t>such</w:t>
      </w:r>
      <w:r>
        <w:rPr>
          <w:spacing w:val="-5"/>
        </w:rPr>
        <w:t xml:space="preserve"> </w:t>
      </w:r>
      <w:r>
        <w:t>as</w:t>
      </w:r>
      <w:r>
        <w:rPr>
          <w:spacing w:val="-4"/>
        </w:rPr>
        <w:t xml:space="preserve"> </w:t>
      </w:r>
      <w:r>
        <w:t>refugees,</w:t>
      </w:r>
      <w:r>
        <w:rPr>
          <w:spacing w:val="-4"/>
        </w:rPr>
        <w:t xml:space="preserve"> </w:t>
      </w:r>
      <w:r>
        <w:t>previously</w:t>
      </w:r>
      <w:r>
        <w:rPr>
          <w:spacing w:val="-4"/>
        </w:rPr>
        <w:t xml:space="preserve"> </w:t>
      </w:r>
      <w:r>
        <w:t>have</w:t>
      </w:r>
      <w:r>
        <w:rPr>
          <w:spacing w:val="-4"/>
        </w:rPr>
        <w:t xml:space="preserve"> </w:t>
      </w:r>
      <w:r>
        <w:t>experienced</w:t>
      </w:r>
      <w:r>
        <w:rPr>
          <w:spacing w:val="-4"/>
        </w:rPr>
        <w:t xml:space="preserve"> </w:t>
      </w:r>
      <w:r>
        <w:t>destruction</w:t>
      </w:r>
      <w:r>
        <w:rPr>
          <w:spacing w:val="-4"/>
        </w:rPr>
        <w:t xml:space="preserve"> </w:t>
      </w:r>
      <w:r>
        <w:t>of</w:t>
      </w:r>
      <w:r>
        <w:rPr>
          <w:spacing w:val="-4"/>
        </w:rPr>
        <w:t xml:space="preserve"> </w:t>
      </w:r>
      <w:r>
        <w:t>their</w:t>
      </w:r>
      <w:r>
        <w:rPr>
          <w:spacing w:val="-4"/>
        </w:rPr>
        <w:t xml:space="preserve"> </w:t>
      </w:r>
      <w:r>
        <w:t>social support systems, and the destruction of a second support system may be particularly difficult.</w:t>
      </w:r>
    </w:p>
    <w:p w14:paraId="2BDECDCB" w14:textId="77777777" w:rsidR="00C752EF" w:rsidRDefault="00DD73B5">
      <w:pPr>
        <w:pStyle w:val="Heading4"/>
        <w:spacing w:before="94"/>
      </w:pPr>
      <w:r>
        <w:rPr>
          <w:color w:val="C67838"/>
        </w:rPr>
        <w:t xml:space="preserve">Racism and </w:t>
      </w:r>
      <w:r>
        <w:rPr>
          <w:color w:val="C67838"/>
          <w:spacing w:val="-2"/>
        </w:rPr>
        <w:t>Discrimination</w:t>
      </w:r>
    </w:p>
    <w:p w14:paraId="1D89B8E5" w14:textId="77777777" w:rsidR="00C752EF" w:rsidRDefault="00DD73B5">
      <w:pPr>
        <w:pStyle w:val="BodyText"/>
        <w:ind w:right="1477"/>
      </w:pPr>
      <w:r>
        <w:t>As a result of past or present experiences with racism and discrimination, racial and ethnic minority groups may distrust offers</w:t>
      </w:r>
      <w:r>
        <w:t xml:space="preserve"> of outside assistance at any time, even following a disaster. They may not be accustomed to receiving support and assistance</w:t>
      </w:r>
      <w:r>
        <w:rPr>
          <w:spacing w:val="-4"/>
        </w:rPr>
        <w:t xml:space="preserve"> </w:t>
      </w:r>
      <w:r>
        <w:t>from</w:t>
      </w:r>
      <w:r>
        <w:rPr>
          <w:spacing w:val="-4"/>
        </w:rPr>
        <w:t xml:space="preserve"> </w:t>
      </w:r>
      <w:r>
        <w:t>persons</w:t>
      </w:r>
      <w:r>
        <w:rPr>
          <w:spacing w:val="-4"/>
        </w:rPr>
        <w:t xml:space="preserve"> </w:t>
      </w:r>
      <w:r>
        <w:t>outside</w:t>
      </w:r>
      <w:r>
        <w:rPr>
          <w:spacing w:val="-4"/>
        </w:rPr>
        <w:t xml:space="preserve"> </w:t>
      </w:r>
      <w:r>
        <w:t>of</w:t>
      </w:r>
      <w:r>
        <w:rPr>
          <w:spacing w:val="-4"/>
        </w:rPr>
        <w:t xml:space="preserve"> </w:t>
      </w:r>
      <w:r>
        <w:t>their</w:t>
      </w:r>
      <w:r>
        <w:rPr>
          <w:spacing w:val="-4"/>
        </w:rPr>
        <w:t xml:space="preserve"> </w:t>
      </w:r>
      <w:r>
        <w:t>own</w:t>
      </w:r>
      <w:r>
        <w:rPr>
          <w:spacing w:val="-4"/>
        </w:rPr>
        <w:t xml:space="preserve"> </w:t>
      </w:r>
      <w:r>
        <w:t>group</w:t>
      </w:r>
      <w:r>
        <w:rPr>
          <w:spacing w:val="-4"/>
        </w:rPr>
        <w:t xml:space="preserve"> </w:t>
      </w:r>
      <w:r>
        <w:t>in</w:t>
      </w:r>
      <w:r>
        <w:rPr>
          <w:spacing w:val="-4"/>
        </w:rPr>
        <w:t xml:space="preserve"> </w:t>
      </w:r>
      <w:r>
        <w:t>non-disaster</w:t>
      </w:r>
      <w:r>
        <w:rPr>
          <w:spacing w:val="-4"/>
        </w:rPr>
        <w:t xml:space="preserve"> </w:t>
      </w:r>
      <w:r>
        <w:t>circumstances.</w:t>
      </w:r>
    </w:p>
    <w:p w14:paraId="4786DBFE" w14:textId="77777777" w:rsidR="00C752EF" w:rsidRDefault="00DD73B5">
      <w:pPr>
        <w:pStyle w:val="BodyText"/>
        <w:spacing w:line="313" w:lineRule="exact"/>
      </w:pPr>
      <w:r>
        <w:t>Therefore,</w:t>
      </w:r>
      <w:r>
        <w:rPr>
          <w:spacing w:val="-1"/>
        </w:rPr>
        <w:t xml:space="preserve"> </w:t>
      </w:r>
      <w:r>
        <w:t>they</w:t>
      </w:r>
      <w:r>
        <w:rPr>
          <w:spacing w:val="-1"/>
        </w:rPr>
        <w:t xml:space="preserve"> </w:t>
      </w:r>
      <w:r>
        <w:t>may</w:t>
      </w:r>
      <w:r>
        <w:rPr>
          <w:spacing w:val="-1"/>
        </w:rPr>
        <w:t xml:space="preserve"> </w:t>
      </w:r>
      <w:r>
        <w:t>be unfamiliar</w:t>
      </w:r>
      <w:r>
        <w:rPr>
          <w:spacing w:val="-1"/>
        </w:rPr>
        <w:t xml:space="preserve"> </w:t>
      </w:r>
      <w:r>
        <w:t>with</w:t>
      </w:r>
      <w:r>
        <w:rPr>
          <w:spacing w:val="-2"/>
        </w:rPr>
        <w:t xml:space="preserve"> </w:t>
      </w:r>
      <w:r>
        <w:t>the</w:t>
      </w:r>
      <w:r>
        <w:rPr>
          <w:spacing w:val="-1"/>
        </w:rPr>
        <w:t xml:space="preserve"> </w:t>
      </w:r>
      <w:r>
        <w:t>social</w:t>
      </w:r>
      <w:r>
        <w:rPr>
          <w:spacing w:val="-1"/>
        </w:rPr>
        <w:t xml:space="preserve"> </w:t>
      </w:r>
      <w:r>
        <w:t>and</w:t>
      </w:r>
      <w:r>
        <w:rPr>
          <w:spacing w:val="-1"/>
        </w:rPr>
        <w:t xml:space="preserve"> </w:t>
      </w:r>
      <w:r>
        <w:t>cultu</w:t>
      </w:r>
      <w:r>
        <w:t>ral</w:t>
      </w:r>
      <w:r>
        <w:rPr>
          <w:spacing w:val="-1"/>
        </w:rPr>
        <w:t xml:space="preserve"> </w:t>
      </w:r>
      <w:r>
        <w:t xml:space="preserve">mechanisms </w:t>
      </w:r>
      <w:r>
        <w:rPr>
          <w:spacing w:val="-5"/>
        </w:rPr>
        <w:t>of</w:t>
      </w:r>
    </w:p>
    <w:p w14:paraId="1BB27EF6" w14:textId="77777777" w:rsidR="00C752EF" w:rsidRDefault="00DD73B5">
      <w:pPr>
        <w:pStyle w:val="BodyText"/>
        <w:ind w:left="4224" w:right="1464" w:hanging="35"/>
      </w:pPr>
      <w:r>
        <w:pict w14:anchorId="7ED7BB1A">
          <v:group id="docshapegroup312" o:spid="_x0000_s2085" style="position:absolute;left:0;text-align:left;margin-left:72.1pt;margin-top:23.55pt;width:185.05pt;height:317pt;z-index:15775744;mso-position-horizontal-relative:page" coordorigin="1442,471" coordsize="3701,6340">
            <v:shape id="docshape313" o:spid="_x0000_s2089" type="#_x0000_t75" style="position:absolute;left:1500;top:498;width:3585;height:6255">
              <v:imagedata r:id="rId204" o:title=""/>
            </v:shape>
            <v:shape id="docshape314" o:spid="_x0000_s2088" style="position:absolute;left:1441;top:471;width:3701;height:6340" coordorigin="1442,471" coordsize="3701,6340" o:spt="100" adj="0,,0" path="m1448,6751r-2,l1445,6771r1,20l1446,6811r5,l1450,6771r-1,l1448,6751xm1454,6731r-3,l1452,6751r,20l1452,6791r-1,20l2471,6811r9,-20l1500,6791r-1,-20l1485,6771r,-20l1454,6751r,-20xm2826,6791r-307,l2497,6811r317,l2826,6791xm2871,6791r-23,20l2896,6811r-25,-20xm3190,6791r-267,l2932,6811r258,l3190,6791xm3970,6791r-740,l3243,6811r772,l3970,6791xm4528,6791r-504,l4069,6811r476,l4528,6791xm5138,6771r-3258,l1899,6791r2683,l4570,6811r567,l5138,6791r,-20xm1630,6771r-101,l1516,6791r162,l1630,6771xm1812,6771r-61,l1728,6791r102,l1812,6771xm1735,6751r-249,l1486,6771r219,l1735,6751xm1938,6751r-194,l1741,6771r217,l1938,6751xm2095,6751r-110,l1987,6771r52,l2095,6751xm2262,6751r-154,l2106,6771r102,l2262,6751xm2414,6751r-152,l2312,6771r87,l2414,6751xm2549,6751r-88,l2463,6771r63,l2549,6751xm2814,6751r-245,l2590,6771r158,l2814,6751xm3469,6751r-639,l2878,6771r576,l3469,6751xm5136,6671r-67,l5068,6691r5,l5074,6711r,20l5074,6751r-1546,l3509,6771r1630,l5136,6691r,-20xm1484,6631r-29,l1455,6651r1,l1455,6671r,40l1455,6731r-1,20l1517,6751r1,-20l1485,6731r-1,-40l1484,6631xm1823,6731r-139,l1665,6751r143,l1823,6731xm1912,6731r-61,l1840,6751r56,l1912,6731xm2128,6731r-69,l2082,6751r62,l2128,6731xm2214,6731r-55,l2165,6751r50,l2214,6731xm2319,6731r-89,l2236,6751r67,l2319,6731xm3228,6731r-846,l2303,6751r940,l3228,6731xm5052,6731r-1790,l3243,6751r1810,l5052,6731xm5066,6211r-13,l5053,6231r1,20l5055,6271r,40l5053,6311r,20l5054,6351r-2,20l5051,6371r-1,20l5049,6431r3,l5054,6491r,60l5054,6591r-2,l5051,6611r1,40l5054,6671r1,40l5055,6711r-1,20l5054,6751r13,l5067,6731r-1,-20l5067,6691r,-20l5136,6671r1,-40l5138,6571r-69,l5067,6511r4,l5072,6491r-1,-40l5071,6411r-1,-20l5068,6371r1,-20l5070,6331r1,-20l5071,6291r-2,-20l5067,6251r-6,l5063,6231r3,-20xm5070,6731r-2,l5067,6751r3,l5070,6731xm1521,6591r-37,l1485,6611r1,l1487,6631r1,40l1485,6671r,20l1485,6731r34,l1520,6711r2,l1522,6631r-1,-40xm5073,6691r-6,l5069,6711r1,20l5071,6711r2,-20xm1454,6111r-3,l1453,6171r2,20l1457,6231r2,20l1458,6351r-1,80l1456,6491r-3,20l1454,6551r,20l1455,6571r,40l1453,6611r-1,20l1452,6651r-2,20l1445,6671r1,20l1446,6711r6,-20l1453,6651r1,l1455,6631r29,l1484,6591r37,l1521,6571r-2,-60l1488,6511r,-20l1485,6491r-1,-20l1484,6451r,-40l1488,6411r-1,-20l1485,6351r-2,-20l1482,6291r,-20l1501,6271r,-60l1503,6211r,-20l1503,6171r-1,-20l1457,6151r-1,-20l1455,6131r-1,-20xm1448,6651r-3,l1444,6671r5,l1448,6651xm1452,6551r-2,l1449,6571r-2,l1447,6591r1,20l1449,6611r,20l1449,6671r1,l1451,6631r,-40l1452,6551xm5110,6511r-38,l5074,6531r-1,40l5138,6571r,-20l5109,6551r,-20l5110,6511xm5113,6291r-1,40l5110,6351r,40l5110,6431r3,l5114,6491r-1,40l5109,6551r29,l5138,6511r-2,-20l5136,6451r-1,-60l5133,6351r-20,l5113,6331r,-40xm5071,6511r-4,l5069,6531r2,l5071,6511xm1489,6491r-1,20l1491,6511r-2,-20xm1506,6171r,40l1507,6251r,100l1505,6351r-1,20l1490,6371r1,40l1489,6471r2,20l1491,6511r28,l1519,6451r2,l1520,6431r-1,-40l1518,6371r-2,-20l1518,6331r3,l1518,6291r-2,-20l1513,6251r-3,-20l1512,6191r-5,l1506,6171xm5080,6351r-2,l5078,6411r5,l5083,6431r-2,l5081,6451r-1,40l5073,6491r,20l5112,6511r1,-20l5111,6451r-1,-20l5082,6431r,-20l5110,6411r-2,-20l5106,6371r-26,l5080,6351xm1487,6451r-1,20l1485,6491r3,l1488,6471r-1,-20xm5079,6471r-2,l5076,6491r4,l5079,6471xm1521,6451r-1,l1520,6471r1,l1521,6451xm1488,6411r-2,l1486,6431r3,l1488,6411xm1501,6271r-19,l1483,6291r3,l1486,6311r1,40l1488,6371r14,l1502,6331r-1,-40l1501,6271xm5107,6231r-29,l5079,6251r-1,20l5077,6291r3,l5080,6371r26,l5106,6331r,-40l5107,6271r1,l5106,6251r1,-20xm5132,6031r-16,l5116,6051r-3,20l5112,6091r2,20l5116,6131r6,l5121,6151r-1,l5119,6171r,40l5114,6211r-1,20l5112,6251r,20l5115,6271r,20l5116,6311r,20l5116,6351r17,l5135,6331r3,-20l5139,6291r,l5136,6271r-1,-20l5135,6211r-1,-20l5138,6191r,-40l5136,6111r-2,-20l5132,6071r,-40xm1447,6191r-2,l1444,6211r-1,20l1445,6271r2,l1450,6251r,-20l1449,6231r-2,-20l1447,6191xm5071,6111r-4,l5071,6151r2,40l5072,6231r1,20l5077,6251r1,-20l5107,6231r,-20l5076,6211r,-20l5077,6171r-3,l5073,6151r-2,-40xm5064,6171r-14,l5049,6191r-1,20l5049,6231r1,l5051,6211r18,l5070,6191r-6,l5064,6171xm5083,5971r-1,l5080,5991r1,20l5082,6031r1,20l5083,6091r-3,20l5079,6151r,60l5107,6211r-1,-20l5107,6151r1,l5108,6111r4,l5110,6091r-1,-60l5106,6031r,-20l5109,5991r-26,l5083,5971xm5112,6111r-4,l5110,6131r3,40l5115,6171r,40l5119,6211r-2,-60l5113,6131r-1,-20xm1448,6171r-2,20l1448,6191r,-20xm1510,6091r-1,l1509,6111r,22l1510,6151r,l1509,6171r-1,20l1512,6191r,-20l1513,6151r2,-18l1515,6131r-3,-20l1510,6091xm5069,6151r-1,20l5066,6191r4,l5071,6171r-2,-20xm5108,6151r,l5110,6191r1,-20l5108,6151xm1515,6133r1,18l1516,6151r1,20l1518,6151r-3,-18xm5066,6031r-10,l5056,6091r-2,40l5048,6151r2,20l5061,6171r1,-20l5066,6151r1,-18l5067,6111r3,l5070,6091r3,l5072,6071r-5,l5066,6031xm5066,6151r-2,l5065,6171r1,-20xm5076,6091r-2,20l5075,6151r-1,20l5078,6171r,-40l5078,6111r-2,l5076,6091xm1505,5991r-1,l1502,6011r-46,l1457,6051r1,40l1458,6111r,22l1457,6151r45,l1503,6131r1,l1505,6111r2,l1507,6071r-2,-40l1506,5997r-1,-6xm1457,5831r-2,20l1455,5891r1,20l1457,5951r1,40l1447,5991r1,40l1448,6051r1,40l1448,6131r2,l1450,6111r-1,-20l1451,6091r2,-20l1455,6071r,-20l1451,6051r-1,-20l1450,6011r52,l1502,5991r1,-20l1503,5951r-2,l1501,5931r2,l1504,5891r-45,l1459,5870r-1,-19l1457,5832r,-1xm5070,5931r-15,l5055,5951r-2,20l5051,6031r-1,40l5050,6111r2,-20l5054,6091r1,-20l5056,6031r17,l5073,6011r-1,-40l5072,5951r-3,l5070,5931xm5073,6091r-2,l5072,6111r1,l5073,6091xm5073,6031r-7,l5070,6051r,l5073,6031xm5132,6011r-20,l5113,6031r1,20l5116,6031r16,l5132,6011xm5133,5731r-13,l5121,5751r-2,40l5119,5791r2,20l5120,5851r-2,40l5116,5911r-1,60l5112,5971r-1,20l5110,6011r-2,20l5110,6031r2,-20l5132,6011r,-60l5132,5911r-1,-100l5133,5731xm1511,5991r-5,l1506,5997r1,14l1509,6011r2,-20xm1508,5951r-2,l1505,5991r1,6l1506,5991r3,l1509,5971r-1,-20xm1453,5971r-4,l1449,5991r6,l1453,5971xm1514,5931r-3,l1513,5951r1,40l1514,5971r,-20l1514,5931xm5072,5571r-1,l5069,5611r,20l5070,5631r-2,20l5066,5651r1,40l5067,5731r11,l5080,5751r,20l5081,5791r2,l5081,5811r-1,40l5079,5871r-1,40l5080,5931r2,l5084,5951r1,40l5109,5991r-1,-20l5108,5951r6,l5113,5931r-3,-20l5107,5871r-11,l5097,5851r1,-40l5098,5791r2,-40l5102,5751r1,-20l5104,5711r-3,l5099,5691r-26,l5072,5671r,-20l5071,5611r3,l5073,5591r,l5072,5571xm5078,5731r-28,l5050,5751r-1,40l5048,5811r2,20l5051,5851r,80l5052,5971r-1,-40l5070,5931r1,-20l5073,5911r1,-40l5071,5871r1,-40l5074,5811r3,-20l5080,5791r-2,-20l5078,5731xm5114,5951r-4,l5110,5971r5,l5114,5951xm1515,5871r-6,l1511,5891r2,20l1509,5911r-1,20l1509,5951r2,-20l1514,5931r1,-40l1515,5871xm5140,5811r-1,l5139,5871r,20l5138,5911r3,l5142,5931r,-20l5142,5891r,-20l5141,5871r-1,-20l5140,5831r,-20xm1511,5851r-5,l1506,5891r,20l1507,5911r,-40l1515,5871r-4,-20xm1500,5831r-43,l1457,5832r2,19l1459,5891r45,l1504,5871r2,-20l1503,5851r-3,-20xm5110,5731r-2,20l5100,5751r1,20l5100,5811r-1,20l5100,5871r7,l5107,5851r4,l5111,5831r4,l5115,5811r-5,l5111,5791r,-20l5111,5771r-1,-40xm5109,5851r-1,l5108,5871r1,l5109,5851xm5111,5851r-1,l5110,5871r1,-20xm1505,5551r-50,l1456,5571r-3,l1454,5591r3,20l1459,5651r-2,l1456,5671r-2,l1455,5711r2,20l1458,5751r,40l1443,5791r1,20l1455,5811r2,20l1457,5831r43,l1501,5791r1,-20l1504,5751r-32,l1471,5731r2,-40l1474,5671r,-60l1508,5611r,-20l1503,5591r,-20l1505,5551xm1450,5811r-5,l1446,5831r4,-20xm5080,5791r-3,l5079,5811r1,-20xm5115,5771r-1,20l5114,5811r1,l5115,5771xm1457,5771r-11,l1442,5791r16,l1457,5771xm1509,5611r-35,l1476,5651r-1,20l1474,5711r-2,40l1506,5751r-2,-20l1503,5731r-1,-20l1507,5711r-2,-20l1502,5691r,-40l1508,5651r1,-40xm1513,5611r-1,l1511,5651r,40l1511,5711r2,40l1513,5691r2,-20l1516,5651r-3,l1512,5631r1,-20xm5127,5591r-8,l5120,5631r-2,20l5116,5691r,40l5117,5751r1,-20l5133,5731r-2,-20l5129,5691r-2,-100xm1507,5711r-4,l1505,5731r1,l1507,5711xm5062,5631r-15,l5047,5671r1,40l5049,5731r18,l5066,5711r-2,-20l5063,5671r-1,-40xm5102,5631r-2,l5100,5651r,40l5101,5711r4,l5107,5691r-1,-20l5103,5671r-1,-40xm1505,5651r-1,l1506,5691r1,-20l1505,5651xm5076,5631r-2,l5073,5651r,40l5099,5691r,-20l5075,5671r1,-20l5077,5651r-1,-20xm5108,5511r-32,l5077,5571r1,20l5078,5631r-1,40l5099,5671r,-80l5098,5531r8,l5108,5511xm1515,5611r,20l1514,5651r2,l1515,5611xm5065,5351r-13,l5053,5371r-3,20l5046,5411r-2,40l5043,5471r3,l5047,5491r1,20l5046,5531r1,60l5048,5631r14,l5065,5651r3,l5067,5611r-1,-40l5065,5551r-4,l5065,5511r41,l5105,5491r-33,l5068,5471r-3,-60l5065,5391r3,l5068,5371r-3,l5065,5351xm5074,5611r-2,l5073,5631r1,l5074,5611xm5126,4791r-84,l5044,4811r,40l5044,4911r,60l5045,5031r1,60l5044,5171r70,l5114,5311r1,80l5116,5471r3,100l5116,5571r,20l5116,5631r2,l5119,5611r,-20l5129,5591r1,-20l5130,5551r1,-40l5131,5491r2,l5134,5471r1,-20l5129,5451r1,-40l5129,5371r-1,-20l5126,5331r6,l5132,5291r-3,l5128,5271r1,-20l5127,5251r,-40l5129,5191r3,-20l5134,5151r-2,-20l5072,5131r-2,-20l5070,5091r-4,l5065,5071r,-60l5066,4991r-1,-20l5068,4971r2,-40l5130,4931r1,-20l5067,4911r-1,-20l5066,4871r-1,l5065,4851r2,l5067,4831r61,l5126,4791xm1474,5371r-3,20l1457,5391r-1,20l1454,5411r1,40l1455,5471r1,20l1456,5511r-4,l1452,5551r52,l1502,5531r,-40l1478,5491r,-20l1480,5471r-3,-60l1474,5371xm5106,5531r-8,l5101,5551r2,l5106,5531xm1479,5351r-1,l1479,5371r1,20l1480,5411r3,l1483,5451r-2,l1480,5491r24,l1505,5511r1,20l1508,5531r-2,-40l1507,5471r1,-40l1506,5431r-1,-20l1504,5391r-19,l1483,5371r-4,l1479,5351xm5076,5511r-11,l5068,5531r3,l5076,5511xm5141,5371r-2,40l5137,5431r-4,20l5135,5451r1,40l5138,5491r2,20l5141,5511r-1,-40l5141,5431r1,-20l5141,5371xm5104,5431r-25,l5076,5471r-4,20l5105,5491r-2,-20l5103,5451r1,l5104,5431xm5108,5271r-33,l5074,5291r,l5074,5311r-1,20l5071,5351r1,40l5071,5411r-4,l5069,5431r-1,20l5070,5451r1,-20l5103,5431r1,-40l5107,5391r-2,-20l5104,5371r-1,-40l5108,5331r1,-20l5108,5271xm1480,5411r,l1479,5431r1,-20xm5068,5391r-3,l5067,5431r,-20l5068,5411r,-20xm5070,5391r-1,l5068,5411r3,l5070,5391xm5107,5391r-3,l5106,5411r2,l5107,5391xm1456,4831r-1,l1454,4851r,20l1458,4871r-1,40l1455,4931r-1,20l1454,4971r2,20l1456,4991r,20l1457,5071r-1,60l1456,5251r1,60l1459,5391r12,l1472,5351r-1,-40l1470,5271r-2,-40l1469,5211r1,l1471,5191r-3,l1469,5171r1,-20l1470,5111r2,l1473,5071r2,l1475,5051r,-20l1475,5011r,-40l1508,4971r-1,-20l1506,4931r-25,l1476,4911r-4,-40l1474,4851r-16,l1456,4831xm1508,5271r-24,l1486,5291r,40l1486,5351r-1,40l1504,5391r,-20l1502,5351r3,l1506,5311r2,-40xm5071,5231r-3,l5068,5271r,60l5066,5371r2,l5069,5331r1,-60l5071,5231xm1481,5331r-1,l1479,5351r3,l1481,5331xm5109,5191r-64,l5044,5211r1,40l5045,5271r1,60l5048,5331r2,20l5062,5351r-1,-20l5062,5311r2,-20l5064,5251r2,l5068,5231r42,l5108,5211r1,-20xm5065,5331r-2,l5062,5351r4,l5065,5331xm5108,5331r-5,l5106,5351r2,-20xm5132,5331r-2,l5132,5351r,-20xm1475,5291r-2,l1475,5331r3,l1482,5311r-7,l1475,5291xm1477,5251r-1,l1476,5271r-1,40l1478,5311r-1,-20l1477,5291r,-40xm1484,5271r-6,l1478,5311r4,l1484,5271xm5066,5251r-2,l5066,5271r1,20l5067,5271r-1,-20xm5110,5231r-38,l5073,5291r,-20l5108,5271r,-20l5111,5251r-1,-20xm5111,5251r-1,l5110,5271r2,20l5112,5271r-1,-20xm5132,5271r-2,l5129,5291r3,l5132,5271xm1506,5151r-15,l1487,5171r-2,20l1485,5231r-5,l1482,5271r23,l1504,5231r-1,-20l1501,5191r1,l1504,5171r2,-20xm5132,5211r-2,l5129,5231r-1,20l5129,5251r3,-40xm1478,5151r-4,l1476,5211r2,20l1483,5231r-2,-40l1478,5151xm5114,5171r-65,l5049,5191r61,l5110,5211r,20l5112,5191r2,-20xm1472,5171r-1,l1470,5191r1,l1472,5171xm1508,5131r-19,l1490,5151r16,l1506,5171r,20l1508,5191r,-60xm1488,5111r-9,l1480,5131r1,20l1482,5171r1,l1483,5151r4,l1488,5111xm1499,5091r-17,l1480,5111r8,l1488,5131r11,l1499,5091xm5110,5091r-1,20l5072,5111r,20l5113,5131r-1,-20l5110,5091xm5129,5071r-19,l5112,5091r2,l5114,5131r16,l5128,5111r-1,-20l5129,5071xm1478,5011r-1,20l1477,5071r1,20l1477,5111r2,l1480,5091r19,l1498,5071r3,l1503,5051r-23,l1478,5031r,-20xm5109,5091r-35,l5074,5111r34,l5109,5091xm5127,4971r-54,l5072,4991r,60l5072,5071r1,20l5109,5091r-1,-20l5131,5071r1,-20l5133,5011r-3,l5128,4991r-1,-20xm1508,4971r-33,l1477,4991r2,20l1480,5031r1,l1480,5051r23,l1504,5011r2,-20l1508,4991r,-20xm1508,4991r-1,l1507,5011r,20l1508,5051r1,-40l1508,4991xm5068,4971r-3,l5066,4991r1,20l5067,5051r2,-20l5069,5011r2,l5068,4971xm5138,4991r-3,l5138,5011r1,20l5141,5031r-2,-20l5138,4991xm5139,4971r-5,l5133,4991r6,l5139,4971xm5130,4931r-60,l5071,4951r1,20l5128,4971r,-20l5129,4951r1,-20xm1506,4771r-20,l1486,4791r-1,20l1483,4811r-1,20l1488,4831r-1,20l1486,4871r3,l1485,4931r21,l1506,4891r,-120xm5069,4891r-1,20l5072,4911r-3,-20xm5128,4831r-56,l5073,4851r,20l5072,4911r59,l5130,4891r,l5130,4871r1,-20l5129,4851r-1,-20xm5141,4711r-5,l5136,4771r-1,40l5134,4831r-2,20l5134,4851r,40l5137,4871r-1,-40l5137,4791r2,-40l5141,4711xm5036,4531r-1,60l5035,4651r-1,20l5031,4691r2,20l5035,4731r3,40l5037,4791r-1,20l5036,4851r2,20l5038,4831r2,-40l5126,4791r1,-20l5129,4771r1,-20l5131,4731r-89,l5040,4711r-1,-20l5036,4651r1,-20l5036,4611r3,l5039,4571r-3,-40xm5072,4851r-3,l5070,4871r2,l5072,4851xm1466,4711r-8,l1459,4731r-2,20l1458,4771r,20l1458,4811r-1,l1458,4851r16,l1476,4831r,l1474,4771r-3,l1469,4751r-3,-20l1466,4711xm5072,4831r-5,l5068,4851r3,l5072,4831xm1456,4751r-2,l1454,4791r1,20l1458,4811r-1,-20l1456,4771r,-20xm5129,4771r,l5128,4811r1,l5129,4791r,-20xm1477,4691r-9,l1469,4711r2,20l1473,4771r1,l1476,4791r1,-20l1479,4751r1,-20l1475,4731r1,-20l1477,4691xm1502,4691r-22,l1481,4731r1,40l1483,4791r3,-20l1506,4771r,-20l1506,4731r-3,l1502,4711r,-20xm1496,4551r-18,l1482,4571r2,40l1485,4671r-30,l1454,4731r1,l1455,4711r11,l1465,4691r38,l1504,4671r,-20l1498,4631r-2,-60l1496,4551xm1480,4711r-3,20l1480,4731r,-20xm1507,4691r-2,l1504,4711r-1,20l1506,4731r1,-40xm5034,4351r-2,20l5035,4431r1,60l5038,4531r5,20l5044,4591r-1,40l5043,4671r1,20l5044,4711r-1,20l5131,4731r-4,-20l5126,4691r-55,l5070,4671r-2,-40l5067,4611r1,-20l5069,4591r1,-20l5070,4551r55,l5127,4531r-59,l5067,4511r1,-20l5066,4491r1,-20l5068,4451r2,-20l5072,4431r,-20l5067,4411r-1,-20l5038,4391r-2,-20l5034,4351xm5125,4551r-54,l5072,4571r,l5070,4591r-2,l5069,4611r3,l5072,4631r-1,40l5072,4691r54,l5126,4671r,-60l5125,4551xm1455,4011r-1,l1454,4031r1,40l1455,4071r-2,20l1453,4131r1,40l1454,4211r-1,40l1453,4271r1,l1456,4291r,40l1454,4371r,40l1454,4451r,60l1456,4571r-5,l1456,4591r,20l1453,4611r,20l1454,4631r-1,20l1453,4671r28,l1478,4651r-5,l1474,4611r-1,-40l1471,4551r-3,l1468,4511r5,l1473,4491r23,l1497,4411r-20,l1474,4351r,-60l1474,4231r-2,l1471,4211r-4,l1469,4171r1,-20l1472,4131r,-40l1465,4091r-1,-20l1464,4031r-8,l1455,4011xm5039,4611r-2,l5040,4631r-1,-20xm5135,4591r-1,l5133,4611r2,l5135,4591xm5137,4511r-3,l5134,4531r,40l5134,4591r3,l5137,4571r,-20l5138,4531r-1,-20xm1496,4491r-23,l1474,4511r,l1474,4551r,20l1478,4551r18,l1496,4491xm1473,4511r-4,l1470,4531r1,20l1471,4531r1,l1473,4511xm5126,4431r-52,l5072,4471r-2,l5069,4491r-1,40l5131,4531r2,-20l5126,4511r-1,-20l5125,4471r-1,-20l5126,4431xm5131,4491r-1,l5128,4511r5,l5131,4491xm1500,4391r,l1501,4411r,20l1501,4471r2,l1504,4451r6,l1510,4411r-8,l1500,4391xm1510,4451r-5,l1508,4471r2,-20xm5129,4431r-2,l5127,4471r1,l5129,4431xm5131,4271r-88,l5042,4331r-3,20l5073,4351r1,20l5074,4371r-1,40l5073,4431r56,l5127,4411r-1,-20l5129,4391r1,-20l5132,4351r,-60l5131,4271xm1479,4371r-2,20l1479,4411r2,l1480,4391r-1,-20xm1479,4240r2,31l1483,4331r-2,l1482,4371r2,20l1483,4411r14,l1495,4371r1,-20l1497,4331r-14,l1481,4311r16,l1498,4291r3,-20l1495,4271r,-3l1496,4251r-16,l1479,4240xm1512,4151r-13,l1501,4191r-2,60l1495,4268r,3l1501,4271r-2,40l1500,4351r2,20l1504,4391r-1,20l1510,4411r,-20l1511,4311r-2,l1509,4251r,-40l1511,4171r1,-20xm5073,4371r-1,l5071,4391r,l5071,4411r1,l5072,4391r1,-20xm5068,4351r-30,l5040,4391r26,l5066,4371r2,-20xm1525,4211r-4,l1524,4231r1,40l1524,4311r-2,40l1526,4311r,-60l1525,4211xm5034,4111r1,40l5035,4211r,20l5034,4291r2,l5038,4311r3,20l5041,4311r1,-20l5042,4271r89,l5130,4231r-3,-20l5125,4171r1,l5126,4151r1,-20l5035,4131r-1,-20xm1511,4271r-1,l1511,4291r-2,20l1511,4311r,-40xm1495,4268r,3l1495,4271r,-3xm1510,3871r-13,l1499,3891r,20l1500,3951r-23,l1478,3971r1,l1481,3991r2,l1482,4031r-1,20l1482,4051r2,20l1483,4111r-1,40l1482,4191r1,40l1480,4251r16,l1496,4231r-1,l1495,4211r3,l1498,4191r-2,l1495,4171r,-20l1512,4151r1,-20l1512,4091r,-20l1510,4071r,-40l1510,3871xm1477,4226r1,5l1479,4240r-1,-9l1477,4226xm1474,4211r-2,20l1474,4231r,-20xm1474,4151r-1,l1473,4171r-1,l1475,4211r2,15l1475,4191r-1,-40xm1471,4191r-4,20l1471,4211r,-20xm5133,4051r-2,l5130,4071r-1,20l5036,4091r2,20l5038,4131r89,l5127,4171r,20l5129,4191r,-20l5129,4171r,-20l5130,4111r5,l5133,4091r-1,-20l5133,4051xm5135,4111r-3,l5132,4131r1,20l5135,4151r,-40xm1474,3951r-7,l1468,3971r2,40l1471,4031r,40l1468,4071r-3,20l1472,4091r2,20l1475,4111r2,20l1476,4091r-3,-40l1473,3991r3,l1474,3951xm5038,3751r-2,40l5036,3831r1,60l5038,3931r-2,20l5036,3991r,20l5034,4031r1,20l5036,4051r1,20l5036,4091r93,l5129,4071r-7,l5124,4031r,-20l5049,4011r-1,-20l5049,3971r2,-40l5052,3911r80,l5131,3891r-1,-20l5052,3871r-1,-20l5041,3851r-1,-40l5040,3791r,-20l5038,3751xm1513,3991r,l1511,4011r1,60l1512,4071r1,-40l1513,3991xm5129,4031r-1,l5127,4051r-3,l5122,4071r7,l5129,4051r,-20xm1465,3731r-8,l1457,3751r,20l1457,3791r,40l1456,3871r-1,60l1455,3991r2,40l1464,4031r1,-40l1466,3971r1,-20l1474,3951r-2,-40l1470,3871r1,l1473,3851r1,-20l1474,3811r-6,l1466,3791r-1,-60xm1476,3991r-1,l1476,4011r1,20l1478,4031r-2,-40xm5052,3971r-1,l5049,3991r,20l5052,4011r,-20l5052,3971xm5128,3911r-76,l5053,3931r,80l5124,4011r1,-20l5127,3991r,-40l5128,3911xm5127,3991r-2,l5127,4011r,-20xm1496,3731r-15,l1483,3751r-2,60l1479,3831r4,l1482,3891r-1,20l1482,3951r15,l1496,3931r-1,-40l1495,3871r15,l1509,3811r3,l1514,3771r-17,l1497,3751r-1,-20xm1483,3831r-5,l1477,3851r,40l1479,3891r1,-20l1481,3851r2,-20xm5131,3851r-78,l5053,3871r77,l5131,3851xm5046,3771r-1,20l5043,3811r-2,40l5046,3851r,-20l5048,3811r1,l5049,3791r-3,-20xm5054,3731r-1,40l5051,3771r-1,20l5051,3811r1,20l5053,3851r5,l5057,3831r-1,-40l5057,3771r1,-20l5055,3751r-1,-20xm5060,3811r-1,l5058,3851r4,l5061,3831r-1,-20xm5057,3511r-2,40l5054,3571r-2,l5052,3611r7,l5060,3651r-3,l5056,3671r,40l5059,3731r1,40l5062,3851r61,l5121,3831r-55,l5067,3811r,-20l5067,3771r,-20l5127,3751r-1,-20l5125,3711r-66,l5061,3671r2,-20l5060,3651r-2,-20l5065,3631r,-60l5054,3571r-2,-20l5062,3551r-1,-20l5060,3531r-1,-4l5057,3511xm1524,3771r-2,l1522,3831r6,l1528,3811r1,-20l1525,3791r-1,-20xm1533,3791r-1,20l1530,3811r,20l1533,3831r1,-20l1533,3791xm5125,3791r-53,l5071,3811r-1,20l5121,3831r1,-20l5124,3811r1,-20xm1451,3711r-2,40l1451,3751r1,20l1453,3791r2,20l1455,3791r,-20l1456,3751r1,-20l1457,3731r-6,-20xm1473,3791r-2,l1470,3811r4,l1473,3791xm1531,3711r-5,20l1524,3731r-1,20l1526,3751r1,20l1526,3791r5,l1531,3811r1,l1531,3791r,-40l1531,3711xm1472,2931r-17,l1455,2951r,200l1455,3211r-2,80l1453,3311r1,l1455,3331r1,40l1454,3391r1,60l1455,3511r-2,20l1453,3591r3,60l1454,3651r,40l1458,3691r1,20l1457,3731r9,l1467,3751r,20l1467,3791r2,-20l1470,3751r,-20l1471,3691r-1,-20l1467,3671r1,-20l1470,3631r,-40l1478,3591r-2,-20l1474,3571r-2,-20l1466,3551r,-40l1468,3491r1,-60l1468,3391r2,l1471,3371r3,l1474,3351r-6,l1467,3331r1,-40l1469,3251r2,l1469,3211r,-40l1470,3131r3,-20l1472,3091r1,-40l1473,3031r-2,-20l1472,2991r,-40l1472,2931xm5127,3751r-60,l5068,3771r1,20l5127,3791r,-40xm1514,3731r-15,l1498,3751r,20l1514,3771r,-40xm1490,3311r-7,l1481,3391r,40l1481,3591r-1,60l1478,3731r,20l1481,3731r15,l1495,3711r1,-20l1496,3671r,-20l1495,3631r1,-20l1496,3611r-1,-20l1496,3571r16,l1512,3551r-16,l1495,3531r2,-20l1496,3471r-5,l1492,3451r,l1492,3411r3,l1494,3371r-2,-20l1489,3351r,-20l1490,3311xm5052,3651r,l5050,3671r-1,20l5047,3711r,20l5049,3731r1,20l5053,3751r-1,-40l5052,3671r,-20xm1477,3671r-5,l1473,3691r,20l1474,3731r1,l1477,3711r,-20l1477,3671xm1496,3611r,l1496,3631r1,40l1500,3671r-1,20l1500,3691r,20l1501,3711r-1,20l1511,3731r-1,-20l1510,3671r1,-20l1502,3651r-4,-20l1496,3611xm5123,3571r-55,l5067,3631r4,l5070,3651r-3,20l5066,3671r1,20l5065,3691r-2,20l5125,3711r,-20l5122,3671r-2,-20l5123,3651r,-20l5125,3591r-2,-20xm1473,3591r-1,l1472,3631r2,l1475,3671r4,l1479,3651r-3,l1474,3631r-1,-40xm1478,3611r-1,40l1479,3651r-1,-20l1478,3611xm1512,3571r-16,l1499,3591r2,20l1502,3651r9,l1512,3631r-4,l1506,3611r,-20l1512,3591r,-20xm1512,3591r-3,l1510,3611r2,l1512,3591xm1526,3511r-1,l1524,3531r-1,l1522,3551r1,l1521,3611r1,l1524,3591r1,-20l1526,3527r,-16xm5042,3431r-4,l5034,3451r3,20l5044,3471r,20l5044,3531r-2,20l5047,3591r,-100l5050,3451r-3,l5042,3431xm5123,3271r-1,20l5120,3311r-1,20l5119,3351r1,l5121,3391r,20l5120,3431r-20,l5100,3451r,20l5102,3491r,20l5102,3531r-1,20l5065,3551r1,20l5121,3571r-1,-20l5120,3511r3,l5124,3471r3,l5125,3411r-1,-40l5124,3331r-1,-60xm1474,3431r-2,l1471,3451r-2,40l1468,3531r-2,20l1468,3551r1,-20l1472,3511r2,-20l1474,3451r2,l1474,3431xm1503,3231r-15,l1491,3251r9,l1500,3271r-2,l1495,3331r2,60l1500,3451r-2,76l1498,3551r14,l1512,3511r-4,l1508,3491r2,-40l1511,3411r1,-40l1509,3371r-1,-20l1504,3351r,-20l1504,3331r-1,-20l1503,3291r5,l1507,3271r-2,-20l1503,3231xm5064,3511r-1,l5062,3551r37,l5100,3531r-36,l5064,3511xm1478,3451r-4,l1476,3471r1,20l1477,3511r1,20l1479,3511r,-20l1478,3471r2,l1478,3451xm5049,3291r-3,l5048,3311r1,20l5049,3351r-1,20l5047,3391r,20l5049,3431r3,l5051,3451r,20l5052,3511r2,20l5054,3491r7,l5061,3471r-7,l5056,3431r2,-40l5054,3391r-1,-20l5054,3351r,-20l5053,3311r-2,l5049,3291xm5059,3527r1,4l5060,3531r-1,-4xm5061,3491r-2,l5059,3511r,l5059,3527r1,4l5061,3531r,-40xm5068,3411r-1,20l5067,3491r,20l5066,3531r34,l5101,3511r-1,l5099,3491r-2,l5097,3471r3,l5100,3451r-2,l5100,3431r-31,l5068,3411xm5123,3511r-3,l5122,3531r1,-20xm5059,3491r-3,l5057,3511r2,-20xm1494,3451r-2,20l1496,3471r-2,-20xm5061,3391r-2,20l5058,3431r-2,20l5054,3471r7,l5061,3391xm1495,3411r-1,l1494,3451r2,l1495,3411xm1477,3351r-1,l1476,3411r1,20l1479,3411r1,l1480,3391r-1,-20l1478,3371r-1,-20xm5065,3351r-1,l5064,3391r2,20l5070,3411r-1,20l5117,3431r1,-60l5067,3371r-2,-20xm5066,3191r-13,l5054,3211r1,40l5056,3291r1,20l5059,3311r-1,20l5057,3351r-2,20l5054,3391r4,l5060,3351r5,l5064,3311r,-100l5066,3211r,-20xm1512,3351r-3,20l1512,3371r,-20xm5117,3331r-49,l5068,3351r-1,l5067,3371r51,l5117,3331xm1473,3331r-2,l1469,3351r5,l1473,3331xm1507,3331r-1,l1504,3351r4,l1507,3331xm5097,3171r-31,l5068,3211r,40l5067,3291r-1,60l5067,3351r,-20l5117,3331r-1,-20l5115,3291r2,-20l5118,3251r5,l5122,3211r-22,l5100,3191r-2,l5097,3171xm1504,2891r-22,l1480,2951r-2,60l1482,3011r-2,20l1478,3091r,40l1482,3151r-1,60l1480,3251r,40l1478,3311r,20l1481,3311r10,l1492,3291r-4,l1488,3231r15,l1502,3211r2,l1504,3171r3,l1508,3151r,-20l1508,3111r-1,-40l1510,3071r-1,-40l1506,2991r-2,-20l1501,2971r,-20l1502,2931r2,-40xm5040,3051r-2,20l5041,3111r,40l5041,3251r1,60l5044,3291r5,l5046,3271r-3,-20l5044,3211r,-40l5043,3151r,-60l5041,3091r-1,-40xm1492,3271r-3,l1489,3291r3,l1492,3271xm1500,3251r-7,l1496,3271r4,-20xm1510,3211r-3,l1509,3251r1,20l1512,3271r-1,-20l1510,3211xm1507,3171r-1,l1505,3191r,l1504,3211r,20l1507,3211r1,l1507,3191r,-20xm5070,2991r-30,l5043,3051r4,40l5049,3151r3,60l5052,3211r1,-20l5066,3191r,-20l5097,3171r1,-20l5099,3111r20,l5119,3091r1,-20l5049,3071r,-20l5047,3051r,-40l5072,3011r-2,-20xm5121,3071r,20l5120,3111r-21,l5102,3131r,40l5102,3191r-1,20l5122,3211r,-20l5122,3151r,-40l5121,3071xm5101,3151r-1,l5099,3171r,l5098,3191r2,l5101,3171r,-20xm5123,2971r-2,l5118,3011r-2,40l5051,3051r-1,20l5123,3071r1,20l5124,3111r,20l5122,3151r2,l5126,3171r1,l5128,3151r-2,-20l5127,3111r,-20l5125,3091r-1,-20l5123,3031r-2,-20l5125,3011r1,-20l5123,2971xm1510,3071r-2,l1508,3091r2,-20xm5128,3071r-1,l5125,3091r2,l5128,3071xm5040,2931r-2,40l5037,2991r-1,20l5038,3051r1,-40l5039,2991r31,l5069,2971r-28,l5041,2951r-1,-20xm5048,3031r,l5047,3051r2,l5048,3031xm5111,3011r-61,l5053,3031r2,l5055,3051r57,l5112,3031r-1,-20xm5102,2851r-31,l5070,2871r-2,l5069,2891r3,l5070,2931r1,20l5071,2971r1,40l5111,3011r-1,-20l5112,2971r-1,-20l5110,2931r-12,l5100,2891r1,-20l5070,2871r,-20l5102,2851xm1467,2071r-11,l1456,2091r1,l1457,2111r-1,l1455,2131r,20l1454,2151r2,20l1456,2211r,40l1457,2291r-3,l1454,2311r1,60l1456,2511r-1,80l1455,2711r1,60l1455,2791r-2,l1453,2811r-2,20l1452,2871r1,20l1453,2911r-2,40l1452,2971r1,l1455,2931r17,l1472,2891r32,l1506,2871r,-20l1478,2851r-2,-40l1476,2771r-1,-60l1472,2691r1,-40l1475,2651r2,-20l1471,2631r-1,-60l1470,2531r-1,-20l1466,2491r2,-20l1468,2451r-2,-40l1469,2411r,-20l1468,2371r1,-20l1472,2351r,-40l1469,2311r-1,-20l1468,2251r1,-20l1467,2191r5,l1470,2171r-2,-20l1467,2131r-1,-20l1467,2071xm1479,2891r-7,l1474,2911r1,20l1475,2951r2,20l1478,2951r,-40l1479,2891xm1504,2931r,l1503,2971r1,l1504,2931xm5044,2851r-1,l5042,2871r2,l5041,2891r,l5042,2911r,20l5042,2951r1,20l5069,2971r-1,-40l5065,2931r1,-20l5046,2911r,-20l5044,2851xm5110,2731r-3,l5109,2751r-1,40l5109,2831r3,60l5113,2931r2,l5116,2951r1,l5118,2931r-3,-20l5114,2891r,-20l5117,2851r-5,l5110,2831r1,-20l5110,2791r,-20l5110,2731xm1522,2851r-1,l1521,2871r1,40l1523,2931r2,l1524,2911r1,-20l1526,2871r-3,l1522,2851xm5109,2851r-2,20l5104,2871r1,40l5100,2911r-2,20l5110,2931r-1,-20l5109,2851xm5065,2811r-20,l5047,2831r1,20l5048,2871r-1,20l5047,2911r19,l5067,2891r,-40l5065,2811xm5070,2891r-3,l5068,2911r1,l5070,2891xm1525,2851r-1,20l1526,2871r-1,-20xm1475,2551r,40l1475,2611r-2,20l1479,2631r,20l1480,2651r-1,20l1479,2711r1,20l1478,2751r1,l1480,2771r,l1482,2791r-2,20l1479,2811r-1,20l1478,2851r14,l1492,2831r-2,-20l1490,2791r2,-40l1492,2731r16,l1509,2711r,l1507,2691r-3,l1506,2651r2,-40l1511,2591r-34,l1475,2551xm1508,2731r-16,l1493,2751r,40l1493,2811r1,40l1506,2851r1,-20l1503,2831r,-20l1504,2791r2,l1508,2771r1,-20l1508,2751r,-20xm5103,2771r-2,l5100,2811r-28,l5072,2831r1,l5072,2851r33,l5104,2831r,-20l5104,2791r-1,-20xm5115,2831r-2,l5112,2851r5,l5115,2831xm5040,2731r,40l5040,2791r1,20l5042,2831r1,-20l5065,2811r-3,-40l5043,2771r-3,-40xm5072,2611r-1,40l5071,2711r1,60l5073,2811r25,l5098,2791r,l5097,2771r4,l5101,2751r-1,-20l5097,2731r-1,-40l5102,2691r,-20l5072,2671r,-20l5072,2611xm5101,2771r-2,l5101,2791r,-20xm5041,2671r-1,40l5043,2771r7,l5050,2751r-6,l5043,2711r-1,-20l5041,2671xm5059,2631r-7,l5051,2671r,20l5051,2731r-1,40l5065,2771r3,-40l5062,2731r-1,-20l5060,2691r-1,-40l5059,2631xm5103,2671r,20l5104,2711r1,40l5102,2751r2,20l5106,2751r1,-20l5110,2731r,-20l5106,2711r-1,-20l5103,2671xm5046,2671r-1,20l5047,2751r3,l5050,2731r-1,-20l5048,2691r-2,-20xm5070,2611r-11,l5061,2631r1,40l5063,2691r-1,40l5068,2731r1,-60l5070,2611xm5102,2691r-4,l5099,2711r2,l5102,2691xm5115,2571r-3,l5112,2631r3,20l5117,2671r2,40l5120,2691r1,-60l5114,2631r,-20l5114,2591r1,l5115,2571xm5106,2451r-33,l5074,2491r-1,40l5072,2551r,20l5073,2611r1,20l5073,2671r29,l5101,2651r-2,l5098,2631r2,-20l5098,2551r2,-40l5103,2511r,-20l5106,2451xm5103,2591r-1,l5103,2631r1,20l5106,2651r2,20l5109,2631r,-20l5103,2611r,-20xm5046,2411r-3,l5043,2451r2,20l5046,2491r1,40l5045,2551r-3,40l5041,2611r1,40l5042,2631r2,l5046,2611r-1,-40l5046,2551r2,-20l5050,2511r1,l5050,2491r,-20l5047,2471r1,-20l5047,2431r-1,-20xm5052,2531r-3,20l5048,2551r-1,20l5048,2611r,20l5049,2651r3,-20l5059,2631r,-20l5070,2611r,-20l5049,2591r,-20l5050,2571r1,-20l5052,2531xm5102,2631r-2,l5099,2651r2,l5102,2631xm5117,2615r-3,16l5120,2631r-3,-16xm5121,2551r-2,l5119,2571r1,40l5120,2631r1,l5122,2591r2,-20l5121,2571r,-20xm5118,2611r-2,l5117,2615r1,-4xm5104,2551r-1,l5104,2571r,20l5104,2611r5,l5109,2591r,l5107,2571r-3,-20xm5109,2591r,l5109,2611r1,l5109,2591xm1506,2251r-26,l1480,2271r1,20l1481,2291r,40l1479,2331r-1,20l1477,2371r1,20l1479,2391r-1,20l1477,2431r3,l1480,2451r,20l1479,2491r-2,20l1477,2531r3,l1480,2551r-1,20l1478,2591r33,l1512,2551r-3,l1508,2531r1,-20l1509,2471r-2,-20l1505,2411r,-60l1504,2311r2,l1508,2271r-2,l1506,2251xm5051,2511r-1,l5052,2531r,20l5052,2591r18,l5070,2571r-9,l5060,2531r-6,l5051,2511xm5065,2431r-4,l5062,2471r1,40l5063,2531r-1,40l5070,2571r,-60l5068,2511r,-20l5067,2471r-1,-20l5065,2431xm5072,2531r,20l5072,2551r,-20xm5061,2431r-6,l5054,2451r-1,20l5053,2491r1,40l5056,2531r,-20l5056,2511r,-20l5056,2471r3,l5059,2451r2,l5061,2431xm5057,2491r-1,40l5060,2531r-1,-20l5058,2511r-1,-20xm5060,2471r-3,l5059,2491r1,-20xm5106,2371r-36,l5071,2391r2,l5074,2411r,20l5071,2431r,60l5073,2451r26,l5098,2431r6,-20l5106,2371xm5070,2371r-23,l5047,2391r1,20l5049,2431r,20l5048,2451r,20l5050,2471r,-20l5052,2411r18,l5070,2371xm5061,2451r-1,l5061,2471r,-20xm5070,2411r-18,l5053,2431r14,l5068,2451r,20l5070,2471r,-40l5070,2411xm1472,2351r-3,l1470,2371r,20l1471,2391r1,20l1472,2351xm5042,2331r-1,l5041,2371r,20l5042,2411r1,-40l5114,2371r3,-20l5044,2351r-2,-20xm5114,2371r-5,l5113,2411r1,-40xm5047,2371r-4,l5044,2391r1,l5047,2371xm5125,2231r-1,l5122,2251r-2,l5120,2271r-1,20l5119,2291r1,20l5118,2311r-1,20l5108,2331r-3,20l5120,2351r1,20l5121,2311r1,-40l5124,2271r1,-40xm5067,2291r-17,l5049,2311r-2,40l5103,2351r-1,-20l5070,2331r-2,-20l5066,2311r1,-20xm1512,2171r-4,l1509,2191r-2,40l1508,2271r2,l1510,2291r1,20l1512,2311r1,20l1512,2271r-2,-20l1509,2211r3,-40xm5101,2211r-32,l5068,2231r-1,l5067,2251r1,20l5070,2291r1,20l5070,2331r32,l5108,2311r,-40l5106,2271r-3,-20l5101,2251r,-20l5101,2211xm5113,2251r-4,20l5112,2271r1,20l5114,2291r-2,20l5112,2311r1,20l5116,2331r1,-40l5115,2271r-2,-20xm1474,2231r-1,l1472,2251r,20l1471,2311r1,l1473,2291r4,-40l1475,2251r-1,-20xm1507,2111r-17,l1486,2131r-4,20l1479,2191r,40l1477,2251r-1,20l1475,2311r2,l1478,2291r1,-20l1480,2251r26,l1506,2171r6,l1510,2151r-2,-20l1507,2111xm5046,2191r-2,l5042,2211r2,20l5046,2271r2,20l5066,2291r-1,-20l5065,2251r-18,l5048,2231r-2,-40xm5048,2071r-2,l5044,2091r3,l5048,2111r1,20l5050,2151r-1,20l5049,2251r16,l5065,2231r2,l5067,2211r35,l5103,2191r1,l5104,2171r-43,l5060,2131r-1,-20l5050,2111r,-20l5048,2071xm5104,2191r-1,l5104,2231r2,20l5107,2251r1,-40l5105,2211r-1,-20xm5106,2111r-2,l5106,2151r2,20l5111,2191r2,40l5113,2191r,-20l5110,2171r,-20l5108,2131r-2,-20xm1472,2191r-2,l1471,2211r1,-20xm5122,2151r-7,l5115,2191r5,l5122,2171r,-20xm5102,2131r-36,l5065,2151r-1,20l5102,2171r,-40xm5114,2091r-1,40l5113,2151r-1,20l5113,2171r1,-20l5115,2111r-1,-20xm1453,1651r-2,l1452,1671r2,40l1455,1731r-2,60l1454,1871r,51l1455,1951r-1,60l1451,2131r1,20l1453,2111r1,-20l1456,2071r11,l1467,2051r2,-20l1470,2011r-3,l1467,1971r4,l1467,1911r-2,-60l1464,1791r,-40l1455,1751r1,-20l1457,1711r-2,l1457,1691r6,l1464,1671r-11,l1453,1651xm5065,2051r-7,l5062,2131r3,20l5066,2131r36,l5102,2111r-28,l5072,2091r-3,-20l5065,2071r,-20xm5119,2111r,40l5121,2151r-1,-20l5119,2111xm1504,1991r-26,l1478,2011r-1,60l1477,2091r-2,20l1479,2131r4,l1487,2111r20,l1506,2071r2,l1506,2051r-3,-40l1504,1991xm1510,2071r-4,l1507,2091r1,20l1509,2131r1,-20l1509,2111r1,-20l1510,2071xm5049,1911r-1,60l5048,2011r1,40l5050,2091r2,l5051,2111r8,l5057,2091r-2,-20l5058,2051r7,l5065,2031r-9,l5057,2011r-3,l5054,1971r-1,-20l5051,1931r-2,-20xm5060,1871r2,20l5062,1922r,49l5062,1991r13,l5075,2031r-1,40l5076,2111r26,l5103,2071r-2,l5101,2051r2,l5104,2031r,-20l5103,1971r1,-40l5067,1931r-4,-40l5060,1871xm1473,2031r-2,l1471,2051r1,20l1475,2071r,-20l1473,2051r,-20xm5073,1991r-7,l5068,2011r1,20l5070,2051r1,20l5073,2051r,-20l5072,2011r1,-20xm1479,1851r-1,l1479,1931r-1,20l1472,1951r,20l1474,1971r1,20l1475,2011r-1,l1474,2031r-1,20l1475,2051r,-20l1476,2011r1,-20l1504,1991r,-40l1504,1931r2,l1505,1891r-14,l1490,1871r-11,l1479,1851xm5066,1991r-6,l5059,2011r-1,20l5065,2031r1,-20l5066,1991xm5056,1871r-5,l5053,1891r2,l5055,1991r-1,20l5057,2011r1,-20l5060,1991r-2,-20l5058,1911r-2,l5056,1871xm1471,1971r-3,l1469,1991r1,l1471,1971xm5070,1911r,l5067,1931r4,l5070,1911xm5103,1871r-34,l5070,1891r1,20l5072,1931r32,l5104,1911r-1,-40xm5109,1871r-2,l5107,1891r2,l5106,1911r2,20l5109,1911r1,l5110,1891r-1,-20xm5110,1922r,9l5111,1927r-1,-5xm5113,1911r-2,l5111,1927r,4l5113,1931r,-20xm5110,1911r,l5110,1922r,-11xm5105,1851r-41,l5066,1871r,40l5067,1911r,-20l5067,1871r39,l5105,1851xm5114,1851r-1,20l5113,1891r-1,20l5114,1911r1,-20l5114,1891r,-40xm5124,1831r-2,l5122,1851r-2,20l5119,1891r3,l5123,1911r2,l5124,1891r,-20l5124,1831xm1494,1631r-2,l1494,1651r,60l1492,1771r-1,40l1494,1871r-2,l1492,1891r9,l1500,1851r5,l1506,1831r2,l1508,1811r-7,l1501,1771r,-40l1502,1711r-1,-20l1503,1691r2,-20l1495,1671r-1,-40xm5104,1631r-40,l5062,1651r,20l5064,1751r-5,l5056,1791r-2,40l5051,1831r-1,20l5049,1871r1,20l5051,1871r5,l5058,1831r-4,l5052,1811r55,l5106,1791r-1,-40l5105,1711r2,-60l5106,1651r-2,-20xm5116,1851r-1,l5115,1891r1,l5116,1871r,-20xm1484,1611r-3,20l1478,1651r,60l1479,1771r1,40l1482,1871r8,l1490,1851r-2,-60l1486,1751r-3,-40l1484,1691r2,-20l1489,1671r-3,-40l1484,1611xm5107,1811r-45,l5062,1851r41,l5102,1831r6,l5107,1811xm5054,1731r-3,l5051,1771r-1,40l5050,1831r1,-20l5053,1751r1,-20xm1469,1711r-4,l1466,1751r2,40l1469,1811r1,-20l1469,1751r,-40xm1508,1791r-5,l1501,1811r7,l1508,1791xm5051,1671r-1,20l5053,1691r-3,20l5049,1731r5,l5055,1771r,l5054,1791r2,-20l5057,1751r1,-20l5060,1711r-3,l5054,1691r-3,-20xm1468,1651r,l1468,1671r-1,20l1458,1691r2,40l1460,1751r4,l1465,1711r4,l1470,1691r-2,-40xm5059,1671r-2,40l5058,1711r3,-20l5059,1671xm1452,1591r-2,l1451,1611r-4,60l1448,1691r,-20l1449,1671r2,-20l1453,1651r,-20l1452,1591xm1456,1651r-1,l1454,1671r4,l1456,1651xm1465,1371r-5,l1458,1391r,20l1457,1431r,20l1459,1451r-1,20l1459,1491r-5,l1454,1551r1,40l1458,1671r6,l1463,1631r,-20l1462,1591r2,l1464,1571r1,-20l1468,1551r-1,-20l1463,1471r-2,-60l1462,1391r4,l1465,1371xm1501,1611r-6,l1495,1631r1,20l1495,1671r7,l1502,1651r,-20l1501,1611xm5053,1551r-1,l5052,1571r1,20l5055,1611r2,20l5058,1671r2,-20l5062,1631r41,l5103,1591r1,-20l5054,1571r-1,-20xm1492,1331r,60l1492,1411r1,40l1495,1471r-1,20l1490,1491r1,20l1493,1511r1,20l1495,1551r-1,20l1496,1571r1,40l1504,1611r2,40l1506,1611r,-60l1505,1511r-2,-40l1504,1431r1,-20l1504,1391r-2,l1502,1371r-7,l1494,1351r-2,-20xm1468,1551r-1,l1467,1571r-2,20l1464,1611r1,l1468,1571r,-20xm1487,1271r-5,l1483,1291r2,40l1486,1351r2,40l1483,1391r1,20l1481,1431r-1,60l1481,1551r3,40l1484,1571r1,-20l1488,1551r,-40l1489,1451r1,-40l1491,1371r-3,-40l1487,1271xm1492,1551r-1,20l1493,1591r2,-20l1493,1571r-1,-20xm5108,1411r-51,l5057,1431r,20l5058,1491r-4,l5053,1511r,20l5055,1531r,20l5055,1571r49,l5105,1551r1,-40l5106,1471r2,-60xm1455,1451r-1,l1453,1471r-2,20l1450,1511r1,20l1452,1511r1,-20l1458,1491r-1,-20l1456,1471r-1,-20xm1466,1391r-4,l1464,1411r1,l1466,1391xm5107,1351r-49,l5059,1371r,40l5107,1411r-1,-20l5106,1371r1,-20xm1479,1354r1,37l1484,1391r-3,-20l1479,1354xm1459,1311r-4,l1456,1351r2,20l1459,1351r2,-20l1459,1331r,-20xm1497,1291r-1,l1496,1331r1,l1499,1351r1,20l1502,1371r,-17l1503,1351r-1,-20l1502,1311r-5,l1497,1291xm1479,1351r,l1479,1354r,-3xm1452,1251r-1,40l1451,1311r,20l1453,1351r,-40l1459,1311r,-20l1457,1291r-2,-20l1453,1271r-1,-20xm5103,1311r-45,l5060,1331r,20l5101,1351r,-20l5103,1311xm1462,1271r-2,l1460,1311r-1,l1459,1331r5,l1465,1311r-2,-20l1462,1271xm1503,1251r-5,l1498,1271r1,20l1500,1311r2,l1502,1291r2,l1504,1271r-1,-20xm1504,1291r-1,l1503,1311r1,l1504,1291xm5058,1271r-1,40l5106,1311r1,-20l5059,1291r-1,-20xm1458,1251r-1,40l1459,1291r,-20l1458,1271r,-20xm1487,1011r-5,l1483,1031r1,40l1483,1111r-1,40l1486,1151r-2,20l1479,1171r,20l1479,1231r-1,20l1478,1291r1,-20l1487,1271r,-80l1490,1131r-3,-40l1487,1011xm1482,1271r-3,l1480,1291r1,l1482,1271xm5105,1111r-45,l5058,1131r-1,l5057,1151r1,40l5058,1231r1,40l5059,1291r43,l5102,1271r-2,l5100,1251r2,l5102,1231r-1,-20l5102,1211r1,-20l5104,1171r,-20l5105,1131r,-20xm5106,1231r-3,40l5102,1291r4,l5106,1271r1,-20l5106,1231xm1495,1091r,20l1496,1151r1,40l1495,1191r1,40l1492,1231r,40l1492,1271r,-20l1503,1251r,-20l1496,1231r-2,-20l1502,1211r,-60l1499,1151r-1,-20l1496,1111r-1,-20xm5058,1191r-5,l5053,1231r,20l5054,1251r,-20l5055,1211r1,l5058,1191xm1479,1151r-1,l1479,1171r,l1479,1151xm1488,851r-9,l1478,891r5,l1484,951r-1,20l1482,991r-4,l1478,1011r,20l1477,1031r,20l1479,1051r-1,80l1480,1111r,-40l1481,1051r1,-40l1487,1011r,-40l1485,931r5,l1487,911r-1,l1484,891r-1,-20l1487,871r1,-20xm1503,1031r-8,l1497,1071r1,20l1501,1131r,-40l1502,1071r1,-40xm5052,951r,40l5054,1011r3,20l5058,1051r-3,l5054,1071r3,20l5058,1111r45,l5102,1091r4,-20l5106,1031r-1,-40l5106,971r-52,l5052,951xm5104,1091r-1,l5103,1111r3,l5104,1091xm1495,931r-3,l1493,951r,40l1493,1011r-1,40l1495,1031r8,l1503,1011r-8,l1495,991r,-40l1495,931xm1503,991r-7,l1495,1011r8,l1503,991xm1500,951r,20l1500,991r2,l1501,971r-1,-20xm5107,751r-49,l5059,771r-1,20l5055,791r-1,20l5055,831r2,20l5058,851r1,40l5054,891r1,40l5055,951r-1,20l5106,971r1,-20l5105,931r-1,-20l5103,871r-1,-40l5108,831r-1,-60l5107,751xm1490,931r-2,l1489,951r1,-20xm1500,751r,40l1499,811r-3,l1496,831r1,40l1497,891r3,l1501,871r1,-20l1503,831r1,l1503,811r,-20l1502,771r-2,-20xm5106,851r-2,l5104,871r2,20l5106,851xm5108,831r-6,l5103,851r3,l5108,871r,-20l5108,831xm1484,811r-1,40l1486,851r-1,-20l1485,831r-1,-20xm1504,831r-1,l1504,851r,l1504,831xm1487,651r-5,l1479,671r-1,20l1479,711r3,20l1485,771r2,40l1488,791r-2,-60l1486,691r1,-40xm5104,531r-51,l5053,551r-1,20l5052,571r3,20l5056,631r,40l5054,711r1,l5055,731r,40l5058,771r,-20l5107,751r-1,-60l5105,631r-2,-80l5104,531xm1479,571r1,40l1486,611r,-20l1481,591r-2,-20xm1486,571r-2,l1483,591r3,l1486,571xm1608,531r-56,l1561,551r32,l1608,531xm1654,531r-46,l1614,551r27,l1654,531xm1770,531r-54,l1712,551r36,l1770,531xm2094,531r-31,l2039,551r51,l2094,531xm2413,531r-233,l2215,551r121,l2413,531xm2524,531r-35,l2491,551r10,l2524,531xm2872,531r-99,l2786,551r65,l2872,531xm2917,531r-19,l2894,551r18,l2917,531xm3002,531r-61,l2929,551r73,-20xm3110,531r-108,l3056,551r54,-20xm3265,531r-41,l3232,551r26,l3265,531xm3550,531r-65,l3482,551r18,l3550,531xm3555,531r-11,20l3562,551r-7,-20xm3616,531r-30,l3562,551r83,l3616,531xm4143,531r-486,l3645,551r492,l4143,531xm4279,531r-136,l4192,551r47,l4279,531xm4378,531r-43,l4339,551r63,l4378,531xm4559,531r-65,l4499,551r41,l4559,531xm4589,550r-3,1l4590,551r-1,-1xm4590,550r-1,l4590,551r,-1xm4770,531r-125,l4590,550r,1l4698,551r72,-20xm4873,531r-103,l4755,551r98,l4873,531xm5004,531r-67,l4963,551r41,-20xm4593,531r-23,l4589,550r1,l4593,531xm2112,511r-40,l2059,531r19,l2112,511xm2146,511r-19,l2099,531r41,l2146,511xm2327,511r-110,l2237,531r55,l2327,511xm2903,511r-576,l2318,531r586,l2903,511xm5107,491r-2432,l2675,492r-2,19l2921,511r34,20l5105,531r1,-20l5107,491xm2386,491r-229,l2129,511r255,l2386,491xm2675,491r-199,l2425,511r236,l2675,492r,-1xm2675,491r,l2675,492r,-1xm1700,471r-110,l1569,491r131,l1700,471xm1906,471r-35,l1845,491r71,l1906,471xm2036,471r-83,l1949,491r96,l2036,471xm2092,471r-19,l2063,491r60,l2092,471xm4526,471r-2369,l2173,491r2328,l4526,471xm4927,471r-23,l4892,491r54,l4927,471xe" fillcolor="black" stroked="f">
              <v:stroke joinstyle="round"/>
              <v:formulas/>
              <v:path arrowok="t" o:connecttype="segments"/>
            </v:shape>
            <v:line id="_x0000_s2087" style="position:absolute" from="3102,6329" to="4953,6329" strokeweight=".47025mm"/>
            <v:shape id="docshape315" o:spid="_x0000_s2086" type="#_x0000_t202" style="position:absolute;left:1441;top:471;width:3701;height:6340" filled="f" stroked="f">
              <v:textbox inset="0,0,0,0">
                <w:txbxContent>
                  <w:p w14:paraId="19EDEFAC" w14:textId="77777777" w:rsidR="00C752EF" w:rsidRDefault="00DD73B5">
                    <w:pPr>
                      <w:spacing w:before="146"/>
                      <w:ind w:left="190"/>
                      <w:rPr>
                        <w:b/>
                        <w:sz w:val="28"/>
                      </w:rPr>
                    </w:pPr>
                    <w:r>
                      <w:rPr>
                        <w:b/>
                        <w:spacing w:val="-2"/>
                        <w:sz w:val="28"/>
                      </w:rPr>
                      <w:t>REPORT</w:t>
                    </w:r>
                  </w:p>
                  <w:p w14:paraId="58104EAF" w14:textId="77777777" w:rsidR="00C752EF" w:rsidRDefault="00DD73B5">
                    <w:pPr>
                      <w:spacing w:before="98"/>
                      <w:ind w:left="190"/>
                      <w:rPr>
                        <w:b/>
                        <w:sz w:val="28"/>
                      </w:rPr>
                    </w:pPr>
                    <w:r>
                      <w:rPr>
                        <w:b/>
                        <w:sz w:val="28"/>
                      </w:rPr>
                      <w:t>Damage</w:t>
                    </w:r>
                    <w:r>
                      <w:rPr>
                        <w:b/>
                        <w:spacing w:val="-18"/>
                        <w:sz w:val="28"/>
                      </w:rPr>
                      <w:t xml:space="preserve"> </w:t>
                    </w:r>
                    <w:r>
                      <w:rPr>
                        <w:b/>
                        <w:sz w:val="28"/>
                      </w:rPr>
                      <w:t>from</w:t>
                    </w:r>
                    <w:r>
                      <w:rPr>
                        <w:b/>
                        <w:spacing w:val="-17"/>
                        <w:sz w:val="28"/>
                      </w:rPr>
                      <w:t xml:space="preserve"> </w:t>
                    </w:r>
                    <w:r>
                      <w:rPr>
                        <w:b/>
                        <w:sz w:val="28"/>
                      </w:rPr>
                      <w:t>Mississippi Tornadoes Unequal</w:t>
                    </w:r>
                  </w:p>
                  <w:p w14:paraId="04A76812" w14:textId="77777777" w:rsidR="00C752EF" w:rsidRDefault="00DD73B5">
                    <w:pPr>
                      <w:spacing w:before="96"/>
                      <w:ind w:left="190" w:right="216"/>
                      <w:rPr>
                        <w:sz w:val="28"/>
                      </w:rPr>
                    </w:pPr>
                    <w:r>
                      <w:rPr>
                        <w:sz w:val="28"/>
                      </w:rPr>
                      <w:t>In the late 1950s, several tornadoes struck rural Mississippi. The only persons killed were black. A subsequent study found that many people in the black community had great difficulty in coming to terms with this disaster. They did not understand how a ju</w:t>
                    </w:r>
                    <w:r>
                      <w:rPr>
                        <w:sz w:val="28"/>
                      </w:rPr>
                      <w:t>st God could discriminate in such</w:t>
                    </w:r>
                    <w:r>
                      <w:rPr>
                        <w:spacing w:val="-11"/>
                        <w:sz w:val="28"/>
                      </w:rPr>
                      <w:t xml:space="preserve"> </w:t>
                    </w:r>
                    <w:r>
                      <w:rPr>
                        <w:sz w:val="28"/>
                      </w:rPr>
                      <w:t>a</w:t>
                    </w:r>
                    <w:r>
                      <w:rPr>
                        <w:spacing w:val="-10"/>
                        <w:sz w:val="28"/>
                      </w:rPr>
                      <w:t xml:space="preserve"> </w:t>
                    </w:r>
                    <w:r>
                      <w:rPr>
                        <w:sz w:val="28"/>
                      </w:rPr>
                      <w:t>fashion</w:t>
                    </w:r>
                    <w:r>
                      <w:rPr>
                        <w:spacing w:val="-10"/>
                        <w:sz w:val="28"/>
                      </w:rPr>
                      <w:t xml:space="preserve"> </w:t>
                    </w:r>
                    <w:r>
                      <w:rPr>
                        <w:sz w:val="28"/>
                      </w:rPr>
                      <w:t>between</w:t>
                    </w:r>
                    <w:r>
                      <w:rPr>
                        <w:spacing w:val="-10"/>
                        <w:sz w:val="28"/>
                      </w:rPr>
                      <w:t xml:space="preserve"> </w:t>
                    </w:r>
                    <w:r>
                      <w:rPr>
                        <w:sz w:val="28"/>
                      </w:rPr>
                      <w:t>white and black.</w:t>
                    </w:r>
                  </w:p>
                  <w:p w14:paraId="25501B82" w14:textId="77777777" w:rsidR="00C752EF" w:rsidRDefault="00DD73B5">
                    <w:pPr>
                      <w:spacing w:before="74"/>
                      <w:ind w:left="1660"/>
                      <w:rPr>
                        <w:b/>
                        <w:i/>
                        <w:sz w:val="28"/>
                      </w:rPr>
                    </w:pPr>
                    <w:r>
                      <w:rPr>
                        <w:b/>
                        <w:i/>
                        <w:sz w:val="28"/>
                      </w:rPr>
                      <w:t xml:space="preserve">Perry and </w:t>
                    </w:r>
                    <w:r>
                      <w:rPr>
                        <w:b/>
                        <w:i/>
                        <w:spacing w:val="-2"/>
                        <w:sz w:val="28"/>
                      </w:rPr>
                      <w:t>Perry</w:t>
                    </w:r>
                  </w:p>
                </w:txbxContent>
              </v:textbox>
            </v:shape>
            <w10:wrap anchorx="page"/>
          </v:group>
        </w:pict>
      </w:r>
      <w:r>
        <w:t>receiving</w:t>
      </w:r>
      <w:r>
        <w:rPr>
          <w:spacing w:val="-9"/>
        </w:rPr>
        <w:t xml:space="preserve"> </w:t>
      </w:r>
      <w:r>
        <w:t>assistance</w:t>
      </w:r>
      <w:r>
        <w:rPr>
          <w:spacing w:val="-7"/>
        </w:rPr>
        <w:t xml:space="preserve"> </w:t>
      </w:r>
      <w:r>
        <w:t>and</w:t>
      </w:r>
      <w:r>
        <w:rPr>
          <w:spacing w:val="-7"/>
        </w:rPr>
        <w:t xml:space="preserve"> </w:t>
      </w:r>
      <w:r>
        <w:t>remain</w:t>
      </w:r>
      <w:r>
        <w:rPr>
          <w:spacing w:val="-7"/>
        </w:rPr>
        <w:t xml:space="preserve"> </w:t>
      </w:r>
      <w:r>
        <w:t>outside</w:t>
      </w:r>
      <w:r>
        <w:rPr>
          <w:spacing w:val="-7"/>
        </w:rPr>
        <w:t xml:space="preserve"> </w:t>
      </w:r>
      <w:r>
        <w:t>the network of aid.</w:t>
      </w:r>
    </w:p>
    <w:p w14:paraId="29BD551F" w14:textId="77777777" w:rsidR="00C752EF" w:rsidRDefault="00DD73B5">
      <w:pPr>
        <w:pStyle w:val="BodyText"/>
        <w:spacing w:before="94"/>
        <w:ind w:left="4225" w:right="1426"/>
      </w:pPr>
      <w:r>
        <w:t>Particularly during the “disillusionment phase” of the disaster, when intra-group tensions are typically</w:t>
      </w:r>
      <w:r>
        <w:rPr>
          <w:spacing w:val="-6"/>
        </w:rPr>
        <w:t xml:space="preserve"> </w:t>
      </w:r>
      <w:r>
        <w:t>high,</w:t>
      </w:r>
      <w:r>
        <w:rPr>
          <w:spacing w:val="-6"/>
        </w:rPr>
        <w:t xml:space="preserve"> </w:t>
      </w:r>
      <w:r>
        <w:t>racial</w:t>
      </w:r>
      <w:r>
        <w:rPr>
          <w:spacing w:val="-6"/>
        </w:rPr>
        <w:t xml:space="preserve"> </w:t>
      </w:r>
      <w:r>
        <w:t>and</w:t>
      </w:r>
      <w:r>
        <w:rPr>
          <w:spacing w:val="-6"/>
        </w:rPr>
        <w:t xml:space="preserve"> </w:t>
      </w:r>
      <w:r>
        <w:t>ethnic</w:t>
      </w:r>
      <w:r>
        <w:rPr>
          <w:spacing w:val="-6"/>
        </w:rPr>
        <w:t xml:space="preserve"> </w:t>
      </w:r>
      <w:r>
        <w:t>minority</w:t>
      </w:r>
      <w:r>
        <w:rPr>
          <w:spacing w:val="-6"/>
        </w:rPr>
        <w:t xml:space="preserve"> </w:t>
      </w:r>
      <w:r>
        <w:t>groups can face the brunt of anger and even blame</w:t>
      </w:r>
      <w:r>
        <w:rPr>
          <w:spacing w:val="40"/>
        </w:rPr>
        <w:t xml:space="preserve"> </w:t>
      </w:r>
      <w:r>
        <w:t>from members of the larger culture. Such psychological assaults and experiences with racism and discrimination can result in increased stress for individuals and groups.</w:t>
      </w:r>
    </w:p>
    <w:p w14:paraId="5F77511D" w14:textId="77777777" w:rsidR="00C752EF" w:rsidRDefault="00DD73B5">
      <w:pPr>
        <w:pStyle w:val="Heading4"/>
        <w:spacing w:before="84"/>
        <w:ind w:left="4225"/>
      </w:pPr>
      <w:r>
        <w:rPr>
          <w:color w:val="C67838"/>
        </w:rPr>
        <w:t>Social</w:t>
      </w:r>
      <w:r>
        <w:rPr>
          <w:color w:val="C67838"/>
          <w:spacing w:val="-3"/>
        </w:rPr>
        <w:t xml:space="preserve"> </w:t>
      </w:r>
      <w:r>
        <w:rPr>
          <w:color w:val="C67838"/>
        </w:rPr>
        <w:t>and</w:t>
      </w:r>
      <w:r>
        <w:rPr>
          <w:color w:val="C67838"/>
          <w:spacing w:val="-2"/>
        </w:rPr>
        <w:t xml:space="preserve"> </w:t>
      </w:r>
      <w:r>
        <w:rPr>
          <w:color w:val="C67838"/>
        </w:rPr>
        <w:t>Economic</w:t>
      </w:r>
      <w:r>
        <w:rPr>
          <w:color w:val="C67838"/>
          <w:spacing w:val="-1"/>
        </w:rPr>
        <w:t xml:space="preserve"> </w:t>
      </w:r>
      <w:r>
        <w:rPr>
          <w:color w:val="C67838"/>
          <w:spacing w:val="-2"/>
        </w:rPr>
        <w:t>Inequality</w:t>
      </w:r>
    </w:p>
    <w:p w14:paraId="7F6FB0FB" w14:textId="77777777" w:rsidR="00C752EF" w:rsidRDefault="00DD73B5">
      <w:pPr>
        <w:pStyle w:val="BodyText"/>
        <w:ind w:left="4225" w:right="1399"/>
      </w:pPr>
      <w:r>
        <w:t>Social</w:t>
      </w:r>
      <w:r>
        <w:rPr>
          <w:spacing w:val="-7"/>
        </w:rPr>
        <w:t xml:space="preserve"> </w:t>
      </w:r>
      <w:r>
        <w:t>and</w:t>
      </w:r>
      <w:r>
        <w:rPr>
          <w:spacing w:val="-6"/>
        </w:rPr>
        <w:t xml:space="preserve"> </w:t>
      </w:r>
      <w:r>
        <w:t>economic</w:t>
      </w:r>
      <w:r>
        <w:rPr>
          <w:spacing w:val="-6"/>
        </w:rPr>
        <w:t xml:space="preserve"> </w:t>
      </w:r>
      <w:r>
        <w:t>inequality</w:t>
      </w:r>
      <w:r>
        <w:rPr>
          <w:spacing w:val="-6"/>
        </w:rPr>
        <w:t xml:space="preserve"> </w:t>
      </w:r>
      <w:r>
        <w:t>leads</w:t>
      </w:r>
      <w:r>
        <w:rPr>
          <w:spacing w:val="-6"/>
        </w:rPr>
        <w:t xml:space="preserve"> </w:t>
      </w:r>
      <w:r>
        <w:t>to</w:t>
      </w:r>
      <w:r>
        <w:rPr>
          <w:spacing w:val="-6"/>
        </w:rPr>
        <w:t xml:space="preserve"> </w:t>
      </w:r>
      <w:r>
        <w:t xml:space="preserve">reduced access to resources, including employment; financial credit; legal rights; and education, health, and mental health services. Poor neighborhoods also have high rates of homelessness, substance abuse, and crime </w:t>
      </w:r>
      <w:r>
        <w:rPr>
          <w:spacing w:val="-2"/>
        </w:rPr>
        <w:t>(DHHS).</w:t>
      </w:r>
    </w:p>
    <w:p w14:paraId="7AE57927" w14:textId="77777777" w:rsidR="00C752EF" w:rsidRDefault="00DD73B5">
      <w:pPr>
        <w:pStyle w:val="BodyText"/>
        <w:spacing w:before="85"/>
        <w:ind w:left="4080" w:right="1482" w:firstLine="144"/>
      </w:pPr>
      <w:r>
        <w:t>Poverty makes people more susc</w:t>
      </w:r>
      <w:r>
        <w:t>eptible than others to harm from disaster and less able to access help. Low-income individuals and families</w:t>
      </w:r>
      <w:r>
        <w:rPr>
          <w:spacing w:val="-1"/>
        </w:rPr>
        <w:t xml:space="preserve"> </w:t>
      </w:r>
      <w:r>
        <w:t>typically</w:t>
      </w:r>
      <w:r>
        <w:rPr>
          <w:spacing w:val="-1"/>
        </w:rPr>
        <w:t xml:space="preserve"> </w:t>
      </w:r>
      <w:r>
        <w:t>lose</w:t>
      </w:r>
      <w:r>
        <w:rPr>
          <w:spacing w:val="-1"/>
        </w:rPr>
        <w:t xml:space="preserve"> </w:t>
      </w:r>
      <w:r>
        <w:t>a much</w:t>
      </w:r>
      <w:r>
        <w:rPr>
          <w:spacing w:val="-1"/>
        </w:rPr>
        <w:t xml:space="preserve"> </w:t>
      </w:r>
      <w:r>
        <w:t>larger</w:t>
      </w:r>
      <w:r>
        <w:rPr>
          <w:spacing w:val="-1"/>
        </w:rPr>
        <w:t xml:space="preserve"> </w:t>
      </w:r>
      <w:r>
        <w:t>part</w:t>
      </w:r>
      <w:r>
        <w:rPr>
          <w:spacing w:val="-1"/>
        </w:rPr>
        <w:t xml:space="preserve"> </w:t>
      </w:r>
      <w:r>
        <w:t xml:space="preserve">of </w:t>
      </w:r>
      <w:r>
        <w:rPr>
          <w:spacing w:val="-2"/>
        </w:rPr>
        <w:t>their</w:t>
      </w:r>
    </w:p>
    <w:p w14:paraId="5065C3A1" w14:textId="77777777" w:rsidR="00C752EF" w:rsidRDefault="00DD73B5">
      <w:pPr>
        <w:pStyle w:val="BodyText"/>
        <w:spacing w:line="237" w:lineRule="auto"/>
        <w:ind w:left="279" w:right="1464"/>
      </w:pPr>
      <w:r>
        <w:t>material</w:t>
      </w:r>
      <w:r>
        <w:rPr>
          <w:spacing w:val="-1"/>
        </w:rPr>
        <w:t xml:space="preserve"> </w:t>
      </w:r>
      <w:r>
        <w:t>assets</w:t>
      </w:r>
      <w:r>
        <w:rPr>
          <w:spacing w:val="-1"/>
        </w:rPr>
        <w:t xml:space="preserve"> </w:t>
      </w:r>
      <w:r>
        <w:t>and</w:t>
      </w:r>
      <w:r>
        <w:rPr>
          <w:spacing w:val="-1"/>
        </w:rPr>
        <w:t xml:space="preserve"> </w:t>
      </w:r>
      <w:r>
        <w:t>suffer</w:t>
      </w:r>
      <w:r>
        <w:rPr>
          <w:spacing w:val="-1"/>
        </w:rPr>
        <w:t xml:space="preserve"> </w:t>
      </w:r>
      <w:r>
        <w:t>more</w:t>
      </w:r>
      <w:r>
        <w:rPr>
          <w:spacing w:val="-1"/>
        </w:rPr>
        <w:t xml:space="preserve"> </w:t>
      </w:r>
      <w:r>
        <w:t>lasting</w:t>
      </w:r>
      <w:r>
        <w:rPr>
          <w:spacing w:val="-1"/>
        </w:rPr>
        <w:t xml:space="preserve"> </w:t>
      </w:r>
      <w:r>
        <w:t>negative</w:t>
      </w:r>
      <w:r>
        <w:rPr>
          <w:spacing w:val="-1"/>
        </w:rPr>
        <w:t xml:space="preserve"> </w:t>
      </w:r>
      <w:r>
        <w:t>effects</w:t>
      </w:r>
      <w:r>
        <w:rPr>
          <w:spacing w:val="-1"/>
        </w:rPr>
        <w:t xml:space="preserve"> </w:t>
      </w:r>
      <w:r>
        <w:t>from</w:t>
      </w:r>
      <w:r>
        <w:rPr>
          <w:spacing w:val="-1"/>
        </w:rPr>
        <w:t xml:space="preserve"> </w:t>
      </w:r>
      <w:r>
        <w:t>disaster</w:t>
      </w:r>
      <w:r>
        <w:rPr>
          <w:spacing w:val="-1"/>
        </w:rPr>
        <w:t xml:space="preserve"> </w:t>
      </w:r>
      <w:r>
        <w:t>than</w:t>
      </w:r>
      <w:r>
        <w:rPr>
          <w:spacing w:val="-1"/>
        </w:rPr>
        <w:t xml:space="preserve"> </w:t>
      </w:r>
      <w:r>
        <w:t>do</w:t>
      </w:r>
      <w:r>
        <w:rPr>
          <w:spacing w:val="-1"/>
        </w:rPr>
        <w:t xml:space="preserve"> </w:t>
      </w:r>
      <w:r>
        <w:t>those with higher incomes.</w:t>
      </w:r>
      <w:r>
        <w:t xml:space="preserve"> Often, disadvantaged persons live in the least desirable and most hazardous areas of a community, and their homes may be older and not as sound</w:t>
      </w:r>
      <w:r>
        <w:rPr>
          <w:spacing w:val="-4"/>
        </w:rPr>
        <w:t xml:space="preserve"> </w:t>
      </w:r>
      <w:r>
        <w:t>as</w:t>
      </w:r>
      <w:r>
        <w:rPr>
          <w:spacing w:val="-3"/>
        </w:rPr>
        <w:t xml:space="preserve"> </w:t>
      </w:r>
      <w:r>
        <w:t>those</w:t>
      </w:r>
      <w:r>
        <w:rPr>
          <w:spacing w:val="-3"/>
        </w:rPr>
        <w:t xml:space="preserve"> </w:t>
      </w:r>
      <w:r>
        <w:t>in</w:t>
      </w:r>
      <w:r>
        <w:rPr>
          <w:spacing w:val="-3"/>
        </w:rPr>
        <w:t xml:space="preserve"> </w:t>
      </w:r>
      <w:r>
        <w:t>higher</w:t>
      </w:r>
      <w:r>
        <w:rPr>
          <w:spacing w:val="-3"/>
        </w:rPr>
        <w:t xml:space="preserve"> </w:t>
      </w:r>
      <w:r>
        <w:t>income</w:t>
      </w:r>
      <w:r>
        <w:rPr>
          <w:spacing w:val="-3"/>
        </w:rPr>
        <w:t xml:space="preserve"> </w:t>
      </w:r>
      <w:r>
        <w:t>areas.</w:t>
      </w:r>
      <w:r>
        <w:rPr>
          <w:spacing w:val="-3"/>
        </w:rPr>
        <w:t xml:space="preserve"> </w:t>
      </w:r>
      <w:r>
        <w:t>For</w:t>
      </w:r>
      <w:r>
        <w:rPr>
          <w:spacing w:val="-4"/>
        </w:rPr>
        <w:t xml:space="preserve"> </w:t>
      </w:r>
      <w:r>
        <w:t>example,</w:t>
      </w:r>
      <w:r>
        <w:rPr>
          <w:spacing w:val="-3"/>
        </w:rPr>
        <w:t xml:space="preserve"> </w:t>
      </w:r>
      <w:r>
        <w:t>many</w:t>
      </w:r>
      <w:r>
        <w:rPr>
          <w:spacing w:val="-3"/>
        </w:rPr>
        <w:t xml:space="preserve"> </w:t>
      </w:r>
      <w:r>
        <w:t>low-income</w:t>
      </w:r>
      <w:r>
        <w:rPr>
          <w:spacing w:val="-3"/>
        </w:rPr>
        <w:t xml:space="preserve"> </w:t>
      </w:r>
      <w:r>
        <w:t>people</w:t>
      </w:r>
      <w:r>
        <w:rPr>
          <w:spacing w:val="-3"/>
        </w:rPr>
        <w:t xml:space="preserve"> </w:t>
      </w:r>
      <w:r>
        <w:t>live in apartment buildings that contain u</w:t>
      </w:r>
      <w:r>
        <w:t>nreinforced masonry, which is susceptible to damage in a disaster.</w:t>
      </w:r>
    </w:p>
    <w:p w14:paraId="6B0ED812" w14:textId="77777777" w:rsidR="00C752EF" w:rsidRDefault="00C752EF">
      <w:pPr>
        <w:spacing w:line="237" w:lineRule="auto"/>
        <w:sectPr w:rsidR="00C752EF">
          <w:pgSz w:w="12240" w:h="15840"/>
          <w:pgMar w:top="1360" w:right="40" w:bottom="960" w:left="1160" w:header="0" w:footer="760" w:gutter="0"/>
          <w:cols w:space="720"/>
        </w:sectPr>
      </w:pPr>
    </w:p>
    <w:p w14:paraId="3384098D" w14:textId="77777777" w:rsidR="00C752EF" w:rsidRDefault="00DD73B5">
      <w:pPr>
        <w:pStyle w:val="BodyText"/>
        <w:spacing w:before="66"/>
        <w:ind w:right="1408"/>
      </w:pPr>
      <w:r>
        <w:lastRenderedPageBreak/>
        <w:t>Although</w:t>
      </w:r>
      <w:r>
        <w:rPr>
          <w:spacing w:val="-5"/>
        </w:rPr>
        <w:t xml:space="preserve"> </w:t>
      </w:r>
      <w:r>
        <w:t>disaster</w:t>
      </w:r>
      <w:r>
        <w:rPr>
          <w:spacing w:val="-4"/>
        </w:rPr>
        <w:t xml:space="preserve"> </w:t>
      </w:r>
      <w:r>
        <w:t>relief</w:t>
      </w:r>
      <w:r>
        <w:rPr>
          <w:spacing w:val="-4"/>
        </w:rPr>
        <w:t xml:space="preserve"> </w:t>
      </w:r>
      <w:r>
        <w:t>activities</w:t>
      </w:r>
      <w:r>
        <w:rPr>
          <w:spacing w:val="-4"/>
        </w:rPr>
        <w:t xml:space="preserve"> </w:t>
      </w:r>
      <w:r>
        <w:t>can</w:t>
      </w:r>
      <w:r>
        <w:rPr>
          <w:spacing w:val="-4"/>
        </w:rPr>
        <w:t xml:space="preserve"> </w:t>
      </w:r>
      <w:r>
        <w:t>help</w:t>
      </w:r>
      <w:r>
        <w:rPr>
          <w:spacing w:val="-4"/>
        </w:rPr>
        <w:t xml:space="preserve"> </w:t>
      </w:r>
      <w:r>
        <w:t>ameliorate</w:t>
      </w:r>
      <w:r>
        <w:rPr>
          <w:spacing w:val="-4"/>
        </w:rPr>
        <w:t xml:space="preserve"> </w:t>
      </w:r>
      <w:r>
        <w:t>some</w:t>
      </w:r>
      <w:r>
        <w:rPr>
          <w:spacing w:val="-5"/>
        </w:rPr>
        <w:t xml:space="preserve"> </w:t>
      </w:r>
      <w:r>
        <w:t>of</w:t>
      </w:r>
      <w:r>
        <w:rPr>
          <w:spacing w:val="-4"/>
        </w:rPr>
        <w:t xml:space="preserve"> </w:t>
      </w:r>
      <w:r>
        <w:t>the</w:t>
      </w:r>
      <w:r>
        <w:rPr>
          <w:spacing w:val="-4"/>
        </w:rPr>
        <w:t xml:space="preserve"> </w:t>
      </w:r>
      <w:r>
        <w:t>damage</w:t>
      </w:r>
      <w:r>
        <w:rPr>
          <w:spacing w:val="-4"/>
        </w:rPr>
        <w:t xml:space="preserve"> </w:t>
      </w:r>
      <w:r>
        <w:t>rendered by a disaster, some groups cannot readily access such services. Negative perceptions</w:t>
      </w:r>
      <w:r>
        <w:rPr>
          <w:spacing w:val="-1"/>
        </w:rPr>
        <w:t xml:space="preserve"> </w:t>
      </w:r>
      <w:r>
        <w:t>derived</w:t>
      </w:r>
      <w:r>
        <w:rPr>
          <w:spacing w:val="-1"/>
        </w:rPr>
        <w:t xml:space="preserve"> </w:t>
      </w:r>
      <w:r>
        <w:t>from</w:t>
      </w:r>
      <w:r>
        <w:rPr>
          <w:spacing w:val="-1"/>
        </w:rPr>
        <w:t xml:space="preserve"> </w:t>
      </w:r>
      <w:r>
        <w:t>pre-disaster</w:t>
      </w:r>
      <w:r>
        <w:rPr>
          <w:spacing w:val="-1"/>
        </w:rPr>
        <w:t xml:space="preserve"> </w:t>
      </w:r>
      <w:r>
        <w:t>experiences</w:t>
      </w:r>
      <w:r>
        <w:rPr>
          <w:spacing w:val="-1"/>
        </w:rPr>
        <w:t xml:space="preserve"> </w:t>
      </w:r>
      <w:r>
        <w:t>may</w:t>
      </w:r>
      <w:r>
        <w:rPr>
          <w:spacing w:val="-1"/>
        </w:rPr>
        <w:t xml:space="preserve"> </w:t>
      </w:r>
      <w:r>
        <w:t>serve</w:t>
      </w:r>
      <w:r>
        <w:rPr>
          <w:spacing w:val="-2"/>
        </w:rPr>
        <w:t xml:space="preserve"> </w:t>
      </w:r>
      <w:r>
        <w:t>as</w:t>
      </w:r>
      <w:r>
        <w:rPr>
          <w:spacing w:val="-1"/>
        </w:rPr>
        <w:t xml:space="preserve"> </w:t>
      </w:r>
      <w:r>
        <w:t>a</w:t>
      </w:r>
      <w:r>
        <w:rPr>
          <w:spacing w:val="-1"/>
        </w:rPr>
        <w:t xml:space="preserve"> </w:t>
      </w:r>
      <w:r>
        <w:t>barrier</w:t>
      </w:r>
      <w:r>
        <w:rPr>
          <w:spacing w:val="-1"/>
        </w:rPr>
        <w:t xml:space="preserve"> </w:t>
      </w:r>
      <w:r>
        <w:t>to</w:t>
      </w:r>
      <w:r>
        <w:rPr>
          <w:spacing w:val="-1"/>
        </w:rPr>
        <w:t xml:space="preserve"> </w:t>
      </w:r>
      <w:r>
        <w:t xml:space="preserve">seeking care. Lack of familiarity with sources of community support or lack of transportation are common barriers for many immigrants and unwillingness to disclose their immigration status is </w:t>
      </w:r>
      <w:r>
        <w:t>a major barrier.</w:t>
      </w:r>
    </w:p>
    <w:p w14:paraId="6B6F25FC" w14:textId="77777777" w:rsidR="00C752EF" w:rsidRDefault="00DD73B5">
      <w:pPr>
        <w:pStyle w:val="BodyText"/>
        <w:spacing w:before="88"/>
        <w:ind w:right="1413"/>
      </w:pPr>
      <w:r>
        <w:t>Middle-class disaster survivors are more likely than lower-income people— including those from other cultures—to know how to complete forms, communicate adequately, talk to the “right” people, or otherwise maneuver within the system.</w:t>
      </w:r>
      <w:r>
        <w:rPr>
          <w:spacing w:val="-3"/>
        </w:rPr>
        <w:t xml:space="preserve"> </w:t>
      </w:r>
      <w:r>
        <w:t>Thus,</w:t>
      </w:r>
      <w:r>
        <w:t xml:space="preserve"> they may be more likely to receive aid than survivors with fewer means</w:t>
      </w:r>
      <w:r>
        <w:rPr>
          <w:spacing w:val="-4"/>
        </w:rPr>
        <w:t xml:space="preserve"> </w:t>
      </w:r>
      <w:r>
        <w:t>or</w:t>
      </w:r>
      <w:r>
        <w:rPr>
          <w:spacing w:val="-4"/>
        </w:rPr>
        <w:t xml:space="preserve"> </w:t>
      </w:r>
      <w:r>
        <w:t>those</w:t>
      </w:r>
      <w:r>
        <w:rPr>
          <w:spacing w:val="-4"/>
        </w:rPr>
        <w:t xml:space="preserve"> </w:t>
      </w:r>
      <w:r>
        <w:t>from</w:t>
      </w:r>
      <w:r>
        <w:rPr>
          <w:spacing w:val="-4"/>
        </w:rPr>
        <w:t xml:space="preserve"> </w:t>
      </w:r>
      <w:r>
        <w:t>different</w:t>
      </w:r>
      <w:r>
        <w:rPr>
          <w:spacing w:val="-4"/>
        </w:rPr>
        <w:t xml:space="preserve"> </w:t>
      </w:r>
      <w:r>
        <w:t>cultures.</w:t>
      </w:r>
      <w:r>
        <w:rPr>
          <w:spacing w:val="-4"/>
        </w:rPr>
        <w:t xml:space="preserve"> </w:t>
      </w:r>
      <w:r>
        <w:t>On</w:t>
      </w:r>
      <w:r>
        <w:rPr>
          <w:spacing w:val="-5"/>
        </w:rPr>
        <w:t xml:space="preserve"> </w:t>
      </w:r>
      <w:r>
        <w:t>the</w:t>
      </w:r>
      <w:r>
        <w:rPr>
          <w:spacing w:val="-4"/>
        </w:rPr>
        <w:t xml:space="preserve"> </w:t>
      </w:r>
      <w:r>
        <w:t>other</w:t>
      </w:r>
      <w:r>
        <w:rPr>
          <w:spacing w:val="-4"/>
        </w:rPr>
        <w:t xml:space="preserve"> </w:t>
      </w:r>
      <w:r>
        <w:t>hand,</w:t>
      </w:r>
      <w:r>
        <w:rPr>
          <w:spacing w:val="-4"/>
        </w:rPr>
        <w:t xml:space="preserve"> </w:t>
      </w:r>
      <w:r>
        <w:t>affluent</w:t>
      </w:r>
      <w:r>
        <w:rPr>
          <w:spacing w:val="-4"/>
        </w:rPr>
        <w:t xml:space="preserve"> </w:t>
      </w:r>
      <w:r>
        <w:t>groups</w:t>
      </w:r>
      <w:r>
        <w:rPr>
          <w:spacing w:val="-4"/>
        </w:rPr>
        <w:t xml:space="preserve"> </w:t>
      </w:r>
      <w:r>
        <w:t>may</w:t>
      </w:r>
      <w:r>
        <w:rPr>
          <w:spacing w:val="-4"/>
        </w:rPr>
        <w:t xml:space="preserve"> </w:t>
      </w:r>
      <w:r>
        <w:t>find it difficult to accept assistance from mental health and social service agencies.</w:t>
      </w:r>
    </w:p>
    <w:p w14:paraId="2211247E" w14:textId="77777777" w:rsidR="00C752EF" w:rsidRDefault="00DD73B5">
      <w:pPr>
        <w:pStyle w:val="BodyText"/>
        <w:spacing w:line="237" w:lineRule="auto"/>
        <w:ind w:right="1464"/>
      </w:pPr>
      <w:r>
        <w:t xml:space="preserve">They may fear a loss of </w:t>
      </w:r>
      <w:r>
        <w:t>control and find it humiliating to accept emergency assistance</w:t>
      </w:r>
      <w:r>
        <w:rPr>
          <w:spacing w:val="-4"/>
        </w:rPr>
        <w:t xml:space="preserve"> </w:t>
      </w:r>
      <w:r>
        <w:t>such</w:t>
      </w:r>
      <w:r>
        <w:rPr>
          <w:spacing w:val="-5"/>
        </w:rPr>
        <w:t xml:space="preserve"> </w:t>
      </w:r>
      <w:r>
        <w:t>as</w:t>
      </w:r>
      <w:r>
        <w:rPr>
          <w:spacing w:val="-4"/>
        </w:rPr>
        <w:t xml:space="preserve"> </w:t>
      </w:r>
      <w:r>
        <w:t>clothing,</w:t>
      </w:r>
      <w:r>
        <w:rPr>
          <w:spacing w:val="-4"/>
        </w:rPr>
        <w:t xml:space="preserve"> </w:t>
      </w:r>
      <w:r>
        <w:t>food,</w:t>
      </w:r>
      <w:r>
        <w:rPr>
          <w:spacing w:val="-4"/>
        </w:rPr>
        <w:t xml:space="preserve"> </w:t>
      </w:r>
      <w:r>
        <w:t>loans,</w:t>
      </w:r>
      <w:r>
        <w:rPr>
          <w:spacing w:val="-4"/>
        </w:rPr>
        <w:t xml:space="preserve"> </w:t>
      </w:r>
      <w:r>
        <w:t>and</w:t>
      </w:r>
      <w:r>
        <w:rPr>
          <w:spacing w:val="-4"/>
        </w:rPr>
        <w:t xml:space="preserve"> </w:t>
      </w:r>
      <w:r>
        <w:t>emotional</w:t>
      </w:r>
      <w:r>
        <w:rPr>
          <w:spacing w:val="-4"/>
        </w:rPr>
        <w:t xml:space="preserve"> </w:t>
      </w:r>
      <w:r>
        <w:t>support</w:t>
      </w:r>
      <w:r>
        <w:rPr>
          <w:spacing w:val="-5"/>
        </w:rPr>
        <w:t xml:space="preserve"> </w:t>
      </w:r>
      <w:r>
        <w:t>from</w:t>
      </w:r>
      <w:r>
        <w:rPr>
          <w:spacing w:val="-4"/>
        </w:rPr>
        <w:t xml:space="preserve"> </w:t>
      </w:r>
      <w:r>
        <w:t xml:space="preserve">disaster </w:t>
      </w:r>
      <w:r>
        <w:rPr>
          <w:spacing w:val="-2"/>
        </w:rPr>
        <w:t>workers.</w:t>
      </w:r>
    </w:p>
    <w:p w14:paraId="06B1B7A4" w14:textId="77777777" w:rsidR="00C752EF" w:rsidRDefault="00DD73B5">
      <w:pPr>
        <w:pStyle w:val="BodyText"/>
        <w:spacing w:before="92"/>
        <w:ind w:right="1464"/>
      </w:pPr>
      <w:r>
        <w:t>In some instances, people of lower socioeconomic status exhibit strong coping skills in disaster situations because t</w:t>
      </w:r>
      <w:r>
        <w:t>hey have seen difficult times before and have survived.</w:t>
      </w:r>
      <w:r>
        <w:rPr>
          <w:spacing w:val="-4"/>
        </w:rPr>
        <w:t xml:space="preserve"> </w:t>
      </w:r>
      <w:r>
        <w:t>In</w:t>
      </w:r>
      <w:r>
        <w:rPr>
          <w:spacing w:val="-3"/>
        </w:rPr>
        <w:t xml:space="preserve"> </w:t>
      </w:r>
      <w:r>
        <w:t>other</w:t>
      </w:r>
      <w:r>
        <w:rPr>
          <w:spacing w:val="-3"/>
        </w:rPr>
        <w:t xml:space="preserve"> </w:t>
      </w:r>
      <w:r>
        <w:t>instances,</w:t>
      </w:r>
      <w:r>
        <w:rPr>
          <w:spacing w:val="-3"/>
        </w:rPr>
        <w:t xml:space="preserve"> </w:t>
      </w:r>
      <w:r>
        <w:t>the</w:t>
      </w:r>
      <w:r>
        <w:rPr>
          <w:spacing w:val="-3"/>
        </w:rPr>
        <w:t xml:space="preserve"> </w:t>
      </w:r>
      <w:r>
        <w:t>loss</w:t>
      </w:r>
      <w:r>
        <w:rPr>
          <w:spacing w:val="-3"/>
        </w:rPr>
        <w:t xml:space="preserve"> </w:t>
      </w:r>
      <w:r>
        <w:t>of</w:t>
      </w:r>
      <w:r>
        <w:rPr>
          <w:spacing w:val="-3"/>
        </w:rPr>
        <w:t xml:space="preserve"> </w:t>
      </w:r>
      <w:r>
        <w:t>what</w:t>
      </w:r>
      <w:r>
        <w:rPr>
          <w:spacing w:val="-4"/>
        </w:rPr>
        <w:t xml:space="preserve"> </w:t>
      </w:r>
      <w:r>
        <w:t>little</w:t>
      </w:r>
      <w:r>
        <w:rPr>
          <w:spacing w:val="-3"/>
        </w:rPr>
        <w:t xml:space="preserve"> </w:t>
      </w:r>
      <w:r>
        <w:t>one</w:t>
      </w:r>
      <w:r>
        <w:rPr>
          <w:spacing w:val="-3"/>
        </w:rPr>
        <w:t xml:space="preserve"> </w:t>
      </w:r>
      <w:r>
        <w:t>had</w:t>
      </w:r>
      <w:r>
        <w:rPr>
          <w:spacing w:val="-3"/>
        </w:rPr>
        <w:t xml:space="preserve"> </w:t>
      </w:r>
      <w:r>
        <w:t>may</w:t>
      </w:r>
      <w:r>
        <w:rPr>
          <w:spacing w:val="-3"/>
        </w:rPr>
        <w:t xml:space="preserve"> </w:t>
      </w:r>
      <w:r>
        <w:t>leave</w:t>
      </w:r>
      <w:r>
        <w:rPr>
          <w:spacing w:val="-3"/>
        </w:rPr>
        <w:t xml:space="preserve"> </w:t>
      </w:r>
      <w:r>
        <w:t>an</w:t>
      </w:r>
      <w:r>
        <w:rPr>
          <w:spacing w:val="-3"/>
        </w:rPr>
        <w:t xml:space="preserve"> </w:t>
      </w:r>
      <w:r>
        <w:t>individual feeling completely hopeless.</w:t>
      </w:r>
    </w:p>
    <w:p w14:paraId="6ADEB517" w14:textId="77777777" w:rsidR="00C752EF" w:rsidRDefault="00DD73B5">
      <w:pPr>
        <w:pStyle w:val="Heading3"/>
        <w:spacing w:before="92"/>
      </w:pPr>
      <w:r>
        <w:rPr>
          <w:color w:val="C67838"/>
        </w:rPr>
        <w:t>Cultural</w:t>
      </w:r>
      <w:r>
        <w:rPr>
          <w:color w:val="C67838"/>
          <w:spacing w:val="-5"/>
        </w:rPr>
        <w:t xml:space="preserve"> </w:t>
      </w:r>
      <w:r>
        <w:rPr>
          <w:color w:val="C67838"/>
        </w:rPr>
        <w:t>Competence</w:t>
      </w:r>
      <w:r>
        <w:rPr>
          <w:color w:val="C67838"/>
          <w:spacing w:val="-5"/>
        </w:rPr>
        <w:t xml:space="preserve"> </w:t>
      </w:r>
      <w:r>
        <w:rPr>
          <w:color w:val="C67838"/>
        </w:rPr>
        <w:t>and</w:t>
      </w:r>
      <w:r>
        <w:rPr>
          <w:color w:val="C67838"/>
          <w:spacing w:val="-4"/>
        </w:rPr>
        <w:t xml:space="preserve"> </w:t>
      </w:r>
      <w:r>
        <w:rPr>
          <w:color w:val="C67838"/>
        </w:rPr>
        <w:t>Disaster</w:t>
      </w:r>
      <w:r>
        <w:rPr>
          <w:color w:val="C67838"/>
          <w:spacing w:val="-10"/>
        </w:rPr>
        <w:t xml:space="preserve"> </w:t>
      </w:r>
      <w:r>
        <w:rPr>
          <w:color w:val="C67838"/>
        </w:rPr>
        <w:t>Mental</w:t>
      </w:r>
      <w:r>
        <w:rPr>
          <w:color w:val="C67838"/>
          <w:spacing w:val="-4"/>
        </w:rPr>
        <w:t xml:space="preserve"> </w:t>
      </w:r>
      <w:r>
        <w:rPr>
          <w:color w:val="C67838"/>
        </w:rPr>
        <w:t>Health</w:t>
      </w:r>
      <w:r>
        <w:rPr>
          <w:color w:val="C67838"/>
          <w:spacing w:val="-3"/>
        </w:rPr>
        <w:t xml:space="preserve"> </w:t>
      </w:r>
      <w:r>
        <w:rPr>
          <w:color w:val="C67838"/>
          <w:spacing w:val="-2"/>
        </w:rPr>
        <w:t>Planning</w:t>
      </w:r>
    </w:p>
    <w:p w14:paraId="7CD61B21" w14:textId="77777777" w:rsidR="00C752EF" w:rsidRDefault="00DD73B5">
      <w:pPr>
        <w:pStyle w:val="BodyText"/>
        <w:spacing w:before="98"/>
        <w:ind w:right="1464"/>
      </w:pPr>
      <w:r>
        <w:t>Providing</w:t>
      </w:r>
      <w:r>
        <w:rPr>
          <w:spacing w:val="-5"/>
        </w:rPr>
        <w:t xml:space="preserve"> </w:t>
      </w:r>
      <w:r>
        <w:t>culturally</w:t>
      </w:r>
      <w:r>
        <w:rPr>
          <w:spacing w:val="-4"/>
        </w:rPr>
        <w:t xml:space="preserve"> </w:t>
      </w:r>
      <w:r>
        <w:t>competent</w:t>
      </w:r>
      <w:r>
        <w:rPr>
          <w:spacing w:val="-4"/>
        </w:rPr>
        <w:t xml:space="preserve"> </w:t>
      </w:r>
      <w:r>
        <w:t>mental</w:t>
      </w:r>
      <w:r>
        <w:rPr>
          <w:spacing w:val="-4"/>
        </w:rPr>
        <w:t xml:space="preserve"> </w:t>
      </w:r>
      <w:r>
        <w:t>health</w:t>
      </w:r>
      <w:r>
        <w:rPr>
          <w:spacing w:val="-4"/>
        </w:rPr>
        <w:t xml:space="preserve"> </w:t>
      </w:r>
      <w:r>
        <w:t>services</w:t>
      </w:r>
      <w:r>
        <w:rPr>
          <w:spacing w:val="-5"/>
        </w:rPr>
        <w:t xml:space="preserve"> </w:t>
      </w:r>
      <w:r>
        <w:t>to</w:t>
      </w:r>
      <w:r>
        <w:rPr>
          <w:spacing w:val="-4"/>
        </w:rPr>
        <w:t xml:space="preserve"> </w:t>
      </w:r>
      <w:r>
        <w:t>survivors</w:t>
      </w:r>
      <w:r>
        <w:rPr>
          <w:spacing w:val="-5"/>
        </w:rPr>
        <w:t xml:space="preserve"> </w:t>
      </w:r>
      <w:r>
        <w:t>requires</w:t>
      </w:r>
      <w:r>
        <w:rPr>
          <w:spacing w:val="-4"/>
        </w:rPr>
        <w:t xml:space="preserve"> </w:t>
      </w:r>
      <w:r>
        <w:t>action before, during, and after a disaster.</w:t>
      </w:r>
      <w:r>
        <w:rPr>
          <w:spacing w:val="-4"/>
        </w:rPr>
        <w:t xml:space="preserve"> </w:t>
      </w:r>
      <w:r>
        <w:t>The disaster mental health plan, which should be part of a State or community emergency management plan, can help ensure an efficient, coordinated response to the men</w:t>
      </w:r>
      <w:r>
        <w:t>tal health needs of the affected population</w:t>
      </w:r>
      <w:r>
        <w:rPr>
          <w:spacing w:val="-1"/>
        </w:rPr>
        <w:t xml:space="preserve"> </w:t>
      </w:r>
      <w:r>
        <w:t>(DHHS,</w:t>
      </w:r>
      <w:r>
        <w:rPr>
          <w:spacing w:val="-1"/>
        </w:rPr>
        <w:t xml:space="preserve"> </w:t>
      </w:r>
      <w:r>
        <w:t>Rev.</w:t>
      </w:r>
      <w:r>
        <w:rPr>
          <w:spacing w:val="-1"/>
        </w:rPr>
        <w:t xml:space="preserve"> </w:t>
      </w:r>
      <w:r>
        <w:t>ed.,</w:t>
      </w:r>
      <w:r>
        <w:rPr>
          <w:spacing w:val="-1"/>
        </w:rPr>
        <w:t xml:space="preserve"> </w:t>
      </w:r>
      <w:r>
        <w:t>in</w:t>
      </w:r>
      <w:r>
        <w:rPr>
          <w:spacing w:val="-1"/>
        </w:rPr>
        <w:t xml:space="preserve"> </w:t>
      </w:r>
      <w:r>
        <w:t>press).</w:t>
      </w:r>
      <w:r>
        <w:rPr>
          <w:spacing w:val="-7"/>
        </w:rPr>
        <w:t xml:space="preserve"> </w:t>
      </w:r>
      <w:r>
        <w:t>These</w:t>
      </w:r>
      <w:r>
        <w:rPr>
          <w:spacing w:val="-1"/>
        </w:rPr>
        <w:t xml:space="preserve"> </w:t>
      </w:r>
      <w:r>
        <w:t>plans</w:t>
      </w:r>
      <w:r>
        <w:rPr>
          <w:spacing w:val="-1"/>
        </w:rPr>
        <w:t xml:space="preserve"> </w:t>
      </w:r>
      <w:r>
        <w:t>specify</w:t>
      </w:r>
      <w:r>
        <w:rPr>
          <w:spacing w:val="-2"/>
        </w:rPr>
        <w:t xml:space="preserve"> </w:t>
      </w:r>
      <w:r>
        <w:t>roles,</w:t>
      </w:r>
      <w:r>
        <w:rPr>
          <w:spacing w:val="-1"/>
        </w:rPr>
        <w:t xml:space="preserve"> </w:t>
      </w:r>
      <w:r>
        <w:t>responsibilities, and relationships among agencies and organizations in responding to a community’s</w:t>
      </w:r>
      <w:r>
        <w:rPr>
          <w:spacing w:val="-8"/>
        </w:rPr>
        <w:t xml:space="preserve"> </w:t>
      </w:r>
      <w:r>
        <w:t>mental</w:t>
      </w:r>
      <w:r>
        <w:rPr>
          <w:spacing w:val="-7"/>
        </w:rPr>
        <w:t xml:space="preserve"> </w:t>
      </w:r>
      <w:r>
        <w:t>health</w:t>
      </w:r>
      <w:r>
        <w:rPr>
          <w:spacing w:val="-7"/>
        </w:rPr>
        <w:t xml:space="preserve"> </w:t>
      </w:r>
      <w:r>
        <w:t>needs</w:t>
      </w:r>
      <w:r>
        <w:rPr>
          <w:spacing w:val="-7"/>
        </w:rPr>
        <w:t xml:space="preserve"> </w:t>
      </w:r>
      <w:r>
        <w:t>following</w:t>
      </w:r>
      <w:r>
        <w:rPr>
          <w:spacing w:val="-7"/>
        </w:rPr>
        <w:t xml:space="preserve"> </w:t>
      </w:r>
      <w:r>
        <w:t>a</w:t>
      </w:r>
      <w:r>
        <w:rPr>
          <w:spacing w:val="-7"/>
        </w:rPr>
        <w:t xml:space="preserve"> </w:t>
      </w:r>
      <w:r>
        <w:t>disaster</w:t>
      </w:r>
      <w:r>
        <w:rPr>
          <w:spacing w:val="-7"/>
        </w:rPr>
        <w:t xml:space="preserve"> </w:t>
      </w:r>
      <w:r>
        <w:t>(DHHS,</w:t>
      </w:r>
      <w:r>
        <w:rPr>
          <w:spacing w:val="-7"/>
        </w:rPr>
        <w:t xml:space="preserve"> </w:t>
      </w:r>
      <w:r>
        <w:t>Rev.</w:t>
      </w:r>
      <w:r>
        <w:rPr>
          <w:spacing w:val="-7"/>
        </w:rPr>
        <w:t xml:space="preserve"> </w:t>
      </w:r>
      <w:r>
        <w:t>ed.,</w:t>
      </w:r>
      <w:r>
        <w:rPr>
          <w:spacing w:val="-7"/>
        </w:rPr>
        <w:t xml:space="preserve"> </w:t>
      </w:r>
      <w:r>
        <w:t>in</w:t>
      </w:r>
      <w:r>
        <w:rPr>
          <w:spacing w:val="-7"/>
        </w:rPr>
        <w:t xml:space="preserve"> </w:t>
      </w:r>
      <w:r>
        <w:t>press).</w:t>
      </w:r>
    </w:p>
    <w:p w14:paraId="3CDBB0DB" w14:textId="77777777" w:rsidR="00C752EF" w:rsidRDefault="00DD73B5">
      <w:pPr>
        <w:pStyle w:val="BodyText"/>
        <w:spacing w:before="86"/>
        <w:ind w:right="1464"/>
      </w:pPr>
      <w:r>
        <w:t>Well-designed disaster mental health plans enhance coordination and minimize chaos, thereby helping to ensure that survivors receive assistance in a timely, helpful, and culturally sensitive manner should a disaster occur. Disaster mental h</w:t>
      </w:r>
      <w:r>
        <w:t>ealth</w:t>
      </w:r>
      <w:r>
        <w:rPr>
          <w:spacing w:val="-3"/>
        </w:rPr>
        <w:t xml:space="preserve"> </w:t>
      </w:r>
      <w:r>
        <w:t>plans</w:t>
      </w:r>
      <w:r>
        <w:rPr>
          <w:spacing w:val="-3"/>
        </w:rPr>
        <w:t xml:space="preserve"> </w:t>
      </w:r>
      <w:r>
        <w:t>that</w:t>
      </w:r>
      <w:r>
        <w:rPr>
          <w:spacing w:val="-3"/>
        </w:rPr>
        <w:t xml:space="preserve"> </w:t>
      </w:r>
      <w:r>
        <w:t>identify</w:t>
      </w:r>
      <w:r>
        <w:rPr>
          <w:spacing w:val="-3"/>
        </w:rPr>
        <w:t xml:space="preserve"> </w:t>
      </w:r>
      <w:r>
        <w:t>and</w:t>
      </w:r>
      <w:r>
        <w:rPr>
          <w:spacing w:val="-3"/>
        </w:rPr>
        <w:t xml:space="preserve"> </w:t>
      </w:r>
      <w:r>
        <w:t>address</w:t>
      </w:r>
      <w:r>
        <w:rPr>
          <w:spacing w:val="-3"/>
        </w:rPr>
        <w:t xml:space="preserve"> </w:t>
      </w:r>
      <w:r>
        <w:t>diverse</w:t>
      </w:r>
      <w:r>
        <w:rPr>
          <w:spacing w:val="-3"/>
        </w:rPr>
        <w:t xml:space="preserve"> </w:t>
      </w:r>
      <w:r>
        <w:t>needs</w:t>
      </w:r>
      <w:r>
        <w:rPr>
          <w:spacing w:val="-3"/>
        </w:rPr>
        <w:t xml:space="preserve"> </w:t>
      </w:r>
      <w:r>
        <w:t>within</w:t>
      </w:r>
      <w:r>
        <w:rPr>
          <w:spacing w:val="-4"/>
        </w:rPr>
        <w:t xml:space="preserve"> </w:t>
      </w:r>
      <w:r>
        <w:t>a</w:t>
      </w:r>
      <w:r>
        <w:rPr>
          <w:spacing w:val="-3"/>
        </w:rPr>
        <w:t xml:space="preserve"> </w:t>
      </w:r>
      <w:r>
        <w:t>community</w:t>
      </w:r>
      <w:r>
        <w:rPr>
          <w:spacing w:val="-3"/>
        </w:rPr>
        <w:t xml:space="preserve"> </w:t>
      </w:r>
      <w:r>
        <w:t>can</w:t>
      </w:r>
      <w:r>
        <w:rPr>
          <w:spacing w:val="-3"/>
        </w:rPr>
        <w:t xml:space="preserve"> </w:t>
      </w:r>
      <w:r>
        <w:t>save valuable</w:t>
      </w:r>
      <w:r>
        <w:rPr>
          <w:spacing w:val="-3"/>
        </w:rPr>
        <w:t xml:space="preserve"> </w:t>
      </w:r>
      <w:r>
        <w:t>time</w:t>
      </w:r>
      <w:r>
        <w:rPr>
          <w:spacing w:val="-3"/>
        </w:rPr>
        <w:t xml:space="preserve"> </w:t>
      </w:r>
      <w:r>
        <w:t>and</w:t>
      </w:r>
      <w:r>
        <w:rPr>
          <w:spacing w:val="-3"/>
        </w:rPr>
        <w:t xml:space="preserve"> </w:t>
      </w:r>
      <w:r>
        <w:t>avert</w:t>
      </w:r>
      <w:r>
        <w:rPr>
          <w:spacing w:val="-3"/>
        </w:rPr>
        <w:t xml:space="preserve"> </w:t>
      </w:r>
      <w:r>
        <w:t>many</w:t>
      </w:r>
      <w:r>
        <w:rPr>
          <w:spacing w:val="-3"/>
        </w:rPr>
        <w:t xml:space="preserve"> </w:t>
      </w:r>
      <w:r>
        <w:t>problems.</w:t>
      </w:r>
      <w:r>
        <w:rPr>
          <w:spacing w:val="-3"/>
        </w:rPr>
        <w:t xml:space="preserve"> </w:t>
      </w:r>
      <w:r>
        <w:t>In</w:t>
      </w:r>
      <w:r>
        <w:rPr>
          <w:spacing w:val="-3"/>
        </w:rPr>
        <w:t xml:space="preserve"> </w:t>
      </w:r>
      <w:r>
        <w:t>the</w:t>
      </w:r>
      <w:r>
        <w:rPr>
          <w:spacing w:val="-3"/>
        </w:rPr>
        <w:t xml:space="preserve"> </w:t>
      </w:r>
      <w:r>
        <w:t>absence</w:t>
      </w:r>
      <w:r>
        <w:rPr>
          <w:spacing w:val="-3"/>
        </w:rPr>
        <w:t xml:space="preserve"> </w:t>
      </w:r>
      <w:r>
        <w:t>of</w:t>
      </w:r>
      <w:r>
        <w:rPr>
          <w:spacing w:val="-3"/>
        </w:rPr>
        <w:t xml:space="preserve"> </w:t>
      </w:r>
      <w:r>
        <w:t>such</w:t>
      </w:r>
      <w:r>
        <w:rPr>
          <w:spacing w:val="-4"/>
        </w:rPr>
        <w:t xml:space="preserve"> </w:t>
      </w:r>
      <w:r>
        <w:t>planning,</w:t>
      </w:r>
      <w:r>
        <w:rPr>
          <w:spacing w:val="-3"/>
        </w:rPr>
        <w:t xml:space="preserve"> </w:t>
      </w:r>
      <w:r>
        <w:t>disaster relief is disorganized, especially in the immediate aftermath. Confusion and inefficiency can p</w:t>
      </w:r>
      <w:r>
        <w:t>revail when survivors attempt to gain access to services.</w:t>
      </w:r>
    </w:p>
    <w:p w14:paraId="531CA2BD" w14:textId="77777777" w:rsidR="00C752EF" w:rsidRDefault="00DD73B5">
      <w:pPr>
        <w:pStyle w:val="BodyText"/>
        <w:spacing w:before="86"/>
        <w:ind w:right="1408"/>
      </w:pPr>
      <w:r>
        <w:t>Successful program planners recognize that creating culturally competent environments requires more than recruiting bilingual and bicultural mental health workers,</w:t>
      </w:r>
      <w:r>
        <w:rPr>
          <w:spacing w:val="-5"/>
        </w:rPr>
        <w:t xml:space="preserve"> </w:t>
      </w:r>
      <w:r>
        <w:t>sponsoring</w:t>
      </w:r>
      <w:r>
        <w:rPr>
          <w:spacing w:val="-5"/>
        </w:rPr>
        <w:t xml:space="preserve"> </w:t>
      </w:r>
      <w:r>
        <w:t>a</w:t>
      </w:r>
      <w:r>
        <w:rPr>
          <w:spacing w:val="-4"/>
        </w:rPr>
        <w:t xml:space="preserve"> </w:t>
      </w:r>
      <w:r>
        <w:t>single</w:t>
      </w:r>
      <w:r>
        <w:rPr>
          <w:spacing w:val="-5"/>
        </w:rPr>
        <w:t xml:space="preserve"> </w:t>
      </w:r>
      <w:r>
        <w:t>diversity</w:t>
      </w:r>
      <w:r>
        <w:rPr>
          <w:spacing w:val="-4"/>
        </w:rPr>
        <w:t xml:space="preserve"> </w:t>
      </w:r>
      <w:r>
        <w:t>mana</w:t>
      </w:r>
      <w:r>
        <w:t>gement</w:t>
      </w:r>
      <w:r>
        <w:rPr>
          <w:spacing w:val="-4"/>
        </w:rPr>
        <w:t xml:space="preserve"> </w:t>
      </w:r>
      <w:r>
        <w:t>class,</w:t>
      </w:r>
      <w:r>
        <w:rPr>
          <w:spacing w:val="-4"/>
        </w:rPr>
        <w:t xml:space="preserve"> </w:t>
      </w:r>
      <w:r>
        <w:t>sending</w:t>
      </w:r>
      <w:r>
        <w:rPr>
          <w:spacing w:val="-5"/>
        </w:rPr>
        <w:t xml:space="preserve"> </w:t>
      </w:r>
      <w:r>
        <w:t>a</w:t>
      </w:r>
      <w:r>
        <w:rPr>
          <w:spacing w:val="-4"/>
        </w:rPr>
        <w:t xml:space="preserve"> </w:t>
      </w:r>
      <w:r>
        <w:t>few</w:t>
      </w:r>
      <w:r>
        <w:rPr>
          <w:spacing w:val="-4"/>
        </w:rPr>
        <w:t xml:space="preserve"> </w:t>
      </w:r>
      <w:r>
        <w:t>employees to a cultural competence workshop, or hiring a “token” racial or ethnic minority</w:t>
      </w:r>
    </w:p>
    <w:p w14:paraId="0C9C1D0E" w14:textId="77777777" w:rsidR="00C752EF" w:rsidRDefault="00C752EF">
      <w:pPr>
        <w:sectPr w:rsidR="00C752EF">
          <w:pgSz w:w="12240" w:h="15840"/>
          <w:pgMar w:top="1360" w:right="40" w:bottom="960" w:left="1160" w:header="0" w:footer="760" w:gutter="0"/>
          <w:cols w:space="720"/>
        </w:sectPr>
      </w:pPr>
    </w:p>
    <w:p w14:paraId="5C13673E" w14:textId="77777777" w:rsidR="00C752EF" w:rsidRDefault="00DD73B5">
      <w:pPr>
        <w:pStyle w:val="BodyText"/>
        <w:spacing w:before="66"/>
        <w:ind w:right="1464"/>
      </w:pPr>
      <w:r>
        <w:lastRenderedPageBreak/>
        <w:t>group representative. Rather, cultural competence must be a part of the program values;</w:t>
      </w:r>
      <w:r>
        <w:rPr>
          <w:spacing w:val="-5"/>
        </w:rPr>
        <w:t xml:space="preserve"> </w:t>
      </w:r>
      <w:r>
        <w:t>included</w:t>
      </w:r>
      <w:r>
        <w:rPr>
          <w:spacing w:val="-5"/>
        </w:rPr>
        <w:t xml:space="preserve"> </w:t>
      </w:r>
      <w:r>
        <w:t>in</w:t>
      </w:r>
      <w:r>
        <w:rPr>
          <w:spacing w:val="-5"/>
        </w:rPr>
        <w:t xml:space="preserve"> </w:t>
      </w:r>
      <w:r>
        <w:t>the</w:t>
      </w:r>
      <w:r>
        <w:rPr>
          <w:spacing w:val="-5"/>
        </w:rPr>
        <w:t xml:space="preserve"> </w:t>
      </w:r>
      <w:r>
        <w:t>program’s</w:t>
      </w:r>
      <w:r>
        <w:rPr>
          <w:spacing w:val="-6"/>
        </w:rPr>
        <w:t xml:space="preserve"> </w:t>
      </w:r>
      <w:r>
        <w:t>mission</w:t>
      </w:r>
      <w:r>
        <w:rPr>
          <w:spacing w:val="-5"/>
        </w:rPr>
        <w:t xml:space="preserve"> </w:t>
      </w:r>
      <w:r>
        <w:t>statement;</w:t>
      </w:r>
      <w:r>
        <w:rPr>
          <w:spacing w:val="-6"/>
        </w:rPr>
        <w:t xml:space="preserve"> </w:t>
      </w:r>
      <w:r>
        <w:t>and</w:t>
      </w:r>
      <w:r>
        <w:rPr>
          <w:spacing w:val="-5"/>
        </w:rPr>
        <w:t xml:space="preserve"> </w:t>
      </w:r>
      <w:r>
        <w:t>encouraged</w:t>
      </w:r>
      <w:r>
        <w:rPr>
          <w:spacing w:val="-5"/>
        </w:rPr>
        <w:t xml:space="preserve"> </w:t>
      </w:r>
      <w:r>
        <w:t>in</w:t>
      </w:r>
      <w:r>
        <w:rPr>
          <w:spacing w:val="-5"/>
        </w:rPr>
        <w:t xml:space="preserve"> </w:t>
      </w:r>
      <w:r>
        <w:t>attitudes, policies, and practices at every level.</w:t>
      </w:r>
    </w:p>
    <w:p w14:paraId="6F6CA876" w14:textId="77777777" w:rsidR="00C752EF" w:rsidRDefault="00DD73B5">
      <w:pPr>
        <w:pStyle w:val="BodyText"/>
        <w:spacing w:before="94"/>
      </w:pPr>
      <w:r>
        <w:t>To</w:t>
      </w:r>
      <w:r>
        <w:rPr>
          <w:spacing w:val="-2"/>
        </w:rPr>
        <w:t xml:space="preserve"> </w:t>
      </w:r>
      <w:r>
        <w:t>develop</w:t>
      </w:r>
      <w:r>
        <w:rPr>
          <w:spacing w:val="-2"/>
        </w:rPr>
        <w:t xml:space="preserve"> </w:t>
      </w:r>
      <w:r>
        <w:t>a</w:t>
      </w:r>
      <w:r>
        <w:rPr>
          <w:spacing w:val="-2"/>
        </w:rPr>
        <w:t xml:space="preserve"> </w:t>
      </w:r>
      <w:r>
        <w:t>culturally</w:t>
      </w:r>
      <w:r>
        <w:rPr>
          <w:spacing w:val="-2"/>
        </w:rPr>
        <w:t xml:space="preserve"> </w:t>
      </w:r>
      <w:r>
        <w:t>competent</w:t>
      </w:r>
      <w:r>
        <w:rPr>
          <w:spacing w:val="-2"/>
        </w:rPr>
        <w:t xml:space="preserve"> </w:t>
      </w:r>
      <w:r>
        <w:t>disaster</w:t>
      </w:r>
      <w:r>
        <w:rPr>
          <w:spacing w:val="-2"/>
        </w:rPr>
        <w:t xml:space="preserve"> </w:t>
      </w:r>
      <w:r>
        <w:t>mental</w:t>
      </w:r>
      <w:r>
        <w:rPr>
          <w:spacing w:val="-2"/>
        </w:rPr>
        <w:t xml:space="preserve"> </w:t>
      </w:r>
      <w:r>
        <w:t>health</w:t>
      </w:r>
      <w:r>
        <w:rPr>
          <w:spacing w:val="-2"/>
        </w:rPr>
        <w:t xml:space="preserve"> </w:t>
      </w:r>
      <w:r>
        <w:t>plan,</w:t>
      </w:r>
      <w:r>
        <w:rPr>
          <w:spacing w:val="-2"/>
        </w:rPr>
        <w:t xml:space="preserve"> </w:t>
      </w:r>
      <w:r>
        <w:t>planners</w:t>
      </w:r>
      <w:r>
        <w:rPr>
          <w:spacing w:val="-2"/>
        </w:rPr>
        <w:t xml:space="preserve"> must:</w:t>
      </w:r>
    </w:p>
    <w:p w14:paraId="3687A922" w14:textId="77777777" w:rsidR="00C752EF" w:rsidRDefault="00DD73B5">
      <w:pPr>
        <w:pStyle w:val="ListParagraph"/>
        <w:numPr>
          <w:ilvl w:val="0"/>
          <w:numId w:val="5"/>
        </w:numPr>
        <w:tabs>
          <w:tab w:val="left" w:pos="501"/>
        </w:tabs>
        <w:spacing w:before="69"/>
        <w:ind w:left="500"/>
        <w:rPr>
          <w:sz w:val="28"/>
        </w:rPr>
      </w:pPr>
      <w:r>
        <w:rPr>
          <w:sz w:val="28"/>
        </w:rPr>
        <w:t>Assess</w:t>
      </w:r>
      <w:r>
        <w:rPr>
          <w:spacing w:val="-8"/>
          <w:sz w:val="28"/>
        </w:rPr>
        <w:t xml:space="preserve"> </w:t>
      </w:r>
      <w:r>
        <w:rPr>
          <w:sz w:val="28"/>
        </w:rPr>
        <w:t>and</w:t>
      </w:r>
      <w:r>
        <w:rPr>
          <w:spacing w:val="-4"/>
          <w:sz w:val="28"/>
        </w:rPr>
        <w:t xml:space="preserve"> </w:t>
      </w:r>
      <w:r>
        <w:rPr>
          <w:sz w:val="28"/>
        </w:rPr>
        <w:t>understand</w:t>
      </w:r>
      <w:r>
        <w:rPr>
          <w:spacing w:val="-4"/>
          <w:sz w:val="28"/>
        </w:rPr>
        <w:t xml:space="preserve"> </w:t>
      </w:r>
      <w:r>
        <w:rPr>
          <w:sz w:val="28"/>
        </w:rPr>
        <w:t>the</w:t>
      </w:r>
      <w:r>
        <w:rPr>
          <w:spacing w:val="-4"/>
          <w:sz w:val="28"/>
        </w:rPr>
        <w:t xml:space="preserve"> </w:t>
      </w:r>
      <w:r>
        <w:rPr>
          <w:sz w:val="28"/>
        </w:rPr>
        <w:t>community’s</w:t>
      </w:r>
      <w:r>
        <w:rPr>
          <w:spacing w:val="-5"/>
          <w:sz w:val="28"/>
        </w:rPr>
        <w:t xml:space="preserve"> </w:t>
      </w:r>
      <w:r>
        <w:rPr>
          <w:spacing w:val="-2"/>
          <w:sz w:val="28"/>
        </w:rPr>
        <w:t>composition;</w:t>
      </w:r>
    </w:p>
    <w:p w14:paraId="0D705758" w14:textId="77777777" w:rsidR="00C752EF" w:rsidRDefault="00DD73B5">
      <w:pPr>
        <w:pStyle w:val="ListParagraph"/>
        <w:numPr>
          <w:ilvl w:val="0"/>
          <w:numId w:val="5"/>
        </w:numPr>
        <w:tabs>
          <w:tab w:val="left" w:pos="501"/>
        </w:tabs>
        <w:spacing w:before="62"/>
        <w:ind w:left="500"/>
        <w:rPr>
          <w:sz w:val="28"/>
        </w:rPr>
      </w:pPr>
      <w:r>
        <w:rPr>
          <w:sz w:val="28"/>
        </w:rPr>
        <w:t xml:space="preserve">Identify culture-related needs of the </w:t>
      </w:r>
      <w:r>
        <w:rPr>
          <w:spacing w:val="-2"/>
          <w:sz w:val="28"/>
        </w:rPr>
        <w:t>community;</w:t>
      </w:r>
    </w:p>
    <w:p w14:paraId="29D38437" w14:textId="77777777" w:rsidR="00C752EF" w:rsidRDefault="00DD73B5">
      <w:pPr>
        <w:pStyle w:val="ListParagraph"/>
        <w:numPr>
          <w:ilvl w:val="0"/>
          <w:numId w:val="5"/>
        </w:numPr>
        <w:tabs>
          <w:tab w:val="left" w:pos="501"/>
        </w:tabs>
        <w:spacing w:before="70" w:line="232" w:lineRule="auto"/>
        <w:ind w:right="1833" w:hanging="1"/>
        <w:rPr>
          <w:sz w:val="28"/>
        </w:rPr>
      </w:pPr>
      <w:r>
        <w:rPr>
          <w:sz w:val="28"/>
        </w:rPr>
        <w:t>Be</w:t>
      </w:r>
      <w:r>
        <w:rPr>
          <w:spacing w:val="-4"/>
          <w:sz w:val="28"/>
        </w:rPr>
        <w:t xml:space="preserve"> </w:t>
      </w:r>
      <w:r>
        <w:rPr>
          <w:sz w:val="28"/>
        </w:rPr>
        <w:t>knowledgeable</w:t>
      </w:r>
      <w:r>
        <w:rPr>
          <w:spacing w:val="-4"/>
          <w:sz w:val="28"/>
        </w:rPr>
        <w:t xml:space="preserve"> </w:t>
      </w:r>
      <w:r>
        <w:rPr>
          <w:sz w:val="28"/>
        </w:rPr>
        <w:t>about</w:t>
      </w:r>
      <w:r>
        <w:rPr>
          <w:spacing w:val="-4"/>
          <w:sz w:val="28"/>
        </w:rPr>
        <w:t xml:space="preserve"> </w:t>
      </w:r>
      <w:r>
        <w:rPr>
          <w:sz w:val="28"/>
        </w:rPr>
        <w:t>formal</w:t>
      </w:r>
      <w:r>
        <w:rPr>
          <w:spacing w:val="-4"/>
          <w:sz w:val="28"/>
        </w:rPr>
        <w:t xml:space="preserve"> </w:t>
      </w:r>
      <w:r>
        <w:rPr>
          <w:sz w:val="28"/>
        </w:rPr>
        <w:t>and</w:t>
      </w:r>
      <w:r>
        <w:rPr>
          <w:spacing w:val="-4"/>
          <w:sz w:val="28"/>
        </w:rPr>
        <w:t xml:space="preserve"> </w:t>
      </w:r>
      <w:r>
        <w:rPr>
          <w:sz w:val="28"/>
        </w:rPr>
        <w:t>informal</w:t>
      </w:r>
      <w:r>
        <w:rPr>
          <w:spacing w:val="-4"/>
          <w:sz w:val="28"/>
        </w:rPr>
        <w:t xml:space="preserve"> </w:t>
      </w:r>
      <w:r>
        <w:rPr>
          <w:sz w:val="28"/>
        </w:rPr>
        <w:t>community</w:t>
      </w:r>
      <w:r>
        <w:rPr>
          <w:spacing w:val="-4"/>
          <w:sz w:val="28"/>
        </w:rPr>
        <w:t xml:space="preserve"> </w:t>
      </w:r>
      <w:r>
        <w:rPr>
          <w:sz w:val="28"/>
        </w:rPr>
        <w:t>institutions</w:t>
      </w:r>
      <w:r>
        <w:rPr>
          <w:spacing w:val="-4"/>
          <w:sz w:val="28"/>
        </w:rPr>
        <w:t xml:space="preserve"> </w:t>
      </w:r>
      <w:r>
        <w:rPr>
          <w:sz w:val="28"/>
        </w:rPr>
        <w:t>that</w:t>
      </w:r>
      <w:r>
        <w:rPr>
          <w:spacing w:val="-4"/>
          <w:sz w:val="28"/>
        </w:rPr>
        <w:t xml:space="preserve"> </w:t>
      </w:r>
      <w:r>
        <w:rPr>
          <w:sz w:val="28"/>
        </w:rPr>
        <w:t>can help meet diverse mental health needs;</w:t>
      </w:r>
    </w:p>
    <w:p w14:paraId="32840321" w14:textId="77777777" w:rsidR="00C752EF" w:rsidRDefault="00DD73B5">
      <w:pPr>
        <w:pStyle w:val="ListParagraph"/>
        <w:numPr>
          <w:ilvl w:val="0"/>
          <w:numId w:val="5"/>
        </w:numPr>
        <w:tabs>
          <w:tab w:val="left" w:pos="501"/>
        </w:tabs>
        <w:spacing w:before="79" w:line="232" w:lineRule="auto"/>
        <w:ind w:right="1719" w:hanging="1"/>
        <w:rPr>
          <w:sz w:val="28"/>
        </w:rPr>
      </w:pPr>
      <w:r>
        <w:rPr>
          <w:sz w:val="28"/>
        </w:rPr>
        <w:t>Gather information from and establish working relationships with trusted organizations,</w:t>
      </w:r>
      <w:r>
        <w:rPr>
          <w:spacing w:val="-2"/>
          <w:sz w:val="28"/>
        </w:rPr>
        <w:t xml:space="preserve"> </w:t>
      </w:r>
      <w:r>
        <w:rPr>
          <w:sz w:val="28"/>
        </w:rPr>
        <w:t>servi</w:t>
      </w:r>
      <w:r>
        <w:rPr>
          <w:sz w:val="28"/>
        </w:rPr>
        <w:t>ce</w:t>
      </w:r>
      <w:r>
        <w:rPr>
          <w:spacing w:val="-2"/>
          <w:sz w:val="28"/>
        </w:rPr>
        <w:t xml:space="preserve"> </w:t>
      </w:r>
      <w:r>
        <w:rPr>
          <w:sz w:val="28"/>
        </w:rPr>
        <w:t>providers,</w:t>
      </w:r>
      <w:r>
        <w:rPr>
          <w:spacing w:val="-1"/>
          <w:sz w:val="28"/>
        </w:rPr>
        <w:t xml:space="preserve"> </w:t>
      </w:r>
      <w:r>
        <w:rPr>
          <w:sz w:val="28"/>
        </w:rPr>
        <w:t>and</w:t>
      </w:r>
      <w:r>
        <w:rPr>
          <w:spacing w:val="-2"/>
          <w:sz w:val="28"/>
        </w:rPr>
        <w:t xml:space="preserve"> </w:t>
      </w:r>
      <w:r>
        <w:rPr>
          <w:sz w:val="28"/>
        </w:rPr>
        <w:t>cultural</w:t>
      </w:r>
      <w:r>
        <w:rPr>
          <w:spacing w:val="-1"/>
          <w:sz w:val="28"/>
        </w:rPr>
        <w:t xml:space="preserve"> </w:t>
      </w:r>
      <w:r>
        <w:rPr>
          <w:sz w:val="28"/>
        </w:rPr>
        <w:t>group</w:t>
      </w:r>
      <w:r>
        <w:rPr>
          <w:spacing w:val="-1"/>
          <w:sz w:val="28"/>
        </w:rPr>
        <w:t xml:space="preserve"> </w:t>
      </w:r>
      <w:r>
        <w:rPr>
          <w:sz w:val="28"/>
        </w:rPr>
        <w:t>leaders</w:t>
      </w:r>
      <w:r>
        <w:rPr>
          <w:spacing w:val="-2"/>
          <w:sz w:val="28"/>
        </w:rPr>
        <w:t xml:space="preserve"> </w:t>
      </w:r>
      <w:r>
        <w:rPr>
          <w:sz w:val="28"/>
        </w:rPr>
        <w:t>and</w:t>
      </w:r>
      <w:r>
        <w:rPr>
          <w:spacing w:val="-1"/>
          <w:sz w:val="28"/>
        </w:rPr>
        <w:t xml:space="preserve"> </w:t>
      </w:r>
      <w:r>
        <w:rPr>
          <w:sz w:val="28"/>
        </w:rPr>
        <w:t>gatekeepers;</w:t>
      </w:r>
      <w:r>
        <w:rPr>
          <w:spacing w:val="-1"/>
          <w:sz w:val="28"/>
        </w:rPr>
        <w:t xml:space="preserve"> </w:t>
      </w:r>
      <w:r>
        <w:rPr>
          <w:spacing w:val="-5"/>
          <w:sz w:val="28"/>
        </w:rPr>
        <w:t>and</w:t>
      </w:r>
    </w:p>
    <w:p w14:paraId="0D78D7F7" w14:textId="77777777" w:rsidR="00C752EF" w:rsidRDefault="00DD73B5">
      <w:pPr>
        <w:pStyle w:val="ListParagraph"/>
        <w:numPr>
          <w:ilvl w:val="0"/>
          <w:numId w:val="5"/>
        </w:numPr>
        <w:tabs>
          <w:tab w:val="left" w:pos="501"/>
        </w:tabs>
        <w:spacing w:before="80" w:line="232" w:lineRule="auto"/>
        <w:ind w:right="1531" w:hanging="1"/>
        <w:rPr>
          <w:sz w:val="28"/>
        </w:rPr>
      </w:pPr>
      <w:r>
        <w:rPr>
          <w:sz w:val="28"/>
        </w:rPr>
        <w:t>Anticipate</w:t>
      </w:r>
      <w:r>
        <w:rPr>
          <w:spacing w:val="-4"/>
          <w:sz w:val="28"/>
        </w:rPr>
        <w:t xml:space="preserve"> </w:t>
      </w:r>
      <w:r>
        <w:rPr>
          <w:sz w:val="28"/>
        </w:rPr>
        <w:t>and</w:t>
      </w:r>
      <w:r>
        <w:rPr>
          <w:spacing w:val="-3"/>
          <w:sz w:val="28"/>
        </w:rPr>
        <w:t xml:space="preserve"> </w:t>
      </w:r>
      <w:r>
        <w:rPr>
          <w:sz w:val="28"/>
        </w:rPr>
        <w:t>identify</w:t>
      </w:r>
      <w:r>
        <w:rPr>
          <w:spacing w:val="-3"/>
          <w:sz w:val="28"/>
        </w:rPr>
        <w:t xml:space="preserve"> </w:t>
      </w:r>
      <w:r>
        <w:rPr>
          <w:sz w:val="28"/>
        </w:rPr>
        <w:t>solutions</w:t>
      </w:r>
      <w:r>
        <w:rPr>
          <w:spacing w:val="-4"/>
          <w:sz w:val="28"/>
        </w:rPr>
        <w:t xml:space="preserve"> </w:t>
      </w:r>
      <w:r>
        <w:rPr>
          <w:sz w:val="28"/>
        </w:rPr>
        <w:t>to</w:t>
      </w:r>
      <w:r>
        <w:rPr>
          <w:spacing w:val="-3"/>
          <w:sz w:val="28"/>
        </w:rPr>
        <w:t xml:space="preserve"> </w:t>
      </w:r>
      <w:r>
        <w:rPr>
          <w:sz w:val="28"/>
        </w:rPr>
        <w:t>cultural</w:t>
      </w:r>
      <w:r>
        <w:rPr>
          <w:spacing w:val="-3"/>
          <w:sz w:val="28"/>
        </w:rPr>
        <w:t xml:space="preserve"> </w:t>
      </w:r>
      <w:r>
        <w:rPr>
          <w:sz w:val="28"/>
        </w:rPr>
        <w:t>problems</w:t>
      </w:r>
      <w:r>
        <w:rPr>
          <w:spacing w:val="-3"/>
          <w:sz w:val="28"/>
        </w:rPr>
        <w:t xml:space="preserve"> </w:t>
      </w:r>
      <w:r>
        <w:rPr>
          <w:sz w:val="28"/>
        </w:rPr>
        <w:t>that</w:t>
      </w:r>
      <w:r>
        <w:rPr>
          <w:spacing w:val="-3"/>
          <w:sz w:val="28"/>
        </w:rPr>
        <w:t xml:space="preserve"> </w:t>
      </w:r>
      <w:r>
        <w:rPr>
          <w:sz w:val="28"/>
        </w:rPr>
        <w:t>may</w:t>
      </w:r>
      <w:r>
        <w:rPr>
          <w:spacing w:val="-3"/>
          <w:sz w:val="28"/>
        </w:rPr>
        <w:t xml:space="preserve"> </w:t>
      </w:r>
      <w:r>
        <w:rPr>
          <w:sz w:val="28"/>
        </w:rPr>
        <w:t>arise</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event of a disaster.</w:t>
      </w:r>
    </w:p>
    <w:p w14:paraId="7001E370" w14:textId="77777777" w:rsidR="00C752EF" w:rsidRDefault="00DD73B5">
      <w:pPr>
        <w:spacing w:before="100"/>
        <w:ind w:left="280" w:right="1408"/>
        <w:rPr>
          <w:sz w:val="28"/>
        </w:rPr>
      </w:pPr>
      <w:r>
        <w:rPr>
          <w:sz w:val="28"/>
        </w:rPr>
        <w:t>Table</w:t>
      </w:r>
      <w:r>
        <w:rPr>
          <w:spacing w:val="-5"/>
          <w:sz w:val="28"/>
        </w:rPr>
        <w:t xml:space="preserve"> </w:t>
      </w:r>
      <w:r>
        <w:rPr>
          <w:sz w:val="28"/>
        </w:rPr>
        <w:t>1-4</w:t>
      </w:r>
      <w:r>
        <w:rPr>
          <w:spacing w:val="-5"/>
          <w:sz w:val="28"/>
        </w:rPr>
        <w:t xml:space="preserve"> </w:t>
      </w:r>
      <w:r>
        <w:rPr>
          <w:sz w:val="28"/>
        </w:rPr>
        <w:t>presents</w:t>
      </w:r>
      <w:r>
        <w:rPr>
          <w:spacing w:val="-5"/>
          <w:sz w:val="28"/>
        </w:rPr>
        <w:t xml:space="preserve"> </w:t>
      </w:r>
      <w:r>
        <w:rPr>
          <w:sz w:val="28"/>
        </w:rPr>
        <w:t>questions</w:t>
      </w:r>
      <w:r>
        <w:rPr>
          <w:spacing w:val="-5"/>
          <w:sz w:val="28"/>
        </w:rPr>
        <w:t xml:space="preserve"> </w:t>
      </w:r>
      <w:r>
        <w:rPr>
          <w:sz w:val="28"/>
        </w:rPr>
        <w:t>that</w:t>
      </w:r>
      <w:r>
        <w:rPr>
          <w:spacing w:val="-5"/>
          <w:sz w:val="28"/>
        </w:rPr>
        <w:t xml:space="preserve"> </w:t>
      </w:r>
      <w:r>
        <w:rPr>
          <w:sz w:val="28"/>
        </w:rPr>
        <w:t>should</w:t>
      </w:r>
      <w:r>
        <w:rPr>
          <w:spacing w:val="-6"/>
          <w:sz w:val="28"/>
        </w:rPr>
        <w:t xml:space="preserve"> </w:t>
      </w:r>
      <w:r>
        <w:rPr>
          <w:sz w:val="28"/>
        </w:rPr>
        <w:t>be</w:t>
      </w:r>
      <w:r>
        <w:rPr>
          <w:spacing w:val="-5"/>
          <w:sz w:val="28"/>
        </w:rPr>
        <w:t xml:space="preserve"> </w:t>
      </w:r>
      <w:r>
        <w:rPr>
          <w:sz w:val="28"/>
        </w:rPr>
        <w:t>addressed</w:t>
      </w:r>
      <w:r>
        <w:rPr>
          <w:spacing w:val="-5"/>
          <w:sz w:val="28"/>
        </w:rPr>
        <w:t xml:space="preserve"> </w:t>
      </w:r>
      <w:r>
        <w:rPr>
          <w:sz w:val="28"/>
        </w:rPr>
        <w:t>in</w:t>
      </w:r>
      <w:r>
        <w:rPr>
          <w:spacing w:val="-5"/>
          <w:sz w:val="28"/>
        </w:rPr>
        <w:t xml:space="preserve"> </w:t>
      </w:r>
      <w:r>
        <w:rPr>
          <w:sz w:val="28"/>
        </w:rPr>
        <w:t>the</w:t>
      </w:r>
      <w:r>
        <w:rPr>
          <w:spacing w:val="-5"/>
          <w:sz w:val="28"/>
        </w:rPr>
        <w:t xml:space="preserve"> </w:t>
      </w:r>
      <w:r>
        <w:rPr>
          <w:sz w:val="28"/>
        </w:rPr>
        <w:t>mental</w:t>
      </w:r>
      <w:r>
        <w:rPr>
          <w:spacing w:val="-5"/>
          <w:sz w:val="28"/>
        </w:rPr>
        <w:t xml:space="preserve"> </w:t>
      </w:r>
      <w:r>
        <w:rPr>
          <w:sz w:val="28"/>
        </w:rPr>
        <w:t>health</w:t>
      </w:r>
      <w:r>
        <w:rPr>
          <w:spacing w:val="-5"/>
          <w:sz w:val="28"/>
        </w:rPr>
        <w:t xml:space="preserve"> </w:t>
      </w:r>
      <w:r>
        <w:rPr>
          <w:sz w:val="28"/>
        </w:rPr>
        <w:t>plan.</w:t>
      </w:r>
      <w:r>
        <w:rPr>
          <w:spacing w:val="-5"/>
          <w:sz w:val="28"/>
        </w:rPr>
        <w:t xml:space="preserve"> </w:t>
      </w:r>
      <w:r>
        <w:rPr>
          <w:sz w:val="28"/>
        </w:rPr>
        <w:t xml:space="preserve">For further information about disaster mental health planning, refer to </w:t>
      </w:r>
      <w:r>
        <w:rPr>
          <w:i/>
          <w:sz w:val="28"/>
        </w:rPr>
        <w:t xml:space="preserve">Disaster Response and Recovery: A Strategic Guide </w:t>
      </w:r>
      <w:r>
        <w:rPr>
          <w:sz w:val="28"/>
        </w:rPr>
        <w:t>(DHHS, Rev. ed., in press).</w:t>
      </w:r>
    </w:p>
    <w:p w14:paraId="137F2F2F" w14:textId="77777777" w:rsidR="00C752EF" w:rsidRDefault="00DD73B5">
      <w:pPr>
        <w:pStyle w:val="Heading3"/>
        <w:spacing w:before="234"/>
      </w:pPr>
      <w:r>
        <w:rPr>
          <w:color w:val="C67838"/>
        </w:rPr>
        <w:t xml:space="preserve">Guiding Principles and </w:t>
      </w:r>
      <w:r>
        <w:rPr>
          <w:color w:val="C67838"/>
          <w:spacing w:val="-2"/>
        </w:rPr>
        <w:t>Recommendations</w:t>
      </w:r>
    </w:p>
    <w:p w14:paraId="1141DC58" w14:textId="77777777" w:rsidR="00C752EF" w:rsidRDefault="00DD73B5">
      <w:pPr>
        <w:pStyle w:val="BodyText"/>
        <w:spacing w:before="98"/>
        <w:ind w:right="1464"/>
      </w:pPr>
      <w:r>
        <w:t>Developing cultural competence requires a concerted effort by disas</w:t>
      </w:r>
      <w:r>
        <w:t>ter mental health planners and front-line workers. Successful programs share common practices</w:t>
      </w:r>
      <w:r>
        <w:rPr>
          <w:spacing w:val="-4"/>
        </w:rPr>
        <w:t xml:space="preserve"> </w:t>
      </w:r>
      <w:r>
        <w:t>that</w:t>
      </w:r>
      <w:r>
        <w:rPr>
          <w:spacing w:val="-4"/>
        </w:rPr>
        <w:t xml:space="preserve"> </w:t>
      </w:r>
      <w:r>
        <w:t>are</w:t>
      </w:r>
      <w:r>
        <w:rPr>
          <w:spacing w:val="-4"/>
        </w:rPr>
        <w:t xml:space="preserve"> </w:t>
      </w:r>
      <w:r>
        <w:t>defined</w:t>
      </w:r>
      <w:r>
        <w:rPr>
          <w:spacing w:val="-4"/>
        </w:rPr>
        <w:t xml:space="preserve"> </w:t>
      </w:r>
      <w:r>
        <w:t>by</w:t>
      </w:r>
      <w:r>
        <w:rPr>
          <w:spacing w:val="-4"/>
        </w:rPr>
        <w:t xml:space="preserve"> </w:t>
      </w:r>
      <w:r>
        <w:t>nine</w:t>
      </w:r>
      <w:r>
        <w:rPr>
          <w:spacing w:val="-4"/>
        </w:rPr>
        <w:t xml:space="preserve"> </w:t>
      </w:r>
      <w:r>
        <w:t>guiding</w:t>
      </w:r>
      <w:r>
        <w:rPr>
          <w:spacing w:val="-4"/>
        </w:rPr>
        <w:t xml:space="preserve"> </w:t>
      </w:r>
      <w:r>
        <w:t>principles.</w:t>
      </w:r>
      <w:r>
        <w:rPr>
          <w:spacing w:val="-9"/>
        </w:rPr>
        <w:t xml:space="preserve"> </w:t>
      </w:r>
      <w:r>
        <w:t>These</w:t>
      </w:r>
      <w:r>
        <w:rPr>
          <w:spacing w:val="-4"/>
        </w:rPr>
        <w:t xml:space="preserve"> </w:t>
      </w:r>
      <w:r>
        <w:t>principles,</w:t>
      </w:r>
      <w:r>
        <w:rPr>
          <w:spacing w:val="-4"/>
        </w:rPr>
        <w:t xml:space="preserve"> </w:t>
      </w:r>
      <w:r>
        <w:t>listed</w:t>
      </w:r>
      <w:r>
        <w:rPr>
          <w:spacing w:val="-4"/>
        </w:rPr>
        <w:t xml:space="preserve"> </w:t>
      </w:r>
      <w:r>
        <w:t>here, have been identified by CMHS.</w:t>
      </w:r>
    </w:p>
    <w:p w14:paraId="26AECD46" w14:textId="77777777" w:rsidR="00C752EF" w:rsidRDefault="00DD73B5">
      <w:pPr>
        <w:pStyle w:val="BodyText"/>
        <w:spacing w:before="92"/>
        <w:ind w:right="1408"/>
      </w:pPr>
      <w:r>
        <w:t>This</w:t>
      </w:r>
      <w:r>
        <w:rPr>
          <w:spacing w:val="-3"/>
        </w:rPr>
        <w:t xml:space="preserve"> </w:t>
      </w:r>
      <w:r>
        <w:t>section</w:t>
      </w:r>
      <w:r>
        <w:rPr>
          <w:spacing w:val="-4"/>
        </w:rPr>
        <w:t xml:space="preserve"> </w:t>
      </w:r>
      <w:r>
        <w:t>discusses</w:t>
      </w:r>
      <w:r>
        <w:rPr>
          <w:spacing w:val="-3"/>
        </w:rPr>
        <w:t xml:space="preserve"> </w:t>
      </w:r>
      <w:r>
        <w:t>each</w:t>
      </w:r>
      <w:r>
        <w:rPr>
          <w:spacing w:val="-3"/>
        </w:rPr>
        <w:t xml:space="preserve"> </w:t>
      </w:r>
      <w:r>
        <w:t>of</w:t>
      </w:r>
      <w:r>
        <w:rPr>
          <w:spacing w:val="-3"/>
        </w:rPr>
        <w:t xml:space="preserve"> </w:t>
      </w:r>
      <w:r>
        <w:t>the</w:t>
      </w:r>
      <w:r>
        <w:rPr>
          <w:spacing w:val="-3"/>
        </w:rPr>
        <w:t xml:space="preserve"> </w:t>
      </w:r>
      <w:r>
        <w:t>guiding</w:t>
      </w:r>
      <w:r>
        <w:rPr>
          <w:spacing w:val="-3"/>
        </w:rPr>
        <w:t xml:space="preserve"> </w:t>
      </w:r>
      <w:r>
        <w:t>principles</w:t>
      </w:r>
      <w:r>
        <w:rPr>
          <w:spacing w:val="-3"/>
        </w:rPr>
        <w:t xml:space="preserve"> </w:t>
      </w:r>
      <w:r>
        <w:t>and</w:t>
      </w:r>
      <w:r>
        <w:rPr>
          <w:spacing w:val="-3"/>
        </w:rPr>
        <w:t xml:space="preserve"> </w:t>
      </w:r>
      <w:r>
        <w:t>suggests</w:t>
      </w:r>
      <w:r>
        <w:rPr>
          <w:spacing w:val="-4"/>
        </w:rPr>
        <w:t xml:space="preserve"> </w:t>
      </w:r>
      <w:r>
        <w:t>ways</w:t>
      </w:r>
      <w:r>
        <w:rPr>
          <w:spacing w:val="-4"/>
        </w:rPr>
        <w:t xml:space="preserve"> </w:t>
      </w:r>
      <w:r>
        <w:t>to</w:t>
      </w:r>
      <w:r>
        <w:rPr>
          <w:spacing w:val="-3"/>
        </w:rPr>
        <w:t xml:space="preserve"> </w:t>
      </w:r>
      <w:r>
        <w:t>integrate them into disaster mental health planning and crisis counseling programs. The guiding principles, in many ways, overlay the Key Concepts of Disaster Mental Health (DHHS).</w:t>
      </w:r>
    </w:p>
    <w:p w14:paraId="1B05BDD7" w14:textId="77777777" w:rsidR="00C752EF" w:rsidRDefault="00DD73B5">
      <w:pPr>
        <w:pStyle w:val="Heading3"/>
        <w:spacing w:before="232"/>
      </w:pPr>
      <w:r>
        <w:rPr>
          <w:color w:val="C67838"/>
        </w:rPr>
        <w:t>Recognize</w:t>
      </w:r>
      <w:r>
        <w:rPr>
          <w:color w:val="C67838"/>
          <w:spacing w:val="-6"/>
        </w:rPr>
        <w:t xml:space="preserve"> </w:t>
      </w:r>
      <w:r>
        <w:rPr>
          <w:color w:val="C67838"/>
        </w:rPr>
        <w:t>the</w:t>
      </w:r>
      <w:r>
        <w:rPr>
          <w:color w:val="C67838"/>
          <w:spacing w:val="-5"/>
        </w:rPr>
        <w:t xml:space="preserve"> </w:t>
      </w:r>
      <w:r>
        <w:rPr>
          <w:color w:val="C67838"/>
        </w:rPr>
        <w:t>Importance</w:t>
      </w:r>
      <w:r>
        <w:rPr>
          <w:color w:val="C67838"/>
          <w:spacing w:val="-6"/>
        </w:rPr>
        <w:t xml:space="preserve"> </w:t>
      </w:r>
      <w:r>
        <w:rPr>
          <w:color w:val="C67838"/>
        </w:rPr>
        <w:t>of</w:t>
      </w:r>
      <w:r>
        <w:rPr>
          <w:color w:val="C67838"/>
          <w:spacing w:val="-5"/>
        </w:rPr>
        <w:t xml:space="preserve"> </w:t>
      </w:r>
      <w:r>
        <w:rPr>
          <w:color w:val="C67838"/>
        </w:rPr>
        <w:t>Culture</w:t>
      </w:r>
      <w:r>
        <w:rPr>
          <w:color w:val="C67838"/>
          <w:spacing w:val="-5"/>
        </w:rPr>
        <w:t xml:space="preserve"> </w:t>
      </w:r>
      <w:r>
        <w:rPr>
          <w:color w:val="C67838"/>
        </w:rPr>
        <w:t>and</w:t>
      </w:r>
      <w:r>
        <w:rPr>
          <w:color w:val="C67838"/>
          <w:spacing w:val="-5"/>
        </w:rPr>
        <w:t xml:space="preserve"> </w:t>
      </w:r>
      <w:r>
        <w:rPr>
          <w:color w:val="C67838"/>
        </w:rPr>
        <w:t>Res</w:t>
      </w:r>
      <w:r>
        <w:rPr>
          <w:color w:val="C67838"/>
        </w:rPr>
        <w:t>pect</w:t>
      </w:r>
      <w:r>
        <w:rPr>
          <w:color w:val="C67838"/>
          <w:spacing w:val="-5"/>
        </w:rPr>
        <w:t xml:space="preserve"> </w:t>
      </w:r>
      <w:r>
        <w:rPr>
          <w:color w:val="C67838"/>
          <w:spacing w:val="-2"/>
        </w:rPr>
        <w:t>Diversity</w:t>
      </w:r>
    </w:p>
    <w:p w14:paraId="4650988D" w14:textId="77777777" w:rsidR="00C752EF" w:rsidRDefault="00DD73B5">
      <w:pPr>
        <w:pStyle w:val="BodyText"/>
        <w:spacing w:before="98"/>
        <w:ind w:right="1408"/>
      </w:pPr>
      <w:r>
        <w:t>Culture is one medium through which people develop the resilience that is needed to overcome adversity. Following a disaster, culture provides validation and influences rehabilitation. However, when daily rituals, physical and social environ</w:t>
      </w:r>
      <w:r>
        <w:t>ments, and relationships are disrupted, life becomes unpredictable for survivors.</w:t>
      </w:r>
      <w:r>
        <w:rPr>
          <w:spacing w:val="-5"/>
        </w:rPr>
        <w:t xml:space="preserve"> </w:t>
      </w:r>
      <w:r>
        <w:t>Disaster</w:t>
      </w:r>
      <w:r>
        <w:rPr>
          <w:spacing w:val="-5"/>
        </w:rPr>
        <w:t xml:space="preserve"> </w:t>
      </w:r>
      <w:r>
        <w:t>mental</w:t>
      </w:r>
      <w:r>
        <w:rPr>
          <w:spacing w:val="-4"/>
        </w:rPr>
        <w:t xml:space="preserve"> </w:t>
      </w:r>
      <w:r>
        <w:t>health</w:t>
      </w:r>
      <w:r>
        <w:rPr>
          <w:spacing w:val="-4"/>
        </w:rPr>
        <w:t xml:space="preserve"> </w:t>
      </w:r>
      <w:r>
        <w:t>workers</w:t>
      </w:r>
      <w:r>
        <w:rPr>
          <w:spacing w:val="-5"/>
        </w:rPr>
        <w:t xml:space="preserve"> </w:t>
      </w:r>
      <w:r>
        <w:t>can</w:t>
      </w:r>
      <w:r>
        <w:rPr>
          <w:spacing w:val="-4"/>
        </w:rPr>
        <w:t xml:space="preserve"> </w:t>
      </w:r>
      <w:r>
        <w:t>help</w:t>
      </w:r>
      <w:r>
        <w:rPr>
          <w:spacing w:val="-4"/>
        </w:rPr>
        <w:t xml:space="preserve"> </w:t>
      </w:r>
      <w:r>
        <w:t>reestablish</w:t>
      </w:r>
      <w:r>
        <w:rPr>
          <w:spacing w:val="-4"/>
        </w:rPr>
        <w:t xml:space="preserve"> </w:t>
      </w:r>
      <w:r>
        <w:t>customs,</w:t>
      </w:r>
      <w:r>
        <w:rPr>
          <w:spacing w:val="-4"/>
        </w:rPr>
        <w:t xml:space="preserve"> </w:t>
      </w:r>
      <w:r>
        <w:t>rituals,</w:t>
      </w:r>
      <w:r>
        <w:rPr>
          <w:spacing w:val="-4"/>
        </w:rPr>
        <w:t xml:space="preserve"> </w:t>
      </w:r>
      <w:r>
        <w:t>and social relationships and thereby help survivors cope with the impact of a disaster.</w:t>
      </w:r>
    </w:p>
    <w:p w14:paraId="1CF942F3" w14:textId="77777777" w:rsidR="00C752EF" w:rsidRDefault="00DD73B5">
      <w:pPr>
        <w:pStyle w:val="BodyText"/>
        <w:spacing w:line="237" w:lineRule="auto"/>
        <w:ind w:right="1408"/>
      </w:pPr>
      <w:r>
        <w:t>When</w:t>
      </w:r>
      <w:r>
        <w:rPr>
          <w:spacing w:val="-3"/>
        </w:rPr>
        <w:t xml:space="preserve"> </w:t>
      </w:r>
      <w:r>
        <w:t>doing</w:t>
      </w:r>
      <w:r>
        <w:rPr>
          <w:spacing w:val="-3"/>
        </w:rPr>
        <w:t xml:space="preserve"> </w:t>
      </w:r>
      <w:r>
        <w:t>so,</w:t>
      </w:r>
      <w:r>
        <w:rPr>
          <w:spacing w:val="-4"/>
        </w:rPr>
        <w:t xml:space="preserve"> </w:t>
      </w:r>
      <w:r>
        <w:t>these</w:t>
      </w:r>
      <w:r>
        <w:rPr>
          <w:spacing w:val="-3"/>
        </w:rPr>
        <w:t xml:space="preserve"> </w:t>
      </w:r>
      <w:r>
        <w:t>workers</w:t>
      </w:r>
      <w:r>
        <w:rPr>
          <w:spacing w:val="-4"/>
        </w:rPr>
        <w:t xml:space="preserve"> </w:t>
      </w:r>
      <w:r>
        <w:t>need</w:t>
      </w:r>
      <w:r>
        <w:rPr>
          <w:spacing w:val="-3"/>
        </w:rPr>
        <w:t xml:space="preserve"> </w:t>
      </w:r>
      <w:r>
        <w:t>to</w:t>
      </w:r>
      <w:r>
        <w:rPr>
          <w:spacing w:val="-3"/>
        </w:rPr>
        <w:t xml:space="preserve"> </w:t>
      </w:r>
      <w:r>
        <w:t>recognize</w:t>
      </w:r>
      <w:r>
        <w:rPr>
          <w:spacing w:val="-3"/>
        </w:rPr>
        <w:t xml:space="preserve"> </w:t>
      </w:r>
      <w:r>
        <w:t>that</w:t>
      </w:r>
      <w:r>
        <w:rPr>
          <w:spacing w:val="-3"/>
        </w:rPr>
        <w:t xml:space="preserve"> </w:t>
      </w:r>
      <w:r>
        <w:t>diversity</w:t>
      </w:r>
      <w:r>
        <w:rPr>
          <w:spacing w:val="-3"/>
        </w:rPr>
        <w:t xml:space="preserve"> </w:t>
      </w:r>
      <w:r>
        <w:t>exists</w:t>
      </w:r>
      <w:r>
        <w:rPr>
          <w:spacing w:val="-3"/>
        </w:rPr>
        <w:t xml:space="preserve"> </w:t>
      </w:r>
      <w:r>
        <w:t>within</w:t>
      </w:r>
      <w:r>
        <w:rPr>
          <w:spacing w:val="-4"/>
        </w:rPr>
        <w:t xml:space="preserve"> </w:t>
      </w:r>
      <w:r>
        <w:t>as</w:t>
      </w:r>
      <w:r>
        <w:rPr>
          <w:spacing w:val="-3"/>
        </w:rPr>
        <w:t xml:space="preserve"> </w:t>
      </w:r>
      <w:r>
        <w:t>well as across cultures (Cross et al). In disasters, individuals within a given cultural group may respond in very different ways; some will be receptive to disaster relief efforts, while others will not. Older adults and young people within a particular</w:t>
      </w:r>
    </w:p>
    <w:p w14:paraId="218A2312" w14:textId="77777777" w:rsidR="00C752EF" w:rsidRDefault="00C752EF">
      <w:pPr>
        <w:spacing w:line="237" w:lineRule="auto"/>
        <w:sectPr w:rsidR="00C752EF">
          <w:pgSz w:w="12240" w:h="15840"/>
          <w:pgMar w:top="1360" w:right="40" w:bottom="960" w:left="1160" w:header="0" w:footer="760" w:gutter="0"/>
          <w:cols w:space="720"/>
        </w:sectPr>
      </w:pPr>
    </w:p>
    <w:p w14:paraId="4B702542" w14:textId="77777777" w:rsidR="00C752EF" w:rsidRDefault="00DD73B5">
      <w:pPr>
        <w:pStyle w:val="BodyText"/>
        <w:spacing w:before="66"/>
      </w:pPr>
      <w:r>
        <w:lastRenderedPageBreak/>
        <w:t>culture</w:t>
      </w:r>
      <w:r>
        <w:rPr>
          <w:spacing w:val="-1"/>
        </w:rPr>
        <w:t xml:space="preserve"> </w:t>
      </w:r>
      <w:r>
        <w:t>may</w:t>
      </w:r>
      <w:r>
        <w:rPr>
          <w:spacing w:val="-1"/>
        </w:rPr>
        <w:t xml:space="preserve"> </w:t>
      </w:r>
      <w:r>
        <w:t>react</w:t>
      </w:r>
      <w:r>
        <w:rPr>
          <w:spacing w:val="-1"/>
        </w:rPr>
        <w:t xml:space="preserve"> </w:t>
      </w:r>
      <w:r>
        <w:t>to</w:t>
      </w:r>
      <w:r>
        <w:rPr>
          <w:spacing w:val="-1"/>
        </w:rPr>
        <w:t xml:space="preserve"> </w:t>
      </w:r>
      <w:r>
        <w:t>losses</w:t>
      </w:r>
      <w:r>
        <w:rPr>
          <w:spacing w:val="-2"/>
        </w:rPr>
        <w:t xml:space="preserve"> </w:t>
      </w:r>
      <w:r>
        <w:t>or</w:t>
      </w:r>
      <w:r>
        <w:rPr>
          <w:spacing w:val="-1"/>
        </w:rPr>
        <w:t xml:space="preserve"> </w:t>
      </w:r>
      <w:r>
        <w:t>seek</w:t>
      </w:r>
      <w:r>
        <w:rPr>
          <w:spacing w:val="-1"/>
        </w:rPr>
        <w:t xml:space="preserve"> </w:t>
      </w:r>
      <w:r>
        <w:t>help</w:t>
      </w:r>
      <w:r>
        <w:rPr>
          <w:spacing w:val="-1"/>
        </w:rPr>
        <w:t xml:space="preserve"> </w:t>
      </w:r>
      <w:r>
        <w:t>in</w:t>
      </w:r>
      <w:r>
        <w:rPr>
          <w:spacing w:val="-1"/>
        </w:rPr>
        <w:t xml:space="preserve"> </w:t>
      </w:r>
      <w:r>
        <w:t>different</w:t>
      </w:r>
      <w:r>
        <w:rPr>
          <w:spacing w:val="-1"/>
        </w:rPr>
        <w:t xml:space="preserve"> </w:t>
      </w:r>
      <w:r>
        <w:t>ways,</w:t>
      </w:r>
      <w:r>
        <w:rPr>
          <w:spacing w:val="-2"/>
        </w:rPr>
        <w:t xml:space="preserve"> </w:t>
      </w:r>
      <w:r>
        <w:t>depending</w:t>
      </w:r>
      <w:r>
        <w:rPr>
          <w:spacing w:val="-1"/>
        </w:rPr>
        <w:t xml:space="preserve"> </w:t>
      </w:r>
      <w:r>
        <w:t>on</w:t>
      </w:r>
      <w:r>
        <w:rPr>
          <w:spacing w:val="-1"/>
        </w:rPr>
        <w:t xml:space="preserve"> </w:t>
      </w:r>
      <w:r>
        <w:rPr>
          <w:spacing w:val="-2"/>
        </w:rPr>
        <w:t>their</w:t>
      </w:r>
    </w:p>
    <w:p w14:paraId="285225E7" w14:textId="77777777" w:rsidR="00C752EF" w:rsidRDefault="00C752EF">
      <w:pPr>
        <w:pStyle w:val="BodyText"/>
        <w:ind w:left="0"/>
        <w:rPr>
          <w:sz w:val="20"/>
        </w:rPr>
      </w:pPr>
    </w:p>
    <w:p w14:paraId="7284C8FC" w14:textId="77777777" w:rsidR="00C752EF" w:rsidRDefault="00DD73B5">
      <w:pPr>
        <w:pStyle w:val="BodyText"/>
        <w:spacing w:before="3"/>
        <w:ind w:left="0"/>
        <w:rPr>
          <w:sz w:val="15"/>
        </w:rPr>
      </w:pPr>
      <w:r>
        <w:pict w14:anchorId="3531CC7B">
          <v:group id="docshapegroup316" o:spid="_x0000_s2080" style="position:absolute;margin-left:72.35pt;margin-top:10pt;width:473.6pt;height:267pt;z-index:-15681024;mso-wrap-distance-left:0;mso-wrap-distance-right:0;mso-position-horizontal-relative:page" coordorigin="1447,200" coordsize="9472,5340">
            <v:shape id="docshape317" o:spid="_x0000_s2084" type="#_x0000_t75" style="position:absolute;left:1500;top:236;width:9360;height:5246">
              <v:imagedata r:id="rId205" o:title=""/>
            </v:shape>
            <v:shape id="docshape318" o:spid="_x0000_s2083" style="position:absolute;left:1446;top:200;width:9472;height:5340" coordorigin="1447,200" coordsize="9472,5340" o:spt="100" adj="0,,0" path="m1455,5460r-1,l1454,5480r,20l1455,5520r,20l7012,5540r12,-20l1464,5520r,-40l1456,5480r-1,-20xm7533,5520r-483,l7041,5540r474,l7533,5520xm7635,5520r-70,l7528,5540r160,l7635,5520xm8066,5520r-392,l7688,5540r378,l8066,5520xm9208,5520r-1085,l8145,5540r1130,l9208,5520xm9925,5520r-513,l9446,5540r463,l9925,5520xm10191,5520r-266,l9956,5540r190,l10191,5520xm10912,5380r-68,l10843,5400r5,l10849,5420r,20l10849,5480r-2328,l8505,5500r-2384,l6152,5520r4070,l10225,5540r687,l10913,5500r1,-20l10914,5460r-2,-80xm1474,5360r-7,l1468,5400r1,20l1470,5460r1,60l1474,5520r,-20l1473,5480r,-40l1477,5440r-1,-40l1474,5360xm1491,4400r-8,l1481,4480r,80l1481,4820r-1,60l1480,4960r-2,60l1479,5040r1,20l1483,5060r-1,60l1481,5160r-2,20l1483,5180r-1,40l1482,5260r,20l1482,5340r-5,20l1478,5380r1,20l1481,5400r2,20l1482,5460r-1,20l1481,5500r1,20l1487,5500r468,l1999,5480r-489,l1510,5360r-13,l1496,5320r-1,-40l1495,5220r15,l1509,5160r3,l1514,5100r,-20l1497,5080r,-40l1496,5020r-1,l1496,4980r,-40l1496,4920r-1,-40l1496,4860r2,l1496,4840r-1,-20l1496,4800r16,l1512,4760r-16,l1496,4740r-1,l1497,4700r-1,-40l1495,4640r-4,l1492,4620r,l1492,4560r3,l1495,4540r-1,-40l1493,4480r-4,l1489,4440r1,-20l1491,4400xm1909,5500r-160,l1761,5520r55,l1909,5500xm1952,5500r-43,l1868,5520r29,l1952,5500xm2307,5500r-288,l2015,5520r232,l2307,5500xm2573,5500r-178,l2398,5520r145,l2573,5500xm2655,5500r-39,l2633,5520r22,-20xm3103,5500r-323,l2785,5520r333,l3103,5500xm3145,5500r-27,l3118,5520r12,l3145,5500xm3305,5500r-69,l3200,5520r157,l3305,5500xm3493,5500r-42,l3451,5520r41,l3493,5500xm4785,5500r-1211,l3577,5520r1232,l4785,5500xm5561,5500r-698,l4809,5520r778,l5561,5500xm5749,5500r-145,l5587,5520r240,l5749,5500xm6022,5500r-89,l5901,5520r150,l6022,5500xm2141,5480r-83,l2036,5500r93,l2141,5480xm2466,5480r-55,l2401,5500r86,l2466,5480xm2996,5480r-475,l2487,5500r533,l2996,5480xm3170,5480r-50,l3124,5500r73,l3170,5480xm3456,5480r-216,l3208,5500r243,l3456,5480xm3661,5480r-180,l3451,5500r214,l3661,5480xm3906,5480r-197,l3665,5500r240,l3906,5480xm3987,5480r-39,l3905,5500r81,l3987,5480xm4071,5480r-69,l3986,5500r117,l4071,5480xm4299,5480r-113,l4144,5500r162,l4299,5480xm4731,5480r-385,l4326,5500r408,l4731,5480xm5884,5480r-979,l4852,5500r990,l5884,5480xm6418,5480r-519,l5894,5500r443,l6418,5480xm6588,5480r-151,l6442,5500r83,l6588,5480xm6892,5480r-225,l6743,5500r130,l6892,5480xm7060,5480r-98,l6966,5500r146,l7060,5480xm7381,5480r-258,l7156,5500r215,l7381,5480xm7756,5480r-244,l7583,5500r91,l7756,5480xm8461,5480r-705,l7774,5500r664,l8461,5480xm1465,5040r-8,l1457,5080r,60l1457,5180r-1,60l1455,5320r,60l1455,5420r2,60l1464,5480r,-20l1465,5440r1,-40l1467,5360r7,l1472,5300r-2,-60l1471,5240r2,-20l1474,5180r,-20l1468,5160r-2,-40l1465,5040xm1477,5440r-2,l1476,5460r1,20l1478,5480r-1,-40xm1513,5420r-1,l1511,5440r1,40l1513,5480r,-40l1513,5420xm1813,5460r-40,l1786,5480r27,-20xm5511,5460r-113,l5313,5480r196,l5511,5460xm5618,5460r10,20l5649,5480r-31,-20xm5977,5460r-212,l5755,5480r205,l5977,5460xm6124,5460r-71,l6066,5480r36,l6124,5460xm6733,5460r-388,l6380,5480r331,l6733,5460xm10827,5460r-4049,l6711,5480r4117,l10827,5460xm10827,5240r-1,60l10828,5340r2,40l10830,5440r,l10829,5460r,20l10842,5480r,-20l10842,5400r,-20l10912,5380r,-60l10912,5260r-84,l10827,5240xm10843,5440r,20l10842,5480r3,l10845,5460r-2,-20xm10848,5400r-6,l10844,5440r1,l10846,5420r2,-20xm1510,5220r-13,l1499,5260r,40l1500,5360r10,l1510,5320r,-80l1510,5220xm1483,5180r-6,l1477,5200r,40l1477,5280r2,-20l1480,5220r1,-20l1483,5180xm10838,4700r-10,l10829,4720r,40l10830,4780r,40l10828,4820r,20l10829,4880r,20l10827,4920r-1,20l10825,4960r-1,40l10827,5000r1,40l10829,5100r1,100l10829,5240r-1,20l10912,5260r1,-60l10845,5200r-2,-80l10846,5120r1,-40l10846,5020r,-40l10846,4940r-2,-20l10844,4880r1,-20l10846,4820r,-40l10844,4760r-8,l10838,4700xm10885,4960r-28,l10858,4980r,20l10856,5000r,20l10856,5080r-8,l10848,5120r,l10847,5140r3,20l10848,5200r65,l10913,5160r-29,l10885,5120r1,-20l10887,5100r1,-20l10886,5020r,-20l10857,5000r,-20l10885,4980r,-20xm1525,5100r-3,l1522,5180r6,-20l1528,5140r1,-20l1526,5120r-1,-20xm1531,5000r-3,20l1524,5020r-1,40l1526,5060r1,40l1526,5120r5,l1530,5140r,20l1530,5160r1,20l1533,5160r1,-20l1532,5140r-1,-40l1531,5060r,-60xm1472,3860r-17,l1455,3920r,320l1454,4300r-1,80l1453,4400r1,20l1455,4440r1,60l1454,4540r1,80l1455,4700r-2,58l1453,4780r,40l1455,4880r1,40l1454,4920r,40l1456,4980r2,l1459,5000r-2,20l1451,5020r-2,40l1451,5060r1,20l1453,5120r2,40l1455,5100r,-20l1456,5060r1,-20l1470,5040r,-20l1471,4980r-1,-20l1468,4960r-1,-20l1468,4920r2,-40l1470,4820r8,l1476,4800r-2,-20l1472,4780r-4,-20l1466,4760r,-40l1468,4660r1,-60l1468,4520r2,l1471,4500r3,l1474,4480r-6,l1467,4440r1,-60l1469,4320r2,-20l1469,4280r,-80l1470,4140r3,-20l1472,4080r1,-60l1473,3980r-2,-20l1472,3920r,-40l1472,3860xm1473,5120r-2,l1470,5160r4,l1473,5120xm10888,4780r-1,60l10886,4880r-1,20l10885,4940r1,40l10888,4980r1,80l10888,5140r-4,20l10913,5160r,-80l10911,5080r,-60l10910,4920r-1,-40l10890,4880r-2,-20l10888,4840r,-60xm1533,5120r-1,20l1534,5140r-1,-20xm10846,5120r-3,l10845,5140r1,l10846,5120xm1470,5040r-4,l1467,5060r,20l1467,5120r2,-20l1470,5060r,-20xm1498,4860r-2,l1496,4900r1,20l1500,4920r,60l1500,5000r1,l1500,5020r-1,20l1498,5060r,20l1514,5080r,-40l1514,5020r-3,l1510,5000r,-60l1511,4900r-9,l1498,4860xm10854,5060r-1,l10851,5080r5,l10854,5060xm1477,4940r-4,l1472,4960r1,20l1474,5040r1,-20l1477,5020r,-40l1477,4940xm10855,4880r-2,l10853,4980r2,-20l10885,4960r-2,-40l10881,4900r-26,l10855,4880xm1469,4940r,l1468,4960r2,l1469,4940xm1478,4860r-1,40l1474,4900r,20l1474,4940r5,l1479,4920r,-20l1478,4880r,-20xm1473,4820r-1,l1472,4900r4,l1474,4880r-1,-60xm1508,4800r-12,l1499,4820r2,40l1502,4900r7,l1508,4880r-2,-40l1506,4820r2,-20xm1512,4880r-3,20l1511,4900r1,-20xm10882,4720r-29,l10854,4740r-1,20l10853,4800r3,l10856,4900r25,l10882,4840r,-60l10882,4760r1,-20l10882,4720xm10887,4520r-1,l10888,4600r3,l10890,4640r-1,20l10888,4680r-1,20l10887,4720r1,20l10891,4740r-1,40l10891,4820r1,20l10892,4880r17,l10908,4860r2,-40l10913,4780r1,-22l10911,4740r-1,-40l10910,4660r-16,l10893,4600r-3,-40l10887,4520xm1526,4700r-1,20l1523,4720r-1,20l1523,4760r-2,80l1522,4860r2,-40l1525,4780r1,-40l1526,4700xm1478,4820r-3,l1476,4840r1,l1478,4820xm1512,4800r-4,l1509,4820r1,20l1512,4840r,-40xm1474,4580r-2,l1471,4620r-2,60l1468,4720r-2,40l1468,4760r1,-40l1472,4700r2,-20l1474,4620r3,l1476,4600r-2,-20xm1505,4320r-5,l1500,4340r-2,l1495,4420r1,80l1498,4560r2,80l1498,4740r,20l1512,4760r,-60l1508,4700r,-20l1510,4620r1,-80l1512,4480r-3,l1508,4460r-4,l1504,4440r,l1503,4420r,-40l1508,4380r-1,-40l1505,4320xm10842,4740r-2,l10836,4760r8,l10842,4740xm10915,4740r-1,18l10914,4760r1,-20xm1477,4620r-3,l1476,4640r1,20l1477,4700r1,40l1479,4720r,-40l1478,4660r2,-20l1478,4640r-1,-20xm10846,4540r-3,l10846,4580r2,60l10847,4700r1,40l10853,4740r,-20l10882,4720r-1,-20l10882,4680r-31,l10852,4660r1,-20l10853,4600r-3,l10848,4580r-2,-40xm10839,4620r-14,l10825,4640r-1,40l10823,4700r1,20l10825,4700r13,l10841,4680r3,l10845,4640r-6,l10839,4620xm10858,4320r-1,l10856,4340r,40l10857,4420r1,20l10858,4500r-3,20l10855,4600r-1,60l10851,4680r31,l10882,4660r-1,-40l10882,4580r4,l10883,4560r,-40l10887,4520r-2,-40l10885,4380r-4,l10881,4360r2,-20l10859,4340r-1,-20xm10912,4520r-14,l10897,4560r-2,20l10894,4600r,60l10910,4660r-1,-40l10913,4620r,-80l10912,4520xm1494,4620r-2,20l1495,4640r-1,-20xm10844,4600r-1,20l10841,4640r4,l10846,4620r-2,-20xm1495,4560r-2,l1495,4600r1,20l1495,4560xm10842,4440r-10,l10831,4520r-2,40l10823,4620r13,l10837,4600r4,l10842,4580r,-40l10846,4540r-1,-20l10845,4500r3,l10848,4480r-3,l10842,4460r,-20xm10841,4600r-1,l10840,4620r1,-20xm10886,4580r-3,l10886,4620r,-40xm10851,4500r-1,20l10851,4580r-1,20l10853,4600r,-40l10853,4540r-1,-20l10851,4520r,-20xm1477,4460r-1,l1476,4580r1,l1479,4560r1,-20l1480,4520r-1,-20l1478,4480r-1,-20xm10845,4260r-17,l10830,4280r,20l10828,4340r-1,80l10826,4480r,60l10827,4520r2,-20l10830,4480r2,-40l10842,4440r-1,-20l10848,4420r,-60l10848,4320r-1,-20l10845,4300r-1,-20l10845,4260xm10907,4380r-15,l10891,4420r-3,20l10887,4460r2,40l10892,4540r2,l10898,4520r14,l10911,4480r-2,-20l10907,4420r,-40xm10848,4500r-3,l10846,4520r2,l10848,4500xm1471,4440r-2,20l1468,4480r6,l1473,4460r-2,-20xm1492,4460r-3,20l1493,4480r-1,-20xm1512,4460r-3,20l1512,4480r,-20xm1506,4420r-2,40l1508,4460r-2,-40xm1507,3940r-25,l1480,4000r-1,60l1478,4140r4,20l1481,4240r-1,80l1480,4360r-2,60l1478,4440r3,-40l1491,4400r1,-20l1488,4380r,-80l1503,4300r-1,-40l1503,4240r2,-20l1506,4200r1,l1508,4160r,-20l1507,4040r3,l1509,3980r-2,-40xm10846,4420r-3,l10845,4440r1,-20xm10908,3940r-13,l10896,3960r-1,60l10895,4040r1,20l10895,4120r-2,40l10891,4220r,80l10887,4300r-1,40l10885,4360r-2,20l10885,4380r1,20l10887,4400r-1,-20l10887,4360r21,l10907,4260r,-60l10907,4120r,-100l10908,3940xm10908,4360r-21,l10888,4380r1,20l10892,4380r15,l10908,4360xm1490,4340r-1,20l1489,4380r3,l1492,4360r-2,-20xm1507,4200r-1,l1505,4220r,20l1504,4260r,20l1507,4280r2,20l1510,4340r2,20l1511,4300r-1,-20l1508,4240r-1,-20l1507,4200xm1503,4300r-12,l1493,4340r3,l1500,4320r5,l1503,4300xm10843,3820r-5,l10840,3840r1,20l10842,3900r1,60l10853,3960r2,20l10855,4020r1,20l10858,4040r-2,60l10855,4140r,40l10853,4240r2,l10857,4260r2,20l10860,4340r23,l10884,4320r-1,-20l10883,4280r6,l10888,4260r-3,-60l10882,4160r-11,l10873,4120r1,-80l10875,3980r2,l10878,3960r1,-40l10876,3920r-2,-20l10848,3900r-1,-20l10847,3860r,-20l10844,3840r-1,-20xm10822,3820r,80l10823,3940r1,20l10826,3980r-1,20l10824,4060r-1,20l10826,4120r,40l10826,4280r1,40l10827,4280r1,-20l10845,4260r2,-20l10848,4220r,-20l10848,4180r-2,l10847,4100r2,-20l10852,4060r4,l10853,4000r,-40l10843,3960r-2,-20l10840,3900r-2,-20l10838,3840r-14,l10822,3820xm10847,4280r-2,20l10847,4300r,-20xm10889,4280r-3,l10886,4300r5,l10889,4280xm10915,4040r-1,80l10914,4160r-1,20l10915,4180r1,20l10917,4220r,-40l10917,4160r1,-20l10918,4120r-2,l10915,4060r,l10915,4040xm10886,3960r-6,l10877,3980r-2,l10876,4020r-1,40l10874,4100r1,60l10882,4160r,-40l10886,4120r1,-20l10888,4080r3,l10891,4060r-5,l10887,4040r-1,-20l10886,4000r,-40xm10885,4120r-2,l10883,4140r,20l10884,4160r1,-20l10885,4120xm10886,4120r-1,l10886,4140r,-20xm10856,4060r-4,l10855,4080r1,-20xm1510,4040r-2,l1508,4060r2,l1510,4040xm10891,4000r-1,20l10889,4040r-1,20l10891,4060r,-60xm10902,3740r-8,l10895,3780r-1,40l10892,3880r,80l10893,3980r1,-20l10895,3940r13,l10906,3900r-1,-40l10904,3800r-2,-60xm1505,3780r-23,l1480,3880r-2,80l1480,3960r2,-20l1507,3940r-1,-20l1505,3900r-4,l1501,3880r1,-40l1504,3800r1,-20xm1467,2560r-11,l1456,2580r1,20l1457,2600r,20l1456,2620r-1,20l1455,2680r-1,20l1456,2720r,40l1456,2840r1,40l1456,2900r-2,l1454,2920r1,60l1456,3040r,160l1455,3340r,180l1455,3560r1,60l1455,3620r-2,40l1453,3680r-2,20l1453,3780r,40l1451,3880r1,40l1453,3900r2,-40l1472,3860r,-60l1478,3800r1,-20l1505,3780r1,-20l1506,3740r-28,l1476,3680r,-80l1475,3520r-3,-40l1473,3440r2,-20l1477,3400r-6,l1470,3320r,-60l1469,3220r-3,-40l1468,3160r,-20l1466,3080r3,l1469,3040r-1,-20l1469,2980r3,l1472,2940r-3,l1468,2880r,-40l1469,2800r-2,-60l1472,2740r-2,-20l1468,2680r-1,-20l1466,2620r1,-40l1467,2560xm10877,3780r-1,20l10875,3840r,40l10876,3920r3,l10880,3900r2,l10881,3860r-2,l10878,3840r-1,-60xm1478,3800r-4,l1475,3840r,40l1477,3900r1,-20l1478,3800xm1504,3820r,40l1501,3900r4,l1504,3880r,-60xm10851,3820r-2,20l10848,3860r,40l10874,3900r,-20l10851,3880r,-20l10852,3860r-1,-40xm10882,3640r-31,l10852,3720r1,60l10853,3820r-1,60l10874,3880r,-20l10874,3720r,-60l10881,3660r1,-20xm1521,3700r,60l1522,3800r1,40l1525,3840r-1,-40l1525,3760r-1,l1523,3740r-1,-20l1521,3700xm10881,3600r-60,l10822,3640r1,20l10822,3680r,40l10823,3800r1,40l10838,3840r,-20l10843,3820r-1,-20l10841,3740r-1,-40l10836,3700r4,-40l10849,3660r2,-20l10882,3640r1,-20l10882,3620r-1,-20xm10847,3720r-1,20l10845,3780r-1,40l10845,3840r2,l10846,3780r4,l10849,3760r-1,-20l10847,3720xm10850,3780r-3,l10848,3800r2,l10850,3780xm10892,3700r-1,l10891,3740r1,60l10893,3800r1,-20l10894,3760r,-20l10902,3740r2,-20l10894,3720r-2,-20xm1526,3740r-1,l1524,3760r1,l1526,3740xm1508,3380r-29,l1479,3420r1,20l1480,3440r-1,40l1479,3500r1,40l1478,3580r1,20l1480,3600r2,20l1481,3660r-2,20l1478,3700r,40l1506,3740r,-20l1493,3720r-2,-40l1490,3680r,-40l1492,3580r,-40l1508,3540r1,-20l1509,3500r-4,l1504,3480r2,-60l1508,3380xm1508,3540r-16,l1493,3580r,40l1493,3680r1,40l1506,3720r1,-20l1505,3680r-1,l1503,3660r1,-20l1508,3600r1,-20l1508,3580r,-40xm10905,3120r-16,l10890,3280r,60l10890,3420r1,80l10892,3600r2,120l10904,3720r1,-20l10906,3660r,-80l10908,3580r1,-20l10909,3540r2,-20l10905,3520r,-80l10904,3400r-1,-40l10901,3340r2,-20l10907,3320r,-60l10903,3260r2,-40l10902,3220r,-80l10905,3120xm10881,3660r-7,l10876,3700r2,l10881,3660xm10849,3660r-6,l10846,3680r3,-20xm10841,3400r-16,l10827,3420r1,40l10825,3480r-4,40l10819,3560r-1,40l10847,3600r-4,-20l10840,3500r1,-20l10844,3480r,-40l10841,3440r-1,-20l10841,3400xm10879,3520r-24,l10851,3580r-4,20l10880,3600r-1,-20l10879,3540r,-20xm10917,3400r-2,40l10912,3480r-4,40l10911,3520r,40l10913,3580r2,l10917,3600r-1,-60l10917,3500r1,-60l10917,3400xm10879,3500r-36,l10843,3520r1,20l10844,3560r1,l10846,3520r33,l10879,3500xm10884,3280r-34,l10849,3300r-1,l10848,3320r2,l10850,3340r-2,20l10846,3400r1,60l10847,3480r-6,l10842,3540r1,-40l10879,3500r,-20l10880,3460r3,l10882,3440r-2,-20l10879,3400r,-40l10883,3360r1,-40l10884,3280xm10855,3520r-7,l10850,3540r5,-20xm10844,3460r,20l10845,3480r-1,-20xm10846,3240r-3,l10843,3260r,60l10843,3380r-2,60l10844,3440r,-20l10844,3360r1,-60l10846,3240xm1475,3280r,60l1475,3380r-2,20l1477,3400r2,-20l1508,3380r3,-40l1477,3340r-2,-60xm10902,2580r-85,l10820,2600r-1,60l10819,2760r,40l10821,2960r,120l10820,3160r4,l10824,3180r-2,l10821,3200r-1,20l10820,3260r1,40l10821,3400r17,l10836,3380r2,-20l10839,3320r,-60l10842,3260r-1,-20l10846,3240r,-20l10887,3220r-2,-20l10883,3160r1,-20l10888,3140r1,-20l10905,3120r2,-20l10908,3080r-61,l10846,3060r-1,-20l10841,3040r-1,-80l10841,2920r,-40l10840,2860r4,l10844,2840r1,-40l10846,2760r-4,l10842,2740r-1,-40l10840,2680r1,l10841,2660r1,l10843,2640r62,l10906,2620r-2,l10902,2580xm10841,3380r-3,l10838,3400r3,l10841,3380xm10883,3360r-4,l10882,3380r1,-20xm10907,3320r-4,l10905,3340r1,l10907,3360r,-40xm1506,3100r-26,l1480,3120r,40l1479,3200r-2,40l1477,3260r3,l1480,3280r-1,40l1478,3340r33,l1512,3280r-3,l1508,3240r1,-40l1509,3160r-2,-40l1506,3100xm10842,3260r-3,l10841,3300r1,l10842,3280r,-20xm10883,3220r-36,l10848,3300r,-20l10884,3280r-1,-60xm10887,3220r-4,l10884,3240r1,20l10886,3260r1,20l10888,3260r-1,-40xm10905,3160r-1,20l10903,3200r-1,20l10905,3220r2,-40l10905,3160xm10888,3140r-3,l10886,3160r,40l10888,3140xm1506,2840r-26,l1480,2860r1,20l1481,2880r,20l1481,2940r-2,20l1478,2980r-1,40l1478,3040r1,l1478,3060r-1,40l1478,3120r1,-20l1506,3100r-1,-40l1505,3000r-1,-80l1506,2920r2,-60l1506,2860r,-20xm10884,3000r-36,l10850,3020r-1,20l10848,3060r-1,20l10908,3080r1,-20l10889,3060r-1,-20l10885,3040r-2,-20l10884,3000xm1472,2980r-3,l1470,3020r,20l1471,3060r1,l1472,2980xm10904,2960r-18,l10887,2980r2,l10889,3060r20,l10907,3040r-2,l10903,3020r-1,-40l10904,2960xm10845,3020r-1,l10841,3040r4,l10845,3020xm10886,3000r-1,40l10888,3040r-1,-20l10886,3000xm10905,2840r-56,l10847,2880r,60l10847,3000r38,l10885,2980r-2,l10884,2960r20,l10906,2940r1,-20l10908,2880r-1,-20l10905,2840xm10844,2860r-3,l10843,2900r,60l10843,2940r2,-40l10846,2900r-2,-40xm1473,2800r-1,40l1472,2880r-1,40l1469,2940r3,l1473,2900r4,-80l1474,2820r-1,-20xm1507,2620r-17,l1490,2640r-4,20l1482,2700r-3,40l1479,2800r-2,40l1476,2880r-1,60l1477,2920r1,-20l1479,2860r1,-20l1506,2840r,-140l1510,2700r-2,-40l1507,2620xm1510,2700r-2,l1509,2740r-2,80l1508,2860r2,l1510,2900r1,20l1512,2920r1,20l1512,2880r-2,-60l1509,2780r3,-60l1510,2700xm10911,2780r-2,20l10909,2820r2,20l10913,2860r2,20l10916,2880r-2,-20l10914,2840r,-20l10915,2800r-2,l10911,2780xm10903,2800r-57,l10846,2820r1,20l10903,2840r-1,-20l10903,2800xm10902,2760r-56,l10845,2800r58,l10903,2780r-1,-20xm1472,2740r-3,l1470,2760r1,20l1472,2740xm10905,2740r-61,l10844,2760r60,l10905,2740xm10905,2640r-58,l10848,2660r,40l10847,2740r58,l10906,2700r-1,l10905,2660r,-20xm1508,2700r-2,l1506,2720r2,l1508,2700xm10811,2220r-1,80l10810,2380r-1,40l10806,2460r2,20l10810,2500r4,60l10812,2580r-1,60l10812,2680r2,40l10814,2640r1,-40l10817,2580r85,l10901,2540r1,-20l10904,2520r1,-20l10817,2500r-1,-20l10814,2460r-3,-60l10812,2360r,-20l10815,2340r,-20l10814,2280r-3,-60xm10847,2640r-4,l10844,2660r,20l10845,2700r2,-20l10847,2660r-1,l10847,2640xm1453,1940r-2,l1452,1980r2,40l1455,2060r-1,60l1453,2220r1,60l1454,2340r1,120l1454,2540r-3,100l1452,2680r1,-40l1454,2580r2,-20l1467,2560r1,-20l1469,2520r1,-40l1468,2480r,-20l1467,2460r,-40l1471,2420r-3,-80l1466,2280r-1,-80l1464,2140r,-40l1460,2100r-1,-20l1455,2080r1,-20l1456,2040r,l1455,2020r2,-20l1463,2000r1,-20l1453,1980r,-40xm1504,2440r-26,l1477,2480r,100l1477,2600r-2,40l1479,2660r4,-20l1487,2620r20,l1506,2580r4,l1510,2560r-2,l1506,2540r-3,-40l1504,2440xm10916,2400r-5,l10911,2480r-1,60l10909,2580r-2,40l10908,2640r1,l10911,2660r1,l10912,2580r,-60l10914,2460r2,-60xm1510,2580r-3,l1508,2620r1,20l1510,2620r,l1510,2600r,-20xm10904,2520r-1,l10903,2540r1,20l10905,2580r-1,-60xm1473,2500r-2,l1471,2540r1,20l1475,2560r,-40l1473,2520r,-20xm1478,2240r1,60l1479,2340r,40l1478,2400r-6,l1472,2420r1,l1474,2440r1,20l1475,2480r,l1474,2500r,20l1475,2520r1,-40l1477,2460r1,-20l1504,2440r,-40l1474,2400r-1,-20l1504,2380r,-40l1505,2340r,-40l1491,2300r,-20l1479,2280r,-20l1478,2240xm10811,1960r-2,l10808,1980r2,80l10811,2160r2,60l10818,2240r1,60l10818,2360r,60l10820,2440r-1,20l10819,2480r-1,20l10905,2500r,-40l10906,2440r-60,l10845,2400r-2,-80l10843,2280r1,-20l10845,2240r,-40l10900,2200r1,-20l10844,2180r-1,-20l10843,2160r-1,-20l10841,2120r1,-20l10843,2060r2,-20l10847,2040r,-20l10842,2020r,-20l10815,2000r-2,-20l10811,1960xm1471,2420r-4,l1468,2440r2,l1471,2420xm10900,2200r-55,l10846,2220r1,20l10848,2240r1,20l10845,2260r-1,20l10844,2300r1,20l10847,2320r,20l10847,2400r,20l10846,2440r60,l10902,2400r-1,-40l10901,2280r-1,-80xm10815,2340r-3,l10815,2380r,-40xm1505,2340r-1,l1506,2360r-1,-20xm1494,1920r-2,l1494,1940r,80l1492,2100r-1,100l1494,2280r-2,l1492,2300r11,l1501,2280r-1,-40l1504,2240r1,-20l1506,2200r2,l1508,2180r-7,l1501,2120r,-40l1502,2040r-1,-40l1504,2000r1,-20l1502,1980r,-20l1495,1960r-1,-40xm1484,1900r-3,l1478,1940r,100l1479,2120r1,60l1482,2260r-2,20l1491,2280r-2,-60l1488,2140r-2,-60l1483,2040r1,-40l1487,1960r2,l1486,1920r-2,-20xm10911,2240r-2,l10908,2260r2,20l10910,2260r1,-20xm1504,2240r-4,l1503,2260r1,-20xm10912,2100r-2,20l10909,2160r,40l10910,2240r2,l10912,2200r1,-60l10912,2100xm1508,2200r-2,l1508,2220r,-20xm1505,2140r-2,l1501,2180r7,l1508,2160r-3,-20xm10901,1940r-51,l10849,1960r-1,40l10848,2020r2,20l10848,2100r-2,l10844,2120r,60l10901,2180r1,-20l10906,2160r2,-40l10901,2120r-1,-40l10900,2060r,-40l10901,2000r3,l10904,1980r-2,-20l10901,1940xm1469,2040r-4,l1466,2100r2,40l1469,2160r1,l1469,2100r,-60xm10907,2080r-2,20l10903,2100r-2,20l10908,2120r,-20l10907,2080xm1468,1940r,l1468,1960r-1,40l1457,2000r1,20l1460,2060r,40l1464,2100r1,-60l1469,2040r1,-40l1468,1940xm10904,2000r-2,l10902,2020r1,20l10903,2060r2,-40l10904,2000xm1504,2000r-3,l1503,2020r1,-20xm10848,1940r-1,20l10847,1960r-1,20l10846,2020r1,l10848,1980r,-20l10848,1940xm1451,1840r-1,20l1451,1900r-4,60l1448,2000r,-20l1449,1960r2,l1451,1940r2,l1453,1920r-1,-60l1451,1840xm10907,1820r-89,l10818,1900r-2,20l10814,1940r-1,20l10815,2000r27,l10841,1980r,-40l10844,1920r60,l10906,1900r1,l10907,1820xm1456,1960r-2,l1453,1980r5,l1456,1960xm1463,1520r-3,l1458,1560r,40l1457,1620r,20l1459,1640r,20l1458,1680r,20l1454,1700r,100l1455,1860r3,120l1464,1980r-1,-60l1463,1880r-1,-20l1464,1860r,-40l1465,1800r3,l1467,1760r-4,-80l1461,1600r1,-20l1465,1580r1,-20l1465,1540r-2,-20xm1505,1960r-1,20l1505,1980r,-20xm1501,1880r-6,l1495,1920r1,20l1495,1960r7,l1502,1940r,-40l1501,1880xm10904,1920r-58,l10848,1940r55,l10904,1920xm1492,1480r,80l1492,1600r1,40l1495,1660r-1,40l1491,1700r-1,20l1491,1740r2,l1494,1760r1,40l1494,1820r-3,l1493,1840r3,l1497,1880r6,l1504,1900r2,20l1506,1860r,-40l1493,1820r-1,-20l1506,1800r-1,-60l1503,1680r1,-60l1505,1580r-1,-20l1502,1560r,-20l1497,1540r-2,-20l1494,1500r-2,-20xm10809,1580r1,80l10810,1680r,40l10810,1760r-1,80l10812,1880r2,l10816,1900r,-20l10817,1860r1,-20l10818,1820r89,l10907,1780r-2,-60l10902,1660r-2,-40l10811,1620r-1,-20l10809,1580xm1468,1800r-1,l1467,1840r-2,20l1464,1880r1,l1468,1840r,-40xm1487,1380r-5,l1483,1420r2,40l1486,1500r2,60l1483,1560r1,20l1481,1600r-1,60l1480,1740r1,80l1484,1860r,-40l1485,1800r3,l1488,1720r1,-60l1490,1600r1,-60l1489,1480r-2,-80l1487,1380xm1454,1640r-1,40l1451,1700r-1,20l1451,1760r1,-20l1452,1720r1,l1454,1700r4,l1457,1680r-1,-20l1455,1660r-1,-20xm10904,1560r-2,l10902,1600r1,40l10904,1660r1,-40l10904,1600r,-20l10904,1560xm10906,1500r-95,l10812,1520r,20l10811,1560r1,20l10813,1600r1,20l10901,1620r,-20l10901,1580r1,-20l10904,1560r1,-20l10906,1500xm1465,1580r-1,l1465,1600r,-20xm1479,1503r1,37l1481,1560r3,l1481,1520r-2,-17xm1504,1540r-2,20l1504,1560r,-20xm10814,1060r-2,60l10812,1180r,80l10814,1320r-2,20l10811,1420r,20l10809,1480r1,20l10906,1500r1,20l10907,1560r4,l10910,1500r-1,-20l10905,1480r-1,-20l10897,1460r2,-40l10824,1420r,-20l10825,1360r1,-40l10827,1280r75,l10903,1240r-76,l10826,1200r-4,l10821,1180r-5,l10815,1140r,-20l10815,1080r-1,-20xm1497,1400r-1,l1496,1460r1,20l1499,1480r1,40l1497,1540r5,l1502,1520r,-60l1502,1440r-5,l1497,1420r,-20xm1459,1440r-6,l1455,1460r1,20l1458,1520r1,-40l1461,1480r3,-20l1459,1460r,-20xm1479,1500r,l1479,1503r,-3xm1452,1360r-1,40l1451,1440r,20l1453,1480r,-40l1459,1440r,-40l1455,1400r-2,-20l1452,1360xm10908,1420r-1,l10906,1440r-1,20l10905,1480r4,l10907,1460r1,-40xm1460,1380r,40l1459,1460r5,l1465,1440r-2,-20l1461,1400r-1,-20xm10903,1400r-1,20l10901,1440r-2,20l10904,1460r,-20l10904,1420r-1,-20xm1503,1340r-5,l1498,1380r1,20l1500,1440r2,l1502,1420r2,l1504,1380r-1,-40xm1504,1420r-1,l1503,1440r1,l1504,1420xm1487,1000r-5,l1483,1040r1,40l1482,1180r1,20l1486,1200r,20l1484,1240r-5,l1479,1260r,60l1478,1360r,40l1480,1400r1,20l1482,1380r5,l1487,1320r1,-80l1490,1160r-3,-60l1487,1000xm10827,1360r-1,20l10825,1380r,20l10824,1420r3,l10827,1400r,-40xm10902,1280r-75,l10828,1300r,120l10899,1420r,-40l10900,1360r2,l10902,1300r,-20xm1458,1360r,l1457,1400r2,l1458,1360xm1494,1280r-2,40l1492,1360r,20l1494,1360r-2,l1492,1340r11,l1503,1320r-7,l1494,1280xm10902,1360r-2,l10902,1380r,-20xm1495,1356r,4l1496,1360r-1,-4xm1498,1340r-6,l1495,1356r3,-16xm1495,1100r,40l1496,1180r1,80l1494,1260r1,20l1496,1300r,20l1503,1320r-1,-20l1502,1200r-3,l1498,1180r-2,-40l1495,1100xm1494,1240r,20l1495,1260r-1,-20xm1478,1180r1,60l1479,1240r,-40l1479,1200r-1,-20xm1481,1220r-2,20l1482,1240r-1,-20xm10829,1020r-1,40l10828,1080r-1,l10826,1100r1,20l10827,1160r1,20l10829,1200r-1,l10828,1220r-1,20l10903,1240r2,-20l10907,1220r,-20l10906,1180r-73,l10832,1140r,-60l10833,1040r-3,l10829,1020xm10907,1220r-2,l10907,1240r,-20xm10826,1180r-2,20l10826,1200r,-20xm10822,1080r-2,40l10818,1160r-2,20l10821,1180r1,-20l10823,1140r1,l10824,1100r-2,-20xm10836,1140r-2,l10833,1180r5,l10836,1140xm10827,760r,60l10829,840r5,l10835,880r-3,l10832,920r,80l10834,1020r1,40l10838,1180r68,l10905,1160r,-20l10841,1140r1,-20l10842,1100r,-20l10843,1040r59,l10902,1000r-68,l10836,940r1,-40l10838,900r1,-20l10835,880r-2,-20l10840,860r,-40l10840,780r-11,l10827,760xm1488,760r-9,l1478,800r2,20l1483,820r1,80l1483,920r-1,40l1480,980r-2,l1478,1000r,20l1477,1040r,20l1478,1060r,40l1478,1140r1,20l1480,1140r,-60l1481,1040r1,-40l1487,1000r,-60l1485,860r5,l1487,840r-1,l1484,820r-1,-40l1487,780r1,-20xm1503,1040r-8,l1497,1060r1,60l1501,1160r1,-80l1503,1040xm10899,1080r-52,l10847,1120r-2,20l10898,1140r-2,-40l10898,1100r1,-20xm10906,1120r-3,20l10905,1140r1,-20xm10902,1040r-59,l10844,1060r,20l10845,1100r2,-20l10899,1080r1,-20l10902,1060r,-20xm1492,860r1,60l1493,980r,20l1492,1060r3,-20l1503,1040r,-20l1503,1000r-8,l1495,940r,-40l1495,880r-3,-20xm10828,880r-1,20l10826,920r-2,20l10823,980r-1,40l10824,1020r1,20l10828,1040r-1,-40l10827,920r1,-40xm1503,960r-4,l1496,980r-1,20l1503,1000r,-40xm10895,840r-49,l10845,880r-2,20l10841,920r2,40l10839,960r-3,40l10902,1000r,-40l10900,920r-3,-40l10895,840xm1500,920r,20l1500,960r2,l1501,940r-1,-20xm1490,860r-3,l1488,880r1,20l1490,860xm10898,740r-58,l10842,780r2,l10842,860r1,l10846,840r52,l10898,800r2,-40l10898,740xm10898,840r-3,l10898,860r,-20xm1502,620r-2,l1500,660r-1,40l1496,700r,40l1497,780r,20l1500,820r1,-40l1502,760r1,-40l1504,720r-1,-20l1503,660r-1,-40xm10818,580r-5,l10809,620r2,l10814,640r6,l10819,680r,60l10817,760r4,40l10822,780r,-40l10822,680r,-20l10826,600r-4,l10818,580xm10836,640r-2,l10834,680r,20l10835,700r,20l10831,720r-1,40l10829,780r11,l10840,760r-2,l10836,720r-1,l10833,700r3,l10836,640xm1484,700r,60l1486,760r-1,-20l1485,720r-1,-20xm10839,680r-1,l10838,760r2,l10840,740r58,l10896,720r-55,l10840,700r-1,-20xm1504,720r-1,l1503,740r1,l1504,720xm10875,540r-31,l10842,580r,60l10842,680r-1,40l10875,720r-1,-20l10875,700r1,-20l10876,660r-1,-20l10874,640r-1,-20l10872,620r,-40l10875,580r,-20l10874,560r1,-20xm10899,300r-2,l10895,320r-1,40l10894,400r2,l10896,440r,60l10895,520r-52,l10845,540r30,l10875,600r2,20l10877,660r,20l10876,700r-1,20l10896,720r-1,-20l10895,640r3,l10899,600r1,-40l10902,560r-1,-80l10900,420r-1,-40l10899,300xm1487,460r-5,l1479,480r-1,40l1479,540r3,40l1485,640r2,60l1488,680r-2,-100l1486,500r1,-40xm10824,380r-1,l10824,420r1,40l10824,500r-2,20l10822,560r4,l10827,580r-1,20l10826,640r1,40l10829,700r1,-40l10833,660r1,-20l10836,640r,-20l10829,620r2,-60l10832,520r-3,l10829,480r,-40l10829,420r,-20l10827,400r-3,-20xm10833,660r-2,l10832,680r1,-20xm10898,640r-3,l10897,680r1,-20l10898,640xm10836,520r-1,20l10833,580r-1,40l10836,620r,-100xm10875,580r-3,l10874,600r1,-20xm10839,260r-745,l10058,280r772,l10830,320r1,40l10832,380r2,l10833,420r-1,40l10831,500r-2,20l10832,520r1,-20l10835,460r4,-20l10840,440r-1,-40l10839,260xm10840,440r-1,l10840,500r1,20l10893,520r,-40l10843,480r-3,-40xm10892,400r-49,l10843,420r,l10843,460r,20l10893,480r-1,-80xm10896,240r-8379,l2473,260r8370,l10843,300r,40l10841,420r1,20l10842,420r1,-20l10892,400r,-20l10891,340r-1,-40l10892,280r2,-20l10896,240xm1479,360r1,40l1486,400r,-20l1481,380r-2,-20xm10819,280r-74,l10817,300r,40l10817,360r,40l10819,380r5,l10821,340r-3,-20l10819,300r,-20xm10828,380r-1,20l10829,400r-1,-20xm1486,320r-2,20l1483,360r-2,20l1486,380r,-60xm3928,280r-67,l3870,300r106,l3928,280xm4068,280r-85,l3976,300r67,l4068,280xm4522,280r-64,l4457,300r65,-20xm4656,280r-63,l4643,300r13,-20xm9569,280r-103,l9461,300r93,l9569,280xm9943,280r-105,l9893,300r50,-20xm10092,280r-95,l9968,300r65,l10092,280xm10208,280r-93,l10073,300r111,l10208,280xm10330,280r-33,l10313,300r17,-20xm10539,280r-128,l10395,300r52,l10539,280xm10678,280r-70,l10552,300r63,l10678,280xm2743,260r-280,l2457,280r287,l2743,260xm2926,260r-64,l2829,280r101,l2926,260xm3026,260r-44,l2967,280r59,-20xm3272,260r-198,l3064,280r214,l3272,260xm3582,260r-216,l3287,280r259,l3582,260xm3690,260r-86,l3646,280r44,-20xm8441,260r-4699,l3743,280r4745,l8441,260xm8707,260r-80,l8629,280r88,l8707,260xm8850,260r-15,l8812,280r38,-20xm9188,260r-202,l8990,280r134,l9188,260xm9688,260r-442,l9240,280r400,l9688,260xm9988,260r-133,l9836,280r110,l9988,260xm1715,220r-108,l1670,240r61,l1715,220xm1941,220r-51,l1874,240r44,l1941,220xm2042,220r-48,l1967,240r68,l2042,220xm7881,220r-5809,l2077,240r5799,l7881,220xm7951,220r-23,l7899,240r58,l7951,220xm8054,220r-60,l7983,240r82,l8054,220xm9140,220r-1047,l8065,240r1100,l9140,220xm9380,220r-198,l9165,240r237,l9380,220xm9694,220r-250,l9432,240r267,l9694,220xm9829,220r-102,l9731,240r76,l9829,220xm9997,220r,20l10029,240r-32,-20xm10072,220r-43,20l10103,240r-31,-20xm10208,220r-45,l10171,240r37,-20xm10321,220r-112,l10264,240r85,l10321,220xm10721,220r-325,l10407,240r308,l10721,220xm10898,220r-70,l10853,240r46,l10898,220xm1994,200r-65,20l2043,220r-49,-20xm2407,200r-61,l2299,220r141,l2407,200xm2458,200r-1,l2464,220r42,l2458,200xm2693,200r-102,l2591,220r107,l2693,200xm2789,200r-54,l2729,220r59,l2789,200xm3050,200r-169,l2860,220r197,l3050,200xm3320,200r-163,l3179,220r164,l3320,200xm5913,200r-2533,l3382,220r2576,l5913,200xm6032,200r-48,l5977,220r59,l6032,200xm6300,200r-42,l6264,220r16,l6300,200xm8931,200r-64,l8894,220r24,l8931,200xm9353,200r-47,l9273,220r94,l9353,200xm9503,200r-47,l9448,220r94,l9503,200xm9975,200r-36,l9904,220r130,l9975,200xm10587,200r-72,l10523,220r55,l10587,200xm10661,200r-50,l10578,220r101,l10661,200xm10897,200r-176,l10682,220r216,l10897,200xe" fillcolor="black" stroked="f">
              <v:stroke joinstyle="round"/>
              <v:formulas/>
              <v:path arrowok="t" o:connecttype="segments"/>
            </v:shape>
            <v:line id="_x0000_s2082" style="position:absolute" from="8454,5233" to="10728,5233" strokeweight=".40322mm"/>
            <v:shape id="docshape319" o:spid="_x0000_s2081" type="#_x0000_t202" style="position:absolute;left:1446;top:200;width:9472;height:5340" filled="f" stroked="f">
              <v:textbox inset="0,0,0,0">
                <w:txbxContent>
                  <w:p w14:paraId="56CD7705" w14:textId="77777777" w:rsidR="00C752EF" w:rsidRDefault="00DD73B5">
                    <w:pPr>
                      <w:spacing w:before="182"/>
                      <w:ind w:left="185"/>
                      <w:rPr>
                        <w:b/>
                        <w:sz w:val="24"/>
                      </w:rPr>
                    </w:pPr>
                    <w:r>
                      <w:rPr>
                        <w:b/>
                        <w:spacing w:val="-2"/>
                        <w:sz w:val="24"/>
                      </w:rPr>
                      <w:t>REPORT</w:t>
                    </w:r>
                  </w:p>
                  <w:p w14:paraId="235BDF99" w14:textId="77777777" w:rsidR="00C752EF" w:rsidRDefault="00DD73B5">
                    <w:pPr>
                      <w:spacing w:before="124"/>
                      <w:ind w:left="185"/>
                      <w:rPr>
                        <w:b/>
                        <w:sz w:val="24"/>
                      </w:rPr>
                    </w:pPr>
                    <w:r>
                      <w:rPr>
                        <w:b/>
                        <w:sz w:val="24"/>
                      </w:rPr>
                      <w:t>Indigenous</w:t>
                    </w:r>
                    <w:r>
                      <w:rPr>
                        <w:b/>
                        <w:spacing w:val="-12"/>
                        <w:sz w:val="24"/>
                      </w:rPr>
                      <w:t xml:space="preserve"> </w:t>
                    </w:r>
                    <w:r>
                      <w:rPr>
                        <w:b/>
                        <w:sz w:val="24"/>
                      </w:rPr>
                      <w:t>Outreach</w:t>
                    </w:r>
                    <w:r>
                      <w:rPr>
                        <w:b/>
                        <w:spacing w:val="-12"/>
                        <w:sz w:val="24"/>
                      </w:rPr>
                      <w:t xml:space="preserve"> </w:t>
                    </w:r>
                    <w:r>
                      <w:rPr>
                        <w:b/>
                        <w:sz w:val="24"/>
                      </w:rPr>
                      <w:t>Workers</w:t>
                    </w:r>
                    <w:r>
                      <w:rPr>
                        <w:b/>
                        <w:spacing w:val="-9"/>
                        <w:sz w:val="24"/>
                      </w:rPr>
                      <w:t xml:space="preserve"> </w:t>
                    </w:r>
                    <w:r>
                      <w:rPr>
                        <w:b/>
                        <w:sz w:val="24"/>
                      </w:rPr>
                      <w:t>Provide</w:t>
                    </w:r>
                    <w:r>
                      <w:rPr>
                        <w:b/>
                        <w:spacing w:val="-8"/>
                        <w:sz w:val="24"/>
                      </w:rPr>
                      <w:t xml:space="preserve"> </w:t>
                    </w:r>
                    <w:r>
                      <w:rPr>
                        <w:b/>
                        <w:sz w:val="24"/>
                      </w:rPr>
                      <w:t>Community-Appropriate</w:t>
                    </w:r>
                    <w:r>
                      <w:rPr>
                        <w:b/>
                        <w:spacing w:val="-9"/>
                        <w:sz w:val="24"/>
                      </w:rPr>
                      <w:t xml:space="preserve"> </w:t>
                    </w:r>
                    <w:r>
                      <w:rPr>
                        <w:b/>
                        <w:sz w:val="24"/>
                      </w:rPr>
                      <w:t>Services</w:t>
                    </w:r>
                    <w:r>
                      <w:rPr>
                        <w:b/>
                        <w:spacing w:val="-9"/>
                        <w:sz w:val="24"/>
                      </w:rPr>
                      <w:t xml:space="preserve"> </w:t>
                    </w:r>
                    <w:r>
                      <w:rPr>
                        <w:b/>
                        <w:sz w:val="24"/>
                      </w:rPr>
                      <w:t>in</w:t>
                    </w:r>
                    <w:r>
                      <w:rPr>
                        <w:b/>
                        <w:spacing w:val="-8"/>
                        <w:sz w:val="24"/>
                      </w:rPr>
                      <w:t xml:space="preserve"> </w:t>
                    </w:r>
                    <w:r>
                      <w:rPr>
                        <w:b/>
                        <w:spacing w:val="-4"/>
                        <w:sz w:val="24"/>
                      </w:rPr>
                      <w:t>Guam</w:t>
                    </w:r>
                  </w:p>
                  <w:p w14:paraId="169DAFD3" w14:textId="77777777" w:rsidR="00C752EF" w:rsidRDefault="00DD73B5">
                    <w:pPr>
                      <w:spacing w:before="124" w:line="261" w:lineRule="auto"/>
                      <w:ind w:left="185" w:right="182"/>
                      <w:rPr>
                        <w:sz w:val="24"/>
                      </w:rPr>
                    </w:pPr>
                    <w:r>
                      <w:rPr>
                        <w:sz w:val="24"/>
                      </w:rPr>
                      <w:t>In the aftermath of the 1997 super-typhoon, Paka, the Territory of Guam partnered with the University of Guam College of Life Sciences to provide culturally appropriate crisis counseling services. Strategies such as paying special attention to racial tensi</w:t>
                    </w:r>
                    <w:r>
                      <w:rPr>
                        <w:sz w:val="24"/>
                      </w:rPr>
                      <w:t>ons, matching workers</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population</w:t>
                    </w:r>
                    <w:r>
                      <w:rPr>
                        <w:spacing w:val="-3"/>
                        <w:sz w:val="24"/>
                      </w:rPr>
                      <w:t xml:space="preserve"> </w:t>
                    </w:r>
                    <w:r>
                      <w:rPr>
                        <w:sz w:val="24"/>
                      </w:rPr>
                      <w:t>served,</w:t>
                    </w:r>
                    <w:r>
                      <w:rPr>
                        <w:spacing w:val="-4"/>
                        <w:sz w:val="24"/>
                      </w:rPr>
                      <w:t xml:space="preserve"> </w:t>
                    </w:r>
                    <w:r>
                      <w:rPr>
                        <w:sz w:val="24"/>
                      </w:rPr>
                      <w:t>and</w:t>
                    </w:r>
                    <w:r>
                      <w:rPr>
                        <w:spacing w:val="-3"/>
                        <w:sz w:val="24"/>
                      </w:rPr>
                      <w:t xml:space="preserve"> </w:t>
                    </w:r>
                    <w:r>
                      <w:rPr>
                        <w:sz w:val="24"/>
                      </w:rPr>
                      <w:t>providing</w:t>
                    </w:r>
                    <w:r>
                      <w:rPr>
                        <w:spacing w:val="-3"/>
                        <w:sz w:val="24"/>
                      </w:rPr>
                      <w:t xml:space="preserve"> </w:t>
                    </w:r>
                    <w:r>
                      <w:rPr>
                        <w:sz w:val="24"/>
                      </w:rPr>
                      <w:t>training</w:t>
                    </w:r>
                    <w:r>
                      <w:rPr>
                        <w:spacing w:val="-3"/>
                        <w:sz w:val="24"/>
                      </w:rPr>
                      <w:t xml:space="preserve"> </w:t>
                    </w:r>
                    <w:r>
                      <w:rPr>
                        <w:sz w:val="24"/>
                      </w:rPr>
                      <w:t>on</w:t>
                    </w:r>
                    <w:r>
                      <w:rPr>
                        <w:spacing w:val="-3"/>
                        <w:sz w:val="24"/>
                      </w:rPr>
                      <w:t xml:space="preserve"> </w:t>
                    </w:r>
                    <w:r>
                      <w:rPr>
                        <w:sz w:val="24"/>
                      </w:rPr>
                      <w:t>culturally</w:t>
                    </w:r>
                    <w:r>
                      <w:rPr>
                        <w:spacing w:val="-3"/>
                        <w:sz w:val="24"/>
                      </w:rPr>
                      <w:t xml:space="preserve"> </w:t>
                    </w:r>
                    <w:r>
                      <w:rPr>
                        <w:sz w:val="24"/>
                      </w:rPr>
                      <w:t>respectful</w:t>
                    </w:r>
                    <w:r>
                      <w:rPr>
                        <w:spacing w:val="-3"/>
                        <w:sz w:val="24"/>
                      </w:rPr>
                      <w:t xml:space="preserve"> </w:t>
                    </w:r>
                    <w:r>
                      <w:rPr>
                        <w:sz w:val="24"/>
                      </w:rPr>
                      <w:t>interactions helped the outreach workers gain entry to the island’s diverse population.</w:t>
                    </w:r>
                  </w:p>
                  <w:p w14:paraId="3A6EF0D1" w14:textId="77777777" w:rsidR="00C752EF" w:rsidRDefault="00DD73B5">
                    <w:pPr>
                      <w:spacing w:before="96" w:line="261" w:lineRule="auto"/>
                      <w:ind w:left="185" w:right="192"/>
                      <w:rPr>
                        <w:sz w:val="24"/>
                      </w:rPr>
                    </w:pPr>
                    <w:r>
                      <w:rPr>
                        <w:sz w:val="24"/>
                      </w:rPr>
                      <w:t>The</w:t>
                    </w:r>
                    <w:r>
                      <w:rPr>
                        <w:spacing w:val="-4"/>
                        <w:sz w:val="24"/>
                      </w:rPr>
                      <w:t xml:space="preserve"> </w:t>
                    </w:r>
                    <w:r>
                      <w:rPr>
                        <w:sz w:val="24"/>
                      </w:rPr>
                      <w:t>demographics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staff</w:t>
                    </w:r>
                    <w:r>
                      <w:rPr>
                        <w:spacing w:val="-4"/>
                        <w:sz w:val="24"/>
                      </w:rPr>
                      <w:t xml:space="preserve"> </w:t>
                    </w:r>
                    <w:r>
                      <w:rPr>
                        <w:sz w:val="24"/>
                      </w:rPr>
                      <w:t>mirrored</w:t>
                    </w:r>
                    <w:r>
                      <w:rPr>
                        <w:spacing w:val="-4"/>
                        <w:sz w:val="24"/>
                      </w:rPr>
                      <w:t xml:space="preserve"> </w:t>
                    </w:r>
                    <w:r>
                      <w:rPr>
                        <w:sz w:val="24"/>
                      </w:rPr>
                      <w:t>that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community,</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me</w:t>
                    </w:r>
                    <w:r>
                      <w:rPr>
                        <w:sz w:val="24"/>
                      </w:rPr>
                      <w:t>ntal</w:t>
                    </w:r>
                    <w:r>
                      <w:rPr>
                        <w:spacing w:val="-4"/>
                        <w:sz w:val="24"/>
                      </w:rPr>
                      <w:t xml:space="preserve"> </w:t>
                    </w:r>
                    <w:r>
                      <w:rPr>
                        <w:sz w:val="24"/>
                      </w:rPr>
                      <w:t>health</w:t>
                    </w:r>
                    <w:r>
                      <w:rPr>
                        <w:spacing w:val="-4"/>
                        <w:sz w:val="24"/>
                      </w:rPr>
                      <w:t xml:space="preserve"> </w:t>
                    </w:r>
                    <w:r>
                      <w:rPr>
                        <w:sz w:val="24"/>
                      </w:rPr>
                      <w:t>providers were an integral part of the community. Culture-specific training provided a forum for interacting with representatives of helping agencies on the island and from neighboring Saipan.</w:t>
                    </w:r>
                    <w:r>
                      <w:rPr>
                        <w:spacing w:val="-2"/>
                        <w:sz w:val="24"/>
                      </w:rPr>
                      <w:t xml:space="preserve"> </w:t>
                    </w:r>
                    <w:r>
                      <w:rPr>
                        <w:sz w:val="24"/>
                      </w:rPr>
                      <w:t>Outreach</w:t>
                    </w:r>
                    <w:r>
                      <w:rPr>
                        <w:spacing w:val="-2"/>
                        <w:sz w:val="24"/>
                      </w:rPr>
                      <w:t xml:space="preserve"> </w:t>
                    </w:r>
                    <w:r>
                      <w:rPr>
                        <w:sz w:val="24"/>
                      </w:rPr>
                      <w:t>tools</w:t>
                    </w:r>
                    <w:r>
                      <w:rPr>
                        <w:spacing w:val="-1"/>
                        <w:sz w:val="24"/>
                      </w:rPr>
                      <w:t xml:space="preserve"> </w:t>
                    </w:r>
                    <w:r>
                      <w:rPr>
                        <w:sz w:val="24"/>
                      </w:rPr>
                      <w:t>and</w:t>
                    </w:r>
                    <w:r>
                      <w:rPr>
                        <w:spacing w:val="-1"/>
                        <w:sz w:val="24"/>
                      </w:rPr>
                      <w:t xml:space="preserve"> </w:t>
                    </w:r>
                    <w:r>
                      <w:rPr>
                        <w:sz w:val="24"/>
                      </w:rPr>
                      <w:t>strategies</w:t>
                    </w:r>
                    <w:r>
                      <w:rPr>
                        <w:spacing w:val="-2"/>
                        <w:sz w:val="24"/>
                      </w:rPr>
                      <w:t xml:space="preserve"> </w:t>
                    </w:r>
                    <w:r>
                      <w:rPr>
                        <w:sz w:val="24"/>
                      </w:rPr>
                      <w:t>included</w:t>
                    </w:r>
                    <w:r>
                      <w:rPr>
                        <w:spacing w:val="-1"/>
                        <w:sz w:val="24"/>
                      </w:rPr>
                      <w:t xml:space="preserve"> </w:t>
                    </w:r>
                    <w:r>
                      <w:rPr>
                        <w:sz w:val="24"/>
                      </w:rPr>
                      <w:t>a</w:t>
                    </w:r>
                    <w:r>
                      <w:rPr>
                        <w:spacing w:val="-1"/>
                        <w:sz w:val="24"/>
                      </w:rPr>
                      <w:t xml:space="preserve"> </w:t>
                    </w:r>
                    <w:r>
                      <w:rPr>
                        <w:sz w:val="24"/>
                      </w:rPr>
                      <w:t>monkey</w:t>
                    </w:r>
                    <w:r>
                      <w:rPr>
                        <w:spacing w:val="-1"/>
                        <w:sz w:val="24"/>
                      </w:rPr>
                      <w:t xml:space="preserve"> </w:t>
                    </w:r>
                    <w:r>
                      <w:rPr>
                        <w:sz w:val="24"/>
                      </w:rPr>
                      <w:t>han</w:t>
                    </w:r>
                    <w:r>
                      <w:rPr>
                        <w:sz w:val="24"/>
                      </w:rPr>
                      <w:t>d</w:t>
                    </w:r>
                    <w:r>
                      <w:rPr>
                        <w:spacing w:val="-1"/>
                        <w:sz w:val="24"/>
                      </w:rPr>
                      <w:t xml:space="preserve"> </w:t>
                    </w:r>
                    <w:r>
                      <w:rPr>
                        <w:sz w:val="24"/>
                      </w:rPr>
                      <w:t>puppet</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engage</w:t>
                    </w:r>
                    <w:r>
                      <w:rPr>
                        <w:spacing w:val="-1"/>
                        <w:sz w:val="24"/>
                      </w:rPr>
                      <w:t xml:space="preserve"> </w:t>
                    </w:r>
                    <w:r>
                      <w:rPr>
                        <w:sz w:val="24"/>
                      </w:rPr>
                      <w:t>children, a program for hotel workers, and a program for seniors that used symbolism and activities to encourage recovery. Broadcast and print media, as well as personal conversations, were used to educate the public about the proje</w:t>
                    </w:r>
                    <w:r>
                      <w:rPr>
                        <w:sz w:val="24"/>
                      </w:rPr>
                      <w:t>ct and the emotional effects of disaster.</w:t>
                    </w:r>
                  </w:p>
                  <w:p w14:paraId="4D19607C" w14:textId="77777777" w:rsidR="00C752EF" w:rsidRDefault="00DD73B5">
                    <w:pPr>
                      <w:spacing w:before="94"/>
                      <w:ind w:left="7007"/>
                      <w:rPr>
                        <w:b/>
                        <w:i/>
                        <w:sz w:val="24"/>
                      </w:rPr>
                    </w:pPr>
                    <w:r>
                      <w:rPr>
                        <w:b/>
                        <w:i/>
                        <w:sz w:val="24"/>
                      </w:rPr>
                      <w:t>Guam</w:t>
                    </w:r>
                    <w:r>
                      <w:rPr>
                        <w:b/>
                        <w:i/>
                        <w:spacing w:val="-8"/>
                        <w:sz w:val="24"/>
                      </w:rPr>
                      <w:t xml:space="preserve"> </w:t>
                    </w:r>
                    <w:r>
                      <w:rPr>
                        <w:b/>
                        <w:i/>
                        <w:sz w:val="24"/>
                      </w:rPr>
                      <w:t>Site</w:t>
                    </w:r>
                    <w:r>
                      <w:rPr>
                        <w:b/>
                        <w:i/>
                        <w:spacing w:val="-8"/>
                        <w:sz w:val="24"/>
                      </w:rPr>
                      <w:t xml:space="preserve"> </w:t>
                    </w:r>
                    <w:r>
                      <w:rPr>
                        <w:b/>
                        <w:i/>
                        <w:sz w:val="24"/>
                      </w:rPr>
                      <w:t>Visit</w:t>
                    </w:r>
                    <w:r>
                      <w:rPr>
                        <w:b/>
                        <w:i/>
                        <w:spacing w:val="-6"/>
                        <w:sz w:val="24"/>
                      </w:rPr>
                      <w:t xml:space="preserve"> </w:t>
                    </w:r>
                    <w:r>
                      <w:rPr>
                        <w:b/>
                        <w:i/>
                        <w:spacing w:val="-2"/>
                        <w:sz w:val="24"/>
                      </w:rPr>
                      <w:t>Report</w:t>
                    </w:r>
                  </w:p>
                </w:txbxContent>
              </v:textbox>
            </v:shape>
            <w10:wrap type="topAndBottom" anchorx="page"/>
          </v:group>
        </w:pict>
      </w:r>
    </w:p>
    <w:p w14:paraId="6B1F62FB" w14:textId="77777777" w:rsidR="00C752EF" w:rsidRDefault="00DD73B5">
      <w:pPr>
        <w:pStyle w:val="BodyText"/>
        <w:spacing w:before="228"/>
        <w:ind w:right="1464"/>
      </w:pPr>
      <w:r>
        <w:t>degree</w:t>
      </w:r>
      <w:r>
        <w:rPr>
          <w:spacing w:val="-3"/>
        </w:rPr>
        <w:t xml:space="preserve"> </w:t>
      </w:r>
      <w:r>
        <w:t>of</w:t>
      </w:r>
      <w:r>
        <w:rPr>
          <w:spacing w:val="-3"/>
        </w:rPr>
        <w:t xml:space="preserve"> </w:t>
      </w:r>
      <w:r>
        <w:t>acculturation.</w:t>
      </w:r>
      <w:r>
        <w:rPr>
          <w:spacing w:val="-3"/>
        </w:rPr>
        <w:t xml:space="preserve"> </w:t>
      </w:r>
      <w:r>
        <w:t>Disaster</w:t>
      </w:r>
      <w:r>
        <w:rPr>
          <w:spacing w:val="-4"/>
        </w:rPr>
        <w:t xml:space="preserve"> </w:t>
      </w:r>
      <w:r>
        <w:t>mental</w:t>
      </w:r>
      <w:r>
        <w:rPr>
          <w:spacing w:val="-3"/>
        </w:rPr>
        <w:t xml:space="preserve"> </w:t>
      </w:r>
      <w:r>
        <w:t>health</w:t>
      </w:r>
      <w:r>
        <w:rPr>
          <w:spacing w:val="-3"/>
        </w:rPr>
        <w:t xml:space="preserve"> </w:t>
      </w:r>
      <w:r>
        <w:t>workers</w:t>
      </w:r>
      <w:r>
        <w:rPr>
          <w:spacing w:val="-4"/>
        </w:rPr>
        <w:t xml:space="preserve"> </w:t>
      </w:r>
      <w:r>
        <w:t>also</w:t>
      </w:r>
      <w:r>
        <w:rPr>
          <w:spacing w:val="-3"/>
        </w:rPr>
        <w:t xml:space="preserve"> </w:t>
      </w:r>
      <w:r>
        <w:t>must</w:t>
      </w:r>
      <w:r>
        <w:rPr>
          <w:spacing w:val="-3"/>
        </w:rPr>
        <w:t xml:space="preserve"> </w:t>
      </w:r>
      <w:r>
        <w:t>be</w:t>
      </w:r>
      <w:r>
        <w:rPr>
          <w:spacing w:val="-3"/>
        </w:rPr>
        <w:t xml:space="preserve"> </w:t>
      </w:r>
      <w:r>
        <w:t>aware</w:t>
      </w:r>
      <w:r>
        <w:rPr>
          <w:spacing w:val="-3"/>
        </w:rPr>
        <w:t xml:space="preserve"> </w:t>
      </w:r>
      <w:r>
        <w:t>of</w:t>
      </w:r>
      <w:r>
        <w:rPr>
          <w:spacing w:val="-3"/>
        </w:rPr>
        <w:t xml:space="preserve"> </w:t>
      </w:r>
      <w:r>
        <w:t>and sensitive to issues stemming from biculturalism; these issues include conflict and ambivalence related to identity and the need to function in cross-cultural environments (Hernandez and Isaacs).</w:t>
      </w:r>
    </w:p>
    <w:p w14:paraId="2E2525B4" w14:textId="77777777" w:rsidR="00C752EF" w:rsidRDefault="00DD73B5">
      <w:pPr>
        <w:pStyle w:val="BodyText"/>
        <w:spacing w:before="92"/>
        <w:ind w:right="1459"/>
      </w:pPr>
      <w:r>
        <w:t>Recognizing the importance of culture and respecting dive</w:t>
      </w:r>
      <w:r>
        <w:t xml:space="preserve">rsity require an institution-wide commitment. To meet this commitment, disaster mental health workers must understand their own cultures and world views; examine their own attitudes, values, and beliefs about culture; acknowledge cultural differences; and </w:t>
      </w:r>
      <w:r>
        <w:t>work</w:t>
      </w:r>
      <w:r>
        <w:rPr>
          <w:spacing w:val="-6"/>
        </w:rPr>
        <w:t xml:space="preserve"> </w:t>
      </w:r>
      <w:r>
        <w:t>to</w:t>
      </w:r>
      <w:r>
        <w:rPr>
          <w:spacing w:val="-5"/>
        </w:rPr>
        <w:t xml:space="preserve"> </w:t>
      </w:r>
      <w:r>
        <w:t>understand</w:t>
      </w:r>
      <w:r>
        <w:rPr>
          <w:spacing w:val="-5"/>
        </w:rPr>
        <w:t xml:space="preserve"> </w:t>
      </w:r>
      <w:r>
        <w:t>how</w:t>
      </w:r>
      <w:r>
        <w:rPr>
          <w:spacing w:val="-5"/>
        </w:rPr>
        <w:t xml:space="preserve"> </w:t>
      </w:r>
      <w:r>
        <w:t>cultural</w:t>
      </w:r>
      <w:r>
        <w:rPr>
          <w:spacing w:val="-5"/>
        </w:rPr>
        <w:t xml:space="preserve"> </w:t>
      </w:r>
      <w:r>
        <w:t>differences</w:t>
      </w:r>
      <w:r>
        <w:rPr>
          <w:spacing w:val="-5"/>
        </w:rPr>
        <w:t xml:space="preserve"> </w:t>
      </w:r>
      <w:r>
        <w:t>affect</w:t>
      </w:r>
      <w:r>
        <w:rPr>
          <w:spacing w:val="-5"/>
        </w:rPr>
        <w:t xml:space="preserve"> </w:t>
      </w:r>
      <w:r>
        <w:t>the</w:t>
      </w:r>
      <w:r>
        <w:rPr>
          <w:spacing w:val="-5"/>
        </w:rPr>
        <w:t xml:space="preserve"> </w:t>
      </w:r>
      <w:r>
        <w:t>values,</w:t>
      </w:r>
      <w:r>
        <w:rPr>
          <w:spacing w:val="-5"/>
        </w:rPr>
        <w:t xml:space="preserve"> </w:t>
      </w:r>
      <w:r>
        <w:t>attitudes,</w:t>
      </w:r>
      <w:r>
        <w:rPr>
          <w:spacing w:val="-5"/>
        </w:rPr>
        <w:t xml:space="preserve"> </w:t>
      </w:r>
      <w:r>
        <w:t>and</w:t>
      </w:r>
      <w:r>
        <w:rPr>
          <w:spacing w:val="-5"/>
        </w:rPr>
        <w:t xml:space="preserve"> </w:t>
      </w:r>
      <w:r>
        <w:t>beliefs of others. Table 2-2 examines important considerations mental health workers should keep in mind when dealing with people from other cultures.</w:t>
      </w:r>
    </w:p>
    <w:p w14:paraId="6224413B" w14:textId="77777777" w:rsidR="00C752EF" w:rsidRDefault="00DD73B5">
      <w:pPr>
        <w:pStyle w:val="Heading3"/>
        <w:spacing w:before="226"/>
      </w:pPr>
      <w:r>
        <w:rPr>
          <w:color w:val="C67838"/>
        </w:rPr>
        <w:t>Cultural</w:t>
      </w:r>
      <w:r>
        <w:rPr>
          <w:color w:val="C67838"/>
          <w:spacing w:val="-6"/>
        </w:rPr>
        <w:t xml:space="preserve"> </w:t>
      </w:r>
      <w:r>
        <w:rPr>
          <w:color w:val="C67838"/>
        </w:rPr>
        <w:t>Composition</w:t>
      </w:r>
      <w:r>
        <w:rPr>
          <w:color w:val="C67838"/>
          <w:spacing w:val="-5"/>
        </w:rPr>
        <w:t xml:space="preserve"> </w:t>
      </w:r>
      <w:r>
        <w:rPr>
          <w:color w:val="C67838"/>
        </w:rPr>
        <w:t>of</w:t>
      </w:r>
      <w:r>
        <w:rPr>
          <w:color w:val="C67838"/>
          <w:spacing w:val="-4"/>
        </w:rPr>
        <w:t xml:space="preserve"> </w:t>
      </w:r>
      <w:r>
        <w:rPr>
          <w:color w:val="C67838"/>
        </w:rPr>
        <w:t>the</w:t>
      </w:r>
      <w:r>
        <w:rPr>
          <w:color w:val="C67838"/>
          <w:spacing w:val="-4"/>
        </w:rPr>
        <w:t xml:space="preserve"> </w:t>
      </w:r>
      <w:r>
        <w:rPr>
          <w:color w:val="C67838"/>
          <w:spacing w:val="-2"/>
        </w:rPr>
        <w:t>Community</w:t>
      </w:r>
    </w:p>
    <w:p w14:paraId="23E76248" w14:textId="77777777" w:rsidR="00C752EF" w:rsidRDefault="00DD73B5">
      <w:pPr>
        <w:pStyle w:val="BodyText"/>
        <w:spacing w:before="98"/>
        <w:ind w:right="1464"/>
      </w:pPr>
      <w:r>
        <w:t>No one knows when or where disaster will strike. For this reason, a pre-disaster assessment</w:t>
      </w:r>
      <w:r>
        <w:rPr>
          <w:spacing w:val="-2"/>
        </w:rPr>
        <w:t xml:space="preserve"> </w:t>
      </w:r>
      <w:r>
        <w:t>of</w:t>
      </w:r>
      <w:r>
        <w:rPr>
          <w:spacing w:val="-2"/>
        </w:rPr>
        <w:t xml:space="preserve"> </w:t>
      </w:r>
      <w:r>
        <w:t>a</w:t>
      </w:r>
      <w:r>
        <w:rPr>
          <w:spacing w:val="-2"/>
        </w:rPr>
        <w:t xml:space="preserve"> </w:t>
      </w:r>
      <w:r>
        <w:t>community’s</w:t>
      </w:r>
      <w:r>
        <w:rPr>
          <w:spacing w:val="-3"/>
        </w:rPr>
        <w:t xml:space="preserve"> </w:t>
      </w:r>
      <w:r>
        <w:t>composition</w:t>
      </w:r>
      <w:r>
        <w:rPr>
          <w:spacing w:val="-2"/>
        </w:rPr>
        <w:t xml:space="preserve"> </w:t>
      </w:r>
      <w:r>
        <w:t>and</w:t>
      </w:r>
      <w:r>
        <w:rPr>
          <w:spacing w:val="-2"/>
        </w:rPr>
        <w:t xml:space="preserve"> </w:t>
      </w:r>
      <w:r>
        <w:t>familiarity</w:t>
      </w:r>
      <w:r>
        <w:rPr>
          <w:spacing w:val="-2"/>
        </w:rPr>
        <w:t xml:space="preserve"> </w:t>
      </w:r>
      <w:r>
        <w:t>with</w:t>
      </w:r>
      <w:r>
        <w:rPr>
          <w:spacing w:val="-3"/>
        </w:rPr>
        <w:t xml:space="preserve"> </w:t>
      </w:r>
      <w:r>
        <w:t>cultural</w:t>
      </w:r>
      <w:r>
        <w:rPr>
          <w:spacing w:val="-2"/>
        </w:rPr>
        <w:t xml:space="preserve"> </w:t>
      </w:r>
      <w:r>
        <w:t>traditions and customs during times of loss, trauma, and grief can provide invaluable knowledg</w:t>
      </w:r>
      <w:r>
        <w:t>e in the event of a disaster. The range of cultural diversity—ethnic, religious,</w:t>
      </w:r>
      <w:r>
        <w:rPr>
          <w:spacing w:val="-6"/>
        </w:rPr>
        <w:t xml:space="preserve"> </w:t>
      </w:r>
      <w:r>
        <w:t>racial,</w:t>
      </w:r>
      <w:r>
        <w:rPr>
          <w:spacing w:val="-6"/>
        </w:rPr>
        <w:t xml:space="preserve"> </w:t>
      </w:r>
      <w:r>
        <w:t>and</w:t>
      </w:r>
      <w:r>
        <w:rPr>
          <w:spacing w:val="-6"/>
        </w:rPr>
        <w:t xml:space="preserve"> </w:t>
      </w:r>
      <w:r>
        <w:t>language</w:t>
      </w:r>
      <w:r>
        <w:rPr>
          <w:spacing w:val="-6"/>
        </w:rPr>
        <w:t xml:space="preserve"> </w:t>
      </w:r>
      <w:r>
        <w:t>differences</w:t>
      </w:r>
      <w:r>
        <w:rPr>
          <w:spacing w:val="-6"/>
        </w:rPr>
        <w:t xml:space="preserve"> </w:t>
      </w:r>
      <w:r>
        <w:t>among</w:t>
      </w:r>
      <w:r>
        <w:rPr>
          <w:spacing w:val="-6"/>
        </w:rPr>
        <w:t xml:space="preserve"> </w:t>
      </w:r>
      <w:r>
        <w:t>subgroups—should</w:t>
      </w:r>
      <w:r>
        <w:rPr>
          <w:spacing w:val="-7"/>
        </w:rPr>
        <w:t xml:space="preserve"> </w:t>
      </w:r>
      <w:r>
        <w:t>be</w:t>
      </w:r>
      <w:r>
        <w:rPr>
          <w:spacing w:val="-6"/>
        </w:rPr>
        <w:t xml:space="preserve"> </w:t>
      </w:r>
      <w:r>
        <w:t>assessed and described in a comprehensive profile of the community.</w:t>
      </w:r>
      <w:r>
        <w:rPr>
          <w:spacing w:val="-5"/>
        </w:rPr>
        <w:t xml:space="preserve"> </w:t>
      </w:r>
      <w:r>
        <w:t>A</w:t>
      </w:r>
      <w:r>
        <w:rPr>
          <w:spacing w:val="-5"/>
        </w:rPr>
        <w:t xml:space="preserve"> </w:t>
      </w:r>
      <w:r>
        <w:t xml:space="preserve">comprehensive community profile describes the </w:t>
      </w:r>
      <w:r>
        <w:t>community’s composition in terms of:</w:t>
      </w:r>
    </w:p>
    <w:p w14:paraId="7EB22291" w14:textId="77777777" w:rsidR="00C752EF" w:rsidRDefault="00C752EF">
      <w:pPr>
        <w:sectPr w:rsidR="00C752EF">
          <w:pgSz w:w="12240" w:h="15840"/>
          <w:pgMar w:top="1360" w:right="40" w:bottom="960" w:left="1160" w:header="0" w:footer="760" w:gutter="0"/>
          <w:cols w:space="720"/>
        </w:sectPr>
      </w:pPr>
    </w:p>
    <w:p w14:paraId="12E520A5" w14:textId="77777777" w:rsidR="00C752EF" w:rsidRDefault="00DD73B5">
      <w:pPr>
        <w:pStyle w:val="ListParagraph"/>
        <w:numPr>
          <w:ilvl w:val="0"/>
          <w:numId w:val="4"/>
        </w:numPr>
        <w:tabs>
          <w:tab w:val="left" w:pos="640"/>
        </w:tabs>
        <w:spacing w:before="123"/>
        <w:rPr>
          <w:sz w:val="28"/>
        </w:rPr>
      </w:pPr>
      <w:r>
        <w:rPr>
          <w:position w:val="2"/>
          <w:sz w:val="28"/>
        </w:rPr>
        <w:lastRenderedPageBreak/>
        <w:t xml:space="preserve">Race and </w:t>
      </w:r>
      <w:r>
        <w:rPr>
          <w:spacing w:val="-2"/>
          <w:position w:val="2"/>
          <w:sz w:val="28"/>
        </w:rPr>
        <w:t>ethnicity;</w:t>
      </w:r>
    </w:p>
    <w:p w14:paraId="7B22191A" w14:textId="77777777" w:rsidR="00C752EF" w:rsidRDefault="00DD73B5">
      <w:pPr>
        <w:pStyle w:val="ListParagraph"/>
        <w:numPr>
          <w:ilvl w:val="0"/>
          <w:numId w:val="4"/>
        </w:numPr>
        <w:tabs>
          <w:tab w:val="left" w:pos="640"/>
        </w:tabs>
        <w:spacing w:before="60"/>
        <w:rPr>
          <w:sz w:val="28"/>
        </w:rPr>
      </w:pPr>
      <w:r>
        <w:rPr>
          <w:spacing w:val="-4"/>
          <w:position w:val="2"/>
          <w:sz w:val="28"/>
        </w:rPr>
        <w:t>Age;</w:t>
      </w:r>
    </w:p>
    <w:p w14:paraId="6629FF5E" w14:textId="77777777" w:rsidR="00C752EF" w:rsidRDefault="00DD73B5">
      <w:pPr>
        <w:pStyle w:val="ListParagraph"/>
        <w:numPr>
          <w:ilvl w:val="0"/>
          <w:numId w:val="4"/>
        </w:numPr>
        <w:tabs>
          <w:tab w:val="left" w:pos="640"/>
        </w:tabs>
        <w:spacing w:before="60"/>
        <w:rPr>
          <w:sz w:val="28"/>
        </w:rPr>
      </w:pPr>
      <w:r>
        <w:rPr>
          <w:spacing w:val="-2"/>
          <w:position w:val="2"/>
          <w:sz w:val="28"/>
        </w:rPr>
        <w:t>Gender;</w:t>
      </w:r>
    </w:p>
    <w:p w14:paraId="74369BFA" w14:textId="77777777" w:rsidR="00C752EF" w:rsidRDefault="00DD73B5">
      <w:pPr>
        <w:pStyle w:val="ListParagraph"/>
        <w:numPr>
          <w:ilvl w:val="0"/>
          <w:numId w:val="4"/>
        </w:numPr>
        <w:tabs>
          <w:tab w:val="left" w:pos="640"/>
        </w:tabs>
        <w:spacing w:before="60"/>
        <w:rPr>
          <w:sz w:val="28"/>
        </w:rPr>
      </w:pPr>
      <w:r>
        <w:rPr>
          <w:spacing w:val="-2"/>
          <w:position w:val="2"/>
          <w:sz w:val="28"/>
        </w:rPr>
        <w:t>Religion;</w:t>
      </w:r>
    </w:p>
    <w:p w14:paraId="6E0AB60F" w14:textId="77777777" w:rsidR="00C752EF" w:rsidRDefault="00DD73B5">
      <w:pPr>
        <w:pStyle w:val="ListParagraph"/>
        <w:numPr>
          <w:ilvl w:val="0"/>
          <w:numId w:val="4"/>
        </w:numPr>
        <w:tabs>
          <w:tab w:val="left" w:pos="640"/>
        </w:tabs>
        <w:spacing w:before="60"/>
        <w:rPr>
          <w:sz w:val="28"/>
        </w:rPr>
      </w:pPr>
      <w:r>
        <w:rPr>
          <w:position w:val="2"/>
          <w:sz w:val="28"/>
        </w:rPr>
        <w:t xml:space="preserve">Refugee and immigrant </w:t>
      </w:r>
      <w:r>
        <w:rPr>
          <w:spacing w:val="-2"/>
          <w:position w:val="2"/>
          <w:sz w:val="28"/>
        </w:rPr>
        <w:t>status;</w:t>
      </w:r>
    </w:p>
    <w:p w14:paraId="2BF7618D" w14:textId="77777777" w:rsidR="00C752EF" w:rsidRDefault="00DD73B5">
      <w:pPr>
        <w:pStyle w:val="ListParagraph"/>
        <w:numPr>
          <w:ilvl w:val="0"/>
          <w:numId w:val="4"/>
        </w:numPr>
        <w:tabs>
          <w:tab w:val="left" w:pos="640"/>
        </w:tabs>
        <w:spacing w:before="90" w:line="213" w:lineRule="auto"/>
        <w:ind w:right="1418"/>
        <w:rPr>
          <w:sz w:val="28"/>
        </w:rPr>
      </w:pPr>
      <w:r>
        <w:rPr>
          <w:position w:val="2"/>
          <w:sz w:val="28"/>
        </w:rPr>
        <w:t>Housing</w:t>
      </w:r>
      <w:r>
        <w:rPr>
          <w:spacing w:val="-5"/>
          <w:position w:val="2"/>
          <w:sz w:val="28"/>
        </w:rPr>
        <w:t xml:space="preserve"> </w:t>
      </w:r>
      <w:r>
        <w:rPr>
          <w:position w:val="2"/>
          <w:sz w:val="28"/>
        </w:rPr>
        <w:t>status</w:t>
      </w:r>
      <w:r>
        <w:rPr>
          <w:spacing w:val="-5"/>
          <w:position w:val="2"/>
          <w:sz w:val="28"/>
        </w:rPr>
        <w:t xml:space="preserve"> </w:t>
      </w:r>
      <w:r>
        <w:rPr>
          <w:position w:val="2"/>
          <w:sz w:val="28"/>
        </w:rPr>
        <w:t>(i.e.,</w:t>
      </w:r>
      <w:r>
        <w:rPr>
          <w:spacing w:val="-4"/>
          <w:position w:val="2"/>
          <w:sz w:val="28"/>
        </w:rPr>
        <w:t xml:space="preserve"> </w:t>
      </w:r>
      <w:r>
        <w:rPr>
          <w:position w:val="2"/>
          <w:sz w:val="28"/>
        </w:rPr>
        <w:t>number</w:t>
      </w:r>
      <w:r>
        <w:rPr>
          <w:spacing w:val="-4"/>
          <w:position w:val="2"/>
          <w:sz w:val="28"/>
        </w:rPr>
        <w:t xml:space="preserve"> </w:t>
      </w:r>
      <w:r>
        <w:rPr>
          <w:position w:val="2"/>
          <w:sz w:val="28"/>
        </w:rPr>
        <w:t>of</w:t>
      </w:r>
      <w:r>
        <w:rPr>
          <w:spacing w:val="-4"/>
          <w:position w:val="2"/>
          <w:sz w:val="28"/>
        </w:rPr>
        <w:t xml:space="preserve"> </w:t>
      </w:r>
      <w:r>
        <w:rPr>
          <w:position w:val="2"/>
          <w:sz w:val="28"/>
        </w:rPr>
        <w:t>single-parent</w:t>
      </w:r>
      <w:r>
        <w:rPr>
          <w:spacing w:val="-5"/>
          <w:position w:val="2"/>
          <w:sz w:val="28"/>
        </w:rPr>
        <w:t xml:space="preserve"> </w:t>
      </w:r>
      <w:r>
        <w:rPr>
          <w:position w:val="2"/>
          <w:sz w:val="28"/>
        </w:rPr>
        <w:t>households,</w:t>
      </w:r>
      <w:r>
        <w:rPr>
          <w:spacing w:val="-4"/>
          <w:position w:val="2"/>
          <w:sz w:val="28"/>
        </w:rPr>
        <w:t xml:space="preserve"> </w:t>
      </w:r>
      <w:r>
        <w:rPr>
          <w:position w:val="2"/>
          <w:sz w:val="28"/>
        </w:rPr>
        <w:t>type</w:t>
      </w:r>
      <w:r>
        <w:rPr>
          <w:spacing w:val="-4"/>
          <w:position w:val="2"/>
          <w:sz w:val="28"/>
        </w:rPr>
        <w:t xml:space="preserve"> </w:t>
      </w:r>
      <w:r>
        <w:rPr>
          <w:position w:val="2"/>
          <w:sz w:val="28"/>
        </w:rPr>
        <w:t>of</w:t>
      </w:r>
      <w:r>
        <w:rPr>
          <w:spacing w:val="-4"/>
          <w:position w:val="2"/>
          <w:sz w:val="28"/>
        </w:rPr>
        <w:t xml:space="preserve"> </w:t>
      </w:r>
      <w:r>
        <w:rPr>
          <w:position w:val="2"/>
          <w:sz w:val="28"/>
        </w:rPr>
        <w:t>housing,</w:t>
      </w:r>
      <w:r>
        <w:rPr>
          <w:spacing w:val="-4"/>
          <w:position w:val="2"/>
          <w:sz w:val="28"/>
        </w:rPr>
        <w:t xml:space="preserve"> </w:t>
      </w:r>
      <w:r>
        <w:rPr>
          <w:position w:val="2"/>
          <w:sz w:val="28"/>
        </w:rPr>
        <w:t xml:space="preserve">rental </w:t>
      </w:r>
      <w:r>
        <w:rPr>
          <w:sz w:val="28"/>
        </w:rPr>
        <w:t>versus ownership, number of persons per household);</w:t>
      </w:r>
    </w:p>
    <w:p w14:paraId="4C661AB0" w14:textId="77777777" w:rsidR="00C752EF" w:rsidRDefault="00DD73B5">
      <w:pPr>
        <w:pStyle w:val="ListParagraph"/>
        <w:numPr>
          <w:ilvl w:val="0"/>
          <w:numId w:val="4"/>
        </w:numPr>
        <w:tabs>
          <w:tab w:val="left" w:pos="640"/>
        </w:tabs>
        <w:spacing w:before="102"/>
        <w:rPr>
          <w:sz w:val="28"/>
        </w:rPr>
      </w:pPr>
      <w:r>
        <w:rPr>
          <w:position w:val="2"/>
          <w:sz w:val="28"/>
        </w:rPr>
        <w:t xml:space="preserve">Income and poverty </w:t>
      </w:r>
      <w:r>
        <w:rPr>
          <w:spacing w:val="-2"/>
          <w:position w:val="2"/>
          <w:sz w:val="28"/>
        </w:rPr>
        <w:t>levels;</w:t>
      </w:r>
    </w:p>
    <w:p w14:paraId="041AC22F" w14:textId="77777777" w:rsidR="00C752EF" w:rsidRDefault="00DD73B5">
      <w:pPr>
        <w:pStyle w:val="ListParagraph"/>
        <w:numPr>
          <w:ilvl w:val="0"/>
          <w:numId w:val="4"/>
        </w:numPr>
        <w:tabs>
          <w:tab w:val="left" w:pos="640"/>
        </w:tabs>
        <w:spacing w:before="60"/>
        <w:rPr>
          <w:sz w:val="28"/>
        </w:rPr>
      </w:pPr>
      <w:r>
        <w:rPr>
          <w:position w:val="2"/>
          <w:sz w:val="28"/>
        </w:rPr>
        <w:t>Percentage</w:t>
      </w:r>
      <w:r>
        <w:rPr>
          <w:spacing w:val="-3"/>
          <w:position w:val="2"/>
          <w:sz w:val="28"/>
        </w:rPr>
        <w:t xml:space="preserve"> </w:t>
      </w:r>
      <w:r>
        <w:rPr>
          <w:position w:val="2"/>
          <w:sz w:val="28"/>
        </w:rPr>
        <w:t>of</w:t>
      </w:r>
      <w:r>
        <w:rPr>
          <w:spacing w:val="-1"/>
          <w:position w:val="2"/>
          <w:sz w:val="28"/>
        </w:rPr>
        <w:t xml:space="preserve"> </w:t>
      </w:r>
      <w:r>
        <w:rPr>
          <w:position w:val="2"/>
          <w:sz w:val="28"/>
        </w:rPr>
        <w:t>residents</w:t>
      </w:r>
      <w:r>
        <w:rPr>
          <w:spacing w:val="-1"/>
          <w:position w:val="2"/>
          <w:sz w:val="28"/>
        </w:rPr>
        <w:t xml:space="preserve"> </w:t>
      </w:r>
      <w:r>
        <w:rPr>
          <w:position w:val="2"/>
          <w:sz w:val="28"/>
        </w:rPr>
        <w:t>living</w:t>
      </w:r>
      <w:r>
        <w:rPr>
          <w:spacing w:val="-1"/>
          <w:position w:val="2"/>
          <w:sz w:val="28"/>
        </w:rPr>
        <w:t xml:space="preserve"> </w:t>
      </w:r>
      <w:r>
        <w:rPr>
          <w:position w:val="2"/>
          <w:sz w:val="28"/>
        </w:rPr>
        <w:t>in</w:t>
      </w:r>
      <w:r>
        <w:rPr>
          <w:spacing w:val="-1"/>
          <w:position w:val="2"/>
          <w:sz w:val="28"/>
        </w:rPr>
        <w:t xml:space="preserve"> </w:t>
      </w:r>
      <w:r>
        <w:rPr>
          <w:position w:val="2"/>
          <w:sz w:val="28"/>
        </w:rPr>
        <w:t>rural</w:t>
      </w:r>
      <w:r>
        <w:rPr>
          <w:spacing w:val="-1"/>
          <w:position w:val="2"/>
          <w:sz w:val="28"/>
        </w:rPr>
        <w:t xml:space="preserve"> </w:t>
      </w:r>
      <w:r>
        <w:rPr>
          <w:position w:val="2"/>
          <w:sz w:val="28"/>
        </w:rPr>
        <w:t>versus</w:t>
      </w:r>
      <w:r>
        <w:rPr>
          <w:spacing w:val="-1"/>
          <w:position w:val="2"/>
          <w:sz w:val="28"/>
        </w:rPr>
        <w:t xml:space="preserve"> </w:t>
      </w:r>
      <w:r>
        <w:rPr>
          <w:position w:val="2"/>
          <w:sz w:val="28"/>
        </w:rPr>
        <w:t>urban</w:t>
      </w:r>
      <w:r>
        <w:rPr>
          <w:spacing w:val="-1"/>
          <w:position w:val="2"/>
          <w:sz w:val="28"/>
        </w:rPr>
        <w:t xml:space="preserve"> </w:t>
      </w:r>
      <w:r>
        <w:rPr>
          <w:spacing w:val="-2"/>
          <w:position w:val="2"/>
          <w:sz w:val="28"/>
        </w:rPr>
        <w:t>areas;</w:t>
      </w:r>
    </w:p>
    <w:p w14:paraId="11983C4D" w14:textId="77777777" w:rsidR="00C752EF" w:rsidRDefault="00DD73B5">
      <w:pPr>
        <w:pStyle w:val="ListParagraph"/>
        <w:numPr>
          <w:ilvl w:val="0"/>
          <w:numId w:val="4"/>
        </w:numPr>
        <w:tabs>
          <w:tab w:val="left" w:pos="640"/>
        </w:tabs>
        <w:spacing w:before="60"/>
        <w:rPr>
          <w:sz w:val="28"/>
        </w:rPr>
      </w:pPr>
      <w:r>
        <w:rPr>
          <w:position w:val="2"/>
          <w:sz w:val="28"/>
        </w:rPr>
        <w:t>Unemployment</w:t>
      </w:r>
      <w:r>
        <w:rPr>
          <w:spacing w:val="-12"/>
          <w:position w:val="2"/>
          <w:sz w:val="28"/>
        </w:rPr>
        <w:t xml:space="preserve"> </w:t>
      </w:r>
      <w:r>
        <w:rPr>
          <w:spacing w:val="-2"/>
          <w:position w:val="2"/>
          <w:sz w:val="28"/>
        </w:rPr>
        <w:t>rate;</w:t>
      </w:r>
    </w:p>
    <w:p w14:paraId="184E046E" w14:textId="77777777" w:rsidR="00C752EF" w:rsidRDefault="00DD73B5">
      <w:pPr>
        <w:pStyle w:val="ListParagraph"/>
        <w:numPr>
          <w:ilvl w:val="0"/>
          <w:numId w:val="4"/>
        </w:numPr>
        <w:tabs>
          <w:tab w:val="left" w:pos="640"/>
        </w:tabs>
        <w:spacing w:before="60"/>
        <w:rPr>
          <w:sz w:val="28"/>
        </w:rPr>
      </w:pPr>
      <w:r>
        <w:rPr>
          <w:position w:val="2"/>
          <w:sz w:val="28"/>
        </w:rPr>
        <w:t xml:space="preserve">Languages and dialects </w:t>
      </w:r>
      <w:r>
        <w:rPr>
          <w:spacing w:val="-2"/>
          <w:position w:val="2"/>
          <w:sz w:val="28"/>
        </w:rPr>
        <w:t>spoken;</w:t>
      </w:r>
    </w:p>
    <w:p w14:paraId="040CBB1E" w14:textId="77777777" w:rsidR="00C752EF" w:rsidRDefault="00DD73B5">
      <w:pPr>
        <w:pStyle w:val="ListParagraph"/>
        <w:numPr>
          <w:ilvl w:val="0"/>
          <w:numId w:val="4"/>
        </w:numPr>
        <w:tabs>
          <w:tab w:val="left" w:pos="640"/>
        </w:tabs>
        <w:spacing w:before="60"/>
        <w:rPr>
          <w:sz w:val="28"/>
        </w:rPr>
      </w:pPr>
      <w:r>
        <w:rPr>
          <w:position w:val="2"/>
          <w:sz w:val="28"/>
        </w:rPr>
        <w:t xml:space="preserve">Literacy </w:t>
      </w:r>
      <w:r>
        <w:rPr>
          <w:spacing w:val="-2"/>
          <w:position w:val="2"/>
          <w:sz w:val="28"/>
        </w:rPr>
        <w:t>level;</w:t>
      </w:r>
    </w:p>
    <w:p w14:paraId="7773287D" w14:textId="77777777" w:rsidR="00C752EF" w:rsidRDefault="00DD73B5">
      <w:pPr>
        <w:pStyle w:val="ListParagraph"/>
        <w:numPr>
          <w:ilvl w:val="0"/>
          <w:numId w:val="4"/>
        </w:numPr>
        <w:tabs>
          <w:tab w:val="left" w:pos="640"/>
        </w:tabs>
        <w:spacing w:before="59"/>
        <w:rPr>
          <w:sz w:val="28"/>
        </w:rPr>
      </w:pPr>
      <w:r>
        <w:rPr>
          <w:position w:val="2"/>
          <w:sz w:val="28"/>
        </w:rPr>
        <w:t>Number</w:t>
      </w:r>
      <w:r>
        <w:rPr>
          <w:spacing w:val="-5"/>
          <w:position w:val="2"/>
          <w:sz w:val="28"/>
        </w:rPr>
        <w:t xml:space="preserve"> </w:t>
      </w:r>
      <w:r>
        <w:rPr>
          <w:position w:val="2"/>
          <w:sz w:val="28"/>
        </w:rPr>
        <w:t>of</w:t>
      </w:r>
      <w:r>
        <w:rPr>
          <w:spacing w:val="-5"/>
          <w:position w:val="2"/>
          <w:sz w:val="28"/>
        </w:rPr>
        <w:t xml:space="preserve"> </w:t>
      </w:r>
      <w:r>
        <w:rPr>
          <w:position w:val="2"/>
          <w:sz w:val="28"/>
        </w:rPr>
        <w:t>schools;</w:t>
      </w:r>
      <w:r>
        <w:rPr>
          <w:spacing w:val="-4"/>
          <w:position w:val="2"/>
          <w:sz w:val="28"/>
        </w:rPr>
        <w:t xml:space="preserve"> </w:t>
      </w:r>
      <w:r>
        <w:rPr>
          <w:spacing w:val="-5"/>
          <w:position w:val="2"/>
          <w:sz w:val="28"/>
        </w:rPr>
        <w:t>and</w:t>
      </w:r>
    </w:p>
    <w:p w14:paraId="17E54543" w14:textId="77777777" w:rsidR="00C752EF" w:rsidRDefault="00DD73B5">
      <w:pPr>
        <w:pStyle w:val="ListParagraph"/>
        <w:numPr>
          <w:ilvl w:val="0"/>
          <w:numId w:val="4"/>
        </w:numPr>
        <w:tabs>
          <w:tab w:val="left" w:pos="640"/>
        </w:tabs>
        <w:spacing w:before="60"/>
        <w:rPr>
          <w:sz w:val="28"/>
        </w:rPr>
      </w:pPr>
      <w:r>
        <w:rPr>
          <w:position w:val="2"/>
          <w:sz w:val="28"/>
        </w:rPr>
        <w:t>Number</w:t>
      </w:r>
      <w:r>
        <w:rPr>
          <w:spacing w:val="-5"/>
          <w:position w:val="2"/>
          <w:sz w:val="28"/>
        </w:rPr>
        <w:t xml:space="preserve"> </w:t>
      </w:r>
      <w:r>
        <w:rPr>
          <w:position w:val="2"/>
          <w:sz w:val="28"/>
        </w:rPr>
        <w:t>and</w:t>
      </w:r>
      <w:r>
        <w:rPr>
          <w:spacing w:val="-1"/>
          <w:position w:val="2"/>
          <w:sz w:val="28"/>
        </w:rPr>
        <w:t xml:space="preserve"> </w:t>
      </w:r>
      <w:r>
        <w:rPr>
          <w:position w:val="2"/>
          <w:sz w:val="28"/>
        </w:rPr>
        <w:t>types</w:t>
      </w:r>
      <w:r>
        <w:rPr>
          <w:spacing w:val="-1"/>
          <w:position w:val="2"/>
          <w:sz w:val="28"/>
        </w:rPr>
        <w:t xml:space="preserve"> </w:t>
      </w:r>
      <w:r>
        <w:rPr>
          <w:position w:val="2"/>
          <w:sz w:val="28"/>
        </w:rPr>
        <w:t>of</w:t>
      </w:r>
      <w:r>
        <w:rPr>
          <w:spacing w:val="-1"/>
          <w:position w:val="2"/>
          <w:sz w:val="28"/>
        </w:rPr>
        <w:t xml:space="preserve"> </w:t>
      </w:r>
      <w:r>
        <w:rPr>
          <w:spacing w:val="-2"/>
          <w:position w:val="2"/>
          <w:sz w:val="28"/>
        </w:rPr>
        <w:t>business</w:t>
      </w:r>
      <w:r>
        <w:rPr>
          <w:spacing w:val="-2"/>
          <w:position w:val="2"/>
          <w:sz w:val="28"/>
        </w:rPr>
        <w:t>es.</w:t>
      </w:r>
    </w:p>
    <w:p w14:paraId="519EECF0" w14:textId="77777777" w:rsidR="00C752EF" w:rsidRDefault="00DD73B5">
      <w:pPr>
        <w:pStyle w:val="BodyText"/>
        <w:spacing w:before="63"/>
        <w:ind w:right="1402"/>
      </w:pPr>
      <w:r>
        <w:t>Information</w:t>
      </w:r>
      <w:r>
        <w:rPr>
          <w:spacing w:val="-4"/>
        </w:rPr>
        <w:t xml:space="preserve"> </w:t>
      </w:r>
      <w:r>
        <w:t>about</w:t>
      </w:r>
      <w:r>
        <w:rPr>
          <w:spacing w:val="-4"/>
        </w:rPr>
        <w:t xml:space="preserve"> </w:t>
      </w:r>
      <w:r>
        <w:t>the</w:t>
      </w:r>
      <w:r>
        <w:rPr>
          <w:spacing w:val="-4"/>
        </w:rPr>
        <w:t xml:space="preserve"> </w:t>
      </w:r>
      <w:r>
        <w:t>values,</w:t>
      </w:r>
      <w:r>
        <w:rPr>
          <w:spacing w:val="-4"/>
        </w:rPr>
        <w:t xml:space="preserve"> </w:t>
      </w:r>
      <w:r>
        <w:t>beliefs,</w:t>
      </w:r>
      <w:r>
        <w:rPr>
          <w:spacing w:val="-4"/>
        </w:rPr>
        <w:t xml:space="preserve"> </w:t>
      </w:r>
      <w:r>
        <w:t>social</w:t>
      </w:r>
      <w:r>
        <w:rPr>
          <w:spacing w:val="-5"/>
        </w:rPr>
        <w:t xml:space="preserve"> </w:t>
      </w:r>
      <w:r>
        <w:t>and</w:t>
      </w:r>
      <w:r>
        <w:rPr>
          <w:spacing w:val="-4"/>
        </w:rPr>
        <w:t xml:space="preserve"> </w:t>
      </w:r>
      <w:r>
        <w:t>family</w:t>
      </w:r>
      <w:r>
        <w:rPr>
          <w:spacing w:val="-4"/>
        </w:rPr>
        <w:t xml:space="preserve"> </w:t>
      </w:r>
      <w:r>
        <w:t>norms,</w:t>
      </w:r>
      <w:r>
        <w:rPr>
          <w:spacing w:val="-4"/>
        </w:rPr>
        <w:t xml:space="preserve"> </w:t>
      </w:r>
      <w:r>
        <w:t>traditions,</w:t>
      </w:r>
      <w:r>
        <w:rPr>
          <w:spacing w:val="-4"/>
        </w:rPr>
        <w:t xml:space="preserve"> </w:t>
      </w:r>
      <w:r>
        <w:t>practices, and politics of local cultural groups, as well as the history of racial relations or ethnic issues in the community, should be included in the community profile, because these cultural characteristics may take on additional significance in times</w:t>
      </w:r>
      <w:r>
        <w:t xml:space="preserve"> of stress (DeVries).</w:t>
      </w:r>
      <w:r>
        <w:rPr>
          <w:spacing w:val="-3"/>
        </w:rPr>
        <w:t xml:space="preserve"> </w:t>
      </w:r>
      <w:r>
        <w:t>This information should be gathered with the assistance of and in consultation with community cultural leaders (“key informants”) who represent and understand local cultural groups.</w:t>
      </w:r>
    </w:p>
    <w:p w14:paraId="58F4859C" w14:textId="77777777" w:rsidR="00C752EF" w:rsidRDefault="00DD73B5">
      <w:pPr>
        <w:pStyle w:val="BodyText"/>
        <w:spacing w:before="86"/>
        <w:ind w:right="1408"/>
      </w:pPr>
      <w:r>
        <w:t>Other</w:t>
      </w:r>
      <w:r>
        <w:rPr>
          <w:spacing w:val="-4"/>
        </w:rPr>
        <w:t xml:space="preserve"> </w:t>
      </w:r>
      <w:r>
        <w:t>sources</w:t>
      </w:r>
      <w:r>
        <w:rPr>
          <w:spacing w:val="-4"/>
        </w:rPr>
        <w:t xml:space="preserve"> </w:t>
      </w:r>
      <w:r>
        <w:t>of</w:t>
      </w:r>
      <w:r>
        <w:rPr>
          <w:spacing w:val="-3"/>
        </w:rPr>
        <w:t xml:space="preserve"> </w:t>
      </w:r>
      <w:r>
        <w:t>data</w:t>
      </w:r>
      <w:r>
        <w:rPr>
          <w:spacing w:val="-3"/>
        </w:rPr>
        <w:t xml:space="preserve"> </w:t>
      </w:r>
      <w:r>
        <w:t>incorporated</w:t>
      </w:r>
      <w:r>
        <w:rPr>
          <w:spacing w:val="-3"/>
        </w:rPr>
        <w:t xml:space="preserve"> </w:t>
      </w:r>
      <w:r>
        <w:t>in</w:t>
      </w:r>
      <w:r>
        <w:rPr>
          <w:spacing w:val="-3"/>
        </w:rPr>
        <w:t xml:space="preserve"> </w:t>
      </w:r>
      <w:r>
        <w:t>the</w:t>
      </w:r>
      <w:r>
        <w:rPr>
          <w:spacing w:val="-3"/>
        </w:rPr>
        <w:t xml:space="preserve"> </w:t>
      </w:r>
      <w:r>
        <w:t>community</w:t>
      </w:r>
      <w:r>
        <w:rPr>
          <w:spacing w:val="-3"/>
        </w:rPr>
        <w:t xml:space="preserve"> </w:t>
      </w:r>
      <w:r>
        <w:t>profile</w:t>
      </w:r>
      <w:r>
        <w:rPr>
          <w:spacing w:val="-3"/>
        </w:rPr>
        <w:t xml:space="preserve"> </w:t>
      </w:r>
      <w:r>
        <w:t>include</w:t>
      </w:r>
      <w:r>
        <w:rPr>
          <w:spacing w:val="-3"/>
        </w:rPr>
        <w:t xml:space="preserve"> </w:t>
      </w:r>
      <w:r>
        <w:t>the</w:t>
      </w:r>
      <w:r>
        <w:rPr>
          <w:spacing w:val="-3"/>
        </w:rPr>
        <w:t xml:space="preserve"> </w:t>
      </w:r>
      <w:r>
        <w:t>city</w:t>
      </w:r>
      <w:r>
        <w:rPr>
          <w:spacing w:val="-3"/>
        </w:rPr>
        <w:t xml:space="preserve"> </w:t>
      </w:r>
      <w:r>
        <w:t>hall</w:t>
      </w:r>
      <w:r>
        <w:rPr>
          <w:spacing w:val="-3"/>
        </w:rPr>
        <w:t xml:space="preserve"> </w:t>
      </w:r>
      <w:r>
        <w:t>or the county commissioner’s office, as well as the resources listed in</w:t>
      </w:r>
      <w:r>
        <w:rPr>
          <w:spacing w:val="-7"/>
        </w:rPr>
        <w:t xml:space="preserve"> </w:t>
      </w:r>
      <w:r>
        <w:t>Appendix C. Finally, information included in the community profile should be updated frequently, because such data can change rapidly.</w:t>
      </w:r>
    </w:p>
    <w:p w14:paraId="37B68405" w14:textId="77777777" w:rsidR="00C752EF" w:rsidRDefault="00C752EF">
      <w:pPr>
        <w:pStyle w:val="BodyText"/>
        <w:spacing w:before="9"/>
        <w:ind w:left="0"/>
        <w:rPr>
          <w:sz w:val="35"/>
        </w:rPr>
      </w:pPr>
    </w:p>
    <w:p w14:paraId="6FF37F31" w14:textId="77777777" w:rsidR="00C752EF" w:rsidRDefault="00DD73B5">
      <w:pPr>
        <w:pStyle w:val="Heading3"/>
        <w:spacing w:before="1"/>
        <w:ind w:right="1464"/>
      </w:pPr>
      <w:r>
        <w:rPr>
          <w:color w:val="C67838"/>
        </w:rPr>
        <w:t>Recruit</w:t>
      </w:r>
      <w:r>
        <w:rPr>
          <w:color w:val="C67838"/>
          <w:spacing w:val="-8"/>
        </w:rPr>
        <w:t xml:space="preserve"> </w:t>
      </w:r>
      <w:r>
        <w:rPr>
          <w:color w:val="C67838"/>
        </w:rPr>
        <w:t>Disaster</w:t>
      </w:r>
      <w:r>
        <w:rPr>
          <w:color w:val="C67838"/>
          <w:spacing w:val="-17"/>
        </w:rPr>
        <w:t xml:space="preserve"> </w:t>
      </w:r>
      <w:r>
        <w:rPr>
          <w:color w:val="C67838"/>
        </w:rPr>
        <w:t>W</w:t>
      </w:r>
      <w:r>
        <w:rPr>
          <w:color w:val="C67838"/>
        </w:rPr>
        <w:t>orkers</w:t>
      </w:r>
      <w:r>
        <w:rPr>
          <w:color w:val="C67838"/>
          <w:spacing w:val="-7"/>
        </w:rPr>
        <w:t xml:space="preserve"> </w:t>
      </w:r>
      <w:r>
        <w:rPr>
          <w:color w:val="C67838"/>
        </w:rPr>
        <w:t>who</w:t>
      </w:r>
      <w:r>
        <w:rPr>
          <w:color w:val="C67838"/>
          <w:spacing w:val="-8"/>
        </w:rPr>
        <w:t xml:space="preserve"> </w:t>
      </w:r>
      <w:r>
        <w:rPr>
          <w:color w:val="C67838"/>
        </w:rPr>
        <w:t>are</w:t>
      </w:r>
      <w:r>
        <w:rPr>
          <w:color w:val="C67838"/>
          <w:spacing w:val="-7"/>
        </w:rPr>
        <w:t xml:space="preserve"> </w:t>
      </w:r>
      <w:r>
        <w:rPr>
          <w:color w:val="C67838"/>
        </w:rPr>
        <w:t>Representative</w:t>
      </w:r>
      <w:r>
        <w:rPr>
          <w:color w:val="C67838"/>
          <w:spacing w:val="-7"/>
        </w:rPr>
        <w:t xml:space="preserve"> </w:t>
      </w:r>
      <w:r>
        <w:rPr>
          <w:color w:val="C67838"/>
        </w:rPr>
        <w:t>of</w:t>
      </w:r>
      <w:r>
        <w:rPr>
          <w:color w:val="C67838"/>
          <w:spacing w:val="-7"/>
        </w:rPr>
        <w:t xml:space="preserve"> </w:t>
      </w:r>
      <w:r>
        <w:rPr>
          <w:color w:val="C67838"/>
        </w:rPr>
        <w:t>the</w:t>
      </w:r>
      <w:r>
        <w:rPr>
          <w:color w:val="C67838"/>
          <w:spacing w:val="-7"/>
        </w:rPr>
        <w:t xml:space="preserve"> </w:t>
      </w:r>
      <w:r>
        <w:rPr>
          <w:color w:val="C67838"/>
        </w:rPr>
        <w:t>Community</w:t>
      </w:r>
      <w:r>
        <w:rPr>
          <w:color w:val="C67838"/>
          <w:spacing w:val="-8"/>
        </w:rPr>
        <w:t xml:space="preserve"> </w:t>
      </w:r>
      <w:r>
        <w:rPr>
          <w:color w:val="C67838"/>
        </w:rPr>
        <w:t>or Service</w:t>
      </w:r>
      <w:r>
        <w:rPr>
          <w:color w:val="C67838"/>
          <w:spacing w:val="-3"/>
        </w:rPr>
        <w:t xml:space="preserve"> </w:t>
      </w:r>
      <w:r>
        <w:rPr>
          <w:color w:val="C67838"/>
        </w:rPr>
        <w:t>Area</w:t>
      </w:r>
    </w:p>
    <w:p w14:paraId="6B6370A9" w14:textId="77777777" w:rsidR="00C752EF" w:rsidRDefault="00C752EF">
      <w:pPr>
        <w:pStyle w:val="BodyText"/>
        <w:spacing w:before="8"/>
        <w:ind w:left="0"/>
        <w:rPr>
          <w:b/>
          <w:sz w:val="25"/>
        </w:rPr>
      </w:pPr>
    </w:p>
    <w:p w14:paraId="60E5F8F5" w14:textId="77777777" w:rsidR="00C752EF" w:rsidRDefault="00DD73B5">
      <w:pPr>
        <w:pStyle w:val="BodyText"/>
        <w:ind w:right="1464"/>
      </w:pPr>
      <w:r>
        <w:t>Disaster mental health programs are most effective when individuals from the community</w:t>
      </w:r>
      <w:r>
        <w:rPr>
          <w:spacing w:val="-3"/>
        </w:rPr>
        <w:t xml:space="preserve"> </w:t>
      </w:r>
      <w:r>
        <w:t>and</w:t>
      </w:r>
      <w:r>
        <w:rPr>
          <w:spacing w:val="-3"/>
        </w:rPr>
        <w:t xml:space="preserve"> </w:t>
      </w:r>
      <w:r>
        <w:t>its</w:t>
      </w:r>
      <w:r>
        <w:rPr>
          <w:spacing w:val="-3"/>
        </w:rPr>
        <w:t xml:space="preserve"> </w:t>
      </w:r>
      <w:r>
        <w:t>various</w:t>
      </w:r>
      <w:r>
        <w:rPr>
          <w:spacing w:val="-3"/>
        </w:rPr>
        <w:t xml:space="preserve"> </w:t>
      </w:r>
      <w:r>
        <w:t>cultural</w:t>
      </w:r>
      <w:r>
        <w:rPr>
          <w:spacing w:val="-3"/>
        </w:rPr>
        <w:t xml:space="preserve"> </w:t>
      </w:r>
      <w:r>
        <w:t>groups</w:t>
      </w:r>
      <w:r>
        <w:rPr>
          <w:spacing w:val="-3"/>
        </w:rPr>
        <w:t xml:space="preserve"> </w:t>
      </w:r>
      <w:r>
        <w:t>are</w:t>
      </w:r>
      <w:r>
        <w:rPr>
          <w:spacing w:val="-3"/>
        </w:rPr>
        <w:t xml:space="preserve"> </w:t>
      </w:r>
      <w:r>
        <w:t>involved</w:t>
      </w:r>
      <w:r>
        <w:rPr>
          <w:spacing w:val="-3"/>
        </w:rPr>
        <w:t xml:space="preserve"> </w:t>
      </w:r>
      <w:r>
        <w:t>in</w:t>
      </w:r>
      <w:r>
        <w:rPr>
          <w:spacing w:val="-3"/>
        </w:rPr>
        <w:t xml:space="preserve"> </w:t>
      </w:r>
      <w:r>
        <w:t>service</w:t>
      </w:r>
      <w:r>
        <w:rPr>
          <w:spacing w:val="-4"/>
        </w:rPr>
        <w:t xml:space="preserve"> </w:t>
      </w:r>
      <w:r>
        <w:t>delivery</w:t>
      </w:r>
      <w:r>
        <w:rPr>
          <w:spacing w:val="-3"/>
        </w:rPr>
        <w:t xml:space="preserve"> </w:t>
      </w:r>
      <w:r>
        <w:t>as</w:t>
      </w:r>
      <w:r>
        <w:rPr>
          <w:spacing w:val="-3"/>
        </w:rPr>
        <w:t xml:space="preserve"> </w:t>
      </w:r>
      <w:r>
        <w:t>well as in program planning, policy, and administration and management. Recruiting staff whose cultural, racial, and ethnic backgrounds are similar to those of the survivors helps ensure a better understanding of both the survivors and the community and in</w:t>
      </w:r>
      <w:r>
        <w:t>creases the likelihood that survivors will be willing to accept</w:t>
      </w:r>
    </w:p>
    <w:p w14:paraId="718CA8B1" w14:textId="77777777" w:rsidR="00C752EF" w:rsidRDefault="00C752EF">
      <w:pPr>
        <w:sectPr w:rsidR="00C752EF">
          <w:pgSz w:w="12240" w:h="15840"/>
          <w:pgMar w:top="1300" w:right="40" w:bottom="960" w:left="1160" w:header="0" w:footer="760" w:gutter="0"/>
          <w:cols w:space="720"/>
        </w:sectPr>
      </w:pPr>
    </w:p>
    <w:p w14:paraId="3C307866" w14:textId="77777777" w:rsidR="00C752EF" w:rsidRDefault="00DD73B5">
      <w:pPr>
        <w:pStyle w:val="BodyText"/>
        <w:spacing w:before="66"/>
        <w:ind w:right="1464"/>
      </w:pPr>
      <w:r>
        <w:lastRenderedPageBreak/>
        <w:t>assistance. For example, if</w:t>
      </w:r>
      <w:r>
        <w:rPr>
          <w:spacing w:val="-13"/>
        </w:rPr>
        <w:t xml:space="preserve"> </w:t>
      </w:r>
      <w:r>
        <w:t>American Indian or</w:t>
      </w:r>
      <w:r>
        <w:rPr>
          <w:spacing w:val="-13"/>
        </w:rPr>
        <w:t xml:space="preserve"> </w:t>
      </w:r>
      <w:r>
        <w:t>Alaska Native populations have experienced a disaster, tribal leaders, elders, medicine persons, or holy persons might be recruited</w:t>
      </w:r>
      <w:r>
        <w:t xml:space="preserve"> to serve as counselors or in some other capacity. The community profile can be reviewed when recruiting disaster crisis counseling workers</w:t>
      </w:r>
      <w:r>
        <w:rPr>
          <w:spacing w:val="-4"/>
        </w:rPr>
        <w:t xml:space="preserve"> </w:t>
      </w:r>
      <w:r>
        <w:t>to</w:t>
      </w:r>
      <w:r>
        <w:rPr>
          <w:spacing w:val="-3"/>
        </w:rPr>
        <w:t xml:space="preserve"> </w:t>
      </w:r>
      <w:r>
        <w:t>ensure</w:t>
      </w:r>
      <w:r>
        <w:rPr>
          <w:spacing w:val="-3"/>
        </w:rPr>
        <w:t xml:space="preserve"> </w:t>
      </w:r>
      <w:r>
        <w:t>that</w:t>
      </w:r>
      <w:r>
        <w:rPr>
          <w:spacing w:val="-3"/>
        </w:rPr>
        <w:t xml:space="preserve"> </w:t>
      </w:r>
      <w:r>
        <w:t>they</w:t>
      </w:r>
      <w:r>
        <w:rPr>
          <w:spacing w:val="-3"/>
        </w:rPr>
        <w:t xml:space="preserve"> </w:t>
      </w:r>
      <w:r>
        <w:t>are</w:t>
      </w:r>
      <w:r>
        <w:rPr>
          <w:spacing w:val="-3"/>
        </w:rPr>
        <w:t xml:space="preserve"> </w:t>
      </w:r>
      <w:r>
        <w:t>representative</w:t>
      </w:r>
      <w:r>
        <w:rPr>
          <w:spacing w:val="-3"/>
        </w:rPr>
        <w:t xml:space="preserve"> </w:t>
      </w:r>
      <w:r>
        <w:t>of</w:t>
      </w:r>
      <w:r>
        <w:rPr>
          <w:spacing w:val="-3"/>
        </w:rPr>
        <w:t xml:space="preserve"> </w:t>
      </w:r>
      <w:r>
        <w:t>the</w:t>
      </w:r>
      <w:r>
        <w:rPr>
          <w:spacing w:val="-3"/>
        </w:rPr>
        <w:t xml:space="preserve"> </w:t>
      </w:r>
      <w:r>
        <w:t>community</w:t>
      </w:r>
      <w:r>
        <w:rPr>
          <w:spacing w:val="-3"/>
        </w:rPr>
        <w:t xml:space="preserve"> </w:t>
      </w:r>
      <w:r>
        <w:t>or</w:t>
      </w:r>
      <w:r>
        <w:rPr>
          <w:spacing w:val="-3"/>
        </w:rPr>
        <w:t xml:space="preserve"> </w:t>
      </w:r>
      <w:r>
        <w:t>service</w:t>
      </w:r>
      <w:r>
        <w:rPr>
          <w:spacing w:val="-4"/>
        </w:rPr>
        <w:t xml:space="preserve"> </w:t>
      </w:r>
      <w:r>
        <w:t>area.</w:t>
      </w:r>
    </w:p>
    <w:p w14:paraId="2A87C2B0" w14:textId="77777777" w:rsidR="00C752EF" w:rsidRDefault="00DD73B5">
      <w:pPr>
        <w:pStyle w:val="BodyText"/>
        <w:spacing w:before="90"/>
        <w:ind w:right="1464"/>
      </w:pPr>
      <w:r>
        <w:t>If indigenous workers are not immediately a</w:t>
      </w:r>
      <w:r>
        <w:t>vailable, coordinators can attempt to recruit</w:t>
      </w:r>
      <w:r>
        <w:rPr>
          <w:spacing w:val="-4"/>
        </w:rPr>
        <w:t xml:space="preserve"> </w:t>
      </w:r>
      <w:r>
        <w:t>staff</w:t>
      </w:r>
      <w:r>
        <w:rPr>
          <w:spacing w:val="-4"/>
        </w:rPr>
        <w:t xml:space="preserve"> </w:t>
      </w:r>
      <w:r>
        <w:t>with</w:t>
      </w:r>
      <w:r>
        <w:rPr>
          <w:spacing w:val="-5"/>
        </w:rPr>
        <w:t xml:space="preserve"> </w:t>
      </w:r>
      <w:r>
        <w:t>the</w:t>
      </w:r>
      <w:r>
        <w:rPr>
          <w:spacing w:val="-4"/>
        </w:rPr>
        <w:t xml:space="preserve"> </w:t>
      </w:r>
      <w:r>
        <w:t>required</w:t>
      </w:r>
      <w:r>
        <w:rPr>
          <w:spacing w:val="-4"/>
        </w:rPr>
        <w:t xml:space="preserve"> </w:t>
      </w:r>
      <w:r>
        <w:t>racial</w:t>
      </w:r>
      <w:r>
        <w:rPr>
          <w:spacing w:val="-4"/>
        </w:rPr>
        <w:t xml:space="preserve"> </w:t>
      </w:r>
      <w:r>
        <w:t>or</w:t>
      </w:r>
      <w:r>
        <w:rPr>
          <w:spacing w:val="-4"/>
        </w:rPr>
        <w:t xml:space="preserve"> </w:t>
      </w:r>
      <w:r>
        <w:t>ethnic</w:t>
      </w:r>
      <w:r>
        <w:rPr>
          <w:spacing w:val="-4"/>
        </w:rPr>
        <w:t xml:space="preserve"> </w:t>
      </w:r>
      <w:r>
        <w:t>background</w:t>
      </w:r>
      <w:r>
        <w:rPr>
          <w:spacing w:val="-4"/>
        </w:rPr>
        <w:t xml:space="preserve"> </w:t>
      </w:r>
      <w:r>
        <w:t>and</w:t>
      </w:r>
      <w:r>
        <w:rPr>
          <w:spacing w:val="-4"/>
        </w:rPr>
        <w:t xml:space="preserve"> </w:t>
      </w:r>
      <w:r>
        <w:t>language</w:t>
      </w:r>
      <w:r>
        <w:rPr>
          <w:spacing w:val="-4"/>
        </w:rPr>
        <w:t xml:space="preserve"> </w:t>
      </w:r>
      <w:r>
        <w:t>skills</w:t>
      </w:r>
      <w:r>
        <w:rPr>
          <w:spacing w:val="-5"/>
        </w:rPr>
        <w:t xml:space="preserve"> </w:t>
      </w:r>
      <w:r>
        <w:t>from other community agencies or jurisdictions (DHHS, Rev. ed. in press).</w:t>
      </w:r>
    </w:p>
    <w:p w14:paraId="3544A76A" w14:textId="77777777" w:rsidR="00C752EF" w:rsidRDefault="00DD73B5">
      <w:pPr>
        <w:pStyle w:val="BodyText"/>
        <w:spacing w:before="94"/>
        <w:ind w:right="1464"/>
      </w:pPr>
      <w:r>
        <w:t>Recruitment based solely on race, ethnicity, or language, howeve</w:t>
      </w:r>
      <w:r>
        <w:t>r, may not be sufficient to ensure an effective response. People who are racially and ethnically representative of the community are not necessarily culturally or linguistically competent.</w:t>
      </w:r>
      <w:r>
        <w:rPr>
          <w:spacing w:val="-1"/>
        </w:rPr>
        <w:t xml:space="preserve"> </w:t>
      </w:r>
      <w:r>
        <w:t>The ability to speak a particular language is not necessarily assoc</w:t>
      </w:r>
      <w:r>
        <w:t>iated with cultural competence. For example, a well-educated, Spanish-speaking Hispanic</w:t>
      </w:r>
      <w:r>
        <w:rPr>
          <w:spacing w:val="-5"/>
        </w:rPr>
        <w:t xml:space="preserve"> </w:t>
      </w:r>
      <w:r>
        <w:t>professional</w:t>
      </w:r>
      <w:r>
        <w:rPr>
          <w:spacing w:val="-4"/>
        </w:rPr>
        <w:t xml:space="preserve"> </w:t>
      </w:r>
      <w:r>
        <w:t>may</w:t>
      </w:r>
      <w:r>
        <w:rPr>
          <w:spacing w:val="-4"/>
        </w:rPr>
        <w:t xml:space="preserve"> </w:t>
      </w:r>
      <w:r>
        <w:t>not</w:t>
      </w:r>
      <w:r>
        <w:rPr>
          <w:spacing w:val="-4"/>
        </w:rPr>
        <w:t xml:space="preserve"> </w:t>
      </w:r>
      <w:r>
        <w:t>understand</w:t>
      </w:r>
      <w:r>
        <w:rPr>
          <w:spacing w:val="-4"/>
        </w:rPr>
        <w:t xml:space="preserve"> </w:t>
      </w:r>
      <w:r>
        <w:t>the</w:t>
      </w:r>
      <w:r>
        <w:rPr>
          <w:spacing w:val="-4"/>
        </w:rPr>
        <w:t xml:space="preserve"> </w:t>
      </w:r>
      <w:r>
        <w:t>problems</w:t>
      </w:r>
      <w:r>
        <w:rPr>
          <w:spacing w:val="-4"/>
        </w:rPr>
        <w:t xml:space="preserve"> </w:t>
      </w:r>
      <w:r>
        <w:t>and</w:t>
      </w:r>
      <w:r>
        <w:rPr>
          <w:spacing w:val="-4"/>
        </w:rPr>
        <w:t xml:space="preserve"> </w:t>
      </w:r>
      <w:r>
        <w:t>cultural</w:t>
      </w:r>
      <w:r>
        <w:rPr>
          <w:spacing w:val="-4"/>
        </w:rPr>
        <w:t xml:space="preserve"> </w:t>
      </w:r>
      <w:r>
        <w:t>nuances</w:t>
      </w:r>
      <w:r>
        <w:rPr>
          <w:spacing w:val="-4"/>
        </w:rPr>
        <w:t xml:space="preserve"> </w:t>
      </w:r>
      <w:r>
        <w:t>of</w:t>
      </w:r>
      <w:r>
        <w:rPr>
          <w:spacing w:val="-4"/>
        </w:rPr>
        <w:t xml:space="preserve"> </w:t>
      </w:r>
      <w:r>
        <w:t>an immigrant community whose members are living in poverty (DHHS).</w:t>
      </w:r>
    </w:p>
    <w:p w14:paraId="25D7604E" w14:textId="77777777" w:rsidR="00C752EF" w:rsidRDefault="00DD73B5">
      <w:pPr>
        <w:pStyle w:val="BodyText"/>
        <w:spacing w:before="86"/>
        <w:ind w:right="1464"/>
      </w:pPr>
      <w:r>
        <w:t>Table</w:t>
      </w:r>
      <w:r>
        <w:rPr>
          <w:spacing w:val="-6"/>
        </w:rPr>
        <w:t xml:space="preserve"> </w:t>
      </w:r>
      <w:r>
        <w:t>2-3</w:t>
      </w:r>
      <w:r>
        <w:rPr>
          <w:spacing w:val="-6"/>
        </w:rPr>
        <w:t xml:space="preserve"> </w:t>
      </w:r>
      <w:r>
        <w:t>highlights</w:t>
      </w:r>
      <w:r>
        <w:rPr>
          <w:spacing w:val="-6"/>
        </w:rPr>
        <w:t xml:space="preserve"> </w:t>
      </w:r>
      <w:r>
        <w:t>the</w:t>
      </w:r>
      <w:r>
        <w:rPr>
          <w:spacing w:val="-6"/>
        </w:rPr>
        <w:t xml:space="preserve"> </w:t>
      </w:r>
      <w:r>
        <w:t>attributes,</w:t>
      </w:r>
      <w:r>
        <w:rPr>
          <w:spacing w:val="-6"/>
        </w:rPr>
        <w:t xml:space="preserve"> </w:t>
      </w:r>
      <w:r>
        <w:t>knowledge,</w:t>
      </w:r>
      <w:r>
        <w:rPr>
          <w:spacing w:val="-6"/>
        </w:rPr>
        <w:t xml:space="preserve"> </w:t>
      </w:r>
      <w:r>
        <w:t>and</w:t>
      </w:r>
      <w:r>
        <w:rPr>
          <w:spacing w:val="-6"/>
        </w:rPr>
        <w:t xml:space="preserve"> </w:t>
      </w:r>
      <w:r>
        <w:t>skills</w:t>
      </w:r>
      <w:r>
        <w:rPr>
          <w:spacing w:val="-7"/>
        </w:rPr>
        <w:t xml:space="preserve"> </w:t>
      </w:r>
      <w:r>
        <w:t>essential</w:t>
      </w:r>
      <w:r>
        <w:rPr>
          <w:spacing w:val="-6"/>
        </w:rPr>
        <w:t xml:space="preserve"> </w:t>
      </w:r>
      <w:r>
        <w:t>to</w:t>
      </w:r>
      <w:r>
        <w:rPr>
          <w:spacing w:val="-6"/>
        </w:rPr>
        <w:t xml:space="preserve"> </w:t>
      </w:r>
      <w:r>
        <w:t>development of cultural competence that should be considered.</w:t>
      </w:r>
    </w:p>
    <w:p w14:paraId="52965F29" w14:textId="77777777" w:rsidR="00C752EF" w:rsidRDefault="00DD73B5">
      <w:pPr>
        <w:pStyle w:val="Heading3"/>
        <w:spacing w:before="236"/>
      </w:pPr>
      <w:r>
        <w:rPr>
          <w:color w:val="C67838"/>
        </w:rPr>
        <w:t>Ongoing</w:t>
      </w:r>
      <w:r>
        <w:rPr>
          <w:color w:val="C67838"/>
          <w:spacing w:val="-6"/>
        </w:rPr>
        <w:t xml:space="preserve"> </w:t>
      </w:r>
      <w:r>
        <w:rPr>
          <w:color w:val="C67838"/>
        </w:rPr>
        <w:t>Cultural</w:t>
      </w:r>
      <w:r>
        <w:rPr>
          <w:color w:val="C67838"/>
          <w:spacing w:val="-6"/>
        </w:rPr>
        <w:t xml:space="preserve"> </w:t>
      </w:r>
      <w:r>
        <w:rPr>
          <w:color w:val="C67838"/>
        </w:rPr>
        <w:t>Competence</w:t>
      </w:r>
      <w:r>
        <w:rPr>
          <w:color w:val="C67838"/>
          <w:spacing w:val="-11"/>
        </w:rPr>
        <w:t xml:space="preserve"> </w:t>
      </w:r>
      <w:r>
        <w:rPr>
          <w:color w:val="C67838"/>
          <w:spacing w:val="-2"/>
        </w:rPr>
        <w:t>Training</w:t>
      </w:r>
    </w:p>
    <w:p w14:paraId="6DCD8507" w14:textId="77777777" w:rsidR="00C752EF" w:rsidRDefault="00DD73B5">
      <w:pPr>
        <w:pStyle w:val="BodyText"/>
        <w:spacing w:before="98"/>
        <w:ind w:right="1464"/>
      </w:pPr>
      <w:r>
        <w:t>Cultural</w:t>
      </w:r>
      <w:r>
        <w:rPr>
          <w:spacing w:val="-3"/>
        </w:rPr>
        <w:t xml:space="preserve"> </w:t>
      </w:r>
      <w:r>
        <w:t>competence</w:t>
      </w:r>
      <w:r>
        <w:rPr>
          <w:spacing w:val="-3"/>
        </w:rPr>
        <w:t xml:space="preserve"> </w:t>
      </w:r>
      <w:r>
        <w:t>is</w:t>
      </w:r>
      <w:r>
        <w:rPr>
          <w:spacing w:val="-3"/>
        </w:rPr>
        <w:t xml:space="preserve"> </w:t>
      </w:r>
      <w:r>
        <w:t>an</w:t>
      </w:r>
      <w:r>
        <w:rPr>
          <w:spacing w:val="-3"/>
        </w:rPr>
        <w:t xml:space="preserve"> </w:t>
      </w:r>
      <w:r>
        <w:t>essential</w:t>
      </w:r>
      <w:r>
        <w:rPr>
          <w:spacing w:val="-3"/>
        </w:rPr>
        <w:t xml:space="preserve"> </w:t>
      </w:r>
      <w:r>
        <w:t>component</w:t>
      </w:r>
      <w:r>
        <w:rPr>
          <w:spacing w:val="-3"/>
        </w:rPr>
        <w:t xml:space="preserve"> </w:t>
      </w:r>
      <w:r>
        <w:t>of</w:t>
      </w:r>
      <w:r>
        <w:rPr>
          <w:spacing w:val="-3"/>
        </w:rPr>
        <w:t xml:space="preserve"> </w:t>
      </w:r>
      <w:r>
        <w:t>disaster</w:t>
      </w:r>
      <w:r>
        <w:rPr>
          <w:spacing w:val="-3"/>
        </w:rPr>
        <w:t xml:space="preserve"> </w:t>
      </w:r>
      <w:r>
        <w:t>mental</w:t>
      </w:r>
      <w:r>
        <w:rPr>
          <w:spacing w:val="-3"/>
        </w:rPr>
        <w:t xml:space="preserve"> </w:t>
      </w:r>
      <w:r>
        <w:t>health</w:t>
      </w:r>
      <w:r>
        <w:rPr>
          <w:spacing w:val="-3"/>
        </w:rPr>
        <w:t xml:space="preserve"> </w:t>
      </w:r>
      <w:r>
        <w:t>training. Training</w:t>
      </w:r>
      <w:r>
        <w:rPr>
          <w:spacing w:val="-5"/>
        </w:rPr>
        <w:t xml:space="preserve"> </w:t>
      </w:r>
      <w:r>
        <w:t>should</w:t>
      </w:r>
      <w:r>
        <w:rPr>
          <w:spacing w:val="-5"/>
        </w:rPr>
        <w:t xml:space="preserve"> </w:t>
      </w:r>
      <w:r>
        <w:t>be</w:t>
      </w:r>
      <w:r>
        <w:rPr>
          <w:spacing w:val="-5"/>
        </w:rPr>
        <w:t xml:space="preserve"> </w:t>
      </w:r>
      <w:r>
        <w:t>acquired</w:t>
      </w:r>
      <w:r>
        <w:rPr>
          <w:spacing w:val="-5"/>
        </w:rPr>
        <w:t xml:space="preserve"> </w:t>
      </w:r>
      <w:r>
        <w:t>ignorer</w:t>
      </w:r>
      <w:r>
        <w:rPr>
          <w:spacing w:val="-5"/>
        </w:rPr>
        <w:t xml:space="preserve"> </w:t>
      </w:r>
      <w:r>
        <w:t>to</w:t>
      </w:r>
      <w:r>
        <w:rPr>
          <w:spacing w:val="-5"/>
        </w:rPr>
        <w:t xml:space="preserve"> </w:t>
      </w:r>
      <w:r>
        <w:t>develop</w:t>
      </w:r>
      <w:r>
        <w:rPr>
          <w:spacing w:val="-5"/>
        </w:rPr>
        <w:t xml:space="preserve"> </w:t>
      </w:r>
      <w:r>
        <w:t>the</w:t>
      </w:r>
      <w:r>
        <w:rPr>
          <w:spacing w:val="-5"/>
        </w:rPr>
        <w:t xml:space="preserve"> </w:t>
      </w:r>
      <w:r>
        <w:t>values,</w:t>
      </w:r>
      <w:r>
        <w:rPr>
          <w:spacing w:val="-5"/>
        </w:rPr>
        <w:t xml:space="preserve"> </w:t>
      </w:r>
      <w:r>
        <w:t>knowledge,</w:t>
      </w:r>
      <w:r>
        <w:rPr>
          <w:spacing w:val="-5"/>
        </w:rPr>
        <w:t xml:space="preserve"> </w:t>
      </w:r>
      <w:r>
        <w:t>skills,</w:t>
      </w:r>
      <w:r>
        <w:rPr>
          <w:spacing w:val="-5"/>
        </w:rPr>
        <w:t xml:space="preserve"> </w:t>
      </w:r>
      <w:r>
        <w:t>and attributes needed to communicate and work in a sensitive, nonjudgmental, and respectful way in cross-cultural situations.</w:t>
      </w:r>
    </w:p>
    <w:p w14:paraId="00755548" w14:textId="77777777" w:rsidR="00C752EF" w:rsidRDefault="00DD73B5">
      <w:pPr>
        <w:pStyle w:val="BodyText"/>
        <w:spacing w:before="92"/>
        <w:ind w:right="1464"/>
      </w:pPr>
      <w:r>
        <w:t>Cultural competence training programs work particularly well when they are provi</w:t>
      </w:r>
      <w:r>
        <w:t>ded in collaboration with community-based groups that offer expertise or technical assistance in cultural competence or in the needs of a particular culture. Involving</w:t>
      </w:r>
      <w:r>
        <w:rPr>
          <w:spacing w:val="-3"/>
        </w:rPr>
        <w:t xml:space="preserve"> </w:t>
      </w:r>
      <w:r>
        <w:t>such</w:t>
      </w:r>
      <w:r>
        <w:rPr>
          <w:spacing w:val="-4"/>
        </w:rPr>
        <w:t xml:space="preserve"> </w:t>
      </w:r>
      <w:r>
        <w:t>groups</w:t>
      </w:r>
      <w:r>
        <w:rPr>
          <w:spacing w:val="-3"/>
        </w:rPr>
        <w:t xml:space="preserve"> </w:t>
      </w:r>
      <w:r>
        <w:t>not</w:t>
      </w:r>
      <w:r>
        <w:rPr>
          <w:spacing w:val="-3"/>
        </w:rPr>
        <w:t xml:space="preserve"> </w:t>
      </w:r>
      <w:r>
        <w:t>only</w:t>
      </w:r>
      <w:r>
        <w:rPr>
          <w:spacing w:val="-3"/>
        </w:rPr>
        <w:t xml:space="preserve"> </w:t>
      </w:r>
      <w:r>
        <w:t>enables</w:t>
      </w:r>
      <w:r>
        <w:rPr>
          <w:spacing w:val="-3"/>
        </w:rPr>
        <w:t xml:space="preserve"> </w:t>
      </w:r>
      <w:r>
        <w:t>program</w:t>
      </w:r>
      <w:r>
        <w:rPr>
          <w:spacing w:val="-3"/>
        </w:rPr>
        <w:t xml:space="preserve"> </w:t>
      </w:r>
      <w:r>
        <w:t>staff</w:t>
      </w:r>
      <w:r>
        <w:rPr>
          <w:spacing w:val="-3"/>
        </w:rPr>
        <w:t xml:space="preserve"> </w:t>
      </w:r>
      <w:r>
        <w:t>to</w:t>
      </w:r>
      <w:r>
        <w:rPr>
          <w:spacing w:val="-3"/>
        </w:rPr>
        <w:t xml:space="preserve"> </w:t>
      </w:r>
      <w:r>
        <w:t>gain</w:t>
      </w:r>
      <w:r>
        <w:rPr>
          <w:spacing w:val="-3"/>
        </w:rPr>
        <w:t xml:space="preserve"> </w:t>
      </w:r>
      <w:r>
        <w:t>firsthand</w:t>
      </w:r>
      <w:r>
        <w:rPr>
          <w:spacing w:val="-3"/>
        </w:rPr>
        <w:t xml:space="preserve"> </w:t>
      </w:r>
      <w:r>
        <w:t>knowledge of</w:t>
      </w:r>
      <w:r>
        <w:rPr>
          <w:spacing w:val="-4"/>
        </w:rPr>
        <w:t xml:space="preserve"> </w:t>
      </w:r>
      <w:r>
        <w:t>various</w:t>
      </w:r>
      <w:r>
        <w:rPr>
          <w:spacing w:val="-4"/>
        </w:rPr>
        <w:t xml:space="preserve"> </w:t>
      </w:r>
      <w:r>
        <w:t>cultures,</w:t>
      </w:r>
      <w:r>
        <w:rPr>
          <w:spacing w:val="-4"/>
        </w:rPr>
        <w:t xml:space="preserve"> </w:t>
      </w:r>
      <w:r>
        <w:t>but</w:t>
      </w:r>
      <w:r>
        <w:rPr>
          <w:spacing w:val="-4"/>
        </w:rPr>
        <w:t xml:space="preserve"> </w:t>
      </w:r>
      <w:r>
        <w:t>also</w:t>
      </w:r>
      <w:r>
        <w:rPr>
          <w:spacing w:val="-4"/>
        </w:rPr>
        <w:t xml:space="preserve"> </w:t>
      </w:r>
      <w:r>
        <w:t>opens</w:t>
      </w:r>
      <w:r>
        <w:rPr>
          <w:spacing w:val="-4"/>
        </w:rPr>
        <w:t xml:space="preserve"> </w:t>
      </w:r>
      <w:r>
        <w:t>the</w:t>
      </w:r>
      <w:r>
        <w:rPr>
          <w:spacing w:val="-4"/>
        </w:rPr>
        <w:t xml:space="preserve"> </w:t>
      </w:r>
      <w:r>
        <w:t>door</w:t>
      </w:r>
      <w:r>
        <w:rPr>
          <w:spacing w:val="-4"/>
        </w:rPr>
        <w:t xml:space="preserve"> </w:t>
      </w:r>
      <w:r>
        <w:t>for</w:t>
      </w:r>
      <w:r>
        <w:rPr>
          <w:spacing w:val="-4"/>
        </w:rPr>
        <w:t xml:space="preserve"> </w:t>
      </w:r>
      <w:r>
        <w:t>long-term</w:t>
      </w:r>
      <w:r>
        <w:rPr>
          <w:spacing w:val="-4"/>
        </w:rPr>
        <w:t xml:space="preserve"> </w:t>
      </w:r>
      <w:r>
        <w:t>partnerships</w:t>
      </w:r>
      <w:r>
        <w:rPr>
          <w:spacing w:val="-4"/>
        </w:rPr>
        <w:t xml:space="preserve"> </w:t>
      </w:r>
      <w:r>
        <w:t>(Hernandez and Isaacs).</w:t>
      </w:r>
    </w:p>
    <w:p w14:paraId="305568D3" w14:textId="77777777" w:rsidR="00C752EF" w:rsidRDefault="00DD73B5">
      <w:pPr>
        <w:pStyle w:val="BodyText"/>
        <w:spacing w:before="89"/>
        <w:ind w:right="1408"/>
      </w:pPr>
      <w:r>
        <w:t>Training</w:t>
      </w:r>
      <w:r>
        <w:rPr>
          <w:spacing w:val="-8"/>
        </w:rPr>
        <w:t xml:space="preserve"> </w:t>
      </w:r>
      <w:r>
        <w:t>should</w:t>
      </w:r>
      <w:r>
        <w:rPr>
          <w:spacing w:val="-9"/>
        </w:rPr>
        <w:t xml:space="preserve"> </w:t>
      </w:r>
      <w:r>
        <w:t>cover</w:t>
      </w:r>
      <w:r>
        <w:rPr>
          <w:spacing w:val="-8"/>
        </w:rPr>
        <w:t xml:space="preserve"> </w:t>
      </w:r>
      <w:r>
        <w:t>basic</w:t>
      </w:r>
      <w:r>
        <w:rPr>
          <w:spacing w:val="-8"/>
        </w:rPr>
        <w:t xml:space="preserve"> </w:t>
      </w:r>
      <w:r>
        <w:t>cultural</w:t>
      </w:r>
      <w:r>
        <w:rPr>
          <w:spacing w:val="-8"/>
        </w:rPr>
        <w:t xml:space="preserve"> </w:t>
      </w:r>
      <w:r>
        <w:t>competence</w:t>
      </w:r>
      <w:r>
        <w:rPr>
          <w:spacing w:val="-8"/>
        </w:rPr>
        <w:t xml:space="preserve"> </w:t>
      </w:r>
      <w:r>
        <w:t>principles,</w:t>
      </w:r>
      <w:r>
        <w:rPr>
          <w:spacing w:val="-8"/>
        </w:rPr>
        <w:t xml:space="preserve"> </w:t>
      </w:r>
      <w:r>
        <w:t>concepts,</w:t>
      </w:r>
      <w:r>
        <w:rPr>
          <w:spacing w:val="-8"/>
        </w:rPr>
        <w:t xml:space="preserve"> </w:t>
      </w:r>
      <w:r>
        <w:t>terminology, and frameworks. For example, training should include discussion of:</w:t>
      </w:r>
    </w:p>
    <w:p w14:paraId="57A32CEF" w14:textId="77777777" w:rsidR="00C752EF" w:rsidRDefault="00DD73B5">
      <w:pPr>
        <w:pStyle w:val="ListParagraph"/>
        <w:numPr>
          <w:ilvl w:val="0"/>
          <w:numId w:val="3"/>
        </w:numPr>
        <w:tabs>
          <w:tab w:val="left" w:pos="639"/>
          <w:tab w:val="left" w:pos="640"/>
        </w:tabs>
        <w:spacing w:before="36"/>
        <w:rPr>
          <w:sz w:val="28"/>
        </w:rPr>
      </w:pPr>
      <w:r>
        <w:rPr>
          <w:sz w:val="28"/>
        </w:rPr>
        <w:t xml:space="preserve">Cultural values and </w:t>
      </w:r>
      <w:r>
        <w:rPr>
          <w:spacing w:val="-2"/>
          <w:sz w:val="28"/>
        </w:rPr>
        <w:t>traditions;</w:t>
      </w:r>
    </w:p>
    <w:p w14:paraId="29FFC0B4" w14:textId="77777777" w:rsidR="00C752EF" w:rsidRDefault="00DD73B5">
      <w:pPr>
        <w:pStyle w:val="ListParagraph"/>
        <w:numPr>
          <w:ilvl w:val="0"/>
          <w:numId w:val="3"/>
        </w:numPr>
        <w:tabs>
          <w:tab w:val="left" w:pos="639"/>
          <w:tab w:val="left" w:pos="640"/>
        </w:tabs>
        <w:spacing w:before="37"/>
        <w:rPr>
          <w:sz w:val="28"/>
        </w:rPr>
      </w:pPr>
      <w:r>
        <w:rPr>
          <w:sz w:val="28"/>
        </w:rPr>
        <w:t>Family</w:t>
      </w:r>
      <w:r>
        <w:rPr>
          <w:spacing w:val="-6"/>
          <w:sz w:val="28"/>
        </w:rPr>
        <w:t xml:space="preserve"> </w:t>
      </w:r>
      <w:r>
        <w:rPr>
          <w:spacing w:val="-2"/>
          <w:sz w:val="28"/>
        </w:rPr>
        <w:t>values;</w:t>
      </w:r>
    </w:p>
    <w:p w14:paraId="53907C87" w14:textId="77777777" w:rsidR="00C752EF" w:rsidRDefault="00DD73B5">
      <w:pPr>
        <w:pStyle w:val="ListParagraph"/>
        <w:numPr>
          <w:ilvl w:val="0"/>
          <w:numId w:val="3"/>
        </w:numPr>
        <w:tabs>
          <w:tab w:val="left" w:pos="639"/>
          <w:tab w:val="left" w:pos="640"/>
        </w:tabs>
        <w:spacing w:before="38"/>
        <w:rPr>
          <w:sz w:val="28"/>
        </w:rPr>
      </w:pPr>
      <w:r>
        <w:rPr>
          <w:sz w:val="28"/>
        </w:rPr>
        <w:t xml:space="preserve">Linguistics and </w:t>
      </w:r>
      <w:r>
        <w:rPr>
          <w:spacing w:val="-2"/>
          <w:sz w:val="28"/>
        </w:rPr>
        <w:t>literacy;</w:t>
      </w:r>
    </w:p>
    <w:p w14:paraId="6906174A" w14:textId="77777777" w:rsidR="00C752EF" w:rsidRDefault="00DD73B5">
      <w:pPr>
        <w:pStyle w:val="ListParagraph"/>
        <w:numPr>
          <w:ilvl w:val="0"/>
          <w:numId w:val="3"/>
        </w:numPr>
        <w:tabs>
          <w:tab w:val="left" w:pos="639"/>
          <w:tab w:val="left" w:pos="640"/>
        </w:tabs>
        <w:spacing w:before="38"/>
        <w:rPr>
          <w:sz w:val="28"/>
        </w:rPr>
      </w:pPr>
      <w:r>
        <w:rPr>
          <w:sz w:val="28"/>
        </w:rPr>
        <w:t xml:space="preserve">Immigration experiences and </w:t>
      </w:r>
      <w:r>
        <w:rPr>
          <w:spacing w:val="-2"/>
          <w:sz w:val="28"/>
        </w:rPr>
        <w:t>status;</w:t>
      </w:r>
    </w:p>
    <w:p w14:paraId="29B86054" w14:textId="77777777" w:rsidR="00C752EF" w:rsidRDefault="00DD73B5">
      <w:pPr>
        <w:pStyle w:val="ListParagraph"/>
        <w:numPr>
          <w:ilvl w:val="0"/>
          <w:numId w:val="3"/>
        </w:numPr>
        <w:tabs>
          <w:tab w:val="left" w:pos="639"/>
          <w:tab w:val="left" w:pos="640"/>
        </w:tabs>
        <w:spacing w:before="38"/>
        <w:rPr>
          <w:sz w:val="28"/>
        </w:rPr>
      </w:pPr>
      <w:r>
        <w:rPr>
          <w:sz w:val="28"/>
        </w:rPr>
        <w:t>Help-seeking</w:t>
      </w:r>
      <w:r>
        <w:rPr>
          <w:spacing w:val="-12"/>
          <w:sz w:val="28"/>
        </w:rPr>
        <w:t xml:space="preserve"> </w:t>
      </w:r>
      <w:r>
        <w:rPr>
          <w:spacing w:val="-2"/>
          <w:sz w:val="28"/>
        </w:rPr>
        <w:t>behaviors;</w:t>
      </w:r>
    </w:p>
    <w:p w14:paraId="21544651" w14:textId="77777777" w:rsidR="00C752EF" w:rsidRDefault="00DD73B5">
      <w:pPr>
        <w:pStyle w:val="ListParagraph"/>
        <w:numPr>
          <w:ilvl w:val="0"/>
          <w:numId w:val="3"/>
        </w:numPr>
        <w:tabs>
          <w:tab w:val="left" w:pos="639"/>
          <w:tab w:val="left" w:pos="640"/>
        </w:tabs>
        <w:spacing w:before="38"/>
        <w:rPr>
          <w:sz w:val="28"/>
        </w:rPr>
      </w:pPr>
      <w:r>
        <w:rPr>
          <w:sz w:val="28"/>
        </w:rPr>
        <w:t>Cross-cultural</w:t>
      </w:r>
      <w:r>
        <w:rPr>
          <w:spacing w:val="-2"/>
          <w:sz w:val="28"/>
        </w:rPr>
        <w:t xml:space="preserve"> </w:t>
      </w:r>
      <w:r>
        <w:rPr>
          <w:sz w:val="28"/>
        </w:rPr>
        <w:t>outreach</w:t>
      </w:r>
      <w:r>
        <w:rPr>
          <w:spacing w:val="-3"/>
          <w:sz w:val="28"/>
        </w:rPr>
        <w:t xml:space="preserve"> </w:t>
      </w:r>
      <w:r>
        <w:rPr>
          <w:sz w:val="28"/>
        </w:rPr>
        <w:t>techniques</w:t>
      </w:r>
      <w:r>
        <w:rPr>
          <w:spacing w:val="-2"/>
          <w:sz w:val="28"/>
        </w:rPr>
        <w:t xml:space="preserve"> </w:t>
      </w:r>
      <w:r>
        <w:rPr>
          <w:sz w:val="28"/>
        </w:rPr>
        <w:t>and</w:t>
      </w:r>
      <w:r>
        <w:rPr>
          <w:spacing w:val="-2"/>
          <w:sz w:val="28"/>
        </w:rPr>
        <w:t xml:space="preserve"> </w:t>
      </w:r>
      <w:r>
        <w:rPr>
          <w:sz w:val="28"/>
        </w:rPr>
        <w:t>strategies;</w:t>
      </w:r>
      <w:r>
        <w:rPr>
          <w:spacing w:val="-2"/>
          <w:sz w:val="28"/>
        </w:rPr>
        <w:t xml:space="preserve"> </w:t>
      </w:r>
      <w:r>
        <w:rPr>
          <w:spacing w:val="-5"/>
          <w:sz w:val="28"/>
        </w:rPr>
        <w:t>and</w:t>
      </w:r>
    </w:p>
    <w:p w14:paraId="391A5610" w14:textId="77777777" w:rsidR="00C752EF" w:rsidRDefault="00C752EF">
      <w:pPr>
        <w:rPr>
          <w:sz w:val="28"/>
        </w:rPr>
        <w:sectPr w:rsidR="00C752EF">
          <w:pgSz w:w="12240" w:h="15840"/>
          <w:pgMar w:top="1360" w:right="40" w:bottom="960" w:left="1160" w:header="0" w:footer="760" w:gutter="0"/>
          <w:cols w:space="720"/>
        </w:sectPr>
      </w:pPr>
    </w:p>
    <w:p w14:paraId="426465F9" w14:textId="77777777" w:rsidR="00C752EF" w:rsidRDefault="00DD73B5">
      <w:pPr>
        <w:pStyle w:val="ListParagraph"/>
        <w:numPr>
          <w:ilvl w:val="0"/>
          <w:numId w:val="3"/>
        </w:numPr>
        <w:tabs>
          <w:tab w:val="left" w:pos="639"/>
          <w:tab w:val="left" w:pos="640"/>
        </w:tabs>
        <w:spacing w:before="6"/>
        <w:rPr>
          <w:sz w:val="28"/>
        </w:rPr>
      </w:pPr>
      <w:r>
        <w:rPr>
          <w:sz w:val="28"/>
        </w:rPr>
        <w:lastRenderedPageBreak/>
        <w:t>Avoidance</w:t>
      </w:r>
      <w:r>
        <w:rPr>
          <w:spacing w:val="-7"/>
          <w:sz w:val="28"/>
        </w:rPr>
        <w:t xml:space="preserve"> </w:t>
      </w:r>
      <w:r>
        <w:rPr>
          <w:sz w:val="28"/>
        </w:rPr>
        <w:t>of</w:t>
      </w:r>
      <w:r>
        <w:rPr>
          <w:spacing w:val="-6"/>
          <w:sz w:val="28"/>
        </w:rPr>
        <w:t xml:space="preserve"> </w:t>
      </w:r>
      <w:r>
        <w:rPr>
          <w:sz w:val="28"/>
        </w:rPr>
        <w:t>stereotypes</w:t>
      </w:r>
      <w:r>
        <w:rPr>
          <w:spacing w:val="-7"/>
          <w:sz w:val="28"/>
        </w:rPr>
        <w:t xml:space="preserve"> </w:t>
      </w:r>
      <w:r>
        <w:rPr>
          <w:sz w:val="28"/>
        </w:rPr>
        <w:t>and</w:t>
      </w:r>
      <w:r>
        <w:rPr>
          <w:spacing w:val="-6"/>
          <w:sz w:val="28"/>
        </w:rPr>
        <w:t xml:space="preserve"> </w:t>
      </w:r>
      <w:r>
        <w:rPr>
          <w:sz w:val="28"/>
        </w:rPr>
        <w:t>labels</w:t>
      </w:r>
      <w:r>
        <w:rPr>
          <w:spacing w:val="-6"/>
          <w:sz w:val="28"/>
        </w:rPr>
        <w:t xml:space="preserve"> </w:t>
      </w:r>
      <w:r>
        <w:rPr>
          <w:spacing w:val="-2"/>
          <w:sz w:val="28"/>
        </w:rPr>
        <w:t>(DHHS).</w:t>
      </w:r>
    </w:p>
    <w:p w14:paraId="20A8EA36" w14:textId="77777777" w:rsidR="00C752EF" w:rsidRDefault="00DD73B5">
      <w:pPr>
        <w:pStyle w:val="BodyText"/>
        <w:spacing w:before="98"/>
        <w:ind w:right="1456"/>
      </w:pPr>
      <w:r>
        <w:t>Even</w:t>
      </w:r>
      <w:r>
        <w:rPr>
          <w:spacing w:val="-3"/>
        </w:rPr>
        <w:t xml:space="preserve"> </w:t>
      </w:r>
      <w:r>
        <w:t>if</w:t>
      </w:r>
      <w:r>
        <w:rPr>
          <w:spacing w:val="-3"/>
        </w:rPr>
        <w:t xml:space="preserve"> </w:t>
      </w:r>
      <w:r>
        <w:t>the</w:t>
      </w:r>
      <w:r>
        <w:rPr>
          <w:spacing w:val="-3"/>
        </w:rPr>
        <w:t xml:space="preserve"> </w:t>
      </w:r>
      <w:r>
        <w:t>initial</w:t>
      </w:r>
      <w:r>
        <w:rPr>
          <w:spacing w:val="-3"/>
        </w:rPr>
        <w:t xml:space="preserve"> </w:t>
      </w:r>
      <w:r>
        <w:t>training</w:t>
      </w:r>
      <w:r>
        <w:rPr>
          <w:spacing w:val="-3"/>
        </w:rPr>
        <w:t xml:space="preserve"> </w:t>
      </w:r>
      <w:r>
        <w:t>period</w:t>
      </w:r>
      <w:r>
        <w:rPr>
          <w:spacing w:val="-3"/>
        </w:rPr>
        <w:t xml:space="preserve"> </w:t>
      </w:r>
      <w:r>
        <w:t>is</w:t>
      </w:r>
      <w:r>
        <w:rPr>
          <w:spacing w:val="-3"/>
        </w:rPr>
        <w:t xml:space="preserve"> </w:t>
      </w:r>
      <w:r>
        <w:t>of</w:t>
      </w:r>
      <w:r>
        <w:rPr>
          <w:spacing w:val="-3"/>
        </w:rPr>
        <w:t xml:space="preserve"> </w:t>
      </w:r>
      <w:r>
        <w:t>limited</w:t>
      </w:r>
      <w:r>
        <w:rPr>
          <w:spacing w:val="-3"/>
        </w:rPr>
        <w:t xml:space="preserve"> </w:t>
      </w:r>
      <w:r>
        <w:t>duration,</w:t>
      </w:r>
      <w:r>
        <w:rPr>
          <w:spacing w:val="-3"/>
        </w:rPr>
        <w:t xml:space="preserve"> </w:t>
      </w:r>
      <w:r>
        <w:t>participants</w:t>
      </w:r>
      <w:r>
        <w:rPr>
          <w:spacing w:val="-3"/>
        </w:rPr>
        <w:t xml:space="preserve"> </w:t>
      </w:r>
      <w:r>
        <w:t>should</w:t>
      </w:r>
      <w:r>
        <w:rPr>
          <w:spacing w:val="-4"/>
        </w:rPr>
        <w:t xml:space="preserve"> </w:t>
      </w:r>
      <w:r>
        <w:t>have</w:t>
      </w:r>
      <w:r>
        <w:rPr>
          <w:spacing w:val="-3"/>
        </w:rPr>
        <w:t xml:space="preserve"> </w:t>
      </w:r>
      <w:r>
        <w:t>an opportunity to examine and assess values, attitudes, and beliefs about their own and other cultures. Self-assessment helps identify areas where skills need to be developed (DHHS). Training</w:t>
      </w:r>
      <w:r>
        <w:t xml:space="preserve"> should stress that people of a given cultural group may react quite differently to disaster, depending on their level of acculturation.</w:t>
      </w:r>
    </w:p>
    <w:p w14:paraId="0B2DCA8D" w14:textId="77777777" w:rsidR="00C752EF" w:rsidRDefault="00DD73B5">
      <w:pPr>
        <w:pStyle w:val="BodyText"/>
        <w:spacing w:before="90"/>
        <w:ind w:right="1464"/>
      </w:pPr>
      <w:r>
        <w:t>Cultural</w:t>
      </w:r>
      <w:r>
        <w:rPr>
          <w:spacing w:val="-4"/>
        </w:rPr>
        <w:t xml:space="preserve"> </w:t>
      </w:r>
      <w:r>
        <w:t>competence</w:t>
      </w:r>
      <w:r>
        <w:rPr>
          <w:spacing w:val="-4"/>
        </w:rPr>
        <w:t xml:space="preserve"> </w:t>
      </w:r>
      <w:r>
        <w:t>training</w:t>
      </w:r>
      <w:r>
        <w:rPr>
          <w:spacing w:val="-4"/>
        </w:rPr>
        <w:t xml:space="preserve"> </w:t>
      </w:r>
      <w:r>
        <w:t>is</w:t>
      </w:r>
      <w:r>
        <w:rPr>
          <w:spacing w:val="-4"/>
        </w:rPr>
        <w:t xml:space="preserve"> </w:t>
      </w:r>
      <w:r>
        <w:t>a</w:t>
      </w:r>
      <w:r>
        <w:rPr>
          <w:spacing w:val="-4"/>
        </w:rPr>
        <w:t xml:space="preserve"> </w:t>
      </w:r>
      <w:r>
        <w:t>developmental</w:t>
      </w:r>
      <w:r>
        <w:rPr>
          <w:spacing w:val="-4"/>
        </w:rPr>
        <w:t xml:space="preserve"> </w:t>
      </w:r>
      <w:r>
        <w:t>process.</w:t>
      </w:r>
      <w:r>
        <w:rPr>
          <w:spacing w:val="-4"/>
        </w:rPr>
        <w:t xml:space="preserve"> </w:t>
      </w:r>
      <w:r>
        <w:t>Ongoing</w:t>
      </w:r>
      <w:r>
        <w:rPr>
          <w:spacing w:val="-5"/>
        </w:rPr>
        <w:t xml:space="preserve"> </w:t>
      </w:r>
      <w:r>
        <w:t>education</w:t>
      </w:r>
      <w:r>
        <w:rPr>
          <w:spacing w:val="-4"/>
        </w:rPr>
        <w:t xml:space="preserve"> </w:t>
      </w:r>
      <w:r>
        <w:t xml:space="preserve">is </w:t>
      </w:r>
      <w:r>
        <w:rPr>
          <w:spacing w:val="-2"/>
        </w:rPr>
        <w:t>essential.</w:t>
      </w:r>
    </w:p>
    <w:p w14:paraId="76C027C9" w14:textId="77777777" w:rsidR="00C752EF" w:rsidRDefault="00DD73B5">
      <w:pPr>
        <w:pStyle w:val="Heading3"/>
        <w:spacing w:before="96"/>
      </w:pPr>
      <w:r>
        <w:rPr>
          <w:color w:val="C67838"/>
        </w:rPr>
        <w:t>Ensure</w:t>
      </w:r>
      <w:r>
        <w:rPr>
          <w:color w:val="C67838"/>
          <w:spacing w:val="-12"/>
        </w:rPr>
        <w:t xml:space="preserve"> </w:t>
      </w:r>
      <w:r>
        <w:rPr>
          <w:color w:val="C67838"/>
        </w:rPr>
        <w:t>that</w:t>
      </w:r>
      <w:r>
        <w:rPr>
          <w:color w:val="C67838"/>
          <w:spacing w:val="-6"/>
        </w:rPr>
        <w:t xml:space="preserve"> </w:t>
      </w:r>
      <w:r>
        <w:rPr>
          <w:color w:val="C67838"/>
        </w:rPr>
        <w:t>Services</w:t>
      </w:r>
      <w:r>
        <w:rPr>
          <w:color w:val="C67838"/>
          <w:spacing w:val="-7"/>
        </w:rPr>
        <w:t xml:space="preserve"> </w:t>
      </w:r>
      <w:r>
        <w:rPr>
          <w:color w:val="C67838"/>
        </w:rPr>
        <w:t>are</w:t>
      </w:r>
      <w:r>
        <w:rPr>
          <w:color w:val="C67838"/>
          <w:spacing w:val="-17"/>
        </w:rPr>
        <w:t xml:space="preserve"> </w:t>
      </w:r>
      <w:r>
        <w:rPr>
          <w:color w:val="C67838"/>
        </w:rPr>
        <w:t>Acces</w:t>
      </w:r>
      <w:r>
        <w:rPr>
          <w:color w:val="C67838"/>
        </w:rPr>
        <w:t>sible,</w:t>
      </w:r>
      <w:r>
        <w:rPr>
          <w:color w:val="C67838"/>
          <w:spacing w:val="-18"/>
        </w:rPr>
        <w:t xml:space="preserve"> </w:t>
      </w:r>
      <w:r>
        <w:rPr>
          <w:color w:val="C67838"/>
        </w:rPr>
        <w:t>Appropriate,</w:t>
      </w:r>
      <w:r>
        <w:rPr>
          <w:color w:val="C67838"/>
          <w:spacing w:val="-6"/>
        </w:rPr>
        <w:t xml:space="preserve"> </w:t>
      </w:r>
      <w:r>
        <w:rPr>
          <w:color w:val="C67838"/>
        </w:rPr>
        <w:t>and</w:t>
      </w:r>
      <w:r>
        <w:rPr>
          <w:color w:val="C67838"/>
          <w:spacing w:val="-5"/>
        </w:rPr>
        <w:t xml:space="preserve"> </w:t>
      </w:r>
      <w:r>
        <w:rPr>
          <w:color w:val="C67838"/>
          <w:spacing w:val="-2"/>
        </w:rPr>
        <w:t>Equitable</w:t>
      </w:r>
    </w:p>
    <w:p w14:paraId="44C33C6F" w14:textId="77777777" w:rsidR="00C752EF" w:rsidRDefault="00DD73B5">
      <w:pPr>
        <w:pStyle w:val="BodyText"/>
        <w:spacing w:before="98"/>
        <w:ind w:right="1464"/>
      </w:pPr>
      <w:r>
        <w:t>Survivors are not always receptive to offers of support. For example, some members</w:t>
      </w:r>
      <w:r>
        <w:rPr>
          <w:spacing w:val="-3"/>
        </w:rPr>
        <w:t xml:space="preserve"> </w:t>
      </w:r>
      <w:r>
        <w:t>of</w:t>
      </w:r>
      <w:r>
        <w:rPr>
          <w:spacing w:val="-3"/>
        </w:rPr>
        <w:t xml:space="preserve"> </w:t>
      </w:r>
      <w:r>
        <w:t>cultural</w:t>
      </w:r>
      <w:r>
        <w:rPr>
          <w:spacing w:val="-3"/>
        </w:rPr>
        <w:t xml:space="preserve"> </w:t>
      </w:r>
      <w:r>
        <w:t>groups</w:t>
      </w:r>
      <w:r>
        <w:rPr>
          <w:spacing w:val="-3"/>
        </w:rPr>
        <w:t xml:space="preserve"> </w:t>
      </w:r>
      <w:r>
        <w:t>may</w:t>
      </w:r>
      <w:r>
        <w:rPr>
          <w:spacing w:val="-3"/>
        </w:rPr>
        <w:t xml:space="preserve"> </w:t>
      </w:r>
      <w:r>
        <w:t>be</w:t>
      </w:r>
      <w:r>
        <w:rPr>
          <w:spacing w:val="-3"/>
        </w:rPr>
        <w:t xml:space="preserve"> </w:t>
      </w:r>
      <w:r>
        <w:t>reluctant</w:t>
      </w:r>
      <w:r>
        <w:rPr>
          <w:spacing w:val="-3"/>
        </w:rPr>
        <w:t xml:space="preserve"> </w:t>
      </w:r>
      <w:r>
        <w:t>to</w:t>
      </w:r>
      <w:r>
        <w:rPr>
          <w:spacing w:val="-3"/>
        </w:rPr>
        <w:t xml:space="preserve"> </w:t>
      </w:r>
      <w:r>
        <w:t>take</w:t>
      </w:r>
      <w:r>
        <w:rPr>
          <w:spacing w:val="-3"/>
        </w:rPr>
        <w:t xml:space="preserve"> </w:t>
      </w:r>
      <w:r>
        <w:t>advantage</w:t>
      </w:r>
      <w:r>
        <w:rPr>
          <w:spacing w:val="-3"/>
        </w:rPr>
        <w:t xml:space="preserve"> </w:t>
      </w:r>
      <w:r>
        <w:t>of</w:t>
      </w:r>
      <w:r>
        <w:rPr>
          <w:spacing w:val="-3"/>
        </w:rPr>
        <w:t xml:space="preserve"> </w:t>
      </w:r>
      <w:r>
        <w:t>services</w:t>
      </w:r>
      <w:r>
        <w:rPr>
          <w:spacing w:val="-4"/>
        </w:rPr>
        <w:t xml:space="preserve"> </w:t>
      </w:r>
      <w:r>
        <w:t>because of negative past experiences. Undocumented immigrants may not seek services because</w:t>
      </w:r>
      <w:r>
        <w:rPr>
          <w:spacing w:val="-3"/>
        </w:rPr>
        <w:t xml:space="preserve"> </w:t>
      </w:r>
      <w:r>
        <w:t>they</w:t>
      </w:r>
      <w:r>
        <w:rPr>
          <w:spacing w:val="-3"/>
        </w:rPr>
        <w:t xml:space="preserve"> </w:t>
      </w:r>
      <w:r>
        <w:t>fear</w:t>
      </w:r>
      <w:r>
        <w:rPr>
          <w:spacing w:val="-3"/>
        </w:rPr>
        <w:t xml:space="preserve"> </w:t>
      </w:r>
      <w:r>
        <w:t>deportation.</w:t>
      </w:r>
      <w:r>
        <w:rPr>
          <w:spacing w:val="-3"/>
        </w:rPr>
        <w:t xml:space="preserve"> </w:t>
      </w:r>
      <w:r>
        <w:t>Such</w:t>
      </w:r>
      <w:r>
        <w:rPr>
          <w:spacing w:val="-4"/>
        </w:rPr>
        <w:t xml:space="preserve"> </w:t>
      </w:r>
      <w:r>
        <w:t>individuals</w:t>
      </w:r>
      <w:r>
        <w:rPr>
          <w:spacing w:val="-3"/>
        </w:rPr>
        <w:t xml:space="preserve"> </w:t>
      </w:r>
      <w:r>
        <w:t>may</w:t>
      </w:r>
      <w:r>
        <w:rPr>
          <w:spacing w:val="-3"/>
        </w:rPr>
        <w:t xml:space="preserve"> </w:t>
      </w:r>
      <w:r>
        <w:t>be</w:t>
      </w:r>
      <w:r>
        <w:rPr>
          <w:spacing w:val="-3"/>
        </w:rPr>
        <w:t xml:space="preserve"> </w:t>
      </w:r>
      <w:r>
        <w:t>reluctant</w:t>
      </w:r>
      <w:r>
        <w:rPr>
          <w:spacing w:val="-3"/>
        </w:rPr>
        <w:t xml:space="preserve"> </w:t>
      </w:r>
      <w:r>
        <w:t>or</w:t>
      </w:r>
      <w:r>
        <w:rPr>
          <w:spacing w:val="-3"/>
        </w:rPr>
        <w:t xml:space="preserve"> </w:t>
      </w:r>
      <w:r>
        <w:t>refuse</w:t>
      </w:r>
      <w:r>
        <w:rPr>
          <w:spacing w:val="-3"/>
        </w:rPr>
        <w:t xml:space="preserve"> </w:t>
      </w:r>
      <w:r>
        <w:t>to</w:t>
      </w:r>
      <w:r>
        <w:rPr>
          <w:spacing w:val="-3"/>
        </w:rPr>
        <w:t xml:space="preserve"> </w:t>
      </w:r>
      <w:r>
        <w:t>move to temporary shelters, to accept State or Federal assistance, or to discuss information t</w:t>
      </w:r>
      <w:r>
        <w:t>hat they think could be used against them.</w:t>
      </w:r>
    </w:p>
    <w:p w14:paraId="10F25641" w14:textId="77777777" w:rsidR="00C752EF" w:rsidRDefault="00DD73B5">
      <w:pPr>
        <w:pStyle w:val="BodyText"/>
        <w:spacing w:before="88"/>
        <w:ind w:right="1464"/>
      </w:pPr>
      <w:r>
        <w:t>Inequitable treatment following disasters may reinforce mistrust of the public services and disaster assistance systems. Following the 1989 Loma Prieta earthquake in California, shelter services in the more afflue</w:t>
      </w:r>
      <w:r>
        <w:t>nt neighborhoods had more community volunteers than survivors. The mayor visited the disaster site in these areas. Less affluent neighborhoods had fewer volunteers, and some volunteers</w:t>
      </w:r>
      <w:r>
        <w:rPr>
          <w:spacing w:val="-4"/>
        </w:rPr>
        <w:t xml:space="preserve"> </w:t>
      </w:r>
      <w:r>
        <w:t>made</w:t>
      </w:r>
      <w:r>
        <w:rPr>
          <w:spacing w:val="-4"/>
        </w:rPr>
        <w:t xml:space="preserve"> </w:t>
      </w:r>
      <w:r>
        <w:t>remarks</w:t>
      </w:r>
      <w:r>
        <w:rPr>
          <w:spacing w:val="-4"/>
        </w:rPr>
        <w:t xml:space="preserve"> </w:t>
      </w:r>
      <w:r>
        <w:t>that</w:t>
      </w:r>
      <w:r>
        <w:rPr>
          <w:spacing w:val="-4"/>
        </w:rPr>
        <w:t xml:space="preserve"> </w:t>
      </w:r>
      <w:r>
        <w:t>the</w:t>
      </w:r>
      <w:r>
        <w:rPr>
          <w:spacing w:val="-4"/>
        </w:rPr>
        <w:t xml:space="preserve"> </w:t>
      </w:r>
      <w:r>
        <w:t>survivors</w:t>
      </w:r>
      <w:r>
        <w:rPr>
          <w:spacing w:val="-5"/>
        </w:rPr>
        <w:t xml:space="preserve"> </w:t>
      </w:r>
      <w:r>
        <w:t>felt</w:t>
      </w:r>
      <w:r>
        <w:rPr>
          <w:spacing w:val="-4"/>
        </w:rPr>
        <w:t xml:space="preserve"> </w:t>
      </w:r>
      <w:r>
        <w:t>were</w:t>
      </w:r>
      <w:r>
        <w:rPr>
          <w:spacing w:val="-5"/>
        </w:rPr>
        <w:t xml:space="preserve"> </w:t>
      </w:r>
      <w:r>
        <w:t>offensive.</w:t>
      </w:r>
      <w:r>
        <w:rPr>
          <w:spacing w:val="-9"/>
        </w:rPr>
        <w:t xml:space="preserve"> </w:t>
      </w:r>
      <w:r>
        <w:t>The</w:t>
      </w:r>
      <w:r>
        <w:rPr>
          <w:spacing w:val="-4"/>
        </w:rPr>
        <w:t xml:space="preserve"> </w:t>
      </w:r>
      <w:r>
        <w:t>mayor</w:t>
      </w:r>
      <w:r>
        <w:rPr>
          <w:spacing w:val="-4"/>
        </w:rPr>
        <w:t xml:space="preserve"> </w:t>
      </w:r>
      <w:r>
        <w:t>did</w:t>
      </w:r>
      <w:r>
        <w:rPr>
          <w:spacing w:val="-4"/>
        </w:rPr>
        <w:t xml:space="preserve"> </w:t>
      </w:r>
      <w:r>
        <w:t xml:space="preserve">not </w:t>
      </w:r>
      <w:r>
        <w:t>visit these areas (Dhesi). Moreover, food and meal preparation in shelters</w:t>
      </w:r>
      <w:r>
        <w:rPr>
          <w:spacing w:val="-1"/>
        </w:rPr>
        <w:t xml:space="preserve"> </w:t>
      </w:r>
      <w:r>
        <w:t>was</w:t>
      </w:r>
      <w:r>
        <w:rPr>
          <w:spacing w:val="-1"/>
        </w:rPr>
        <w:t xml:space="preserve"> </w:t>
      </w:r>
      <w:r>
        <w:t>not culturally appropriate following the earthquake, and many Latinos reported that they became sick from eating the food prepared by the</w:t>
      </w:r>
      <w:r>
        <w:rPr>
          <w:spacing w:val="-7"/>
        </w:rPr>
        <w:t xml:space="preserve"> </w:t>
      </w:r>
      <w:r>
        <w:t xml:space="preserve">Anglo relief workers </w:t>
      </w:r>
      <w:r>
        <w:rPr>
          <w:spacing w:val="-2"/>
        </w:rPr>
        <w:t>(Phillips).</w:t>
      </w:r>
    </w:p>
    <w:p w14:paraId="3BE3AC9E" w14:textId="77777777" w:rsidR="00C752EF" w:rsidRDefault="00DD73B5">
      <w:pPr>
        <w:pStyle w:val="BodyText"/>
        <w:spacing w:before="80"/>
        <w:ind w:right="1464"/>
      </w:pPr>
      <w:r>
        <w:t>In studies of Hurricane</w:t>
      </w:r>
      <w:r>
        <w:rPr>
          <w:spacing w:val="-7"/>
        </w:rPr>
        <w:t xml:space="preserve"> </w:t>
      </w:r>
      <w:r>
        <w:t>Andrew’s aftermath, racial and ethnic minority group survivor</w:t>
      </w:r>
      <w:r>
        <w:t>s were less likely to have insurance than were white survivors because of practices that exclude certain communities from insurance coverage at affordable rates. Survivors from minority groups were also more likely to receive insufficient settlement amount</w:t>
      </w:r>
      <w:r>
        <w:t>s (Peacock and Girard). Concerns related to gender also were investigated</w:t>
      </w:r>
      <w:r>
        <w:rPr>
          <w:spacing w:val="-14"/>
        </w:rPr>
        <w:t xml:space="preserve"> </w:t>
      </w:r>
      <w:r>
        <w:t>after</w:t>
      </w:r>
      <w:r>
        <w:rPr>
          <w:spacing w:val="-9"/>
        </w:rPr>
        <w:t xml:space="preserve"> </w:t>
      </w:r>
      <w:r>
        <w:t>Hurricane</w:t>
      </w:r>
      <w:r>
        <w:rPr>
          <w:spacing w:val="-18"/>
        </w:rPr>
        <w:t xml:space="preserve"> </w:t>
      </w:r>
      <w:r>
        <w:t>Andrew.</w:t>
      </w:r>
      <w:r>
        <w:rPr>
          <w:spacing w:val="-8"/>
        </w:rPr>
        <w:t xml:space="preserve"> </w:t>
      </w:r>
      <w:r>
        <w:t>Many</w:t>
      </w:r>
      <w:r>
        <w:rPr>
          <w:spacing w:val="-10"/>
        </w:rPr>
        <w:t xml:space="preserve"> </w:t>
      </w:r>
      <w:r>
        <w:t>non-English-speaking</w:t>
      </w:r>
      <w:r>
        <w:rPr>
          <w:spacing w:val="-9"/>
        </w:rPr>
        <w:t xml:space="preserve"> </w:t>
      </w:r>
      <w:r>
        <w:t>women</w:t>
      </w:r>
      <w:r>
        <w:rPr>
          <w:spacing w:val="-10"/>
        </w:rPr>
        <w:t xml:space="preserve"> </w:t>
      </w:r>
      <w:r>
        <w:t>of</w:t>
      </w:r>
      <w:r>
        <w:rPr>
          <w:spacing w:val="-9"/>
        </w:rPr>
        <w:t xml:space="preserve"> </w:t>
      </w:r>
      <w:r>
        <w:t>color, especially single women, were subjected to dishonest practices of construction contractors (Enarson and Morrow).</w:t>
      </w:r>
    </w:p>
    <w:p w14:paraId="2861FB4C" w14:textId="77777777" w:rsidR="00C752EF" w:rsidRDefault="00DD73B5">
      <w:pPr>
        <w:pStyle w:val="BodyText"/>
        <w:spacing w:before="85"/>
        <w:ind w:right="1464"/>
      </w:pPr>
      <w:r>
        <w:t>The</w:t>
      </w:r>
      <w:r>
        <w:t xml:space="preserve"> delivery of appropriate services is a frequent problem. Racial and ethnic discrimination, language barriers, and stigma associated with counseling services have a negative effect on many individuals’</w:t>
      </w:r>
      <w:r>
        <w:rPr>
          <w:spacing w:val="-21"/>
        </w:rPr>
        <w:t xml:space="preserve"> </w:t>
      </w:r>
      <w:r>
        <w:t>access to and utilization of health and mental</w:t>
      </w:r>
      <w:r>
        <w:rPr>
          <w:spacing w:val="-4"/>
        </w:rPr>
        <w:t xml:space="preserve"> </w:t>
      </w:r>
      <w:r>
        <w:t>health</w:t>
      </w:r>
      <w:r>
        <w:rPr>
          <w:spacing w:val="-4"/>
        </w:rPr>
        <w:t xml:space="preserve"> </w:t>
      </w:r>
      <w:r>
        <w:t>s</w:t>
      </w:r>
      <w:r>
        <w:t>ervices</w:t>
      </w:r>
      <w:r>
        <w:rPr>
          <w:spacing w:val="-5"/>
        </w:rPr>
        <w:t xml:space="preserve"> </w:t>
      </w:r>
      <w:r>
        <w:t>(Denboba</w:t>
      </w:r>
      <w:r>
        <w:rPr>
          <w:spacing w:val="-4"/>
        </w:rPr>
        <w:t xml:space="preserve"> </w:t>
      </w:r>
      <w:r>
        <w:t>et</w:t>
      </w:r>
      <w:r>
        <w:rPr>
          <w:spacing w:val="-4"/>
        </w:rPr>
        <w:t xml:space="preserve"> </w:t>
      </w:r>
      <w:r>
        <w:t>al.).</w:t>
      </w:r>
      <w:r>
        <w:rPr>
          <w:spacing w:val="-4"/>
        </w:rPr>
        <w:t xml:space="preserve"> </w:t>
      </w:r>
      <w:r>
        <w:t>Families</w:t>
      </w:r>
      <w:r>
        <w:rPr>
          <w:spacing w:val="-5"/>
        </w:rPr>
        <w:t xml:space="preserve"> </w:t>
      </w:r>
      <w:r>
        <w:t>who</w:t>
      </w:r>
      <w:r>
        <w:rPr>
          <w:spacing w:val="-5"/>
        </w:rPr>
        <w:t xml:space="preserve"> </w:t>
      </w:r>
      <w:r>
        <w:t>participated</w:t>
      </w:r>
      <w:r>
        <w:rPr>
          <w:spacing w:val="-4"/>
        </w:rPr>
        <w:t xml:space="preserve"> </w:t>
      </w:r>
      <w:r>
        <w:t>in</w:t>
      </w:r>
      <w:r>
        <w:rPr>
          <w:spacing w:val="-4"/>
        </w:rPr>
        <w:t xml:space="preserve"> </w:t>
      </w:r>
      <w:r>
        <w:t>focus</w:t>
      </w:r>
      <w:r>
        <w:rPr>
          <w:spacing w:val="-4"/>
        </w:rPr>
        <w:t xml:space="preserve"> </w:t>
      </w:r>
      <w:r>
        <w:t>groups reported problems with cultural and ethnic biases and stereotypes, offensive</w:t>
      </w:r>
    </w:p>
    <w:p w14:paraId="51F25A8A" w14:textId="77777777" w:rsidR="00C752EF" w:rsidRDefault="00C752EF">
      <w:pPr>
        <w:sectPr w:rsidR="00C752EF">
          <w:pgSz w:w="12240" w:h="15840"/>
          <w:pgMar w:top="1360" w:right="40" w:bottom="960" w:left="1160" w:header="0" w:footer="760" w:gutter="0"/>
          <w:cols w:space="720"/>
        </w:sectPr>
      </w:pPr>
    </w:p>
    <w:p w14:paraId="5988485B" w14:textId="77777777" w:rsidR="00C752EF" w:rsidRDefault="00C752EF">
      <w:pPr>
        <w:pStyle w:val="BodyText"/>
        <w:spacing w:before="3"/>
        <w:ind w:left="0"/>
        <w:rPr>
          <w:sz w:val="17"/>
        </w:rPr>
      </w:pPr>
    </w:p>
    <w:p w14:paraId="5C4CBE4C" w14:textId="77777777" w:rsidR="00C752EF" w:rsidRDefault="00DD73B5">
      <w:pPr>
        <w:pStyle w:val="BodyText"/>
        <w:ind w:left="282"/>
        <w:rPr>
          <w:sz w:val="20"/>
        </w:rPr>
      </w:pPr>
      <w:r>
        <w:rPr>
          <w:sz w:val="20"/>
        </w:rPr>
      </w:r>
      <w:r>
        <w:rPr>
          <w:sz w:val="20"/>
        </w:rPr>
        <w:pict w14:anchorId="55D7BADE">
          <v:group id="docshapegroup320" o:spid="_x0000_s2075" style="width:473.95pt;height:283pt;mso-position-horizontal-relative:char;mso-position-vertical-relative:line" coordsize="9479,5660">
            <v:shape id="docshape321" o:spid="_x0000_s2079" type="#_x0000_t75" style="position:absolute;left:57;top:40;width:9360;height:5559">
              <v:imagedata r:id="rId206" o:title=""/>
            </v:shape>
            <v:shape id="docshape322" o:spid="_x0000_s2078" style="position:absolute;width:9479;height:5660" coordsize="9479,5660" o:spt="100" adj="0,,0" path="m112,5580r-93,l20,5600r5,20l20,5620r-8,20l8,5660r157,l162,5640r-139,l30,5620r7,-20l113,5600r-1,-20xm245,5640r-57,l201,5660r44,l245,5640xm303,5620r-204,l93,5640r170,l245,5660r13,l287,5640r16,-20xm314,5620r-11,20l297,5660r7,l336,5640r-11,l314,5620xm390,5640r-54,l347,5660r12,l390,5640xm440,5640r-50,l420,5660r12,l440,5640xm514,5640r-46,l476,5660r14,l514,5640xm550,5640r-36,l503,5660r34,l550,5640xm613,5620r-282,l325,5640r225,l566,5660r16,l596,5642r17,-22xm641,5640r-17,l606,5660r25,l641,5640xm784,5560r-6,l757,5580r-57,l674,5600r-269,l406,5620r207,l639,5640r17,l669,5660r38,-20l748,5620r10,-9l757,5602r,-2l775,5580r6,-3l784,5560xm830,5560r-21,l781,5576r,1l780,5580r-11,20l758,5611r,6l758,5620r-26,20l722,5660r37,l766,5640r839,l1606,5620r-181,l1404,5600r-516,l883,5580r-73,l830,5560xm772,5640r-6,l759,5660r13,-20xm863,5640r-91,l759,5660r85,l863,5640xm902,5640r-34,l869,5660r16,l902,5640xm964,5640r-62,l907,5660r45,l964,5640xm1095,5640r-103,l998,5660r89,l1095,5640xm1186,5640r-72,l1125,5660r53,l1186,5640xm1211,5640r-25,l1184,5660r27,-20xm1291,5640r-77,l1212,5660r58,l1291,5640xm1375,5640r-60,l1335,5660r20,l1375,5640xm1454,5640r-62,l1396,5660r64,l1454,5640xm1489,5640r-25,l1460,5660r9,l1489,5640xm1525,5640r-34,l1496,5660r29,-20xm1579,5640r-30,l1556,5660r23,-20xm1638,5588r-18,12l1606,5620r-1,20l1600,5660r26,l1659,5640r-44,l1624,5620r1,l1633,5600r5,-12xm1723,5640r-45,l1658,5660r52,l1723,5640xm1768,5640r-45,l1714,5660r30,l1768,5640xm1862,5640r-94,l1771,5660r72,l1862,5640xm1947,5640r-85,l1866,5660r70,l1947,5644r,-4xm2013,5640r-63,l1947,5644r1,16l2034,5660r-21,-20xm2162,5640r-85,l2070,5660r81,l2162,5640xm2288,5640r-92,l2162,5660r122,l2288,5640xm2334,5640r-46,l2289,5660r53,l2334,5640xm2411,5640r-65,l2351,5660r52,l2411,5640xm2464,5640r-28,l2433,5660r16,l2464,5640xm3136,5600r-643,l2488,5606r4,14l2473,5640r-3,20l2506,5660r6,-20l3353,5640r-5,-20l3159,5620r-23,-20xm2517,5640r-5,l2506,5660r11,-20xm2609,5640r-92,l2506,5660r87,l2609,5640xm2648,5640r-34,l2618,5660r16,l2648,5640xm2707,5640r-59,l2656,5660r43,l2707,5640xm2840,5640r-102,l2748,5660r87,l2840,5640xm2932,5640r-72,l2872,5660r54,l2932,5640xm2956,5640r-24,l2934,5660r22,-20xm3037,5640r-77,l2961,5660r58,l3037,5640xm3118,5640r-57,l3085,5660r19,l3118,5640xm3200,5640r-65,l3144,5660r64,l3200,5640xm3231,5640r-25,l3208,5660r9,l3231,5640xm3270,5640r-33,l3246,5660r24,-20xm3325,5640r-30,l3305,5660r20,-20xm3362,5582r-9,18l3348,5620r11,40l3417,5660r5,-20l3355,5640r6,-20l3358,5620r3,-20l3362,5582xm3446,5640r-13,l3426,5660r16,l3446,5640xm3651,5640r-160,l3488,5660r172,l3651,5640xm3679,5641r-13,19l3675,5660r5,-18l3680,5642r-1,-1xm3738,5640r-58,l3680,5642r15,18l3739,5660r-1,-20xm3778,5620r-202,l3574,5640r178,l3739,5660r20,l3777,5640r1,-20xm3788,5620r-4,20l3792,5660r13,l3827,5640r-21,l3788,5620xm3882,5640r-55,l3843,5660r16,l3882,5640xm3934,5640r-52,l3919,5660r12,l3934,5640xm4007,5640r-49,l3973,5660r15,l4007,5640xm4043,5640r-36,l4002,5660r31,l4043,5640xm4090,5620r-283,l3806,5640r237,l4066,5660r11,l4082,5640r8,-20xm4137,5640r-26,l4100,5660r29,l4137,5640xm4216,5560r-14,l4195,5580r-32,l4133,5600r-264,l3872,5620r218,l4119,5640r27,l4172,5660r27,-20l4214,5626r-3,-6l4214,5600r14,-17l4227,5580r-11,-20xm4294,5560r-30,l4231,5580r-3,3l4228,5600r-8,20l4214,5626r8,14l4225,5660r23,l4276,5640r240,l4508,5620r387,l4898,5600r-546,l4361,5580r-82,l4294,5560xm4339,5640r-45,l4282,5660r50,l4339,5640xm4378,5640r-39,l4339,5660r27,l4378,5640xm4482,5640r-99,l4395,5660r69,l4482,5640xm4566,5640r-84,l4487,5660r70,l4566,5642r,-1l4566,5640xm4626,5640r-59,l4566,5641r,1l4571,5660r85,l4626,5640xm4779,5640r-85,l4690,5660r83,l4779,5640xm4906,5640r-93,l4783,5660r126,l4906,5640xm4954,5640r-48,l4913,5660r49,l4954,5640xm5027,5640r-62,l4972,5660r52,l5027,5640xm5081,5640r-30,l5060,5660r14,l5081,5640xm5733,5600r-643,l5086,5610r6,10l5086,5640r7,20l5128,5660r4,-20l5966,5640r,-4l5957,5620r-198,l5733,5600xm5135,5640r-3,l5128,5660r7,-20xm5227,5640r-92,l5128,5660r88,l5227,5640xm5268,5640r-34,l5241,5660r17,l5268,5640xm5321,5640r-53,l5279,5660r40,l5321,5640xm5458,5640r-101,l5373,5660r84,l5458,5640xm5552,5640r-73,l5494,5660r55,l5552,5640xm5573,5640r-21,l5559,5660r14,-20xm5657,5640r-77,l5584,5660r59,l5657,5640xm5734,5640r-54,l5711,5660r15,l5734,5640xm5817,5640r-68,l5766,5660r64,l5817,5640xm5819,5640r-2,l5830,5660r-11,-20xm5845,5640r-26,l5830,5660r10,l5845,5640xm5888,5640r-31,l5872,5660r16,-20xm5943,5640r-30,l5929,5660r14,-20xm6091,5620r-124,l5966,5636r13,24l6038,5660r1,-20l6098,5640r-7,-20xm6065,5640r-13,l6047,5660r17,l6065,5640xm6268,5640r-159,l6110,5660r171,l6268,5640xm6299,5642r-11,18l6300,5660r,-17l6299,5642xm6358,5640r-58,l6300,5643r16,17l6360,5660r-2,-20xm6384,5620r-201,l6185,5640r183,l6360,5660r24,l6395,5640r-11,-20xm6393,5620r3,20l6413,5660r18,l6446,5640r-28,l6393,5620xm6501,5640r-55,l6464,5660r20,l6501,5640xm6554,5640r-53,l6544,5660r11,l6554,5640xm6626,5640r-49,l6595,5660r17,l6626,5640xm6662,5640r-36,l6627,5660r27,l6662,5640xm6698,5620r-283,l6418,5640r244,l6691,5660r7,l6696,5640r2,-20xm6751,5640r-25,l6721,5660r31,l6751,5640xm6789,5560r-20,l6772,5580r-23,l6720,5600r-253,l6472,5620r226,l6730,5640r34,l6800,5660r18,-20l6824,5620r,-3l6808,5600r,-17l6808,5580r1,-3l6809,5576r-20,-16xm6825,5560r-9,l6809,5576r,1l6813,5580r9,20l6824,5617r2,3l6828,5640r13,20l6875,5660r4,-20l7706,5640r-1,-9l7696,5620r-203,l7464,5600r-539,l6897,5580r-68,l6825,5560xm6880,5640r-1,l6875,5660r5,-20xm6972,5640r-92,l6875,5660r90,l6972,5640xm7015,5640r-35,l6990,5660r17,l7015,5640xm7063,5640r-48,l7028,5660r38,l7063,5640xm7204,5640r-100,l7123,5660r82,l7204,5640xm7299,5640r-75,l7242,5660r56,l7299,5640xm7319,5640r-20,l7309,5660r10,-20xm7403,5640r-77,l7333,5660r59,l7403,5640xm7477,5640r-51,l7461,5660r13,l7477,5640xm7558,5640r-66,l7514,5660r64,l7558,5640xm7565,5640r-7,l7578,5660r-13,-20xm7588,5640r-23,l7578,5660r10,l7588,5640xm7633,5640r-30,l7622,5660r11,-20xm7689,5640r-31,l7678,5660r11,-20xm7828,5620r-125,l7705,5631r22,29l7785,5660r-1,-20l7838,5640r-10,-20xm7810,5640r-12,l7794,5660r17,l7810,5640xm8013,5640r-158,l7859,5660r169,l8013,5640xm8045,5643r-9,17l8049,5660r-2,-15l8045,5643xm8104,5640r-58,l8047,5645r16,15l8107,5660r-3,-20xm8122,5620r-201,l7925,5640r188,l8107,5660r28,l8140,5643r-4,-3l8134,5633r-12,-13xm8129,5620r5,13l8141,5640r-1,3l8160,5660r22,l8191,5640r-33,l8129,5620xm8247,5640r-56,l8212,5660r22,l8247,5640xm8300,5640r-53,l8294,5660r11,l8300,5640xm8373,5640r-51,l8343,5660r18,l8373,5640xm8408,5640r-35,l8376,5660r26,l8408,5640xm8437,5620r-284,l8158,5640r250,l8441,5660r5,l8439,5640r-2,-20xm8494,5640r-24,l8468,5660r32,l8494,5640xm8505,5560r-20,l8491,5580r-4,l8457,5600r-258,l8206,5620r231,l8470,5640r39,l8551,5660r13,-20l8560,5620r,l8537,5600r-6,-20l8531,5576r-26,-16xm8538,5560r-6,l8531,5572r,4l8537,5580r15,20l8560,5620r9,20l8590,5660r33,l8625,5640r819,l9421,5620r-195,l9196,5600r-546,l8616,5580r-68,l8538,5560xm8718,5640r-92,l8623,5660r91,l8718,5640xm8761,5640r-34,l8738,5660r18,l8761,5640xm8806,5640r-45,l8777,5660r36,l8806,5640xm8949,5640r-99,l8872,5660r81,l8949,5640xm9045,5640r-75,l8990,5660r56,l9045,5640xm9064,5640r-19,l9059,5660r5,-20xm9149,5640r-76,l9082,5660r59,l9149,5640xm9221,5640r-48,l9212,5660r11,l9221,5640xm9299,5640r-64,l9261,5660r65,l9299,5640xm9312,5640r-13,l9326,5660r-14,-20xm9331,5640r-19,l9326,5660r11,l9331,5640xm9378,5640r-28,l9372,5660r6,-20xm9435,5640r-31,l9427,5660r8,-20xm1950,5640r-3,l1947,5644r3,-4xm8046,5640r-4,l8045,5643r1,-3xm8134,5633r2,7l8140,5643r1,-3l8134,5633xm6300,5640r-4,l6299,5642r1,-2xm4567,5640r-1,l4566,5642r1,-2xm3680,5640r-2,l3679,5641r1,-1xm88,5620r-54,l32,5640r61,l88,5620xm1899,5620r-275,l1615,5640r285,l1899,5620xm1980,5620r-54,l1936,5640r42,l1980,5620xm2465,5620r-485,l1978,5640r478,l2465,5620xm3485,5620r-124,l3355,5640r132,l3485,5620xm3567,5620r-44,l3511,5640r63,l3567,5620xm4589,5620r-58,l4546,5640r42,l4589,5620xm5066,5620r-477,l4588,5640r478,l5066,5620xm6175,5620r-47,l6122,5640r63,l6175,5620xm7914,5620r-50,l7862,5640r63,l7914,5620xm9438,5620r-17,l9444,5640r1,l9438,5620xm9467,5620r-29,l9445,5640r22,l9467,5620xm5948,5589r2,11l5957,5620r9,16l5967,5620r-9,l5953,5600r-5,-11xm7672,5560r-5,l7668,5578r2,2l7679,5597r3,3l7683,5602r13,18l7705,5631r-2,-11l8103,5620r29,-20l7865,5600r5,-20l7678,5580r-6,-20xm4228,5583r-14,17l4211,5620r3,6l4220,5620r8,-20l4228,5583xm8531,5576r,4l8537,5600r23,20l8560,5620r-8,-20l8537,5580r-6,-4xm340,5600r-297,l44,5620r264,l340,5600xm396,5600r-56,l342,5620r57,l396,5600xm1251,5560r-33,l1231,5580r-20,20l1466,5600r-41,20l1606,5620r14,-20l1638,5588r3,-8l1242,5580r9,-20xm1781,5580r-132,l1638,5588r-5,12l1625,5620r701,l2320,5600r-556,l1781,5580xm2491,5560r-50,l2447,5580r-333,l2105,5600r234,l2326,5620r150,l2488,5606r-2,-6l2499,5580r2,-2l2501,5578r-10,-18xm2968,5560r-35,l2950,5580r-14,20l3199,5600r-40,20l3348,5620r5,-20l3362,5582r,-2l2962,5580r6,-20xm3374,5560r-10,l3363,5580r-1,2l3361,5600r-3,20l3772,5620r31,-20l3549,5600r12,-20l3365,5580r9,-20xm3859,5600r-56,l3811,5620r54,l3859,5600xm4920,5600r-25,20l4924,5620r-4,-20xm5058,5560r-41,l5028,5580r-332,l4692,5600r240,l4924,5620r159,l5086,5610r-6,-10l5082,5587r-3,-7l5058,5560xm5543,5560r-37,l5528,5580r-4,20l5794,5600r-35,20l5957,5620r-7,-20l5948,5589r-4,-9l5541,5580r2,-20xm6147,5580r-200,l5948,5589r5,11l5958,5620r412,l6400,5600r-262,l6147,5580xm6457,5600r-57,l6412,5620r52,l6457,5600xm7260,5560r-39,l7247,5580r2,20l7524,5600r-31,20l7691,5620r-8,-18l7681,5600r-2,-3l7665,5580r-404,l7260,5560xm8189,5600r-57,l8147,5620r50,l8189,5600xm9405,5600r-151,l9226,5620r195,l9405,5600xm9464,5580r-69,l9405,5600r16,20l9421,5620r-4,-20l9461,5600r3,-20xm9459,5600r-42,l9421,5620r42,l9459,5600xm6809,5576r-1,4l6808,5583r,17l6824,5617r-2,-17l6813,5580r-4,-4xm781,5577r-6,3l757,5600r,2l758,5611r11,-11l780,5580r1,-3xm5082,5587r-2,13l5086,5610r4,-10l5089,5600r-7,-13xm2501,5578r-2,2l2486,5600r2,6l2493,5600r9,l2502,5580r-1,-2xm7679,5597r2,3l7683,5602r-2,-2l7679,5597xm111,5520r-7,l90,5540r-76,l11,5560r-3,18l8,5600r2,l15,5580r3,l15,5560r83,l111,5520xm280,5580r-130,l138,5600r123,l280,5580xm451,5580r-171,l266,5600r174,l451,5580xm668,5580r-217,l445,5600r215,l668,5580xm940,5560r-33,l902,5580r-14,20l1037,5600r-9,-20l902,5580r38,-20xm1076,5560r-20,20l1041,5600r138,l1179,5580r-105,l1076,5560xm1192,5580r-4,20l1195,5600r-3,-20xm2068,5580r-287,l1764,5600r280,l2068,5580xm2114,5580r-46,l2052,5600r42,l2114,5580xm2543,5560r-18,l2501,5578r,l2502,5580r,20l2613,5600r-11,-20l2530,5580r13,-20xm2751,5580r-128,l2613,5600r150,l2751,5580xm2793,5560r-14,20l2767,5600r135,l2904,5598r-3,-18l2792,5580r1,-20xm2918,5580r-14,18l2904,5600r16,l2918,5580xm3729,5580r-132,l3590,5600r123,l3729,5580xm3899,5580r-170,l3719,5600r172,l3899,5580xm4113,5580r-214,l3898,5600r214,l4113,5580xm4648,5580r-285,l4352,5600r280,l4648,5580xm4696,5580r-44,l4640,5600r44,l4696,5580xm5112,5560r-13,l5084,5580r-2,7l5089,5600r111,l5179,5580r-70,l5112,5560xm5335,5580r-129,l5200,5600r151,l5335,5580xm5368,5560r-4,20l5357,5600r135,l5492,5599r-8,-19l5370,5580r-2,-20xm5502,5580r-10,19l5492,5600r15,l5502,5580xm6316,5580r-134,l6179,5600r122,l6316,5580xm6485,5580r-169,l6308,5600r170,l6485,5580xm6699,5580r-214,l6487,5600r213,l6699,5580xm7058,5580r-131,l6925,5600r151,l7058,5580xm7085,5560r2,20l7084,5600r134,l7206,5580r-117,l7085,5560xm7224,5580r-6,20l7232,5600r-8,-20xm8040,5580r-134,l7905,5600r122,l8040,5580xm8209,5580r-169,l8034,5600r169,l8209,5580xm8422,5580r-213,l8213,5600r217,l8422,5580xm8781,5580r-133,l8650,5600r151,l8781,5580xm8920,5560r-61,l8864,5580r-53,l8811,5600r132,l8928,5580r-8,-20xm8947,5580r-3,20l8957,5600r-10,-20xm8977,5560r-41,l8966,5580r8,20l9405,5600r-16,-20l8981,5580r-4,-20xm9453,5560r-66,l9389,5580r,l9405,5600r-10,-20l9460,5580r-7,-20xm89,5560r-67,l18,5580r69,l89,5560xm204,5560r-19,20l211,5580r-7,-20xm252,5560r-21,l211,5580r45,l256,5579r,-2l252,5560xm256,5579r,1l256,5580r,-1xm318,5560r-32,l276,5580r23,l315,5566r3,-6xm315,5566r-16,14l306,5580r9,-14xm356,5560r-34,l315,5566r-9,14l365,5580r-9,-20xm406,5560r1,20l416,5580r2,-3l418,5577r-12,-17xm418,5577r-2,3l420,5580r-2,-3xm457,5560r-29,l418,5577r,l420,5580r23,l457,5560xm484,5560r-18,l443,5580r14,l484,5560xm553,5560r-19,l523,5580r17,l553,5560xm574,5560r-9,l561,5580r2,l574,5560xm591,5567r-7,13l591,5580r,-13xm663,5560r-4,l647,5580r13,l663,5560xm675,5560r-4,l667,5580r12,l675,5560xm686,5579r-1,1l685,5580r1,-1xm762,5560r-47,l693,5580r64,l762,5560xm907,5560r-28,l872,5580r11,l907,5560xm987,5560r-9,l962,5580r20,l987,5560xm1193,5560r-51,l1125,5580r54,l1193,5560xm1298,5560r-35,l1242,5580r54,l1298,5560xm1358,5560r-11,l1352,5580r8,l1358,5560xm1370,5568r-9,12l1376,5580r-6,-12xm1392,5560r-11,20l1401,5580r-9,-20xm1455,5560r-31,l1409,5580r26,l1455,5560xm1508,5560r-19,l1455,5580r49,l1508,5560xm1569,5561r-17,19l1567,5580r2,-19xm1657,5560r-10,20l1649,5580r7,-3l1657,5560xm1722,5560r-28,l1656,5577r-1,3l1701,5580r21,-19l1722,5560xm1748,5560r-24,l1722,5561r,1l1728,5580r21,l1762,5569r-14,-9xm1794,5560r-19,l1762,5569r16,11l1819,5580r-25,-20xm1885,5560r-18,l1864,5580r13,l1885,5560xm1930,5560r-23,l1898,5580r37,l1930,5560xm1963,5560r-19,l1947,5580r11,l1963,5560xm1997,5560r-15,l1968,5580r12,l1997,5560xm2018,5560r-21,l2003,5580r14,l2018,5560xm2045,5560r-13,l2017,5580r7,l2045,5560xm2064,5560r-15,l2048,5580r6,l2064,5560xm2108,5560r-5,20l2114,5580r-6,-20xm2153,5560r-21,l2114,5580r48,l2153,5560xm2209,5560r-8,l2179,5580r23,l2209,5560xm2241,5560r-32,l2207,5580r9,l2241,5560xm2242,5571r-17,9l2243,5580r-1,-9xm2316,5560r-25,20l2339,5580r-23,-20xm2380,5560r-12,20l2383,5580r-3,-20xm2441,5560r-16,l2393,5580r46,l2441,5560xm2623,5560r-30,l2594,5580r8,l2623,5560xm2623,5579r-2,1l2623,5580r,-1xm2701,5560r-27,l2694,5580r6,l2701,5560xm2910,5560r-53,l2844,5580r57,l2910,5560xm3014,5560r-35,l2962,5580r54,l3014,5560xm3074,5560r-10,l3069,5580r8,l3074,5560xm3087,5566r-8,14l3095,5580r-8,-14xm3109,5560r-11,20l3119,5580r-10,-20xm3170,5560r-32,l3127,5580r31,l3170,5560xm3225,5560r-20,l3177,5580r50,l3225,5560xm3282,5563r-9,17l3285,5580r-3,-17xm3382,5560r-8,l3373,5580r11,l3382,5560xm3395,5560r-11,20l3401,5580r-6,-20xm3473,5560r-42,l3409,5580r59,l3473,5560xm3528,5560r-34,l3483,5580r31,l3528,5560xm3635,5560r-11,20l3645,5580r-10,-20xm3682,5560r-22,l3645,5580r46,l3682,5560xm3746,5560r-27,l3717,5580r26,l3745,5575r1,-15xm3745,5575r-2,5l3745,5580r,-5xm3789,5560r-35,l3745,5575r,5l3800,5580r-11,-20xm3840,5560r4,20l3851,5580r1,-6l3852,5573r-12,-13xm3852,5573r-1,7l3858,5580r-6,-7xm3885,5560r-31,l3852,5573r6,7l3883,5580r2,-20xm3911,5560r-13,l3883,5580r19,l3911,5560xm3985,5560r-21,l3963,5580r15,l3985,5560xm4006,5560r-10,l3995,5580r4,l4006,5560xm4025,5562r-6,18l4036,5580r-11,-18xm4096,5560r-10,l4084,5580r15,l4096,5560xm4107,5560r-3,l4103,5580r16,l4107,5560xm4132,5560r-9,l4120,5580r3,l4132,5560xm4194,5560r-51,l4132,5580r63,l4194,5560xm4320,5560r-23,l4306,5580r25,l4338,5570r-18,-10xm4369,5560r-24,l4338,5570r16,10l4400,5580r-31,-20xm4460,5560r-18,l4443,5580r11,l4460,5560xm4502,5560r-22,l4480,5580r33,l4502,5560xm4538,5560r-19,l4524,5580r12,l4538,5560xm4571,5560r-17,l4545,5580r18,l4571,5560xm4593,5560r-22,l4585,5580r9,l4593,5560xm4620,5560r-14,l4594,5580r15,l4620,5560xm4640,5560r-15,l4624,5580r7,l4640,5560xm4681,5565r1,15l4691,5580r-10,-15xm4726,5560r-19,l4691,5580r51,l4726,5560xm4784,5560r-9,l4762,5580r23,l4784,5560xm4812,5560r-28,l4789,5580r5,l4812,5560xm4817,5572r-13,8l4821,5580r-4,-8xm4888,5560r-1,l4867,5580r48,l4888,5560xm4951,5560r-7,20l4962,5580r-11,-20xm5017,5560r-17,l4977,5580r42,l5017,5560xm5198,5560r-35,l5177,5580r2,l5198,5560xm5205,5578r-3,2l5206,5580r-1,-2xm5271,5560r-26,l5271,5580r7,l5271,5560xm5486,5560r-57,l5424,5580r60,l5486,5560xm5590,5560r-36,l5541,5580r54,l5590,5560xm5649,5560r-10,l5645,5580r8,l5649,5560xm5662,5564r-6,16l5675,5580r,l5662,5564xm5684,5560r-9,19l5675,5580r,l5696,5580r-12,-20xm5742,5560r-32,l5704,5580r40,l5742,5560xm5801,5560r-21,l5759,5580r52,l5801,5560xm5854,5567r,13l5861,5580r-7,-13xm5944,5574r-3,6l5947,5580r-3,-6xm5956,5560r-6,l5950,5580r11,l5956,5560xm5968,5560r-7,20l5977,5580r-9,-20xm6047,5560r-42,l5985,5580r61,l6047,5560xm6103,5560r-37,l6062,5580r31,l6103,5560xm6208,5560r-4,20l6221,5580r-13,-20xm6254,5560r-22,l6221,5580r45,l6254,5560xm6318,5560r-24,l6297,5580r27,l6318,5560xm6365,5560r-36,l6326,5580r51,l6365,5560xm6415,5560r7,20l6427,5580r-2,-11l6415,5560xm6425,5569r2,11l6437,5580r-12,-11xm6457,5560r-33,l6425,5569r12,11l6462,5580r-5,-20xm6481,5560r-9,l6462,5580r23,l6481,5560xm6559,5560r-23,l6543,5580r14,l6559,5560xm6581,5560r-11,l6571,5580r6,l6581,5560xm6599,5560r-4,20l6620,5580r-21,-20xm6671,5560r-14,l6661,5580r16,l6671,5560xm6681,5560r-3,l6680,5580r15,l6695,5576r-14,-16xm6703,5560r-10,l6695,5576r3,4l6702,5580r1,-20xm6769,5560r-55,l6712,5580r60,l6769,5560xm6898,5579r-1,1l6900,5580r-2,-1xm6925,5577r-2,3l6927,5580r-2,-3xm6985,5560r-27,l6988,5580r8,l6985,5560xm7203,5560r-59,l7144,5580r62,l7203,5560xm7306,5560r-36,l7261,5580r54,l7306,5560xm7365,5560r-9,l7363,5580r8,l7365,5560xm7378,5563r-4,17l7392,5580r1,-2l7393,5578r-15,-15xm7401,5560r-7,17l7393,5578r2,2l7414,5580r-13,-20xm7457,5560r-33,l7422,5580r46,l7457,5560xm7518,5560r-22,l7480,5580r53,l7518,5560xm7572,5572r3,8l7579,5580r-7,-8xm7662,5571r-4,9l7668,5580r,-2l7662,5571xm7683,5560r-5,20l7695,5580r-12,-20xm7763,5560r-42,l7703,5580r61,l7763,5560xm7820,5560r-40,l7782,5580r30,l7820,5560xm7923,5560r1,20l7938,5580r-15,-20xm7969,5560r-22,l7938,5580r46,l7969,5560xm8032,5560r-22,l8018,5580r26,l8032,5560xm8081,5560r-35,l8048,5580r46,l8081,5560xm8132,5560r9,20l8144,5580r-5,-14l8132,5560xm8139,5566r5,14l8157,5580r-18,-14xm8171,5560r-34,l8139,5566r18,14l8182,5580r-11,-20xm8195,5560r-7,l8182,5580r25,l8195,5560xm8276,5560r-26,l8263,5580r13,l8276,5560xm8297,5560r-12,l8288,5580r8,l8297,5560xm8315,5560r,l8313,5580r29,l8315,5560xm8388,5560r-17,l8380,5580r17,l8388,5560xm8397,5560r-2,l8398,5580r15,l8411,5573r-14,-13xm8417,5560r-10,l8411,5573r7,7l8421,5580r-4,-20xm8481,5560r-53,l8431,5580r60,l8481,5560xm8485,5560r-4,l8491,5580r-6,-20xm8618,5577r-2,3l8622,5580r-4,-3xm8646,5577r-3,3l8648,5580r-2,-3xm8699,5560r-27,l8706,5580r9,l8699,5560xm8802,5560r5,20l8811,5580r-9,-20xm9023,5560r-36,l8981,5580r54,l9023,5560xm9081,5560r-8,l9080,5580r8,l9081,5560xm9094,5561r-2,19l9110,5580r1,-3l9111,5576r-17,-15xm9118,5560r-7,16l9111,5577r4,3l9132,5580r-14,-20xm9171,5560r-33,l9140,5580r51,l9171,5560xm9235,5560r-22,l9202,5580r54,l9235,5560xm9276,5560r-15,20l9266,5580r10,-20xm9281,5560r-5,l9276,5560r20,20l9296,5580r-15,-20xm9377,5570r-1,10l9389,5580r,l9377,5570xm9467,5540r-2,20l9460,5560r,20l9467,5580r,-40xm6914,5560r-37,l6898,5579r16,-19xm704,5560r-9,l686,5579r18,-19xm2655,5560r-32,l2623,5579r32,-19xm5228,5560r-30,l5205,5578r23,-18xm8631,5560r-41,l8618,5577r13,-17xm6942,5560r-28,l6925,5577r17,-17xm8657,5560r-26,l8646,5577r11,-17xm5950,5560r-14,l5944,5574r6,-14xm4836,5560r-24,l4817,5572r19,-12xm7568,5560r-5,l7572,5572r-4,-12xm7667,5560r-16,l7662,5571r5,-11xm2261,5560r-20,l2242,5571r19,-11xm9377,5560r-11,l9377,5570r,-10xm1377,5560r-10,l1370,5568r7,-8xm594,5560r-4,l591,5567r3,-7xm5854,5560r-3,l5854,5567r,-7xm3091,5560r-7,l3087,5566r4,-6xm4681,5560r-4,l4681,5565r,-5xm5664,5560r-5,l5662,5564r2,-4xm7379,5560r-4,l7378,5563r1,-3xm3283,5560r-1,l3282,5563r1,-3xm4025,5560r-2,l4025,5562r,-2xm9094,5560r-2,l9094,5561r,-1xm1570,5560r-1,l1569,5561r1,-1xm6599,5560r-1,l6599,5560r,xm2317,5560r-1,l2316,5560r1,xm2108,5560r-1,l2108,5560r,xm9276,5560r,l9276,5560r,xm2993,5540r-15,20l2996,5560r-3,-20xm5556,5540r-10,20l5562,5560r-6,-20xm7265,5540r-7,20l7273,5560r-8,-20xm8973,5540r-3,20l8984,5560r-11,-20xm9385,5540r-13,l9379,5560r9,l9385,5540xm9375,5460r,40l9379,5520r1,20l9388,5540r3,20l9460,5560r-4,-20l9455,5520r-68,l9380,5500r53,l9432,5480r-53,l9375,5460xm40,5458r-3,2l15,5500r-7,20l8,5520r4,20l90,5540r-9,-20l83,5500r-2,l81,5480r7,-20l40,5460r,-2xm9371,5520r-12,l9365,5540r6,-20xm96,5440r-6,l87,5460r1,l95,5480r-14,20l83,5500r13,20l100,5500r,-40l96,5440xm9450,5500r-56,l9394,5520r61,l9450,5500xm113,5480r-4,l107,5500r4,l113,5480xm9462,5400r-21,l9438,5420r-68,l9371,5423r6,17l9449,5440r5,20l9450,5480r-9,20l9467,5500r-8,-40l9461,5460r4,-20l9462,5400xm51,5420r-27,l26,5440,4,5460r4,20l23,5460r12,-20l51,5420xm9377,5400r-13,20l9371,5440r14,20l9394,5480r38,l9431,5460r15,l9449,5440r-74,l9371,5423r-2,-3l9384,5420r-7,-20xm9446,5460r-15,l9441,5480r5,-20xm53,5445r-13,13l40,5460r13,-15xm106,5400r-3,l53,5445r-13,15l84,5460r3,-20l95,5440r8,-20l100,5420r6,-20xm112,5360r-6,l97,5380r-83,l13,5400r-5,20l51,5420r-3,20l40,5440r,18l53,5445r5,-5l76,5420r18,-20l112,5360xm9370,5420r-1,l9371,5423r-1,-3xm9436,5400r-40,l9390,5420r43,l9436,5400xm9460,5340r-12,l9450,5360r-48,l9405,5380r-2,20l9469,5400r-2,-40l9460,5340xm104,5320r-87,l6,5340r,20l10,5380r87,l100,5360r-84,l17,5340r85,l104,5320xm9391,5360r-2,l9388,5380r4,l9391,5360xm9475,5360r-3,l9474,5380r1,l9475,5360xm90,5340r-73,l18,5360r63,l90,5340xm102,5340r-4,l88,5360r12,l102,5340xm108,5340r-2,20l111,5360r-3,-20xm9388,5326r8,34l9450,5360r-2,-20l9396,5340r-8,-14xm9387,5320r1,6l9396,5340r-9,-20xm9451,5320r-64,l9396,5340r57,l9451,5320xm9378,5241r-6,19l9372,5280r6,20l9373,5300r12,20l9388,5326r-1,-6l9454,5320r5,-20l9461,5280r-70,l9385,5260r-5,l9378,5241xm15,5180r-7,40l6,5260r10,l11,5300r-3,20l19,5300r67,l91,5280r-32,l54,5260r11,-20l95,5240r4,-20l87,5220r-4,-20l22,5200r-7,-20xm86,5300r-67,l10,5320r71,l86,5300xm9373,5300r-12,l9368,5320r5,-20xm87,5240r-12,l73,5260r-9,20l83,5280r-1,-20l87,5240xm105,5260r-9,l83,5280r8,l105,5260xm9398,5220r-11,l9393,5240r-2,40l9461,5280r3,-20l9406,5260r-5,-20l9398,5220xm9378,5240r,1l9380,5260r5,l9378,5240xm9370,5180r-7,20l9376,5220r30,l9411,5240r-1,20l9457,5260r-4,-16l9452,5240r16,l9454,5220r-21,-20l9384,5200r-14,-20xm9468,5240r-16,l9453,5244r7,16l9464,5260r4,-20xm9452,5240r,l9453,5244r-1,-4xm9406,5220r-8,l9403,5240r3,-20xm96,5180r-9,40l99,5220r4,-20l107,5200,96,5180xm84,5140r-55,l26,5160r-4,l27,5180r-5,20l83,5200r-2,-20l84,5140xm9417,5160r-46,l9376,5180r15,20l9419,5200r-2,-40xm9455,5160r-20,l9442,5180r-11,l9442,5200r26,l9455,5160xm108,5160r-7,l105,5180r4,l108,5160xm9363,5160r1,20l9371,5180r-8,-20xm9421,5160r1,20l9426,5180r-5,-20xm88,5080r-76,l6,5100r8,40l8,5160r15,l29,5140r59,l92,5120r-7,l97,5100r-13,l88,5080xm110,5060r-11,40l97,5100r-11,20l105,5120r-12,20l90,5140r9,20l108,5140r4,-40l110,5060xm9365,5140r12,20l9377,5160r-12,-20xm9462,5120r-12,l9454,5140r-75,l9377,5160r,l9461,5160r6,-20l9462,5120xm9466,5080r-69,l9392,5100r,l9395,5140r59,l9447,5120r15,l9456,5100r10,-20xm9378,5098r-1,2l9379,5100r-1,-2xm9384,5080r-6,18l9379,5100r5,-20xm9388,5080r-4,l9379,5100r13,l9388,5080xm9465,5060r-104,l9367,5080r11,18l9384,5080r82,l9465,5060xm94,5060r-74,l34,5080r53,l94,5060xm94,5061r-6,19l95,5080r-1,-19xm101,5000r-72,l32,5020r-5,20l21,5060r73,l94,5061r7,-21l63,5040r8,-20l95,5020r6,-20xm29,5000r-17,l10,5020r-1,20l14,5060r15,-60xm110,5040r-9,l105,5060r5,-20xm9368,5020r7,20l9385,5060r73,l9449,5040r-61,l9386,5035r-18,-15xm99,5020r-12,l76,5040r25,l99,5020xm9388,5037r,3l9392,5040r-4,-3xm9457,4980r-71,l9396,5000r-4,40l9455,5040r7,-20l9465,5000r-8,-20xm9387,5020r-8,l9386,5035r2,2l9387,5020xm92,4960r-80,l8,5000r83,l89,4980r3,-20xm107,4980r-6,20l101,5000r6,-20xm9368,4940r-3,l9372,4980r85,l9466,5000r,-20l9461,4960r-85,l9368,4940xm111,4960r-8,l108,4980r3,-20xm48,4860r-34,l18,4880r-2,l15,4900r,40l15,4960r68,l80,4940r-53,l22,4920r2,-20l37,4880r11,-20xm97,4940r-2,l94,4960r3,l97,4940xm9467,4920r-88,l9387,4960r74,l9457,4940r10,-20xm103,4860r-55,l49,4880r-5,20l35,4920r-8,20l98,4940r9,-20l79,4920r5,-20l101,4880r5,l103,4860xm106,4880r-5,l85,4920r22,l108,4900r-2,-20xm9441,4860r-59,l9392,4880r,40l9460,4920r-13,-20l9424,4900r-1,-20l9437,4880r4,-20xm9437,4880r-14,l9424,4900r23,l9437,4880xm9463,4860r-22,l9450,4880r9,20l9464,4880r-1,-20xm89,4680r-79,l7,4700r7,20l25,4720,9,4740r1,l16,4760r19,l25,4780,9,4800r5,20l7,4840r2,20l87,4860r6,-20l101,4823r-1,-3l85,4820r-5,-20l85,4760r11,-20l88,4720r5,-20l76,4700r13,-20xm97,4840r-3,l92,4860r5,l97,4840xm9390,4840r-27,l9370,4860r22,l9390,4840xm9447,4840r-54,l9394,4860r67,l9462,4858r-15,-18xm9463,4840r-1,18l9463,4860r3,l9463,4840xm103,4820r-2,3l109,4840r-6,-20xm9386,4800r-16,l9371,4802r14,18l9385,4820r-10,20l9395,4840r-9,-40xm9410,4740r-23,l9390,4760r4,20l9398,4800r2,40l9454,4840r17,-20l9456,4780r-27,-20l9422,4752r-12,-12xm102,4801r-17,19l99,4820r3,-19xm9370,4800r-1,20l9384,4820r-13,-18l9370,4800xm103,4800r-1,l102,4801r1,-1xm9365,4741r-5,19l9370,4800r,l9370,4800r16,l9386,4780r-21,l9368,4760r14,l9365,4741xm98,4760r-7,l94,4780r5,l98,4760xm9387,4740r-11,l9382,4760r-14,l9374,4780r12,l9385,4760r2,-20xm9376,4740r-11,l9365,4741r17,19l9376,4740xm9453,4720r-57,l9412,4740r10,12l9431,4760r36,l9463,4740r-10,-20xm9385,4580r-6,l9382,4600r,13l9391,4620r2,40l9391,4680r-22,l9389,4720r21,20l9422,4752r-10,-12l9396,4720r57,l9451,4700r16,l9461,4660r-11,-20l9400,4640r-2,-20l9462,4620r-22,-20l9399,4600r-14,-20xm9389,4720r-15,l9364,4740r1,1l9365,4740r45,l9389,4720xm109,4700r-5,20l111,4720r-2,-20xm9370,4700r-3,20l9373,4720r-3,-20xm9467,4700r-16,l9465,4720r2,-20xm94,4695r-1,5l96,4700r-2,-5xm107,4660r-7,l96,4680r-7,l94,4695r5,-15l107,4660xm100,4580r-54,l43,4582r-20,38l8,4620r4,20l22,4660r1,20l96,4680r-3,-20l84,4660r-2,-20l84,4600r21,l100,4580xm9368,4640r2,20l9375,4680r16,l9383,4660r-15,-20xm110,4620r-13,l93,4640r,20l100,4660r3,-20l110,4620xm9465,4640r-15,l9466,4660r-1,-20xm9374,4605r-2,15l9365,4620r9,20l9382,4640r,-27l9374,4605xm9462,4620r-64,l9400,4640r59,l9462,4620xm9431,4440r-58,l9372,4460r18,20l9395,4500r-5,20l9379,4520r8,20l9376,4580r-8,20l9374,4605r5,-25l9463,4580r-2,-20l9468,4560r-2,-20l9461,4520r-4,-20l9459,4500r1,-20l9460,4460r-34,l9431,4440xm74,4460r-36,l34,4500r-18,l11,4520r17,l21,4540,4,4580r15,20l43,4582r1,-2l65,4560r14,l101,4540r-15,l81,4520r-5,-40l74,4460xm9463,4580r-73,l9399,4600r67,l9463,4580xm79,4560r-14,l44,4580r-1,2l46,4580r17,l79,4560xm86,4560r-7,l63,4580r43,l86,4560xm100,4420r-17,l85,4440r-7,l89,4480r1,40l86,4540r15,l106,4520r-13,l107,4504r2,-4l115,4480r-10,l108,4466r-3,-6l90,4460r,-20l100,4420xm9366,4520r-2,l9366,4540r5,l9366,4520xm107,4504r-14,16l99,4520r8,-16xm111,4500r-4,4l99,4520r7,l111,4500xm9376,4480r1,20l9381,4500r-5,-20xm78,4440r-60,l8,4460r6,20l28,4460r46,l78,4440xm108,4467r-1,13l115,4480r-7,-13xm109,4460r-1,6l108,4467r1,-7xm9377,4320r-10,l9367,4360r5,20l9381,4400r6,20l9382,4440r66,l9453,4460r7,l9460,4440r-8,-20l9463,4420r4,-20l9463,4380r-89,l9390,4360r-13,l9373,4340r19,l9391,4335r-14,-15xm112,4400r-103,l9,4420r5,20l81,4440r2,-20l100,4420r12,-20xm9366,4420r6,20l9375,4440r-9,-20xm9378,4400r,20l9383,4420r-5,-20xm92,4320r-66,l20,4360r-7,20l10,4380r8,20l83,4400r,-40l98,4340r-2,l92,4320xm92,4380r-3,l86,4400r3,l92,4380xm9466,4340r-5,l9446,4360r-56,l9396,4380r67,l9465,4360r1,-20xm9411,4340r-36,l9380,4360r32,l9411,4340xm9443,4340r-32,l9412,4360r34,l9443,4340xm44,4160r-11,l15,4180r-9,20l20,4220r-6,20l8,4260r11,20l9,4320r1,20l17,4320r75,l88,4300r22,l103,4280r-24,l81,4260r-53,l24,4240r29,l54,4220r46,l90,4200r-12,l83,4180r-50,l44,4160xm9391,4335r1,5l9395,4340r-4,-5xm9388,4260r-4,l9385,4280r-2,20l9391,4335r4,5l9448,4340r6,-20l9400,4320r-14,-20l9449,4300r-1,-20l9404,4280r-16,-20xm9378,4300r,20l9381,4320r-3,-20xm9449,4300r-56,l9400,4320r53,l9449,4300xm9467,4220r-93,l9376,4240r4,20l9399,4260r13,20l9448,4280r5,20l9458,4300r1,20l9463,4320r6,-20l9465,4260r-4,-20l9467,4220xm9372,4280r-8,l9365,4300r7,-20xm25,4240r-1,l28,4260r-3,-20xm107,4220r-50,l53,4240r-28,l28,4260r53,l83,4240r24,-20xm9370,4200r-6,20l9374,4220r-4,-20xm9449,4200r-62,l9374,4220r72,l9449,4200xm9453,4200r-4,l9452,4220r9,l9453,4200xm107,4160r-11,20l83,4180r4,20l104,4200r10,-20l107,4160xm9380,4180r1,20l9385,4200r-5,-20xm9452,4160r-76,l9391,4200r57,l9452,4160xm9462,4060r-74,l9392,4080r1,40l9391,4140r-4,l9382,4160r70,l9460,4200r7,-20l9469,4140r-8,-20l9459,4120r5,-20l9467,4080r-2,l9462,4060xm80,4140r-24,l58,4160r-8,20l83,4180r-3,-40xm98,4160r-6,l83,4180r8,l98,4160xm9376,4100r-9,20l9363,4160r2,20l9376,4160r6,l9370,4140r11,-18l9376,4100xm82,4100r-68,l7,4160r14,l42,4140r51,l96,4120r-15,l82,4100xm53,4140r-3,20l54,4160r-1,-20xm9382,4120r-1,2l9385,4140r2,l9382,4120xm98,4100r-15,l81,4120r15,l98,4100xm69,4040r-47,l24,4060r-4,20l16,4100r83,l104,4080r-40,l65,4060r4,-20xm9368,4080r-2,l9367,4100r1,l9368,4080xm9370,4080r-2,l9369,4100r5,l9370,4080xm13,4060r-4,20l18,4080r-5,-20xm104,4060r-32,l69,4080r22,l104,4061r,-1xm111,4060r-6,l104,4061r8,19l111,4060xm9388,4060r-20,l9379,4080r9,-20xm84,4000r-78,l8,4040r7,20l22,4040r60,l84,4000xm112,4040r-43,l73,4060r32,l112,4040xm9402,4040r-22,l9372,4060r27,l9402,4040xm9468,4020r-9,l9458,4040r-40,l9417,4060r41,l9469,4040r-1,-20xm9449,3920r-55,l9385,3940r-7,l9394,3980r-11,l9370,4000r21,l9393,4020r-5,20l9458,4040r-2,-20l9465,4020r-4,-20l9462,3980r5,-20l9451,3960r-2,-40xm91,3840r-72,l20,3860r5,20l12,3880r-4,20l16,3920r-2,20l10,3960r3,40l84,4000r12,20l103,4000r,-20l97,3960r-64,l37,3940r-11,l20,3920r4,-20l34,3860r51,l91,3840xm88,3940r-49,l33,3960r46,l88,3940xm102,3940r-12,20l97,3960r5,-20xm7,3920r-3,l5,3940r2,-20xm72,3900r-39,l29,3920r-3,20l73,3940r-3,-20l72,3900xm107,3920r-1,20l109,3940r-2,-20xm9424,3900r-50,l9371,3940r6,l9387,3920r53,l9424,3900xm9452,3900r-12,20l9449,3920r22,20l9467,3920r-15,-20xm87,3900r-4,l84,3920r2,l87,3900xm85,3860r-43,l44,3900r35,l85,3860xm9398,3860r-4,l9416,3880r-54,l9367,3900r68,l9417,3880r-19,-20xm9394,3860r-14,l9362,3880r54,l9394,3860xm9467,3860r-69,l9417,3880r50,l9467,3860xm83,3780r-67,l14,3800r-3,20l8,3840r,20l10,3840r88,l111,3820r-7,-20l81,3800r2,-20xm9459,3840r-84,l9369,3860r94,l9459,3840xm9371,3820r-12,l9365,3840r6,-20xm9379,3760r-4,l9375,3800r4,20l9380,3840r5,l9388,3820r-1,l9380,3780r5,l9379,3760xm9467,3780r-2,l9460,3800r-4,l9460,3820r-72,l9391,3840r70,l9464,3820r3,-20l9467,3780xm9456,3800r-62,l9387,3820r66,l9456,3800xm96,3720r-6,l87,3740r1,l95,3760r-14,20l83,3780r13,20l100,3780r,-40l96,3720xm9431,3720r-61,l9371,3723r6,17l9385,3740r9,20l9391,3780r-11,l9394,3800r62,l9455,3780r-2,-20l9433,3760r-2,-40xm40,3718r-3,2l15,3760r-7,l8,3780r73,l81,3760r7,-20l87,3740r-3,-20l40,3720r,-2xm9463,3660r-25,l9433,3680r16,l9454,3700r-4,20l9441,3740r-8,20l9453,3760r-3,-20l9467,3740r-8,-40l9461,3700r4,-20l9463,3660xm9377,3700r-13,20l9371,3740r4,l9371,3723r-2,-3l9384,3720r-7,-20xm9370,3720r-1,l9371,3723r-1,-3xm90,3620r-80,l14,3640r-1,20l8,3680r16,l26,3700,4,3720r19,l35,3700r41,l112,3660r-15,l100,3640r-19,l90,3620xm76,3700r-17,l40,3718r,2l58,3720r18,-20xm103,3700r-27,l58,3720r37,l103,3700xm9449,3680r-53,l9384,3720r57,l9446,3700r3,-20xm59,3700r-19,l40,3718r19,-18xm106,3680r-3,l81,3700r19,l106,3680xm9462,3640r-60,l9405,3660r-2,20l9433,3680r3,-20l9463,3660r-1,-20xm113,3640r-7,l97,3660r15,l113,3640xm9391,3640r-2,20l9392,3660r-1,-20xm97,3600r-80,l18,3620r80,l88,3640r12,l104,3620r-7,-20xm9460,3580r-82,l9373,3600r12,l9396,3620r-9,l9396,3640r73,l9467,3600r-7,-20xm105,3540r-9,l83,3560r-73,l13,3580r4,l6,3600r,20l16,3620r1,-20l97,3600,81,3580r10,-20l105,3540xm9373,3600r-12,l9368,3620r5,-20xm9475,3600r-3,l9474,3620r1,-20xm9394,3520r-1,l9391,3560r-19,l9372,3580r79,l9454,3560r-63,l9378,3540r15,l9394,3520xm54,3520r-38,l11,3540r-3,20l56,3560r3,-20l54,3520xm87,3520r-12,l73,3540r-9,20l83,3560r-1,-20l87,3520xm9376,3480r-6,l9363,3500r13,20l9394,3520r-1,20l9406,3540r-5,-20l9398,3500r-7,l9376,3480xm9454,3460r-60,l9393,3480r59,l9460,3500r-49,l9410,3520r-4,20l9459,3540r2,-20l9468,3480r-14,-20xm84,3420r-62,l27,3440r-5,20l8,3460r-2,40l14,3520r81,l99,3500r-12,l83,3480r-2,-20l22,3460r-7,-20l83,3440r1,-20xm9406,3500r-8,l9403,3520r3,-20xm96,3460r-9,40l99,3500r4,-20l107,3480,96,3460xm9391,3460r-20,l9376,3480r15,20l9384,3480r9,l9391,3460xm9452,3480r-68,l9391,3500r61,l9452,3480xm9363,3460r1,20l9371,3480r-8,-20xm108,3440r-2,l101,3460r8,l108,3440xm9425,3420r-44,l9379,3440r-14,l9377,3460r42,l9417,3440r8,-20xm9376,3240r-11,l9372,3280r24,l9392,3340r-17,l9385,3360r62,l9454,3380r-70,l9383,3382r9,18l9395,3420r47,l9431,3440r11,20l9460,3440r8,-20l9455,3400r6,l9467,3380r-11,-20l9461,3340r-69,l9368,3320r98,l9465,3300r-16,l9455,3280r7,-20l9383,3260r-7,-20xm110,3360r-11,20l97,3380r-11,20l105,3400r-12,20l90,3420r9,20l108,3420r4,-40l110,3360xm15,3320r-3,l6,3360r8,40l8,3420r15,l23,3400r62,l97,3380r-13,l88,3340r-71,l15,3320xm92,3400r-63,l26,3420r62,l92,3400xm9383,3380r-6,20l9383,3382r,-2xm9370,3340r-9,20l9367,3380r25,l9388,3360r-3,l9370,3340xm9418,3360r-30,l9397,3380r21,l9418,3360xm9447,3360r-26,l9418,3380r32,l9447,3360xm9447,3360r3,20l9454,3380r-7,-20xm94,3340r-7,20l95,3360r-1,-20xm101,3320r-75,l27,3340r61,l101,3320xm110,3320r-9,l105,3340r5,-20xm92,3240r-17,l89,3260r-60,l32,3280r-5,20l21,3320r80,l99,3300r-4,l107,3280r-16,l89,3260r3,-20xm9382,3300r-3,20l9387,3320r-5,-20xm29,3260r-17,l10,3280r-1,20l14,3300r15,-40xm80,3220r-68,l8,3260r67,l75,3240r8,l80,3220xm111,3240r-2,l103,3260r5,l111,3240xm9467,3160r-75,l9392,3200r-13,18l9379,3220r8,40l9462,3260r3,-20l9457,3220r9,l9461,3200r-4,l9467,3160xm97,3220r-2,l94,3240r3,l97,3220xm9376,3220r-2,20l9382,3240r-6,-20xm9466,3220r-9,l9466,3240r,-20xm37,3140r-21,l15,3160r-1,20l15,3200r8,20l98,3220r9,-20l27,3200r-5,-20l24,3160r13,-20xm9374,3200r3,20l9379,3218r-5,-18xm94,3140r-45,l44,3160r-9,20l27,3200r58,l79,3180r29,l103,3160r-9,-20xm108,3180r-7,l85,3200r22,l108,3180xm9386,3160r-3,20l9389,3180r-3,-20xm9441,3120r-48,l9394,3140r-24,l9382,3160r65,l9437,3140r4,-20xm20,3100r-11,l14,3120r4,20l87,3140r6,-20l22,3120r-2,-20xm97,3120r-3,l92,3140r5,l97,3120xm9393,3120r-18,l9363,3140r27,l9393,3120xm9418,3007r-8,13l9374,3020r-10,20l9392,3040r4,40l9400,3100r,20l9450,3120r9,20l9464,3120r-1,-20l9447,3100r7,-20l9471,3060r-15,-20l9429,3020r-34,l9385,3010r35,l9418,3007xm99,3100r-79,l22,3120r71,l100,3106r-1,-6xm103,3100r-3,6l100,3120r9,l103,3100xm9370,3100r-1,20l9384,3120r-14,-20xm9385,3040r-20,l9360,3060r10,40l9385,3100r,20l9396,3120r-10,-40l9365,3080r3,-20l9386,3060r-1,-20xm93,2980r-68,l9,3000r7,l13,3020r12,l9,3040r5,40l7,3100r95,l103,3080r-18,l80,3060r5,-20l96,3020r-8,-20l93,2980xm9463,3080r-2,20l9466,3100r-3,-20xm9386,3060r-18,l9374,3080r12,l9386,3060xm98,3040r-7,l94,3060r5,l98,3040xm109,2980r-5,20l109,3020r2,-20l109,2980xm9370,3000r-3,20l9373,3020r-3,-20xm9412,3000r-16,l9385,3010r10,10l9410,3020r8,-13l9412,3000xm9464,3000r-41,l9445,3020r18,l9464,3000xm9467,2960r-18,l9458,2980r-91,l9376,3000r9,10l9396,3000r68,l9467,2960xm9423,3000r-11,l9418,3007r5,-7xm93,2940r-83,l7,2960r7,20l85,2980r-9,-20l96,2960r-3,-20xm94,2975r-1,5l96,2980r-2,-5xm9389,2820r-9,l9389,2840r3,40l9388,2900r11,l9381,2920r10,l9391,2940r-7,20l9385,2980r69,l9449,2960r18,l9465,2920r1,-20l9464,2880r-7,l9463,2860r5,l9465,2840r-69,l9389,2820xm107,2940r-7,l96,2960r-7,l94,2975r5,-15l107,2940xm26,2857r-3,3l8,2880r4,20l22,2920r1,20l84,2940r-2,-40l84,2880r21,l100,2860r-73,l26,2857xm110,2900r-17,l93,2940r7,l103,2920r7,-20xm9391,2920r-17,l9369,2940r22,-20xm9372,2860r-8,40l9369,2920r12,l9376,2900r12,l9372,2860xm67,2840r-23,l26,2857r1,3l53,2860r14,-20xm86,2840r-19,l53,2860r53,l86,2840xm44,2840r-24,l26,2857r18,-17xm87,2740r-60,l17,2760,7,2780r14,20l30,2800r-10,20l10,2840r24,l35,2820r55,l96,2800r-9,-60xm90,2820r-55,l34,2840r51,l90,2820xm96,2820r-3,20l97,2840r-1,-20xm9380,2820r-18,l9363,2840r6,l9380,2820xm9464,2820r-71,l9396,2840r62,l9464,2820xm9378,2780r1,20l9382,2820r25,l9405,2800r-10,l9378,2780xm9449,2760r-37,l9418,2780r-12,20l9405,2800r2,20l9469,2820r-10,-40l9447,2780r2,-20xm105,2780r-3,l102,2800r3,-20xm9370,2780r-1,l9365,2800r7,l9370,2780xm9457,2740r-57,l9394,2760r1,40l9406,2800r,-20l9412,2760r37,l9457,2740xm9387,2760r-7,l9383,2780r4,-20xm103,2740r-5,20l103,2760r,-20xm9373,2740r-8,l9366,2760r5,l9373,2740xm30,2700r-17,l10,2720r-3,l7,2740r6,l18,2720r12,-20xm98,2540r-88,l18,2560r,20l6,2620r6,20l35,2640r-8,20l14,2680r-8,20l30,2700r2,20l13,2740r57,l69,2720r15,l82,2700r15,-20l62,2680,52,2660r6,-40l85,2620r1,-20l88,2600r-4,-20l89,2560r9,-20xm84,2720r-12,l73,2740r22,l84,2720xm9455,2720r-78,l9395,2740r63,l9455,2720xm9469,2640r-85,l9395,2660r-23,l9386,2680r7,20l9393,2720r65,l9458,2740r8,l9463,2700r6,-60xm94,2700r-2,20l95,2720r-1,-20xm9371,2680r-6,20l9371,2700r,-20xm110,2600r-24,l93,2620r-35,l63,2640r2,40l80,2680r-2,-20l99,2660,85,2640r-6,l103,2620r7,-20xm99,2660r-14,l89,2680r8,l99,2660xm9461,2600r-14,l9449,2620r-80,l9376,2640r-12,20l9380,2660r4,-20l9454,2640r2,-20l9461,2600xm9442,2600r-41,l9391,2620r54,l9442,2600xm9428,2560r-45,l9400,2580r10,20l9461,2600r4,20l9470,2580r-42,l9428,2560xm94,2580r-6,20l105,2600,94,2580xm9383,2560r-12,l9374,2580r4,l9373,2600r10,-40xm9392,2580r-4,l9392,2600r,-20xm98,2560r-2,l94,2580r,l98,2560xm111,2560r-8,l106,2580r4,l111,2560xm9463,2560r-32,l9428,2580r42,l9463,2560xm103,2540r-5,l103,2560r,-20xm9388,2520r-22,l9376,2540r9,20l9458,2560r9,-20l9391,2540r-3,-20xm9478,2540r-4,l9475,2560r3,-20xm66,2520r-59,l4,2540r62,l66,2520xm87,2520r-21,l71,2540r15,l87,2520xm97,2520r-1,l96,2540r3,l97,2520xm9454,2520r-64,l9391,2540r76,l9454,2520xm80,2480r-69,l15,2500r,20l84,2520r-4,-40xm9459,2460r-75,l9391,2480r4,20l9377,2500r-7,20l9460,2520r,-20l9468,2480r3,l9459,2460xm10,2380r-5,60l12,2460r-4,l21,2480r77,l105,2460r4,-20l11,2440r1,-20l75,2420,65,2400r-51,l10,2380xm9379,2440r-3,l9377,2460r2,l9379,2440xm9401,2440r-20,l9389,2460r14,l9401,2440xm9450,2360r-60,l9389,2380r-2,l9391,2400r-5,20l9377,2440r24,l9409,2460r55,l9456,2440r1,-20l9469,2400r-6,-20l9450,2360xm47,2420r-35,l11,2440r32,l47,2420xm90,2420r-43,l47,2440r52,l90,2420xm111,2420r3,20l120,2440r-9,-20xm9372,2420r,20l9377,2440r-5,-20xm102,2380r-10,40l97,2420r7,-20l97,2400r5,-20xm9369,2400r-5,l9364,2420r8,l9369,2400xm9380,2400r-3,20l9381,2420r-1,-20xm69,2360r-48,l19,2380r-5,20l28,2400r-2,-20l75,2380r-6,-20xm72,2380r-42,l33,2400r32,l73,2383r-1,-3xm82,2380r-8,l73,2383r2,17l82,2380xm9387,2380r-17,l9381,2400r6,-20xm93,2160r-83,l17,2180r-6,l5,2200r11,20l28,2220r-2,20l18,2260,8,2280r3,40l6,2380r7,-20l106,2360r-7,-20l67,2340r-4,-20l103,2320,89,2300r-7,-20l82,2260r-2,l71,2240r-8,l57,2220r7,-20l97,2200r-1,-20l93,2160xm97,2360r-25,l75,2380r9,l97,2360xm9379,2360r-7,l9364,2380r18,l9379,2360xm9399,2150r-9,10l9379,2180r9,60l9379,2240r12,20l9393,2280r-15,20l9376,2320r14,20l9396,2360r20,l9412,2340r-2,-20l9390,2320r-4,-20l9445,2300r-2,-20l9468,2280r,-20l9447,2260r10,-20l9468,2220r-14,l9445,2200r10,-20l9440,2180r1,-20l9410,2160r-11,-10xm9462,2300r-49,l9423,2340r-7,20l9448,2360r13,-20l9469,2320r-7,-20xm86,2320r-22,l73,2340r7,l86,2320xm111,2300r-8,20l95,2320r-4,20l99,2340r12,-40xm9413,2300r-27,l9395,2320r15,l9413,2300xm109,2280r-5,l104,2300r5,-20xm9468,2280r-11,l9445,2300r20,l9468,2280xm9382,2260r-2,l9381,2280r2,l9382,2260xm80,2200r-11,l69,2220r-6,20l75,2240r6,-20l80,2200xm109,2200r-5,20l102,2240r8,-20l109,2200xm9377,2220r-3,l9372,2240r,l9377,2220xm69,2200r-5,l57,2220r12,-20xm92,2200r-4,20l95,2220r-3,-20xm106,2180r-3,l105,2200r1,-20xm9373,2180r-3,20l9373,2200r,-20xm9449,2143r-18,17l9441,2160r-1,20l9465,2180r-10,-20l9449,2143xm99,1980r-69,l12,2000r-4,60l10,2080r-1,20l11,2120r9,20l11,2140r-4,20l95,2160r-9,-20l83,2100r-62,l19,2080r57,l94,2060r-11,l83,2040r8,-20l90,2000r18,l99,1980xm106,2120r-11,40l113,2160r-1,-20l106,2120xm9380,2140r-2,20l9382,2160r-2,-20xm9448,2140r-40,l9399,2150r11,10l9431,2160r18,-17l9448,2140xm9398,2040r-7,l9393,2080r-2,20l9370,2100r5,20l9369,2120r20,20l9399,2150r9,-10l9452,2140r15,-20l9463,2100r-10,-20l9451,2060r-51,l9398,2040xm9452,2140r-4,l9449,2143r3,-3xm76,2080r-50,l22,2100r61,l83,2096r-7,-16xm87,2080r-4,16l85,2100r8,-12l87,2080xm106,2060r-12,l99,2080r-6,8l103,2100r8,-20l106,2060xm9382,2040r-7,l9372,2060r-7,20l9382,2080r,-40xm106,2040r-23,20l100,2060r6,-20xm9461,2020r-82,l9382,2040r16,l9400,2060r65,l9467,2040r-6,-20xm9380,2005r-4,15l9368,2040r7,l9379,2020r6,l9380,2005xm9468,1900r-78,l9395,1920r-5,20l9379,1960r8,20l9381,2003r9,17l9466,2020r-1,-20l9459,2000r3,-20l9450,1980r16,-20l9461,1920r7,-20xm9379,2000r1,5l9381,2003r-2,-3xm9366,1960r-2,20l9366,2000r5,-20l9366,1960xm75,1860r-37,l34,1880r-18,l11,1900r17,l21,1920,4,1960r15,20l79,1980r22,-20l87,1960r-4,-20l79,1920r-4,-40l75,1860xm100,1840r-15,l81,1860r-2,l89,1900r1,40l87,1960r14,l111,1940r-12,l109,1920r6,-20l105,1880r-15,l90,1860r10,-20xm9381,1920r-5,l9377,1940r7,l9381,1920xm9461,1880r-86,l9373,1900r93,l9461,1880xm9366,1860r6,20l9374,1877r-8,-17xm9454,1680r-42,l9404,1700r-20,l9385,1720r-2,20l9392,1760r-15,l9367,1780r,20l9372,1840r15,l9382,1860r-8,17l9375,1880r82,l9459,1860r-33,l9431,1840r9,-20l9374,1820r16,-20l9377,1800r-4,-20l9463,1780r4,-40l9386,1740r7,-20l9443,1720r5,-20l9454,1680xm105,1820r-87,l8,1840r6,20l81,1860r,-20l112,1840r-7,-20xm9383,1840r-5,l9378,1860r3,l9383,1840xm9452,1780r-72,l9377,1800r71,l9453,1820r-2,20l9438,1860r21,l9460,1840r,-20l9460,1800r-8,-20xm98,1760r-88,l18,1780r-9,l9,1800r5,20l83,1820r,-40l98,1760xm92,1800r-6,l89,1820r3,-20xm9448,1800r-52,l9391,1820r49,l9448,1800xm88,1720r-62,l20,1740r-7,20l96,1760r-8,-40xm9378,1740r,20l9381,1760r-3,-20xm9367,1720r-3,20l9372,1740r-5,-20xm9443,1720r-50,l9400,1740r46,l9443,1720xm9466,1700r-5,l9446,1740r17,l9465,1720r1,-20xm96,1540r-40,l58,1560r-8,20l6,1580r14,20l14,1620r-6,20l19,1660,9,1700r1,20l110,1720r-7,-20l79,1700r3,-40l72,1660r-4,-20l25,1640r-4,-20l78,1620r5,-20l83,1600r-3,-40l93,1560r3,-20xm9380,1700r-6,l9368,1720r12,-20xm9448,1660r-74,l9376,1680r4,20l9404,1700r-16,-20l9449,1680r-1,-20xm9465,1620r-74,l9387,1637r1,3l9387,1640r-13,20l9458,1660r1,20l9463,1680r6,-20l9465,1620xm83,1640r-5,l72,1660r10,l83,1640xm9370,1640r-6,20l9374,1660r-4,-20xm54,1620r-33,l28,1640r25,l54,1620xm90,1620r-33,l53,1640r47,l90,1620xm9376,1560r-9,l9363,1600r2,40l9376,1620r89,l9461,1600r-15,l9449,1580r-79,l9378,1566r-2,-6xm9385,1620r-5,l9381,1640r6,l9387,1637r-2,-17xm107,1580r-11,20l83,1600r4,20l104,1620r10,-20l107,1580xm98,1580r-6,l83,1600r8,l98,1580xm9467,1580r-15,l9446,1600r15,l9467,1580xm44,1560r-11,l15,1580r18,l44,1560xm9382,1560r-4,6l9385,1580r1,-3l9382,1560xm9411,1440r-18,l9388,1460r-8,20l9372,1500r20,l9393,1540r-2,20l9386,1577r1,3l9453,1580r-5,-20l9452,1540r15,l9469,1500r-8,-20l9399,1480r3,-20l9411,1440xm84,1480r-70,l7,1540r14,20l42,1540r54,l98,1520r6,l99,1500,84,1480xm53,1540r-3,20l54,1560r-1,-20xm9467,1540r-15,l9460,1560r7,-20xm9388,1500r-20,l9379,1520r9,-20xm106,1480r-2,20l111,1500r-5,-20xm9371,1480r-4,l9367,1500r4,-20xm84,1420r-62,l24,1440r-4,20l16,1480r48,l65,1460r17,l84,1420xm112,1460r-39,l77,1480r28,l112,1460xm9467,1440r-51,l9421,1480r38,l9464,1460r3,-20xm13,1440r-4,20l18,1460r-5,-20xm97,1380r-91,l8,1420r7,20l22,1420r5,l25,1400r78,l97,1380xm103,1400r-78,l27,1420r57,l96,1440r7,-20l103,1400xm9376,1432r-6,8l9375,1440r1,-8xm9456,1380r-78,l9394,1400r-11,20l9376,1432r-1,8l9465,1440r-3,-20l9458,1420r11,-20l9458,1400r-2,-20xm110,1380r-3,l107,1400r3,-20xm9468,1380r-9,l9458,1400r11,l9468,1380xm91,1260r-49,l44,1280r-11,l29,1300r-3,20l14,1320r-4,20l13,1380r89,l90,1360r-2,l79,1340r-9,l72,1300r10,l85,1280r6,-20xm9372,1319r-10,21l9378,1340r-4,20l9371,1380r6,l9385,1360r76,l9462,1340r5,-20l9372,1320r,-1xm9387,1360r-2,l9377,1380r10,-20xm9461,1360r-74,l9377,1380r88,l9461,1360xm9369,1340r-3,l9364,1360r3,l9369,1340xm86,1320r-3,l84,1340r2,-20xm34,1260r-22,l8,1280r8,40l26,1320r-6,-20l24,1280r10,-20xm82,1300r-10,l79,1320r3,-20xm9416,1280r-18,l9380,1300r-8,19l9372,1320r44,-40xm9435,1280r-19,l9372,1320r79,l9449,1300r-22,l9435,1280xm9398,1280r-19,l9375,1300r-6,l9372,1319r8,-19l9398,1280xm9471,1280r-19,l9440,1300r9,l9471,1280xm9379,1200r-4,l9375,1240r4,20l9380,1260r-8,20l9438,1280r22,-40l9387,1240r-7,-20l9392,1220r-13,-20xm90,1220r-71,l20,1240r5,20l98,1260r5,-7l98,1240r6,l90,1220xm105,1249r-2,4l106,1260r-1,-11xm111,1240r-6,l105,1249r6,-9xm96,1140r-6,l87,1160r1,l95,1180r-81,l11,1200r-3,20l8,1240r2,-20l18,1220r-3,-20l100,1200r,-40l96,1140xm9467,1220r-73,l9394,1240r73,l9467,1220xm84,1200r-62,l18,1220r63,l84,1200xm100,1200r-4,l100,1220r,-20xm113,1200r-6,l111,1220r2,-20xm9368,1200r-4,l9362,1220r4,l9368,1200xm9377,1140r-7,22l9377,1180r8,l9394,1200r-2,20l9463,1220r-4,-20l9461,1200r3,-20l9467,1160r-83,l9377,1140xm88,1160r-76,l16,1180r65,l88,1160xm9369,1164r-5,16l9370,1180r-1,-16xm9369,1160r,4l9370,1162r-1,-2xm84,1140r-76,l8,1160r79,l84,1140xm9431,1100r-35,l9390,1120r-6,40l9456,1160r-1,-20l9433,1140r-2,-40xm9467,1140r-2,l9460,1160r7,l9467,1140xm95,1120r-58,l15,1140r88,l95,1120xm110,1120r-2,20l112,1140r-2,-20xm9459,1060r-10,l9454,1080r-4,20l9441,1120r-8,20l9455,1140r-5,-20l9455,1120r8,-20l9467,1080r-8,-20xm35,1100r-27,l23,1120r12,-20xm104,1040r-6,l88,1060r-64,l26,1080,4,1100r36,l40,1120r36,l112,1080r-15,l100,1060r4,-20xm103,1100r-22,20l106,1120r-3,-20xm9449,1060r-44,l9403,1100r38,l9446,1080r3,-20xm108,1060r-2,20l113,1080r-5,-20xm9470,1060r-2,20l9471,1080r-1,-20xm91,980r-74,l18,1000r-8,l14,1020r-1,20l8,1060r73,l90,1040r14,l97,1020,81,1000,91,980xm9436,1040r-49,l9396,1060r37,l9436,1040xm9454,820r-21,20l9419,860r-31,l9386,880r8,l9393,900r-22,l9376,920r35,l9410,940r-23,l9393,960r-2,40l9372,1000r,20l9378,1020r-5,20l9441,1040r-3,20l9461,1060r4,-20l9462,1000r-71,l9378,980r91,l9467,960r-14,l9451,940r3,-20l9459,900r2,-20l9468,840r-14,-20xm9368,1020r-3,l9366,1040r2,l9368,1020xm96,960r-79,l6,980r,20l16,1000r1,-20l105,980,96,960xm15,820l8,840,6,880r8,20l16,900r-5,20l8,940r2,l13,960r43,l59,940,54,920r33,l83,900,81,860r3,-20l22,840,15,820xm101,920r-26,l73,940r-9,20l82,960r5,-20l95,940r7,-18l101,920xm9379,927r-9,13l9363,960r13,l9387,940r-8,l9379,927xm9460,940r-7,20l9467,960r-7,-20xm108,920r-5,l102,922r6,18l108,920xm9398,920r-14,l9379,927r,13l9401,940r-3,-20xm9406,920r-8,l9403,940r3,-20xm9466,920r-9,l9462,940r4,-20xm108,900r-12,l87,920r16,l108,900xm9392,880r-15,l9365,900r26,l9392,880xm107,860r,20l108,880r-1,-20xm9425,820r-33,l9395,840r-14,20l9379,880r7,l9388,860r31,l9417,840r8,-20xm110,780l99,800r-2,l86,820r6,l105,840r-10,l99,860r9,-20l112,800r-2,-20xm88,820r-61,l22,840r62,l89,823r-1,-3xm90,820r-1,3l93,840r2,l90,820xm9442,800r-58,l9377,840r6,-20l9435,820r7,-20xm9426,820r-5,20l9425,840r1,-20xm9460,800r-18,l9431,840r11,-20l9460,800xm85,800r-71,l22,820r59,l85,800xm9468,780r-83,l9370,800r-9,20l9379,820r5,-20l9460,800r8,-20xm12,700l6,720r4,40l14,780,8,800r91,l84,780r4,-20l100,742,99,720r-84,l12,700xm94,760r-7,20l95,780,94,760xm9465,660r-86,l9387,680r-4,20l9396,700r-4,60l9368,780r50,l9418,760r36,l9447,740r20,l9456,720r10,-40l9465,660xm9467,740r-17,l9454,760r-33,l9418,780r37,l9461,760r6,-20xm110,740r-9,l100,742r1,18l105,760r5,-20xm9387,740r-5,l9379,760r9,l9387,740xm104,720r-2,l111,740r-7,-20xm71,700r-49,l26,720r37,l71,700xm107,700r-36,l87,720r8,l107,700xm9386,700r-21,l9372,720r14,-20xm75,660r-43,l27,680r-6,20l91,700,89,680r-7,l75,660xm9474,680r-3,l9469,700r2,l9474,680xm83,640r-71,l10,660,9,680r5,l29,660r63,l83,640xm92,660r-17,l89,680r,l92,660xm109,660r-6,20l111,680r-2,-20xm9376,660r-2,20l9382,680r-6,-20xm97,640r-2,l94,660r3,l97,640xm9466,580r-74,l9392,620r-15,40l9449,660r6,-20l9462,620r3,-20l9457,600r9,-20xm93,540r-44,l44,560r-9,20l84,580r17,20l12,600,8,640r99,l108,600r-5,-20l94,560r-7,l93,540xm99,520r-83,l15,540r,40l15,600r64,l84,580r-57,l22,560r2,-20l93,540r7,-14l99,520xm9381,560r-6,l9363,580r7,20l9382,580r-6,l9381,560xm9393,540r-8,l9382,545r-4,15l9381,560r3,20l9392,580r-2,-20l9393,540xm9454,460r-66,l9394,480r5,40l9400,540r-7,l9394,560r-2,20l9466,580r-5,-20l9457,560r10,-40l9437,520r4,-20l9459,500r5,-20l9447,480r7,-20xm97,540r-3,l92,560r5,l97,540xm9384,540r-14,20l9375,560r7,-15l9384,540xm103,520r-3,6l100,540r9,l103,520xm9453,320r-55,l9400,340r-9,l9393,360r-2,40l9429,400r-17,20l9396,440r-22,20l9364,480r12,l9365,500r-5,20l9370,540r27,l9386,520r-1,-60l9454,460r9,-20l9410,440r21,-20l9452,380r15,-20l9463,340r-10,-20xm107,360r-7,l96,380r-7,l96,400r-61,l25,420r-16,l14,460,7,480r2,l14,500r4,20l102,520r1,-20l85,500,80,480r5,-20l96,440,88,420,99,400r8,-40xm98,460r-7,l94,480r5,l98,460xm9463,460r-16,20l9464,480r-1,-20xm9463,440r-2,20l9466,460r-3,-20xm111,420r-7,l109,440r2,-20xm9429,400r-54,l9369,420r20,20l9396,440r16,-20l9429,400xm9456,400r-15,l9431,420r-21,20l9463,440r8,-20l9456,400xm85,380r-69,l13,400r83,l85,380xm85,259r,1l8,260r4,20l22,300r1,20l10,320,7,340r7,20l25,380r71,l93,360r-17,l75,340r8,l82,320r2,-20l100,300r6,-20l85,259xm9382,340r-7,l9372,360r-7,20l9378,380r4,-20l9382,340xm83,340r-8,l76,360r8,l83,340xm101,320r-8,l93,360r7,l103,340r7,l101,320xm9465,240r-86,l9387,260r-11,40l9368,340r7,l9379,320r74,l9451,300r14,l9467,280r-6,-20l9466,260r-1,-20xm9398,320r-19,l9382,340r18,l9398,320xm105,300r-13,l107,320r-2,-20xm9371,280r-7,l9366,300r5,-20xm79,220r-74,l10,240r1,20l21,240r48,l79,220xm29,254r-6,6l32,260r-3,-6xm65,240r-21,l29,254r3,6l85,260r,-1l65,240xm90,240r-25,l85,259r5,-19xm44,240r-23,l29,254,44,240xm112,218r,2l79,220r-1,20l109,240r3,-20l112,218xm9384,220r-8,l9377,240r7,-20xm9463,180r-73,l9395,200r-5,40l9440,240r10,-20l9441,220r,-20l9466,200r-3,-20xm9462,220r-22,20l9459,240r3,-20xm16,180r-10,l9,200r5,20l87,220,80,200r-61,l16,180xm110,200r-7,l99,220r13,l112,216r-2,-16xm9466,200r-25,l9441,220r9,l9466,200xm115,200r-3,l112,216r,2l115,200xm91,180r-66,l19,200r84,l91,180xm9373,199r-1,1l9373,200r,-1xm9461,120r-80,l9387,140r-5,20l9375,174r,6l9373,199r17,-19l9463,180r-2,-20l9468,140r-2,l9461,120xm91,160r-78,l12,180r80,l91,160xm98,160r-2,l92,180r9,l98,160xm9375,160r-9,l9372,180r3,-6l9375,160xm4,140r-4,l1,160r2,l4,140xm84,120r-69,l23,140r-17,l13,160r72,l80,140r4,-20xm9383,140r-5,l9378,160r3,l9383,140xm91,120r-7,20l99,140,91,120xm104,120r-3,l101,140r3,-20xm9381,120r-10,l9376,140r5,-20xm26,100r-11,l8,120r14,l26,100xm87,100r-60,l25,120r61,l87,100xm105,80r-15,l106,100r-11,l89,120r22,l111,100,105,80xm652,100r-17,l640,120r12,-20xm9390,80r-17,l9371,100r-5,l9368,120r6,l9390,80xm9440,60r-85,l9332,75r-5,5l9396,80r-5,20l9374,120r52,l9431,100r9,-40xm9460,40r-380,l9086,60r367,l9451,80r-13,20l9427,120r30,l9459,100r1,l9460,72r,-32xm15,80r-3,l12,100r10,l15,80xm39,60r-18,l20,64r,17l22,100r48,l69,80r-20,l39,60xm90,80r-10,l72,100r34,l90,80xm144,80r-39,l111,100r30,l144,80xm172,80r-23,l160,100r5,l172,80xm205,80r-21,l176,100r23,l205,80xm250,80r-29,l228,100r22,l250,80xm266,80r-7,l250,100r2,l266,80xm345,96r-1,4l346,100r-1,-4xm445,80r-51,l400,100r20,l445,80xm498,80r-37,l457,100r32,l498,80xm527,80r-22,l517,100,527,80xm538,95r-2,5l542,100r-4,-5xm556,80r-8,l552,100r10,l556,80xm662,80r-54,l612,100r35,l662,80xm271,40r-17,l255,60r4,20l662,80r-4,20l695,100,675,80r8,-20l262,60r9,-20xm851,60r-135,l715,61r6,19l716,100r55,l780,80r62,l851,60xm842,80r-9,l834,100r8,-20xm932,80r-6,l930,100r26,l932,80xm1000,82r-26,18l1005,100r-5,-18xm1118,60r-111,l1025,80r-20,20l1038,100,1028,80r95,l1124,77r-6,-17xm1123,80r-27,l1089,100r15,l1123,80xm1287,40r-156,l1126,51r4,9l1124,77r1,3l1142,100r45,l1177,80r334,l1516,60r-238,l1287,40xm1230,80r-43,l1187,100r17,l1230,80xm1260,80r-17,l1251,100r9,-20xm1337,80r-48,l1315,100r1,l1337,80xm1387,89r-18,11l1391,100r-4,-11xm1418,80r-7,l1391,100r29,l1418,80xm1444,80r-22,l1420,100r9,l1444,80xm1515,80r-51,l1478,100r20,l1515,80xm1524,96r,4l1526,100r-2,-4xm1582,80r-8,l1566,100r15,l1582,80xm1612,80r-13,l1586,100r13,l1612,80xm1622,80r-10,l1613,100r21,l1622,80xm1661,80r-16,l1634,100r17,l1661,80xm1682,80r-12,l1667,100r20,l1682,80xm1727,80r-33,l1703,100r23,l1727,80xm1764,80r-12,l1746,100r18,l1764,80xm1852,80r-44,l1837,100r24,l1869,90,1852,80xm1901,80r-24,l1869,90r17,10l1910,100r-9,-20xm1990,r-23,l1939,20r-240,l1706,40r-389,l1312,60r545,l1847,80r81,l1912,100r30,l1978,80r4,-4l1983,60r9,-20l1999,34r-6,-14l1990,xm2044,r-29,20l1999,34r2,6l1997,60r-15,16l1981,80r10,20l2004,100r9,-20l2060,80r25,-20l2342,60r-3,-20l2122,40,2093,20r-25,l2044,xm2076,80r-63,l2013,100r50,l2076,80xm2088,80r-3,l2075,100r9,l2088,80xm2105,80r-16,l2100,100r4,l2105,80xm2124,80r-15,l2111,100r10,l2124,80xm2183,98r-1,2l2185,100r-2,-2xm2213,80r-4,l2202,100r9,l2213,80xm2246,80r-16,l2223,100r21,l2246,80xm2326,80r-18,l2297,100r13,l2326,80xm2351,80r-25,l2323,100r31,l2357,87r-6,-7xm2365,80r-7,l2357,87r12,13l2365,80xm2464,80r-55,l2419,100r36,l2464,85r,-5xm2493,80r-26,l2464,85r-2,15l2490,100r3,-20xm2565,80r-46,l2528,100r21,l2565,80xm2585,80r-20,l2575,100r10,-20xm2727,80r-31,l2682,100r34,l2727,80xm2801,80r-59,l2737,100r43,l2801,80xm2826,80r-16,l2815,100r11,-20xm2846,60r-184,l2649,80r177,l2828,100r19,l2848,80r1,-2l2846,60xm3019,40r-153,l2861,48r-3,12l2849,78r1,2l2864,100r47,l2903,80r334,l3244,60r-236,l3019,40xm2957,80r-45,l2911,100r17,l2957,80xm2985,80r-16,l2974,100r11,-20xm3039,100r-1,l3039,100r,xm3112,89r-19,11l3114,100r-2,-11xm3144,80r-8,l3114,100r31,l3144,80xm3171,80r-23,l3145,100r8,l3171,80xm3239,80r-49,l3202,100r20,l3239,80xm3248,98r-1,2l3249,100r-1,-2xm3306,80r-7,l3290,100r15,l3306,80xm3336,80r-10,l3310,100r13,l3336,80xm3349,80r-13,l3337,100r21,l3349,80xm3386,80r-14,l3358,100r16,l3386,80xm3407,80r-11,l3392,100r19,l3407,80xm3454,80r-35,l3426,100r23,l3454,80xm3490,80r-13,l3470,100r18,l3490,80xm3577,80r-43,l3561,100r23,l3593,90,3577,80xm3626,80r-23,l3593,90r16,10l3634,100r-8,-20xm3731,r-24,l3677,20r-240,l3441,40r-422,l3025,60r560,l3573,80r81,l3634,100r31,l3704,80r6,-5l3713,60r13,-20l3734,34r-3,-14l3731,xm3785,r-31,20l3734,34r1,6l3727,60r-17,15l3709,80r6,20l3726,100r12,-20l3788,80r25,-20l4074,60r-3,-20l3858,40,3829,20r-22,l3785,xm3802,80r-64,l3737,100r49,l3802,80xm3812,80r-2,l3798,100r9,l3812,80xm3830,80r-15,l3824,100r4,l3830,80xm3849,80r-14,l3836,100r7,l3849,80xm3907,97r-1,3l3909,100r-2,-3xm3937,80r-3,l3926,100r9,l3937,80xm3972,80r-16,l3947,100r21,l3972,80xm4052,80r-17,l4019,100r15,l4052,80xm4076,80r-24,l4046,100r31,l4081,85r-5,-5xm4090,80r-8,l4081,85r,1l4093,100r-3,-20xm4190,80r-57,l4144,100r35,l4188,88r2,-8xm4219,80r-25,l4188,88r-3,12l4214,100r5,-20xm4289,80r-46,l4251,100r21,l4289,80xm4311,80r-22,l4298,100r13,-20xm4453,80r-31,l4406,100r34,l4453,80xm4526,80r-59,l4461,100r43,l4526,80xm4551,80r-16,l4538,100r13,-20xm4575,60r-184,l4377,80r174,l4552,100r18,l4575,82r,-1l4574,80r1,-20xm4751,40r-150,l4595,47r-6,13l4576,80r-1,1l4585,100r51,l4629,80r334,l4972,60r-234,l4751,40xm4684,80r-46,l4636,100r16,l4684,80xm4709,80r-15,l4697,100r12,-20xm4762,100r-1,l4762,100r,xm4836,89r-19,11l4837,100r-1,-11xm4870,80r-8,l4837,100r32,l4870,80xm4898,80r-23,l4869,100r8,l4898,80xm4964,80r-48,l4925,100r21,l4964,80xm4971,99r,1l4971,100r,-1xm5031,80r-7,l5014,100r16,l5031,80xm5061,80r-7,l5034,100r13,l5061,80xm5075,80r-14,l5061,100r21,l5075,80xm5110,80r-12,l5082,100r15,l5110,80xm5132,80r-11,l5116,100r20,l5132,80xm5180,80r-36,l5149,100r23,l5180,80xm5215,80r-13,l5194,100r18,l5215,80xm5301,80r-41,l5286,100r20,l5317,90,5301,80xm5352,80r-22,l5317,90r15,10l5357,100r1,-1l5358,99r-6,-19xm5425,80r-46,l5358,99r,l5358,100r29,l5424,83r1,-3xm5433,80r-3,l5424,83r-1,17l5433,80xm5513,99r-1,1l5513,100r,-1xm5624,80r-49,l5573,100r19,l5624,80xm5672,80r-28,l5627,100r31,l5672,80xm5700,80r-20,l5689,100r11,-20xm5711,93r-5,7l5715,100r-4,-7xm5730,80r-8,l5724,100r11,l5730,80xm5839,80r-54,l5784,100r35,l5839,80xm6347,r-37,l6304,20r-835,l5469,40r-12,20l5441,72r-2,8l5839,80r-8,20l5865,100,5851,80r17,-20l5611,60r40,-20l6318,40r22,-20l6347,xm6038,60r-138,l5901,75r,5l5889,100r52,l5957,80r67,l6038,60xm6024,80r-16,l6007,100r17,-20xm6120,80r-19,l6098,100r8,l6120,80xm6179,80r-35,20l6177,100r2,-20xm6318,40r-667,l5672,60r520,l6200,80r-23,20l6206,100r3,-20l6301,80r8,-20l6319,49r-1,-9xm6301,80r-28,l6256,100r20,l6300,83r1,-3xm6398,r-36,20l6327,40r-8,9l6321,60r-15,20l6300,83r,17l6309,100r17,-20l6380,80r26,-20l6671,60r-1,-20l6460,40,6433,20r-19,l6398,xm6390,80r-64,l6323,100r48,l6390,80xm6399,80r,l6382,100r9,l6399,80xm6417,80r-13,l6410,100r4,l6417,80xm6437,80r-14,l6422,100r6,l6437,80xm6494,95r-3,5l6495,100r-1,-5xm6524,80r-2,l6512,100r8,l6524,80xm6560,80r-16,l6533,100r19,l6560,80xm6640,80r-15,l6603,100r17,l6640,80xm6664,80r-24,l6630,100r30,l6667,84r-3,-4xm6678,80r-9,l6667,84r12,16l6678,80xm6778,80r-58,l6730,100r35,l6773,91r5,-11xm6808,80r-24,l6773,91r-3,9l6800,100r8,-20xm6876,80r-46,l6830,81r6,19l6857,100r19,-20xm6900,80r-24,l6883,100r17,-20xm7042,80r-32,l6992,100r32,l7042,80xm7112,80r-58,l7046,100r43,l7112,80xm7138,80r-16,l7123,100r15,-20xm7167,60r-183,l6969,80r169,l7138,100r17,l7163,86r-1,-6l7167,60xm7348,40r-144,l7196,46r-10,14l7166,80r-3,6l7167,100r55,l7218,80r335,l7565,60r-231,l7348,40xm7275,80r-49,l7222,100r17,l7275,80xm7296,80r-14,l7281,100r15,-20xm7346,99r-1,1l7347,100r-1,-1xm7422,90r-20,10l7421,100r1,-10xm7460,80r-11,l7421,100r34,l7460,80xm7488,80r-23,l7455,100r8,l7488,80xm7551,80r-46,l7510,100r22,l7551,80xm7564,80r-13,l7555,100r1,l7564,80xm7618,80r-7,l7601,100r15,l7618,80xm7648,80r-3,l7620,100r13,l7648,80xm7665,80r-17,l7647,100r20,l7665,80xm7698,80r-10,l7667,100r15,l7698,80xm7720,80r-11,l7703,100r19,l7720,80xm7770,80r-38,l7734,100r23,l7770,80xm7803,80r-14,l7780,100r19,l7803,80xm7888,80r-39,l7872,100r18,l7904,91,7888,80xm7939,80r-19,l7904,91r13,9l7941,100r3,-2l7944,97r-5,-17xm8083,r-26,l8023,20r-241,l7780,40r-432,l7354,60r552,l7888,80r79,l7944,97r1,3l7971,100r49,-20l8033,72r,l8040,60r20,-20l8072,34r4,-14l8083,xm8139,r-38,20l8072,34r-2,6l8052,60r-19,12l8028,80r-4,20l8031,100r20,-20l8108,80r27,-20l8403,60r,-20l8196,40,8169,20r-16,l8139,xm8116,80r-65,l8046,100r47,l8116,80xm8123,81r-18,19l8114,100r9,-19xm8142,80r-13,l8133,100r5,l8142,80xm8162,80r-14,l8146,100r4,l8162,80xm8219,93r-4,7l8219,100r,-7xm8249,80r-2,l8236,100r8,l8249,80xm8286,80r-17,l8257,100r19,l8286,80xm8366,80r-14,l8325,100r18,l8366,80xm8390,80r-24,l8353,100r30,l8392,83r-2,-3xm8403,80r-9,l8392,83r12,17l8403,80xm8504,80r-59,l8454,100r35,l8496,93r8,-13xm8534,80r-23,l8496,93r-4,7l8524,100r10,-20xm8600,80r-45,l8555,82r4,18l8580,100r20,-20xm8625,80r-25,l8607,100r18,-20xm8767,80r-31,l8716,100r31,l8767,80xm8837,80r-59,l8770,100r43,l8837,80xm8863,80r-17,l8847,100r16,-20xm8895,60r-182,l8696,80r167,l8862,100r16,l8887,88r-1,-8l8895,60xm9080,40r-142,l8931,45r-14,15l8894,80r-7,8l8889,100r57,l8944,80r335,l9293,60r-229,l9080,40xm9003,80r-51,l8946,100r17,l9003,80xm9020,80r-12,l9004,100r16,-20xm9069,99r-2,1l9070,100r-1,-1xm9146,90r-20,10l9144,100r2,-10xm9186,80r-11,l9144,100r36,l9186,80xm9215,80r-23,l9180,100r7,l9215,80xm9276,80r-45,l9234,100r22,l9276,80xm9289,80r-13,l9278,100r2,l9289,80xm9343,80r-7,l9325,100r16,l9343,80xm9373,80r,l9344,100r13,l9373,80xm3062,80r-48,l3039,100r23,-20xm4786,80r-47,l4762,100r24,-20xm4975,80r-11,l4971,99r4,-19xm7373,80r-48,l7346,99r27,-19xm9098,80r-48,l9069,99r29,-19xm5528,80r-15,l5513,99r15,-19xm2189,80r-16,l2183,98r6,-18xm3250,80r-11,l3248,98r2,-18xm3914,80r-14,l3907,97r7,-17xm1525,80r-10,l1524,96r1,-16xm349,80r-9,l345,96r4,-16xm6501,80r-11,l6494,95r7,-15xm546,80r-18,l538,95r8,-15xm8225,80r-8,l8219,93r6,-13xm8511,80r-7,l8496,93r15,-13xm5721,80r-16,l5711,93r10,-13xm6784,80r-6,l6773,91r11,-11xm9167,80r-20,l9146,90r21,-10xm7441,80r-19,l7422,90r19,-10xm4853,80r-18,l4836,89r17,-9xm3127,80r-17,l3112,89r15,-9xm1401,80r-17,l1387,89r14,-9xm8931,45r-18,15l8895,60r-9,20l8887,88r7,-8l8917,60r14,-15xm4194,80r-4,l4188,88r6,-8xm2358,80r-7,l2357,87r1,-7xm7196,46r-15,14l7167,60r-5,20l7163,86r3,-6l7186,60r10,-14xm4082,80r-6,l4081,85r1,-5xm2467,80r-3,l2464,85r3,-5xm6669,80r-5,l6667,84r2,-4xm6319,49r-10,11l6301,80r-1,3l6306,80r15,-20l6319,49xm8394,80r-4,l8392,83r2,-3xm1003,80r-3,l1000,82r3,-2xm4595,47r-11,13l4575,60r-1,20l4575,81r1,-1l4589,60r6,-13xm8124,80r-1,l8123,81r1,-1xm8555,80r-1,l8555,81r,-1xm6830,80r,l6830,80r,xm6180,80r-1,l6179,80r1,xm20,60r-8,l15,80,20,64r,-4xm68,60r-10,l49,80r20,l68,60xm80,72r-8,8l79,80r1,-8xm93,60r-2,l80,72r-1,8l89,80,93,60xm173,60r-80,l89,80r101,l173,60xm238,60r-41,l195,80r47,l238,60xm715,60r-16,l703,80,715,61r,-1xm1007,60r-150,l871,80r129,l1007,60xm1568,60r-43,l1511,80r44,l1568,60xm1857,60r-280,l1558,80r287,l1857,60xm2312,60r-213,l2094,80r217,l2312,60xm2492,60r-173,l2311,80r170,l2492,60xm2620,60r-123,l2481,80r132,l2620,60xm3297,60r-43,l3237,80r45,l3297,60xm3585,60r-280,l3284,80r287,l3585,60xm4041,60r-214,l3821,80r218,l4041,60xm4221,60r-173,l4039,80r170,l4221,60xm4349,60r-123,l4209,80r132,l4349,60xm5025,60r-41,l4963,80r46,l5025,60xm5314,60r-280,l5010,80r288,l5314,60xm5452,40r-701,l4756,60r558,l5298,80r132,l5441,72r3,-12l5452,40xm5892,60r-8,l5887,80r4,l5892,60xm6192,60r-150,l6052,80r127,l6192,60xm6635,60r-215,l6413,80r218,l6635,60xm6814,60r-174,l6631,80r170,l6814,60xm6942,60r-123,l6801,80r131,l6942,60xm7618,60r-41,l7553,80r46,l7603,77r15,-17xm7603,77r-4,3l7600,80r3,-3xm7906,60r-280,l7603,77r-3,3l7887,80r19,-20xm7906,60r-19,20l7888,80r18,-20xm8364,60r-216,l8140,80r218,l8364,60xm8543,60r-174,l8358,80r171,l8543,60xm8671,60r-123,l8529,80r131,l8671,60xm9347,60r-41,l9279,80r45,l9332,75r15,-15xm9332,75r-8,5l9327,80r5,-5xm2861,48r-8,12l2846,60r3,18l2858,60r3,-12xm1126,51r-5,9l1118,60r6,17l1130,60r-4,-9xm1999,34r-7,6l1983,60r-1,16l1997,60r4,-20l1999,34xm3734,34r-8,6l3713,60r-3,15l3727,60r8,-20l3734,34xm5472,r-25,l5415,20r44,l5451,40r1,l5444,60r-3,12l5457,60r12,-20l5469,20,5472,xm8072,34r-12,6l8040,60r-7,12l8052,60r18,-20l8072,34xm91,60r-10,l80,72,91,60xm169,40r-90,l72,60r98,l169,40xm254,40r-76,l179,60r76,l254,40xm453,40r-182,l262,60r154,l453,40xm1127,r-35,l1086,20r-820,l258,40r195,l478,60r643,l1126,51r-7,-11l1130,20,1127,xm1317,40r-30,l1290,60r27,-20xm2401,40r-55,l2352,60r56,l2401,40xm2853,r-59,l2789,20r-65,l2727,40r-288,l2408,60r445,l2861,48r2,-8l2853,xm4134,40r-55,l4083,60r56,l4134,40xm4592,r-58,l4528,20r-68,l4461,40r-290,l4139,60r445,l4595,47r3,-7l4592,xm6733,40r-56,l6681,60r56,l6733,40xm7201,r-58,l7135,20r-70,l7063,40r-295,l6737,60r444,l7196,46r5,-6l7201,xm8466,40r-57,l8413,60r55,l8466,40xm8941,r-58,l8873,20r-72,l8797,40r-297,l8468,60r445,l8931,45r6,-5l8941,xm252,20l76,20r,20l248,40r4,-20xm266,20r-14,l248,40r10,l266,20xm1626,20r-477,l1146,40r479,l1626,20xm1668,20r-42,l1625,40r56,l1668,20xm2149,r-11,l2131,20r-9,20l2404,40r2,-20l2171,20,2149,xm2421,r-13,l2386,20r20,l2424,40r4,-20l2421,xm2474,r-19,l2435,20r-1,20l2636,40r2,-20l2461,20,2474,xm2700,20r-62,l2645,40r44,l2700,20xm3362,20r-477,l2879,40r481,l3362,20xm3404,20r-42,l3360,40r56,l3404,20xm3890,r-13,l3868,20r-10,20l4139,40r3,-20l3910,20,3890,xm4161,r-11,l4124,20r18,l4158,40r6,-20l4161,xm4213,r-17,l4174,20r-6,20l4371,40r3,-20l4199,20,4213,xm4436,20r-62,l4380,40r43,l4436,20xm5097,20r-476,l4612,40r483,l5097,20xm5140,20r-43,l5095,40r55,l5140,20xm5459,20r-284,l5177,40r274,l5459,20xm6501,r-14,l6474,20r-14,20l6742,40r4,-20l6519,20,6501,xm6770,r-9,l6732,20r14,l6759,40r9,-20l6770,xm6822,r-15,l6781,20r-11,20l6973,40r5,-20l6806,20,6822,xm7041,20r-63,l6983,40r41,l7041,20xm7701,20r-477,l7211,40r487,l7701,20xm7743,20r-42,l7698,40r53,l7743,20xm8242,r-16,l8211,20r-15,20l8477,40r6,-20l8258,20,8242,xm8509,r-7,l8471,20r12,l8494,40r11,-20l8509,xm8562,r-14,l8520,20r-16,20l8708,40r6,-20l8544,20,8562,xm8777,20r-63,l8719,40r39,l8777,20xm9436,20r-476,l8944,40r490,l9436,20xm9467,r-77,l9405,20r31,l9434,40r21,l9461,20,9467,xm118,l95,,94,20r30,l118,xm124,20r,l124,20r,xm186,l137,,124,20r65,l186,xm266,l211,,197,20r78,l266,xm295,l278,20r31,l295,xm353,l333,20r32,l353,xm393,l383,r-9,20l401,20,393,xm456,l393,r9,20l470,20,456,xm513,l496,,485,20r56,l513,xm638,l580,,564,20r76,l638,xm664,l646,20r23,l664,xm727,l673,r-4,20l741,20,727,xm849,l764,r-3,20l862,20,849,xm941,l901,r-4,20l951,20,941,xm979,l963,,951,20r34,l979,xm1092,r-88,l992,20r91,l1092,xm1092,r-9,20l1086,20,1092,xm1161,r-15,l1137,20r29,l1161,xm1247,r-52,l1190,20r63,l1247,xm1306,r-50,l1264,20r47,l1306,xm1434,l1311,r,20l1403,20,1434,xm1527,r-82,l1437,20r86,l1527,xm1646,r-85,l1589,20r60,l1650,18,1646,xm1650,18r-1,2l1650,20r,-2xm1729,r-70,l1650,18r,2l1734,20,1729,xm1821,r-69,l1734,20r97,l1821,xm1878,r-28,l1836,20r40,l1878,xm1934,r-50,l1876,20r44,l1934,xm2114,r-28,l2077,20r26,l2114,xm2212,r-30,l2171,20r36,l2212,xm2241,r-15,l2207,20r48,l2241,xm2295,r-12,l2280,20r51,l2295,xm2371,r-16,l2331,20r55,l2371,xm2517,r-43,l2475,20r57,l2533,18,2517,xm2533,19r-1,1l2534,20r-1,-1xm2724,l2553,r8,20l2721,20,2724,xm2786,r-17,l2766,20r13,l2786,xm2903,r-16,l2875,20r29,l2903,xm2986,r-52,l2928,20r64,l2986,xm3046,r-51,l3003,20r47,l3046,xm3174,l3052,r-2,20l3141,20,3174,xm3266,r-82,l3176,20r85,l3266,xm3386,r-85,l3326,20r61,l3389,17,3386,xm3389,17r-2,3l3389,20r,-3xm3469,r-70,l3389,17r,3l3473,20,3469,xm3562,r-70,l3473,20r96,l3562,xm3618,r-28,l3572,20r41,l3618,xm3674,r-51,l3613,20r45,l3674,xm3854,r-28,l3814,20r26,l3854,xm3953,r-32,l3910,20r36,l3953,xm3981,r-14,l3946,20r48,l3981,xm4036,r-12,l4019,20r51,l4036,xm4110,r-14,l4070,20r54,l4110,xm4257,r-44,l4214,20r57,l4272,19r,l4257,xm4272,19r-1,1l4273,20r-1,-1xm4464,l4292,r7,20l4460,20,4464,xm4525,r-16,l4504,20r14,l4525,xm4644,r-16,l4613,20r28,l4644,xm4725,r-51,l4665,20r65,l4725,xm4787,r-52,l4742,20r46,l4787,xm4913,l4792,r-4,20l4880,20,4913,xm5006,r-82,l4914,20r85,l5006,xm5126,r-86,l5063,20r62,l5128,16,5126,xm5128,16r-3,4l5128,20r,-4xm5208,r-69,l5128,16r,4l5212,20,5208,xm5302,r-71,l5212,20r95,l5302,xm5359,r-29,l5308,20r43,l5359,xm5415,r-52,l5351,20r45,l5415,xm5516,r-22,20l5524,20,5516,xm5576,r-27,20l5582,20,5576,xm5612,r-9,l5585,20r25,l5612,xm5676,r-64,l5619,20r63,l5676,xm5736,r-20,l5698,20r60,l5736,xm5858,r-57,l5781,20r76,l5858,xm5886,r-25,20l5886,20r,-20xm5946,r-53,l5886,20r72,l5946,xm6071,r-87,l5976,20r103,l6071,xm6162,r-43,l6108,20r60,l6162,xm6200,r-16,l6168,20r34,l6200,xm6310,r-85,l6207,20r91,l6310,xm6310,r-12,20l6304,20,6310,xm6463,r-27,l6420,20r27,l6463,xm6564,r-33,l6519,20r35,l6564,xm6591,r-14,l6554,20r47,l6591,xm6647,r-13,l6628,20r50,l6647,xm6720,r-13,l6678,20r54,l6720,xm6866,r-44,l6822,20r58,l6880,19,6866,xm6880,20r,l6880,20r,xm7075,l6901,r5,20l7067,20,7075,xm7135,r-17,l7113,20r13,l7135,xm7256,r-17,l7220,20r27,l7256,xm7334,r-51,l7272,20r67,l7334,xm7397,r-53,l7351,20r46,l7397,xm7523,l7404,r-7,20l7487,20,7523,xm7614,r-80,l7521,20r85,l7614,xm7737,r-87,l7668,20r64,l7736,15,7737,xm7736,15r-4,5l7736,20r,-5xm7817,r-69,l7736,15r,5l7821,20,7817,xm7913,r-72,l7821,20r90,l7913,19r,-4l7913,xm7913,19r-2,1l7913,20r,-1xm7970,r-30,l7913,19r,1l7957,20,7970,xm8026,r-53,l7957,20r46,l8026,xm8202,r-25,l8167,20r17,l8202,xm8304,r-33,l8258,20r35,l8304,xm8331,r-13,l8293,20r47,l8331,xm8387,r-12,l8367,20r50,l8387,xm8460,r-12,l8417,20r54,l8460,xm8605,r-43,l8561,20r58,l8619,20,8605,xm8619,20r,l8619,20r,xm8815,l8641,r4,20l8806,20,8815,xm8874,r-16,l8851,20r14,l8874,xm8998,r-18,l8958,20r27,l8998,xm9073,r-50,l9010,20r68,l9073,xm9138,r-55,l9090,20r45,l9138,xm9262,l9145,r-10,20l9225,20,9262,xm9354,r-81,l9259,20r85,l9354,xm135,l124,r,20l135,xm8636,r-6,l8619,20r,l8636,xm6896,r-6,l6880,19r,1l6896,xm4287,r-9,l4272,19r,l4287,xm2547,r-9,l2533,18r,1l2547,xe" fillcolor="black" stroked="f">
              <v:stroke joinstyle="round"/>
              <v:formulas/>
              <v:path arrowok="t" o:connecttype="segments"/>
            </v:shape>
            <v:line id="_x0000_s2077" style="position:absolute" from="6353,5011" to="9285,5011" strokeweight=".47025mm"/>
            <v:shape id="docshape323" o:spid="_x0000_s2076" type="#_x0000_t202" style="position:absolute;width:9479;height:5660" filled="f" stroked="f">
              <v:textbox inset="0,0,0,0">
                <w:txbxContent>
                  <w:p w14:paraId="060D5CE1" w14:textId="77777777" w:rsidR="00C752EF" w:rsidRDefault="00DD73B5">
                    <w:pPr>
                      <w:spacing w:before="159"/>
                      <w:ind w:left="189"/>
                      <w:rPr>
                        <w:b/>
                        <w:sz w:val="28"/>
                      </w:rPr>
                    </w:pPr>
                    <w:r>
                      <w:rPr>
                        <w:b/>
                        <w:spacing w:val="-2"/>
                        <w:sz w:val="28"/>
                      </w:rPr>
                      <w:t>REPORT</w:t>
                    </w:r>
                  </w:p>
                  <w:p w14:paraId="49B0E334" w14:textId="77777777" w:rsidR="00C752EF" w:rsidRDefault="00DD73B5">
                    <w:pPr>
                      <w:spacing w:before="98"/>
                      <w:ind w:left="189"/>
                      <w:rPr>
                        <w:b/>
                        <w:sz w:val="28"/>
                      </w:rPr>
                    </w:pPr>
                    <w:r>
                      <w:rPr>
                        <w:b/>
                        <w:sz w:val="28"/>
                      </w:rPr>
                      <w:t>Hurricane</w:t>
                    </w:r>
                    <w:r>
                      <w:rPr>
                        <w:b/>
                        <w:spacing w:val="-6"/>
                        <w:sz w:val="28"/>
                      </w:rPr>
                      <w:t xml:space="preserve"> </w:t>
                    </w:r>
                    <w:r>
                      <w:rPr>
                        <w:b/>
                        <w:sz w:val="28"/>
                      </w:rPr>
                      <w:t>Response</w:t>
                    </w:r>
                    <w:r>
                      <w:rPr>
                        <w:b/>
                        <w:spacing w:val="-5"/>
                        <w:sz w:val="28"/>
                      </w:rPr>
                      <w:t xml:space="preserve"> </w:t>
                    </w:r>
                    <w:r>
                      <w:rPr>
                        <w:b/>
                        <w:sz w:val="28"/>
                      </w:rPr>
                      <w:t>Designed</w:t>
                    </w:r>
                    <w:r>
                      <w:rPr>
                        <w:b/>
                        <w:spacing w:val="-5"/>
                        <w:sz w:val="28"/>
                      </w:rPr>
                      <w:t xml:space="preserve"> </w:t>
                    </w:r>
                    <w:r>
                      <w:rPr>
                        <w:b/>
                        <w:sz w:val="28"/>
                      </w:rPr>
                      <w:t>to</w:t>
                    </w:r>
                    <w:r>
                      <w:rPr>
                        <w:b/>
                        <w:spacing w:val="-4"/>
                        <w:sz w:val="28"/>
                      </w:rPr>
                      <w:t xml:space="preserve"> </w:t>
                    </w:r>
                    <w:r>
                      <w:rPr>
                        <w:b/>
                        <w:sz w:val="28"/>
                      </w:rPr>
                      <w:t>Be</w:t>
                    </w:r>
                    <w:r>
                      <w:rPr>
                        <w:b/>
                        <w:spacing w:val="-4"/>
                        <w:sz w:val="28"/>
                      </w:rPr>
                      <w:t xml:space="preserve"> </w:t>
                    </w:r>
                    <w:r>
                      <w:rPr>
                        <w:b/>
                        <w:sz w:val="28"/>
                      </w:rPr>
                      <w:t>Culturally</w:t>
                    </w:r>
                    <w:r>
                      <w:rPr>
                        <w:b/>
                        <w:spacing w:val="-4"/>
                        <w:sz w:val="28"/>
                      </w:rPr>
                      <w:t xml:space="preserve"> </w:t>
                    </w:r>
                    <w:r>
                      <w:rPr>
                        <w:b/>
                        <w:spacing w:val="-2"/>
                        <w:sz w:val="28"/>
                      </w:rPr>
                      <w:t>Competent</w:t>
                    </w:r>
                  </w:p>
                  <w:p w14:paraId="220915F6" w14:textId="77777777" w:rsidR="00C752EF" w:rsidRDefault="00DD73B5">
                    <w:pPr>
                      <w:spacing w:before="98"/>
                      <w:ind w:left="189" w:right="211"/>
                      <w:rPr>
                        <w:sz w:val="28"/>
                      </w:rPr>
                    </w:pPr>
                    <w:r>
                      <w:rPr>
                        <w:sz w:val="28"/>
                      </w:rPr>
                      <w:t>Hurricane Hortense struck Puerto Rico with devastating impact. The disaster crisis</w:t>
                    </w:r>
                    <w:r>
                      <w:rPr>
                        <w:spacing w:val="-4"/>
                        <w:sz w:val="28"/>
                      </w:rPr>
                      <w:t xml:space="preserve"> </w:t>
                    </w:r>
                    <w:r>
                      <w:rPr>
                        <w:sz w:val="28"/>
                      </w:rPr>
                      <w:t>counseling</w:t>
                    </w:r>
                    <w:r>
                      <w:rPr>
                        <w:spacing w:val="-4"/>
                        <w:sz w:val="28"/>
                      </w:rPr>
                      <w:t xml:space="preserve"> </w:t>
                    </w:r>
                    <w:r>
                      <w:rPr>
                        <w:sz w:val="28"/>
                      </w:rPr>
                      <w:t>program</w:t>
                    </w:r>
                    <w:r>
                      <w:rPr>
                        <w:spacing w:val="-4"/>
                        <w:sz w:val="28"/>
                      </w:rPr>
                      <w:t xml:space="preserve"> </w:t>
                    </w:r>
                    <w:r>
                      <w:rPr>
                        <w:sz w:val="28"/>
                      </w:rPr>
                      <w:t>was</w:t>
                    </w:r>
                    <w:r>
                      <w:rPr>
                        <w:spacing w:val="-5"/>
                        <w:sz w:val="28"/>
                      </w:rPr>
                      <w:t xml:space="preserve"> </w:t>
                    </w:r>
                    <w:r>
                      <w:rPr>
                        <w:sz w:val="28"/>
                      </w:rPr>
                      <w:t>designed</w:t>
                    </w:r>
                    <w:r>
                      <w:rPr>
                        <w:spacing w:val="-4"/>
                        <w:sz w:val="28"/>
                      </w:rPr>
                      <w:t xml:space="preserve"> </w:t>
                    </w:r>
                    <w:r>
                      <w:rPr>
                        <w:sz w:val="28"/>
                      </w:rPr>
                      <w:t>to</w:t>
                    </w:r>
                    <w:r>
                      <w:rPr>
                        <w:spacing w:val="-4"/>
                        <w:sz w:val="28"/>
                      </w:rPr>
                      <w:t xml:space="preserve"> </w:t>
                    </w:r>
                    <w:r>
                      <w:rPr>
                        <w:sz w:val="28"/>
                      </w:rPr>
                      <w:t>be</w:t>
                    </w:r>
                    <w:r>
                      <w:rPr>
                        <w:spacing w:val="-4"/>
                        <w:sz w:val="28"/>
                      </w:rPr>
                      <w:t xml:space="preserve"> </w:t>
                    </w:r>
                    <w:r>
                      <w:rPr>
                        <w:sz w:val="28"/>
                      </w:rPr>
                      <w:t>particularly</w:t>
                    </w:r>
                    <w:r>
                      <w:rPr>
                        <w:spacing w:val="-4"/>
                        <w:sz w:val="28"/>
                      </w:rPr>
                      <w:t xml:space="preserve"> </w:t>
                    </w:r>
                    <w:r>
                      <w:rPr>
                        <w:sz w:val="28"/>
                      </w:rPr>
                      <w:t>sensitive</w:t>
                    </w:r>
                    <w:r>
                      <w:rPr>
                        <w:spacing w:val="-5"/>
                        <w:sz w:val="28"/>
                      </w:rPr>
                      <w:t xml:space="preserve"> </w:t>
                    </w:r>
                    <w:r>
                      <w:rPr>
                        <w:sz w:val="28"/>
                      </w:rPr>
                      <w:t>to</w:t>
                    </w:r>
                    <w:r>
                      <w:rPr>
                        <w:spacing w:val="-4"/>
                        <w:sz w:val="28"/>
                      </w:rPr>
                      <w:t xml:space="preserve"> </w:t>
                    </w:r>
                    <w:r>
                      <w:rPr>
                        <w:sz w:val="28"/>
                      </w:rPr>
                      <w:t>the</w:t>
                    </w:r>
                    <w:r>
                      <w:rPr>
                        <w:spacing w:val="-4"/>
                        <w:sz w:val="28"/>
                      </w:rPr>
                      <w:t xml:space="preserve"> </w:t>
                    </w:r>
                    <w:r>
                      <w:rPr>
                        <w:sz w:val="28"/>
                      </w:rPr>
                      <w:t xml:space="preserve">Puerto Rican culture. For example, recognizing that this culture encourages strong ties with friends and </w:t>
                    </w:r>
                    <w:r>
                      <w:rPr>
                        <w:sz w:val="28"/>
                      </w:rPr>
                      <w:t>neighbors, the program provided group debriefing sessions.</w:t>
                    </w:r>
                  </w:p>
                  <w:p w14:paraId="519C5090" w14:textId="77777777" w:rsidR="00C752EF" w:rsidRDefault="00DD73B5">
                    <w:pPr>
                      <w:spacing w:before="92"/>
                      <w:ind w:left="189" w:right="211"/>
                      <w:rPr>
                        <w:sz w:val="28"/>
                      </w:rPr>
                    </w:pPr>
                    <w:r>
                      <w:rPr>
                        <w:sz w:val="28"/>
                      </w:rPr>
                      <w:t>The</w:t>
                    </w:r>
                    <w:r>
                      <w:rPr>
                        <w:spacing w:val="-3"/>
                        <w:sz w:val="28"/>
                      </w:rPr>
                      <w:t xml:space="preserve"> </w:t>
                    </w:r>
                    <w:r>
                      <w:rPr>
                        <w:sz w:val="28"/>
                      </w:rPr>
                      <w:t>project</w:t>
                    </w:r>
                    <w:r>
                      <w:rPr>
                        <w:spacing w:val="-3"/>
                        <w:sz w:val="28"/>
                      </w:rPr>
                      <w:t xml:space="preserve"> </w:t>
                    </w:r>
                    <w:r>
                      <w:rPr>
                        <w:sz w:val="28"/>
                      </w:rPr>
                      <w:t>also</w:t>
                    </w:r>
                    <w:r>
                      <w:rPr>
                        <w:spacing w:val="-3"/>
                        <w:sz w:val="28"/>
                      </w:rPr>
                      <w:t xml:space="preserve"> </w:t>
                    </w:r>
                    <w:r>
                      <w:rPr>
                        <w:sz w:val="28"/>
                      </w:rPr>
                      <w:t>used</w:t>
                    </w:r>
                    <w:r>
                      <w:rPr>
                        <w:spacing w:val="-3"/>
                        <w:sz w:val="28"/>
                      </w:rPr>
                      <w:t xml:space="preserve"> </w:t>
                    </w:r>
                    <w:r>
                      <w:rPr>
                        <w:sz w:val="28"/>
                      </w:rPr>
                      <w:t>cultural</w:t>
                    </w:r>
                    <w:r>
                      <w:rPr>
                        <w:spacing w:val="-3"/>
                        <w:sz w:val="28"/>
                      </w:rPr>
                      <w:t xml:space="preserve"> </w:t>
                    </w:r>
                    <w:r>
                      <w:rPr>
                        <w:sz w:val="28"/>
                      </w:rPr>
                      <w:t>celebrations</w:t>
                    </w:r>
                    <w:r>
                      <w:rPr>
                        <w:spacing w:val="-3"/>
                        <w:sz w:val="28"/>
                      </w:rPr>
                      <w:t xml:space="preserve"> </w:t>
                    </w:r>
                    <w:r>
                      <w:rPr>
                        <w:sz w:val="28"/>
                      </w:rPr>
                      <w:t>to</w:t>
                    </w:r>
                    <w:r>
                      <w:rPr>
                        <w:spacing w:val="-3"/>
                        <w:sz w:val="28"/>
                      </w:rPr>
                      <w:t xml:space="preserve"> </w:t>
                    </w:r>
                    <w:r>
                      <w:rPr>
                        <w:sz w:val="28"/>
                      </w:rPr>
                      <w:t>advance</w:t>
                    </w:r>
                    <w:r>
                      <w:rPr>
                        <w:spacing w:val="-3"/>
                        <w:sz w:val="28"/>
                      </w:rPr>
                      <w:t xml:space="preserve"> </w:t>
                    </w:r>
                    <w:r>
                      <w:rPr>
                        <w:sz w:val="28"/>
                      </w:rPr>
                      <w:t>its</w:t>
                    </w:r>
                    <w:r>
                      <w:rPr>
                        <w:spacing w:val="-3"/>
                        <w:sz w:val="28"/>
                      </w:rPr>
                      <w:t xml:space="preserve"> </w:t>
                    </w:r>
                    <w:r>
                      <w:rPr>
                        <w:sz w:val="28"/>
                      </w:rPr>
                      <w:t>goals.</w:t>
                    </w:r>
                    <w:r>
                      <w:rPr>
                        <w:spacing w:val="-3"/>
                        <w:sz w:val="28"/>
                      </w:rPr>
                      <w:t xml:space="preserve"> </w:t>
                    </w:r>
                    <w:r>
                      <w:rPr>
                        <w:sz w:val="28"/>
                      </w:rPr>
                      <w:t>For</w:t>
                    </w:r>
                    <w:r>
                      <w:rPr>
                        <w:spacing w:val="-4"/>
                        <w:sz w:val="28"/>
                      </w:rPr>
                      <w:t xml:space="preserve"> </w:t>
                    </w:r>
                    <w:r>
                      <w:rPr>
                        <w:sz w:val="28"/>
                      </w:rPr>
                      <w:t>example,</w:t>
                    </w:r>
                    <w:r>
                      <w:rPr>
                        <w:spacing w:val="-3"/>
                        <w:sz w:val="28"/>
                      </w:rPr>
                      <w:t xml:space="preserve"> </w:t>
                    </w:r>
                    <w:r>
                      <w:rPr>
                        <w:sz w:val="28"/>
                      </w:rPr>
                      <w:t>the festival of the Three Kings Day, which occurs in early January, was used as an opportunity</w:t>
                    </w:r>
                    <w:r>
                      <w:rPr>
                        <w:spacing w:val="-2"/>
                        <w:sz w:val="28"/>
                      </w:rPr>
                      <w:t xml:space="preserve"> </w:t>
                    </w:r>
                    <w:r>
                      <w:rPr>
                        <w:sz w:val="28"/>
                      </w:rPr>
                      <w:t>for</w:t>
                    </w:r>
                    <w:r>
                      <w:rPr>
                        <w:spacing w:val="-2"/>
                        <w:sz w:val="28"/>
                      </w:rPr>
                      <w:t xml:space="preserve"> </w:t>
                    </w:r>
                    <w:r>
                      <w:rPr>
                        <w:sz w:val="28"/>
                      </w:rPr>
                      <w:t>special</w:t>
                    </w:r>
                    <w:r>
                      <w:rPr>
                        <w:spacing w:val="-3"/>
                        <w:sz w:val="28"/>
                      </w:rPr>
                      <w:t xml:space="preserve"> </w:t>
                    </w:r>
                    <w:r>
                      <w:rPr>
                        <w:sz w:val="28"/>
                      </w:rPr>
                      <w:t>outreach</w:t>
                    </w:r>
                    <w:r>
                      <w:rPr>
                        <w:spacing w:val="-2"/>
                        <w:sz w:val="28"/>
                      </w:rPr>
                      <w:t xml:space="preserve"> </w:t>
                    </w:r>
                    <w:r>
                      <w:rPr>
                        <w:sz w:val="28"/>
                      </w:rPr>
                      <w:t>in</w:t>
                    </w:r>
                    <w:r>
                      <w:rPr>
                        <w:spacing w:val="-2"/>
                        <w:sz w:val="28"/>
                      </w:rPr>
                      <w:t xml:space="preserve"> </w:t>
                    </w:r>
                    <w:r>
                      <w:rPr>
                        <w:sz w:val="28"/>
                      </w:rPr>
                      <w:t>which</w:t>
                    </w:r>
                    <w:r>
                      <w:rPr>
                        <w:spacing w:val="-3"/>
                        <w:sz w:val="28"/>
                      </w:rPr>
                      <w:t xml:space="preserve"> </w:t>
                    </w:r>
                    <w:r>
                      <w:rPr>
                        <w:sz w:val="28"/>
                      </w:rPr>
                      <w:t>project</w:t>
                    </w:r>
                    <w:r>
                      <w:rPr>
                        <w:spacing w:val="-2"/>
                        <w:sz w:val="28"/>
                      </w:rPr>
                      <w:t xml:space="preserve"> </w:t>
                    </w:r>
                    <w:r>
                      <w:rPr>
                        <w:sz w:val="28"/>
                      </w:rPr>
                      <w:t>staff</w:t>
                    </w:r>
                    <w:r>
                      <w:rPr>
                        <w:spacing w:val="-2"/>
                        <w:sz w:val="28"/>
                      </w:rPr>
                      <w:t xml:space="preserve"> </w:t>
                    </w:r>
                    <w:r>
                      <w:rPr>
                        <w:sz w:val="28"/>
                      </w:rPr>
                      <w:t>went</w:t>
                    </w:r>
                    <w:r>
                      <w:rPr>
                        <w:spacing w:val="-3"/>
                        <w:sz w:val="28"/>
                      </w:rPr>
                      <w:t xml:space="preserve"> </w:t>
                    </w:r>
                    <w:r>
                      <w:rPr>
                        <w:sz w:val="28"/>
                      </w:rPr>
                      <w:t>door</w:t>
                    </w:r>
                    <w:r>
                      <w:rPr>
                        <w:spacing w:val="-2"/>
                        <w:sz w:val="28"/>
                      </w:rPr>
                      <w:t xml:space="preserve"> </w:t>
                    </w:r>
                    <w:r>
                      <w:rPr>
                        <w:sz w:val="28"/>
                      </w:rPr>
                      <w:t>to</w:t>
                    </w:r>
                    <w:r>
                      <w:rPr>
                        <w:spacing w:val="-2"/>
                        <w:sz w:val="28"/>
                      </w:rPr>
                      <w:t xml:space="preserve"> </w:t>
                    </w:r>
                    <w:r>
                      <w:rPr>
                        <w:sz w:val="28"/>
                      </w:rPr>
                      <w:t>door</w:t>
                    </w:r>
                    <w:r>
                      <w:rPr>
                        <w:spacing w:val="-2"/>
                        <w:sz w:val="28"/>
                      </w:rPr>
                      <w:t xml:space="preserve"> </w:t>
                    </w:r>
                    <w:r>
                      <w:rPr>
                        <w:sz w:val="28"/>
                      </w:rPr>
                      <w:t>“giving asaltos”—a tradition of singing Christmas carols and giving donated gifts—as a way to identify needs and provide information and social support. The project also used dramatization to inform persons in the community about disaster phases and disast</w:t>
                    </w:r>
                    <w:r>
                      <w:rPr>
                        <w:sz w:val="28"/>
                      </w:rPr>
                      <w:t>er planning.</w:t>
                    </w:r>
                  </w:p>
                  <w:p w14:paraId="74CB881D" w14:textId="77777777" w:rsidR="00C752EF" w:rsidRDefault="00DD73B5">
                    <w:pPr>
                      <w:spacing w:before="86"/>
                      <w:ind w:left="6352"/>
                      <w:rPr>
                        <w:b/>
                        <w:i/>
                        <w:sz w:val="28"/>
                      </w:rPr>
                    </w:pPr>
                    <w:r>
                      <w:rPr>
                        <w:b/>
                        <w:i/>
                        <w:sz w:val="28"/>
                      </w:rPr>
                      <w:t xml:space="preserve">Puerto Rico Final </w:t>
                    </w:r>
                    <w:r>
                      <w:rPr>
                        <w:b/>
                        <w:i/>
                        <w:spacing w:val="-2"/>
                        <w:sz w:val="28"/>
                      </w:rPr>
                      <w:t>Report</w:t>
                    </w:r>
                  </w:p>
                </w:txbxContent>
              </v:textbox>
            </v:shape>
            <w10:anchorlock/>
          </v:group>
        </w:pict>
      </w:r>
    </w:p>
    <w:p w14:paraId="072D5164" w14:textId="77777777" w:rsidR="00C752EF" w:rsidRDefault="00C752EF">
      <w:pPr>
        <w:pStyle w:val="BodyText"/>
        <w:spacing w:before="10"/>
        <w:ind w:left="0"/>
        <w:rPr>
          <w:sz w:val="9"/>
        </w:rPr>
      </w:pPr>
    </w:p>
    <w:p w14:paraId="70980C64" w14:textId="77777777" w:rsidR="00C752EF" w:rsidRDefault="00DD73B5">
      <w:pPr>
        <w:pStyle w:val="BodyText"/>
        <w:spacing w:before="88"/>
        <w:ind w:right="2055"/>
      </w:pPr>
      <w:r>
        <w:t>communication</w:t>
      </w:r>
      <w:r>
        <w:rPr>
          <w:spacing w:val="-4"/>
        </w:rPr>
        <w:t xml:space="preserve"> </w:t>
      </w:r>
      <w:r>
        <w:t>and</w:t>
      </w:r>
      <w:r>
        <w:rPr>
          <w:spacing w:val="-4"/>
        </w:rPr>
        <w:t xml:space="preserve"> </w:t>
      </w:r>
      <w:r>
        <w:t>interactions</w:t>
      </w:r>
      <w:r>
        <w:rPr>
          <w:spacing w:val="-4"/>
        </w:rPr>
        <w:t xml:space="preserve"> </w:t>
      </w:r>
      <w:r>
        <w:t>based</w:t>
      </w:r>
      <w:r>
        <w:rPr>
          <w:spacing w:val="-4"/>
        </w:rPr>
        <w:t xml:space="preserve"> </w:t>
      </w:r>
      <w:r>
        <w:t>on</w:t>
      </w:r>
      <w:r>
        <w:rPr>
          <w:spacing w:val="-4"/>
        </w:rPr>
        <w:t xml:space="preserve"> </w:t>
      </w:r>
      <w:r>
        <w:t>such</w:t>
      </w:r>
      <w:r>
        <w:rPr>
          <w:spacing w:val="-5"/>
        </w:rPr>
        <w:t xml:space="preserve"> </w:t>
      </w:r>
      <w:r>
        <w:t>biases</w:t>
      </w:r>
      <w:r>
        <w:rPr>
          <w:spacing w:val="-4"/>
        </w:rPr>
        <w:t xml:space="preserve"> </w:t>
      </w:r>
      <w:r>
        <w:t>and</w:t>
      </w:r>
      <w:r>
        <w:rPr>
          <w:spacing w:val="-4"/>
        </w:rPr>
        <w:t xml:space="preserve"> </w:t>
      </w:r>
      <w:r>
        <w:t>stereotypes,</w:t>
      </w:r>
      <w:r>
        <w:rPr>
          <w:spacing w:val="-5"/>
        </w:rPr>
        <w:t xml:space="preserve"> </w:t>
      </w:r>
      <w:r>
        <w:t>lack</w:t>
      </w:r>
      <w:r>
        <w:rPr>
          <w:spacing w:val="-4"/>
        </w:rPr>
        <w:t xml:space="preserve"> </w:t>
      </w:r>
      <w:r>
        <w:t>of cross-cultural knowledge, and lack of understanding of the values of various</w:t>
      </w:r>
      <w:r>
        <w:t xml:space="preserve"> cultural groups (Malach et al.).</w:t>
      </w:r>
    </w:p>
    <w:p w14:paraId="142058D5" w14:textId="77777777" w:rsidR="00C752EF" w:rsidRDefault="00DD73B5">
      <w:pPr>
        <w:pStyle w:val="BodyText"/>
        <w:spacing w:before="94"/>
        <w:ind w:right="1464"/>
      </w:pPr>
      <w:r>
        <w:t>Disaster mental health programs must take special care to exercise culturally competent</w:t>
      </w:r>
      <w:r>
        <w:rPr>
          <w:spacing w:val="-3"/>
        </w:rPr>
        <w:t xml:space="preserve"> </w:t>
      </w:r>
      <w:r>
        <w:t>practices.</w:t>
      </w:r>
      <w:r>
        <w:rPr>
          <w:spacing w:val="-8"/>
        </w:rPr>
        <w:t xml:space="preserve"> </w:t>
      </w:r>
      <w:r>
        <w:t>They</w:t>
      </w:r>
      <w:r>
        <w:rPr>
          <w:spacing w:val="-3"/>
        </w:rPr>
        <w:t xml:space="preserve"> </w:t>
      </w:r>
      <w:r>
        <w:t>should</w:t>
      </w:r>
      <w:r>
        <w:rPr>
          <w:spacing w:val="-4"/>
        </w:rPr>
        <w:t xml:space="preserve"> </w:t>
      </w:r>
      <w:r>
        <w:t>make</w:t>
      </w:r>
      <w:r>
        <w:rPr>
          <w:spacing w:val="-3"/>
        </w:rPr>
        <w:t xml:space="preserve"> </w:t>
      </w:r>
      <w:r>
        <w:t>efforts</w:t>
      </w:r>
      <w:r>
        <w:rPr>
          <w:spacing w:val="-3"/>
        </w:rPr>
        <w:t xml:space="preserve"> </w:t>
      </w:r>
      <w:r>
        <w:t>to</w:t>
      </w:r>
      <w:r>
        <w:rPr>
          <w:spacing w:val="-3"/>
        </w:rPr>
        <w:t xml:space="preserve"> </w:t>
      </w:r>
      <w:r>
        <w:t>ensure</w:t>
      </w:r>
      <w:r>
        <w:rPr>
          <w:spacing w:val="-3"/>
        </w:rPr>
        <w:t xml:space="preserve"> </w:t>
      </w:r>
      <w:r>
        <w:t>that</w:t>
      </w:r>
      <w:r>
        <w:rPr>
          <w:spacing w:val="-3"/>
        </w:rPr>
        <w:t xml:space="preserve"> </w:t>
      </w:r>
      <w:r>
        <w:t>staff</w:t>
      </w:r>
      <w:r>
        <w:rPr>
          <w:spacing w:val="-3"/>
        </w:rPr>
        <w:t xml:space="preserve"> </w:t>
      </w:r>
      <w:r>
        <w:t>members</w:t>
      </w:r>
      <w:r>
        <w:rPr>
          <w:spacing w:val="-3"/>
        </w:rPr>
        <w:t xml:space="preserve"> </w:t>
      </w:r>
      <w:r>
        <w:t>speak the</w:t>
      </w:r>
      <w:r>
        <w:rPr>
          <w:spacing w:val="-5"/>
        </w:rPr>
        <w:t xml:space="preserve"> </w:t>
      </w:r>
      <w:r>
        <w:t>language</w:t>
      </w:r>
      <w:r>
        <w:rPr>
          <w:spacing w:val="-5"/>
        </w:rPr>
        <w:t xml:space="preserve"> </w:t>
      </w:r>
      <w:r>
        <w:t>and</w:t>
      </w:r>
      <w:r>
        <w:rPr>
          <w:spacing w:val="-5"/>
        </w:rPr>
        <w:t xml:space="preserve"> </w:t>
      </w:r>
      <w:r>
        <w:t>understand</w:t>
      </w:r>
      <w:r>
        <w:rPr>
          <w:spacing w:val="-5"/>
        </w:rPr>
        <w:t xml:space="preserve"> </w:t>
      </w:r>
      <w:r>
        <w:t>the</w:t>
      </w:r>
      <w:r>
        <w:rPr>
          <w:spacing w:val="-5"/>
        </w:rPr>
        <w:t xml:space="preserve"> </w:t>
      </w:r>
      <w:r>
        <w:t>values</w:t>
      </w:r>
      <w:r>
        <w:rPr>
          <w:spacing w:val="-5"/>
        </w:rPr>
        <w:t xml:space="preserve"> </w:t>
      </w:r>
      <w:r>
        <w:t>of</w:t>
      </w:r>
      <w:r>
        <w:rPr>
          <w:spacing w:val="-5"/>
        </w:rPr>
        <w:t xml:space="preserve"> </w:t>
      </w:r>
      <w:r>
        <w:t>the</w:t>
      </w:r>
      <w:r>
        <w:rPr>
          <w:spacing w:val="-5"/>
        </w:rPr>
        <w:t xml:space="preserve"> </w:t>
      </w:r>
      <w:r>
        <w:t>community.</w:t>
      </w:r>
      <w:r>
        <w:rPr>
          <w:spacing w:val="-5"/>
        </w:rPr>
        <w:t xml:space="preserve"> </w:t>
      </w:r>
      <w:r>
        <w:t>Providing</w:t>
      </w:r>
      <w:r>
        <w:rPr>
          <w:spacing w:val="-6"/>
        </w:rPr>
        <w:t xml:space="preserve"> </w:t>
      </w:r>
      <w:r>
        <w:t>food</w:t>
      </w:r>
      <w:r>
        <w:rPr>
          <w:spacing w:val="-5"/>
        </w:rPr>
        <w:t xml:space="preserve"> </w:t>
      </w:r>
      <w:r>
        <w:t>that</w:t>
      </w:r>
      <w:r>
        <w:rPr>
          <w:spacing w:val="-5"/>
        </w:rPr>
        <w:t xml:space="preserve"> </w:t>
      </w:r>
      <w:r>
        <w:t xml:space="preserve">has cultural significance can be important. Involving cultural group representatives in disaster recovery committees and program decision making (for example, as members of planning boards or other policy-setting bodies) can </w:t>
      </w:r>
      <w:r>
        <w:t>help ensure that disaster services are accessible, appropriate, and equitable.</w:t>
      </w:r>
    </w:p>
    <w:p w14:paraId="37FCAAA3" w14:textId="77777777" w:rsidR="00C752EF" w:rsidRDefault="00DD73B5">
      <w:pPr>
        <w:pStyle w:val="BodyText"/>
        <w:spacing w:before="86"/>
        <w:ind w:right="1464"/>
      </w:pPr>
      <w:r>
        <w:t>Culturally sensitive outreach techniques also can help ensure that services are accessible</w:t>
      </w:r>
      <w:r>
        <w:rPr>
          <w:spacing w:val="-4"/>
        </w:rPr>
        <w:t xml:space="preserve"> </w:t>
      </w:r>
      <w:r>
        <w:t>and</w:t>
      </w:r>
      <w:r>
        <w:rPr>
          <w:spacing w:val="-4"/>
        </w:rPr>
        <w:t xml:space="preserve"> </w:t>
      </w:r>
      <w:r>
        <w:t>appropriate</w:t>
      </w:r>
      <w:r>
        <w:rPr>
          <w:spacing w:val="-4"/>
        </w:rPr>
        <w:t xml:space="preserve"> </w:t>
      </w:r>
      <w:r>
        <w:t>to</w:t>
      </w:r>
      <w:r>
        <w:rPr>
          <w:spacing w:val="-4"/>
        </w:rPr>
        <w:t xml:space="preserve"> </w:t>
      </w:r>
      <w:r>
        <w:t>all</w:t>
      </w:r>
      <w:r>
        <w:rPr>
          <w:spacing w:val="-4"/>
        </w:rPr>
        <w:t xml:space="preserve"> </w:t>
      </w:r>
      <w:r>
        <w:t>survivors.</w:t>
      </w:r>
      <w:r>
        <w:rPr>
          <w:spacing w:val="-5"/>
        </w:rPr>
        <w:t xml:space="preserve"> </w:t>
      </w:r>
      <w:r>
        <w:t>For</w:t>
      </w:r>
      <w:r>
        <w:rPr>
          <w:spacing w:val="-5"/>
        </w:rPr>
        <w:t xml:space="preserve"> </w:t>
      </w:r>
      <w:r>
        <w:t>example,</w:t>
      </w:r>
      <w:r>
        <w:rPr>
          <w:spacing w:val="-4"/>
        </w:rPr>
        <w:t xml:space="preserve"> </w:t>
      </w:r>
      <w:r>
        <w:t>outreach</w:t>
      </w:r>
      <w:r>
        <w:rPr>
          <w:spacing w:val="-4"/>
        </w:rPr>
        <w:t xml:space="preserve"> </w:t>
      </w:r>
      <w:r>
        <w:t>workers</w:t>
      </w:r>
      <w:r>
        <w:rPr>
          <w:spacing w:val="-5"/>
        </w:rPr>
        <w:t xml:space="preserve"> </w:t>
      </w:r>
      <w:r>
        <w:t>should:</w:t>
      </w:r>
    </w:p>
    <w:p w14:paraId="732AFF16" w14:textId="77777777" w:rsidR="00C752EF" w:rsidRDefault="00DD73B5">
      <w:pPr>
        <w:pStyle w:val="ListParagraph"/>
        <w:numPr>
          <w:ilvl w:val="0"/>
          <w:numId w:val="3"/>
        </w:numPr>
        <w:tabs>
          <w:tab w:val="left" w:pos="639"/>
          <w:tab w:val="left" w:pos="640"/>
        </w:tabs>
        <w:spacing w:before="36"/>
        <w:ind w:right="1527"/>
        <w:rPr>
          <w:sz w:val="28"/>
        </w:rPr>
      </w:pPr>
      <w:r>
        <w:rPr>
          <w:sz w:val="28"/>
        </w:rPr>
        <w:t>Allow time for</w:t>
      </w:r>
      <w:r>
        <w:rPr>
          <w:sz w:val="28"/>
        </w:rPr>
        <w:t xml:space="preserve"> and devote energy to gaining acceptance, take advantage of associations with trusted organizations, and be wary of aligning their efforts with</w:t>
      </w:r>
      <w:r>
        <w:rPr>
          <w:spacing w:val="-5"/>
          <w:sz w:val="28"/>
        </w:rPr>
        <w:t xml:space="preserve"> </w:t>
      </w:r>
      <w:r>
        <w:rPr>
          <w:sz w:val="28"/>
        </w:rPr>
        <w:t>those</w:t>
      </w:r>
      <w:r>
        <w:rPr>
          <w:spacing w:val="-4"/>
          <w:sz w:val="28"/>
        </w:rPr>
        <w:t xml:space="preserve"> </w:t>
      </w:r>
      <w:r>
        <w:rPr>
          <w:sz w:val="28"/>
        </w:rPr>
        <w:t>of</w:t>
      </w:r>
      <w:r>
        <w:rPr>
          <w:spacing w:val="-4"/>
          <w:sz w:val="28"/>
        </w:rPr>
        <w:t xml:space="preserve"> </w:t>
      </w:r>
      <w:r>
        <w:rPr>
          <w:sz w:val="28"/>
        </w:rPr>
        <w:t>agencies</w:t>
      </w:r>
      <w:r>
        <w:rPr>
          <w:spacing w:val="-4"/>
          <w:sz w:val="28"/>
        </w:rPr>
        <w:t xml:space="preserve"> </w:t>
      </w:r>
      <w:r>
        <w:rPr>
          <w:sz w:val="28"/>
        </w:rPr>
        <w:t>and</w:t>
      </w:r>
      <w:r>
        <w:rPr>
          <w:spacing w:val="-4"/>
          <w:sz w:val="28"/>
        </w:rPr>
        <w:t xml:space="preserve"> </w:t>
      </w:r>
      <w:r>
        <w:rPr>
          <w:sz w:val="28"/>
        </w:rPr>
        <w:t>organizations</w:t>
      </w:r>
      <w:r>
        <w:rPr>
          <w:spacing w:val="-4"/>
          <w:sz w:val="28"/>
        </w:rPr>
        <w:t xml:space="preserve"> </w:t>
      </w:r>
      <w:r>
        <w:rPr>
          <w:sz w:val="28"/>
        </w:rPr>
        <w:t>that</w:t>
      </w:r>
      <w:r>
        <w:rPr>
          <w:spacing w:val="-4"/>
          <w:sz w:val="28"/>
        </w:rPr>
        <w:t xml:space="preserve"> </w:t>
      </w:r>
      <w:r>
        <w:rPr>
          <w:sz w:val="28"/>
        </w:rPr>
        <w:t>are</w:t>
      </w:r>
      <w:r>
        <w:rPr>
          <w:spacing w:val="-4"/>
          <w:sz w:val="28"/>
        </w:rPr>
        <w:t xml:space="preserve"> </w:t>
      </w:r>
      <w:r>
        <w:rPr>
          <w:sz w:val="28"/>
        </w:rPr>
        <w:t>mistrusted</w:t>
      </w:r>
      <w:r>
        <w:rPr>
          <w:spacing w:val="-4"/>
          <w:sz w:val="28"/>
        </w:rPr>
        <w:t xml:space="preserve"> </w:t>
      </w:r>
      <w:r>
        <w:rPr>
          <w:sz w:val="28"/>
        </w:rPr>
        <w:t>by</w:t>
      </w:r>
      <w:r>
        <w:rPr>
          <w:spacing w:val="-4"/>
          <w:sz w:val="28"/>
        </w:rPr>
        <w:t xml:space="preserve"> </w:t>
      </w:r>
      <w:r>
        <w:rPr>
          <w:sz w:val="28"/>
        </w:rPr>
        <w:t>cultural</w:t>
      </w:r>
      <w:r>
        <w:rPr>
          <w:spacing w:val="-4"/>
          <w:sz w:val="28"/>
        </w:rPr>
        <w:t xml:space="preserve"> </w:t>
      </w:r>
      <w:r>
        <w:rPr>
          <w:sz w:val="28"/>
        </w:rPr>
        <w:t>groups;</w:t>
      </w:r>
    </w:p>
    <w:p w14:paraId="5388E0F5" w14:textId="77777777" w:rsidR="00C752EF" w:rsidRDefault="00DD73B5">
      <w:pPr>
        <w:pStyle w:val="ListParagraph"/>
        <w:numPr>
          <w:ilvl w:val="0"/>
          <w:numId w:val="3"/>
        </w:numPr>
        <w:tabs>
          <w:tab w:val="left" w:pos="639"/>
          <w:tab w:val="left" w:pos="640"/>
        </w:tabs>
        <w:spacing w:before="34"/>
        <w:rPr>
          <w:sz w:val="28"/>
        </w:rPr>
      </w:pPr>
      <w:r>
        <w:rPr>
          <w:sz w:val="28"/>
        </w:rPr>
        <w:t>Determine</w:t>
      </w:r>
      <w:r>
        <w:rPr>
          <w:spacing w:val="-3"/>
          <w:sz w:val="28"/>
        </w:rPr>
        <w:t xml:space="preserve"> </w:t>
      </w:r>
      <w:r>
        <w:rPr>
          <w:sz w:val="28"/>
        </w:rPr>
        <w:t>the</w:t>
      </w:r>
      <w:r>
        <w:rPr>
          <w:spacing w:val="-2"/>
          <w:sz w:val="28"/>
        </w:rPr>
        <w:t xml:space="preserve"> </w:t>
      </w:r>
      <w:r>
        <w:rPr>
          <w:sz w:val="28"/>
        </w:rPr>
        <w:t>most</w:t>
      </w:r>
      <w:r>
        <w:rPr>
          <w:spacing w:val="-1"/>
          <w:sz w:val="28"/>
        </w:rPr>
        <w:t xml:space="preserve"> </w:t>
      </w:r>
      <w:r>
        <w:rPr>
          <w:sz w:val="28"/>
        </w:rPr>
        <w:t>appropriate</w:t>
      </w:r>
      <w:r>
        <w:rPr>
          <w:spacing w:val="-2"/>
          <w:sz w:val="28"/>
        </w:rPr>
        <w:t xml:space="preserve"> </w:t>
      </w:r>
      <w:r>
        <w:rPr>
          <w:sz w:val="28"/>
        </w:rPr>
        <w:t>ways</w:t>
      </w:r>
      <w:r>
        <w:rPr>
          <w:spacing w:val="-2"/>
          <w:sz w:val="28"/>
        </w:rPr>
        <w:t xml:space="preserve"> </w:t>
      </w:r>
      <w:r>
        <w:rPr>
          <w:sz w:val="28"/>
        </w:rPr>
        <w:t>to</w:t>
      </w:r>
      <w:r>
        <w:rPr>
          <w:spacing w:val="-2"/>
          <w:sz w:val="28"/>
        </w:rPr>
        <w:t xml:space="preserve"> </w:t>
      </w:r>
      <w:r>
        <w:rPr>
          <w:sz w:val="28"/>
        </w:rPr>
        <w:t>introduce</w:t>
      </w:r>
      <w:r>
        <w:rPr>
          <w:spacing w:val="-1"/>
          <w:sz w:val="28"/>
        </w:rPr>
        <w:t xml:space="preserve"> </w:t>
      </w:r>
      <w:r>
        <w:rPr>
          <w:spacing w:val="-2"/>
          <w:sz w:val="28"/>
        </w:rPr>
        <w:t>themselves;</w:t>
      </w:r>
    </w:p>
    <w:p w14:paraId="452AFB7C" w14:textId="77777777" w:rsidR="00C752EF" w:rsidRDefault="00DD73B5">
      <w:pPr>
        <w:pStyle w:val="ListParagraph"/>
        <w:numPr>
          <w:ilvl w:val="0"/>
          <w:numId w:val="3"/>
        </w:numPr>
        <w:tabs>
          <w:tab w:val="left" w:pos="639"/>
          <w:tab w:val="left" w:pos="640"/>
        </w:tabs>
        <w:spacing w:before="38"/>
        <w:ind w:right="2128"/>
        <w:rPr>
          <w:sz w:val="28"/>
        </w:rPr>
      </w:pPr>
      <w:r>
        <w:rPr>
          <w:sz w:val="28"/>
        </w:rPr>
        <w:t>Recognize</w:t>
      </w:r>
      <w:r>
        <w:rPr>
          <w:spacing w:val="-5"/>
          <w:sz w:val="28"/>
        </w:rPr>
        <w:t xml:space="preserve"> </w:t>
      </w:r>
      <w:r>
        <w:rPr>
          <w:sz w:val="28"/>
        </w:rPr>
        <w:t>cultural</w:t>
      </w:r>
      <w:r>
        <w:rPr>
          <w:spacing w:val="-5"/>
          <w:sz w:val="28"/>
        </w:rPr>
        <w:t xml:space="preserve"> </w:t>
      </w:r>
      <w:r>
        <w:rPr>
          <w:sz w:val="28"/>
        </w:rPr>
        <w:t>variations</w:t>
      </w:r>
      <w:r>
        <w:rPr>
          <w:spacing w:val="-5"/>
          <w:sz w:val="28"/>
        </w:rPr>
        <w:t xml:space="preserve"> </w:t>
      </w:r>
      <w:r>
        <w:rPr>
          <w:sz w:val="28"/>
        </w:rPr>
        <w:t>in</w:t>
      </w:r>
      <w:r>
        <w:rPr>
          <w:spacing w:val="-5"/>
          <w:sz w:val="28"/>
        </w:rPr>
        <w:t xml:space="preserve"> </w:t>
      </w:r>
      <w:r>
        <w:rPr>
          <w:sz w:val="28"/>
        </w:rPr>
        <w:t>expression</w:t>
      </w:r>
      <w:r>
        <w:rPr>
          <w:spacing w:val="-5"/>
          <w:sz w:val="28"/>
        </w:rPr>
        <w:t xml:space="preserve"> </w:t>
      </w:r>
      <w:r>
        <w:rPr>
          <w:sz w:val="28"/>
        </w:rPr>
        <w:t>of</w:t>
      </w:r>
      <w:r>
        <w:rPr>
          <w:spacing w:val="-5"/>
          <w:sz w:val="28"/>
        </w:rPr>
        <w:t xml:space="preserve"> </w:t>
      </w:r>
      <w:r>
        <w:rPr>
          <w:sz w:val="28"/>
        </w:rPr>
        <w:t>emotion,</w:t>
      </w:r>
      <w:r>
        <w:rPr>
          <w:spacing w:val="-5"/>
          <w:sz w:val="28"/>
        </w:rPr>
        <w:t xml:space="preserve"> </w:t>
      </w:r>
      <w:r>
        <w:rPr>
          <w:sz w:val="28"/>
        </w:rPr>
        <w:t>manifestation</w:t>
      </w:r>
      <w:r>
        <w:rPr>
          <w:spacing w:val="-5"/>
          <w:sz w:val="28"/>
        </w:rPr>
        <w:t xml:space="preserve"> </w:t>
      </w:r>
      <w:r>
        <w:rPr>
          <w:sz w:val="28"/>
        </w:rPr>
        <w:t>and description of psychological symptoms, and views about counseling; and</w:t>
      </w:r>
    </w:p>
    <w:p w14:paraId="1CFE8DC7" w14:textId="77777777" w:rsidR="00C752EF" w:rsidRDefault="00C752EF">
      <w:pPr>
        <w:rPr>
          <w:sz w:val="28"/>
        </w:rPr>
        <w:sectPr w:rsidR="00C752EF">
          <w:pgSz w:w="12240" w:h="15840"/>
          <w:pgMar w:top="1500" w:right="40" w:bottom="960" w:left="1160" w:header="0" w:footer="760" w:gutter="0"/>
          <w:cols w:space="720"/>
        </w:sectPr>
      </w:pPr>
    </w:p>
    <w:p w14:paraId="6C91DAF0" w14:textId="77777777" w:rsidR="00C752EF" w:rsidRDefault="00DD73B5">
      <w:pPr>
        <w:pStyle w:val="ListParagraph"/>
        <w:numPr>
          <w:ilvl w:val="0"/>
          <w:numId w:val="3"/>
        </w:numPr>
        <w:tabs>
          <w:tab w:val="left" w:pos="639"/>
          <w:tab w:val="left" w:pos="640"/>
        </w:tabs>
        <w:spacing w:before="6"/>
        <w:ind w:right="2207"/>
        <w:rPr>
          <w:sz w:val="28"/>
        </w:rPr>
      </w:pPr>
      <w:r>
        <w:rPr>
          <w:sz w:val="28"/>
        </w:rPr>
        <w:lastRenderedPageBreak/>
        <w:t>Assist</w:t>
      </w:r>
      <w:r>
        <w:rPr>
          <w:spacing w:val="-5"/>
          <w:sz w:val="28"/>
        </w:rPr>
        <w:t xml:space="preserve"> </w:t>
      </w:r>
      <w:r>
        <w:rPr>
          <w:sz w:val="28"/>
        </w:rPr>
        <w:t>in</w:t>
      </w:r>
      <w:r>
        <w:rPr>
          <w:spacing w:val="-4"/>
          <w:sz w:val="28"/>
        </w:rPr>
        <w:t xml:space="preserve"> </w:t>
      </w:r>
      <w:r>
        <w:rPr>
          <w:sz w:val="28"/>
        </w:rPr>
        <w:t>eliminating</w:t>
      </w:r>
      <w:r>
        <w:rPr>
          <w:spacing w:val="-4"/>
          <w:sz w:val="28"/>
        </w:rPr>
        <w:t xml:space="preserve"> </w:t>
      </w:r>
      <w:r>
        <w:rPr>
          <w:sz w:val="28"/>
        </w:rPr>
        <w:t>barriers</w:t>
      </w:r>
      <w:r>
        <w:rPr>
          <w:spacing w:val="-4"/>
          <w:sz w:val="28"/>
        </w:rPr>
        <w:t xml:space="preserve"> </w:t>
      </w:r>
      <w:r>
        <w:rPr>
          <w:sz w:val="28"/>
        </w:rPr>
        <w:t>by</w:t>
      </w:r>
      <w:r>
        <w:rPr>
          <w:spacing w:val="-4"/>
          <w:sz w:val="28"/>
        </w:rPr>
        <w:t xml:space="preserve"> </w:t>
      </w:r>
      <w:r>
        <w:rPr>
          <w:sz w:val="28"/>
        </w:rPr>
        <w:t>carefully</w:t>
      </w:r>
      <w:r>
        <w:rPr>
          <w:spacing w:val="-4"/>
          <w:sz w:val="28"/>
        </w:rPr>
        <w:t xml:space="preserve"> </w:t>
      </w:r>
      <w:r>
        <w:rPr>
          <w:sz w:val="28"/>
        </w:rPr>
        <w:t>interpreting</w:t>
      </w:r>
      <w:r>
        <w:rPr>
          <w:spacing w:val="-4"/>
          <w:sz w:val="28"/>
        </w:rPr>
        <w:t xml:space="preserve"> </w:t>
      </w:r>
      <w:r>
        <w:rPr>
          <w:sz w:val="28"/>
        </w:rPr>
        <w:t>facts,</w:t>
      </w:r>
      <w:r>
        <w:rPr>
          <w:spacing w:val="-4"/>
          <w:sz w:val="28"/>
        </w:rPr>
        <w:t xml:space="preserve"> </w:t>
      </w:r>
      <w:r>
        <w:rPr>
          <w:sz w:val="28"/>
        </w:rPr>
        <w:t>policies,</w:t>
      </w:r>
      <w:r>
        <w:rPr>
          <w:spacing w:val="-4"/>
          <w:sz w:val="28"/>
        </w:rPr>
        <w:t xml:space="preserve"> </w:t>
      </w:r>
      <w:r>
        <w:rPr>
          <w:sz w:val="28"/>
        </w:rPr>
        <w:t xml:space="preserve">and </w:t>
      </w:r>
      <w:r>
        <w:rPr>
          <w:spacing w:val="-2"/>
          <w:sz w:val="28"/>
        </w:rPr>
        <w:t>procedures.</w:t>
      </w:r>
    </w:p>
    <w:p w14:paraId="32892C9D" w14:textId="77777777" w:rsidR="00C752EF" w:rsidRDefault="00DD73B5">
      <w:pPr>
        <w:pStyle w:val="BodyText"/>
        <w:spacing w:before="96"/>
        <w:ind w:right="1464"/>
      </w:pPr>
      <w:r>
        <w:t>Table</w:t>
      </w:r>
      <w:r>
        <w:rPr>
          <w:spacing w:val="-5"/>
        </w:rPr>
        <w:t xml:space="preserve"> </w:t>
      </w:r>
      <w:r>
        <w:t>2-4</w:t>
      </w:r>
      <w:r>
        <w:rPr>
          <w:spacing w:val="-5"/>
        </w:rPr>
        <w:t xml:space="preserve"> </w:t>
      </w:r>
      <w:r>
        <w:t>addresses</w:t>
      </w:r>
      <w:r>
        <w:rPr>
          <w:spacing w:val="-5"/>
        </w:rPr>
        <w:t xml:space="preserve"> </w:t>
      </w:r>
      <w:r>
        <w:t>special</w:t>
      </w:r>
      <w:r>
        <w:rPr>
          <w:spacing w:val="-6"/>
        </w:rPr>
        <w:t xml:space="preserve"> </w:t>
      </w:r>
      <w:r>
        <w:t>considerations</w:t>
      </w:r>
      <w:r>
        <w:rPr>
          <w:spacing w:val="-5"/>
        </w:rPr>
        <w:t xml:space="preserve"> </w:t>
      </w:r>
      <w:r>
        <w:t>that</w:t>
      </w:r>
      <w:r>
        <w:rPr>
          <w:spacing w:val="-5"/>
        </w:rPr>
        <w:t xml:space="preserve"> </w:t>
      </w:r>
      <w:r>
        <w:t>should</w:t>
      </w:r>
      <w:r>
        <w:rPr>
          <w:spacing w:val="-6"/>
        </w:rPr>
        <w:t xml:space="preserve"> </w:t>
      </w:r>
      <w:r>
        <w:t>be</w:t>
      </w:r>
      <w:r>
        <w:rPr>
          <w:spacing w:val="-5"/>
        </w:rPr>
        <w:t xml:space="preserve"> </w:t>
      </w:r>
      <w:r>
        <w:t>taken</w:t>
      </w:r>
      <w:r>
        <w:rPr>
          <w:spacing w:val="-5"/>
        </w:rPr>
        <w:t xml:space="preserve"> </w:t>
      </w:r>
      <w:r>
        <w:t>into</w:t>
      </w:r>
      <w:r>
        <w:rPr>
          <w:spacing w:val="-5"/>
        </w:rPr>
        <w:t xml:space="preserve"> </w:t>
      </w:r>
      <w:r>
        <w:t>account</w:t>
      </w:r>
      <w:r>
        <w:rPr>
          <w:spacing w:val="-5"/>
        </w:rPr>
        <w:t xml:space="preserve"> </w:t>
      </w:r>
      <w:r>
        <w:t>when counseling refugees.</w:t>
      </w:r>
    </w:p>
    <w:p w14:paraId="53814D97" w14:textId="77777777" w:rsidR="00C752EF" w:rsidRDefault="00DD73B5">
      <w:pPr>
        <w:pStyle w:val="Heading3"/>
        <w:spacing w:before="96"/>
        <w:ind w:right="1464"/>
      </w:pPr>
      <w:r>
        <w:rPr>
          <w:color w:val="C67838"/>
        </w:rPr>
        <w:t>Recognize</w:t>
      </w:r>
      <w:r>
        <w:rPr>
          <w:color w:val="C67838"/>
          <w:spacing w:val="-7"/>
        </w:rPr>
        <w:t xml:space="preserve"> </w:t>
      </w:r>
      <w:r>
        <w:rPr>
          <w:color w:val="C67838"/>
        </w:rPr>
        <w:t>the</w:t>
      </w:r>
      <w:r>
        <w:rPr>
          <w:color w:val="C67838"/>
          <w:spacing w:val="-6"/>
        </w:rPr>
        <w:t xml:space="preserve"> </w:t>
      </w:r>
      <w:r>
        <w:rPr>
          <w:color w:val="C67838"/>
        </w:rPr>
        <w:t>Role</w:t>
      </w:r>
      <w:r>
        <w:rPr>
          <w:color w:val="C67838"/>
          <w:spacing w:val="-7"/>
        </w:rPr>
        <w:t xml:space="preserve"> </w:t>
      </w:r>
      <w:r>
        <w:rPr>
          <w:color w:val="C67838"/>
        </w:rPr>
        <w:t>of</w:t>
      </w:r>
      <w:r>
        <w:rPr>
          <w:color w:val="C67838"/>
          <w:spacing w:val="-6"/>
        </w:rPr>
        <w:t xml:space="preserve"> </w:t>
      </w:r>
      <w:r>
        <w:rPr>
          <w:color w:val="C67838"/>
        </w:rPr>
        <w:t>help</w:t>
      </w:r>
      <w:r>
        <w:rPr>
          <w:color w:val="C67838"/>
          <w:spacing w:val="-7"/>
        </w:rPr>
        <w:t xml:space="preserve"> </w:t>
      </w:r>
      <w:r>
        <w:rPr>
          <w:color w:val="C67838"/>
        </w:rPr>
        <w:t>Seeking</w:t>
      </w:r>
      <w:r>
        <w:rPr>
          <w:color w:val="C67838"/>
          <w:spacing w:val="-7"/>
        </w:rPr>
        <w:t xml:space="preserve"> </w:t>
      </w:r>
      <w:r>
        <w:rPr>
          <w:color w:val="C67838"/>
        </w:rPr>
        <w:t>Behaviors,</w:t>
      </w:r>
      <w:r>
        <w:rPr>
          <w:color w:val="C67838"/>
          <w:spacing w:val="-6"/>
        </w:rPr>
        <w:t xml:space="preserve"> </w:t>
      </w:r>
      <w:r>
        <w:rPr>
          <w:color w:val="C67838"/>
        </w:rPr>
        <w:t>Customs</w:t>
      </w:r>
      <w:r>
        <w:rPr>
          <w:color w:val="C67838"/>
          <w:spacing w:val="-7"/>
        </w:rPr>
        <w:t xml:space="preserve"> </w:t>
      </w:r>
      <w:r>
        <w:rPr>
          <w:color w:val="C67838"/>
        </w:rPr>
        <w:t>and</w:t>
      </w:r>
      <w:r>
        <w:rPr>
          <w:color w:val="C67838"/>
          <w:spacing w:val="-12"/>
        </w:rPr>
        <w:t xml:space="preserve"> </w:t>
      </w:r>
      <w:r>
        <w:rPr>
          <w:color w:val="C67838"/>
        </w:rPr>
        <w:t>Traditions,</w:t>
      </w:r>
      <w:r>
        <w:rPr>
          <w:color w:val="C67838"/>
          <w:spacing w:val="-6"/>
        </w:rPr>
        <w:t xml:space="preserve"> </w:t>
      </w:r>
      <w:r>
        <w:rPr>
          <w:color w:val="C67838"/>
        </w:rPr>
        <w:t>and Natural Support Networks</w:t>
      </w:r>
    </w:p>
    <w:p w14:paraId="228A696E" w14:textId="77777777" w:rsidR="00C752EF" w:rsidRDefault="00C752EF">
      <w:pPr>
        <w:pStyle w:val="BodyText"/>
        <w:spacing w:before="8"/>
        <w:ind w:left="0"/>
        <w:rPr>
          <w:b/>
          <w:sz w:val="25"/>
        </w:rPr>
      </w:pPr>
    </w:p>
    <w:p w14:paraId="32FB770E" w14:textId="77777777" w:rsidR="00C752EF" w:rsidRDefault="00DD73B5">
      <w:pPr>
        <w:pStyle w:val="BodyText"/>
        <w:ind w:right="1464"/>
      </w:pPr>
      <w:r>
        <w:t>Culturally competent disaster mental health services proactively respond to the culturally</w:t>
      </w:r>
      <w:r>
        <w:rPr>
          <w:spacing w:val="-3"/>
        </w:rPr>
        <w:t xml:space="preserve"> </w:t>
      </w:r>
      <w:r>
        <w:t>defined</w:t>
      </w:r>
      <w:r>
        <w:rPr>
          <w:spacing w:val="-3"/>
        </w:rPr>
        <w:t xml:space="preserve"> </w:t>
      </w:r>
      <w:r>
        <w:t>needs</w:t>
      </w:r>
      <w:r>
        <w:rPr>
          <w:spacing w:val="-3"/>
        </w:rPr>
        <w:t xml:space="preserve"> </w:t>
      </w:r>
      <w:r>
        <w:t>of</w:t>
      </w:r>
      <w:r>
        <w:rPr>
          <w:spacing w:val="-3"/>
        </w:rPr>
        <w:t xml:space="preserve"> </w:t>
      </w:r>
      <w:r>
        <w:t>the</w:t>
      </w:r>
      <w:r>
        <w:rPr>
          <w:spacing w:val="-3"/>
        </w:rPr>
        <w:t xml:space="preserve"> </w:t>
      </w:r>
      <w:r>
        <w:t>community.</w:t>
      </w:r>
      <w:r>
        <w:rPr>
          <w:spacing w:val="-3"/>
        </w:rPr>
        <w:t xml:space="preserve"> </w:t>
      </w:r>
      <w:r>
        <w:t>Disruption</w:t>
      </w:r>
      <w:r>
        <w:rPr>
          <w:spacing w:val="-4"/>
        </w:rPr>
        <w:t xml:space="preserve"> </w:t>
      </w:r>
      <w:r>
        <w:t>of</w:t>
      </w:r>
      <w:r>
        <w:rPr>
          <w:spacing w:val="-3"/>
        </w:rPr>
        <w:t xml:space="preserve"> </w:t>
      </w:r>
      <w:r>
        <w:t>many</w:t>
      </w:r>
      <w:r>
        <w:rPr>
          <w:spacing w:val="-3"/>
        </w:rPr>
        <w:t xml:space="preserve"> </w:t>
      </w:r>
      <w:r>
        <w:t>aspects</w:t>
      </w:r>
      <w:r>
        <w:rPr>
          <w:spacing w:val="-3"/>
        </w:rPr>
        <w:t xml:space="preserve"> </w:t>
      </w:r>
      <w:r>
        <w:t>of</w:t>
      </w:r>
      <w:r>
        <w:rPr>
          <w:spacing w:val="-3"/>
        </w:rPr>
        <w:t xml:space="preserve"> </w:t>
      </w:r>
      <w:r>
        <w:t>life</w:t>
      </w:r>
      <w:r>
        <w:rPr>
          <w:spacing w:val="-3"/>
        </w:rPr>
        <w:t xml:space="preserve"> </w:t>
      </w:r>
      <w:r>
        <w:t>and the need to adapt to difficult circumstances cause stress and anxiety in many survivors. In so</w:t>
      </w:r>
      <w:r>
        <w:t>me cases, these problems can be as difficult as the disaster itself. Effective response requires familiarity with help-seeking behaviors; customs and traditions</w:t>
      </w:r>
      <w:r>
        <w:rPr>
          <w:spacing w:val="-3"/>
        </w:rPr>
        <w:t xml:space="preserve"> </w:t>
      </w:r>
      <w:r>
        <w:t>related</w:t>
      </w:r>
      <w:r>
        <w:rPr>
          <w:spacing w:val="-3"/>
        </w:rPr>
        <w:t xml:space="preserve"> </w:t>
      </w:r>
      <w:r>
        <w:t>to</w:t>
      </w:r>
      <w:r>
        <w:rPr>
          <w:spacing w:val="-3"/>
        </w:rPr>
        <w:t xml:space="preserve"> </w:t>
      </w:r>
      <w:r>
        <w:t>healing,</w:t>
      </w:r>
      <w:r>
        <w:rPr>
          <w:spacing w:val="-3"/>
        </w:rPr>
        <w:t xml:space="preserve"> </w:t>
      </w:r>
      <w:r>
        <w:t>trauma,</w:t>
      </w:r>
      <w:r>
        <w:rPr>
          <w:spacing w:val="-3"/>
        </w:rPr>
        <w:t xml:space="preserve"> </w:t>
      </w:r>
      <w:r>
        <w:t>and</w:t>
      </w:r>
      <w:r>
        <w:rPr>
          <w:spacing w:val="-3"/>
        </w:rPr>
        <w:t xml:space="preserve"> </w:t>
      </w:r>
      <w:r>
        <w:t>loss;</w:t>
      </w:r>
      <w:r>
        <w:rPr>
          <w:spacing w:val="-3"/>
        </w:rPr>
        <w:t xml:space="preserve"> </w:t>
      </w:r>
      <w:r>
        <w:t>and</w:t>
      </w:r>
      <w:r>
        <w:rPr>
          <w:spacing w:val="-3"/>
        </w:rPr>
        <w:t xml:space="preserve"> </w:t>
      </w:r>
      <w:r>
        <w:t>use</w:t>
      </w:r>
      <w:r>
        <w:rPr>
          <w:spacing w:val="-3"/>
        </w:rPr>
        <w:t xml:space="preserve"> </w:t>
      </w:r>
      <w:r>
        <w:t>of</w:t>
      </w:r>
      <w:r>
        <w:rPr>
          <w:spacing w:val="-3"/>
        </w:rPr>
        <w:t xml:space="preserve"> </w:t>
      </w:r>
      <w:r>
        <w:t>natural</w:t>
      </w:r>
      <w:r>
        <w:rPr>
          <w:spacing w:val="-3"/>
        </w:rPr>
        <w:t xml:space="preserve"> </w:t>
      </w:r>
      <w:r>
        <w:t>support</w:t>
      </w:r>
      <w:r>
        <w:rPr>
          <w:spacing w:val="-4"/>
        </w:rPr>
        <w:t xml:space="preserve"> </w:t>
      </w:r>
      <w:r>
        <w:t>networks of various cultural g</w:t>
      </w:r>
      <w:r>
        <w:t>roups.</w:t>
      </w:r>
    </w:p>
    <w:p w14:paraId="7413229C" w14:textId="77777777" w:rsidR="00C752EF" w:rsidRDefault="00C752EF">
      <w:pPr>
        <w:pStyle w:val="BodyText"/>
        <w:spacing w:before="7"/>
        <w:ind w:left="0"/>
        <w:rPr>
          <w:sz w:val="26"/>
        </w:rPr>
      </w:pPr>
    </w:p>
    <w:p w14:paraId="1D23A24D" w14:textId="77777777" w:rsidR="00C752EF" w:rsidRDefault="00DD73B5">
      <w:pPr>
        <w:pStyle w:val="Heading4"/>
        <w:spacing w:before="1"/>
      </w:pPr>
      <w:r>
        <w:rPr>
          <w:color w:val="C67838"/>
        </w:rPr>
        <w:t xml:space="preserve">Help-Seeking </w:t>
      </w:r>
      <w:r>
        <w:rPr>
          <w:color w:val="C67838"/>
          <w:spacing w:val="-2"/>
        </w:rPr>
        <w:t>Behaviors</w:t>
      </w:r>
    </w:p>
    <w:p w14:paraId="7B161F8A" w14:textId="77777777" w:rsidR="00C752EF" w:rsidRDefault="00DD73B5">
      <w:pPr>
        <w:pStyle w:val="BodyText"/>
        <w:ind w:right="1464"/>
      </w:pPr>
      <w:r>
        <w:t>Different cultures exhibit different help-seeking behaviors. In many cultures, people turn to family members, friends, or cultural community leaders for help before</w:t>
      </w:r>
      <w:r>
        <w:rPr>
          <w:spacing w:val="-4"/>
        </w:rPr>
        <w:t xml:space="preserve"> </w:t>
      </w:r>
      <w:r>
        <w:t>reaching</w:t>
      </w:r>
      <w:r>
        <w:rPr>
          <w:spacing w:val="-4"/>
        </w:rPr>
        <w:t xml:space="preserve"> </w:t>
      </w:r>
      <w:r>
        <w:t>out</w:t>
      </w:r>
      <w:r>
        <w:rPr>
          <w:spacing w:val="-4"/>
        </w:rPr>
        <w:t xml:space="preserve"> </w:t>
      </w:r>
      <w:r>
        <w:t>to</w:t>
      </w:r>
      <w:r>
        <w:rPr>
          <w:spacing w:val="-4"/>
        </w:rPr>
        <w:t xml:space="preserve"> </w:t>
      </w:r>
      <w:r>
        <w:t>government</w:t>
      </w:r>
      <w:r>
        <w:rPr>
          <w:spacing w:val="-4"/>
        </w:rPr>
        <w:t xml:space="preserve"> </w:t>
      </w:r>
      <w:r>
        <w:t>and</w:t>
      </w:r>
      <w:r>
        <w:rPr>
          <w:spacing w:val="-4"/>
        </w:rPr>
        <w:t xml:space="preserve"> </w:t>
      </w:r>
      <w:r>
        <w:t>private-sector</w:t>
      </w:r>
      <w:r>
        <w:rPr>
          <w:spacing w:val="-4"/>
        </w:rPr>
        <w:t xml:space="preserve"> </w:t>
      </w:r>
      <w:r>
        <w:t>service</w:t>
      </w:r>
      <w:r>
        <w:rPr>
          <w:spacing w:val="-5"/>
        </w:rPr>
        <w:t xml:space="preserve"> </w:t>
      </w:r>
      <w:r>
        <w:t>system</w:t>
      </w:r>
      <w:r>
        <w:t>s.</w:t>
      </w:r>
      <w:r>
        <w:rPr>
          <w:spacing w:val="-10"/>
        </w:rPr>
        <w:t xml:space="preserve"> </w:t>
      </w:r>
      <w:r>
        <w:t>They</w:t>
      </w:r>
      <w:r>
        <w:rPr>
          <w:spacing w:val="-4"/>
        </w:rPr>
        <w:t xml:space="preserve"> </w:t>
      </w:r>
      <w:r>
        <w:t>may prefer to receive assistance from familiar cultural community leaders or groups rather</w:t>
      </w:r>
      <w:r>
        <w:rPr>
          <w:spacing w:val="-2"/>
        </w:rPr>
        <w:t xml:space="preserve"> </w:t>
      </w:r>
      <w:r>
        <w:t>than</w:t>
      </w:r>
      <w:r>
        <w:rPr>
          <w:spacing w:val="-2"/>
        </w:rPr>
        <w:t xml:space="preserve"> </w:t>
      </w:r>
      <w:r>
        <w:t>unfamiliar</w:t>
      </w:r>
      <w:r>
        <w:rPr>
          <w:spacing w:val="-2"/>
        </w:rPr>
        <w:t xml:space="preserve"> </w:t>
      </w:r>
      <w:r>
        <w:t>service</w:t>
      </w:r>
      <w:r>
        <w:rPr>
          <w:spacing w:val="-3"/>
        </w:rPr>
        <w:t xml:space="preserve"> </w:t>
      </w:r>
      <w:r>
        <w:t>systems.</w:t>
      </w:r>
      <w:r>
        <w:rPr>
          <w:spacing w:val="-3"/>
        </w:rPr>
        <w:t xml:space="preserve"> </w:t>
      </w:r>
      <w:r>
        <w:t>In</w:t>
      </w:r>
      <w:r>
        <w:rPr>
          <w:spacing w:val="-2"/>
        </w:rPr>
        <w:t xml:space="preserve"> </w:t>
      </w:r>
      <w:r>
        <w:t>most</w:t>
      </w:r>
      <w:r>
        <w:rPr>
          <w:spacing w:val="-2"/>
        </w:rPr>
        <w:t xml:space="preserve"> </w:t>
      </w:r>
      <w:r>
        <w:t>communities,</w:t>
      </w:r>
      <w:r>
        <w:rPr>
          <w:spacing w:val="-2"/>
        </w:rPr>
        <w:t xml:space="preserve"> </w:t>
      </w:r>
      <w:r>
        <w:t>churches</w:t>
      </w:r>
      <w:r>
        <w:rPr>
          <w:spacing w:val="-2"/>
        </w:rPr>
        <w:t xml:space="preserve"> </w:t>
      </w:r>
      <w:r>
        <w:t>and</w:t>
      </w:r>
      <w:r>
        <w:rPr>
          <w:spacing w:val="-2"/>
        </w:rPr>
        <w:t xml:space="preserve"> </w:t>
      </w:r>
      <w:r>
        <w:t>other places</w:t>
      </w:r>
      <w:r>
        <w:rPr>
          <w:spacing w:val="-2"/>
        </w:rPr>
        <w:t xml:space="preserve"> </w:t>
      </w:r>
      <w:r>
        <w:t>of</w:t>
      </w:r>
      <w:r>
        <w:rPr>
          <w:spacing w:val="-2"/>
        </w:rPr>
        <w:t xml:space="preserve"> </w:t>
      </w:r>
      <w:r>
        <w:t>worship</w:t>
      </w:r>
      <w:r>
        <w:rPr>
          <w:spacing w:val="-3"/>
        </w:rPr>
        <w:t xml:space="preserve"> </w:t>
      </w:r>
      <w:r>
        <w:t>play</w:t>
      </w:r>
      <w:r>
        <w:rPr>
          <w:spacing w:val="-2"/>
        </w:rPr>
        <w:t xml:space="preserve"> </w:t>
      </w:r>
      <w:r>
        <w:t>a</w:t>
      </w:r>
      <w:r>
        <w:rPr>
          <w:spacing w:val="-2"/>
        </w:rPr>
        <w:t xml:space="preserve"> </w:t>
      </w:r>
      <w:r>
        <w:t>role</w:t>
      </w:r>
      <w:r>
        <w:rPr>
          <w:spacing w:val="-2"/>
        </w:rPr>
        <w:t xml:space="preserve"> </w:t>
      </w:r>
      <w:r>
        <w:t>similar</w:t>
      </w:r>
      <w:r>
        <w:rPr>
          <w:spacing w:val="-3"/>
        </w:rPr>
        <w:t xml:space="preserve"> </w:t>
      </w:r>
      <w:r>
        <w:t>to</w:t>
      </w:r>
      <w:r>
        <w:rPr>
          <w:spacing w:val="-2"/>
        </w:rPr>
        <w:t xml:space="preserve"> </w:t>
      </w:r>
      <w:r>
        <w:t>that</w:t>
      </w:r>
      <w:r>
        <w:rPr>
          <w:spacing w:val="-2"/>
        </w:rPr>
        <w:t xml:space="preserve"> </w:t>
      </w:r>
      <w:r>
        <w:t>of</w:t>
      </w:r>
      <w:r>
        <w:rPr>
          <w:spacing w:val="-2"/>
        </w:rPr>
        <w:t xml:space="preserve"> </w:t>
      </w:r>
      <w:r>
        <w:t>an</w:t>
      </w:r>
      <w:r>
        <w:rPr>
          <w:spacing w:val="-2"/>
        </w:rPr>
        <w:t xml:space="preserve"> </w:t>
      </w:r>
      <w:r>
        <w:t>extended</w:t>
      </w:r>
      <w:r>
        <w:rPr>
          <w:spacing w:val="-2"/>
        </w:rPr>
        <w:t xml:space="preserve"> </w:t>
      </w:r>
      <w:r>
        <w:t>family,</w:t>
      </w:r>
      <w:r>
        <w:rPr>
          <w:spacing w:val="-2"/>
        </w:rPr>
        <w:t xml:space="preserve"> </w:t>
      </w:r>
      <w:r>
        <w:t>and</w:t>
      </w:r>
      <w:r>
        <w:rPr>
          <w:spacing w:val="-2"/>
        </w:rPr>
        <w:t xml:space="preserve"> </w:t>
      </w:r>
      <w:r>
        <w:t>survivors turn to them first for assistance.</w:t>
      </w:r>
    </w:p>
    <w:p w14:paraId="1AC4DA7C" w14:textId="77777777" w:rsidR="00C752EF" w:rsidRDefault="00DD73B5">
      <w:pPr>
        <w:pStyle w:val="BodyText"/>
        <w:spacing w:before="85"/>
        <w:ind w:right="1464"/>
      </w:pPr>
      <w:r>
        <w:t>Many survivors may be reluctant to seek help or may reject disaster assistance of all types. Some people feel shame in accepting assistance from others, including the government, and equate government assistance</w:t>
      </w:r>
      <w:r>
        <w:t xml:space="preserve"> with “welfare.” Members of racial</w:t>
      </w:r>
      <w:r>
        <w:rPr>
          <w:spacing w:val="-4"/>
        </w:rPr>
        <w:t xml:space="preserve"> </w:t>
      </w:r>
      <w:r>
        <w:t>and</w:t>
      </w:r>
      <w:r>
        <w:rPr>
          <w:spacing w:val="-4"/>
        </w:rPr>
        <w:t xml:space="preserve"> </w:t>
      </w:r>
      <w:r>
        <w:t>ethnic</w:t>
      </w:r>
      <w:r>
        <w:rPr>
          <w:spacing w:val="-4"/>
        </w:rPr>
        <w:t xml:space="preserve"> </w:t>
      </w:r>
      <w:r>
        <w:t>minority</w:t>
      </w:r>
      <w:r>
        <w:rPr>
          <w:spacing w:val="-4"/>
        </w:rPr>
        <w:t xml:space="preserve"> </w:t>
      </w:r>
      <w:r>
        <w:t>groups,</w:t>
      </w:r>
      <w:r>
        <w:rPr>
          <w:spacing w:val="-4"/>
        </w:rPr>
        <w:t xml:space="preserve"> </w:t>
      </w:r>
      <w:r>
        <w:t>including</w:t>
      </w:r>
      <w:r>
        <w:rPr>
          <w:spacing w:val="-4"/>
        </w:rPr>
        <w:t xml:space="preserve"> </w:t>
      </w:r>
      <w:r>
        <w:t>refugees</w:t>
      </w:r>
      <w:r>
        <w:rPr>
          <w:spacing w:val="-4"/>
        </w:rPr>
        <w:t xml:space="preserve"> </w:t>
      </w:r>
      <w:r>
        <w:t>and</w:t>
      </w:r>
      <w:r>
        <w:rPr>
          <w:spacing w:val="-4"/>
        </w:rPr>
        <w:t xml:space="preserve"> </w:t>
      </w:r>
      <w:r>
        <w:t>immigrants,</w:t>
      </w:r>
      <w:r>
        <w:rPr>
          <w:spacing w:val="-4"/>
        </w:rPr>
        <w:t xml:space="preserve"> </w:t>
      </w:r>
      <w:r>
        <w:t>also</w:t>
      </w:r>
      <w:r>
        <w:rPr>
          <w:spacing w:val="-4"/>
        </w:rPr>
        <w:t xml:space="preserve"> </w:t>
      </w:r>
      <w:r>
        <w:t>may</w:t>
      </w:r>
      <w:r>
        <w:rPr>
          <w:spacing w:val="-4"/>
        </w:rPr>
        <w:t xml:space="preserve"> </w:t>
      </w:r>
      <w:r>
        <w:t>be reluctant or afraid to seek help and information from service systems because of historical mistrust of the health, mental health, and human servi</w:t>
      </w:r>
      <w:r>
        <w:t>ces systems or because of fear of deportation (Aponte, Rivers, and Wohl). Other groups may prefer to suffer or even perish rather than seek help from people they mistrust.</w:t>
      </w:r>
    </w:p>
    <w:p w14:paraId="0CFE8983" w14:textId="77777777" w:rsidR="00C752EF" w:rsidRDefault="00DD73B5">
      <w:pPr>
        <w:pStyle w:val="BodyText"/>
        <w:spacing w:line="237" w:lineRule="auto"/>
        <w:ind w:right="1464"/>
      </w:pPr>
      <w:r>
        <w:t>Therefore,</w:t>
      </w:r>
      <w:r>
        <w:rPr>
          <w:spacing w:val="-4"/>
        </w:rPr>
        <w:t xml:space="preserve"> </w:t>
      </w:r>
      <w:r>
        <w:t>building</w:t>
      </w:r>
      <w:r>
        <w:rPr>
          <w:spacing w:val="-4"/>
        </w:rPr>
        <w:t xml:space="preserve"> </w:t>
      </w:r>
      <w:r>
        <w:t>trusting</w:t>
      </w:r>
      <w:r>
        <w:rPr>
          <w:spacing w:val="-4"/>
        </w:rPr>
        <w:t xml:space="preserve"> </w:t>
      </w:r>
      <w:r>
        <w:t>relationships</w:t>
      </w:r>
      <w:r>
        <w:rPr>
          <w:spacing w:val="-4"/>
        </w:rPr>
        <w:t xml:space="preserve"> </w:t>
      </w:r>
      <w:r>
        <w:t>and</w:t>
      </w:r>
      <w:r>
        <w:rPr>
          <w:spacing w:val="-4"/>
        </w:rPr>
        <w:t xml:space="preserve"> </w:t>
      </w:r>
      <w:r>
        <w:t>rapport</w:t>
      </w:r>
      <w:r>
        <w:rPr>
          <w:spacing w:val="-4"/>
        </w:rPr>
        <w:t xml:space="preserve"> </w:t>
      </w:r>
      <w:r>
        <w:t>with</w:t>
      </w:r>
      <w:r>
        <w:rPr>
          <w:spacing w:val="-5"/>
        </w:rPr>
        <w:t xml:space="preserve"> </w:t>
      </w:r>
      <w:r>
        <w:t>disaster</w:t>
      </w:r>
      <w:r>
        <w:rPr>
          <w:spacing w:val="-4"/>
        </w:rPr>
        <w:t xml:space="preserve"> </w:t>
      </w:r>
      <w:r>
        <w:t>survivors</w:t>
      </w:r>
      <w:r>
        <w:rPr>
          <w:spacing w:val="-5"/>
        </w:rPr>
        <w:t xml:space="preserve"> </w:t>
      </w:r>
      <w:r>
        <w:t>is essential to effective crisis counseling.</w:t>
      </w:r>
    </w:p>
    <w:p w14:paraId="1BEE1E7D" w14:textId="77777777" w:rsidR="00C752EF" w:rsidRDefault="00DD73B5">
      <w:pPr>
        <w:pStyle w:val="BodyText"/>
        <w:spacing w:before="87"/>
        <w:ind w:right="1464"/>
      </w:pPr>
      <w:r>
        <w:t>Those who do seek help may find relief procedures confusing. Feelings of anger and</w:t>
      </w:r>
      <w:r>
        <w:rPr>
          <w:spacing w:val="-6"/>
        </w:rPr>
        <w:t xml:space="preserve"> </w:t>
      </w:r>
      <w:r>
        <w:t>helplessness</w:t>
      </w:r>
      <w:r>
        <w:rPr>
          <w:spacing w:val="-4"/>
        </w:rPr>
        <w:t xml:space="preserve"> </w:t>
      </w:r>
      <w:r>
        <w:t>and</w:t>
      </w:r>
      <w:r>
        <w:rPr>
          <w:spacing w:val="-4"/>
        </w:rPr>
        <w:t xml:space="preserve"> </w:t>
      </w:r>
      <w:r>
        <w:t>loss</w:t>
      </w:r>
      <w:r>
        <w:rPr>
          <w:spacing w:val="-4"/>
        </w:rPr>
        <w:t xml:space="preserve"> </w:t>
      </w:r>
      <w:r>
        <w:t>of</w:t>
      </w:r>
      <w:r>
        <w:rPr>
          <w:spacing w:val="-4"/>
        </w:rPr>
        <w:t xml:space="preserve"> </w:t>
      </w:r>
      <w:r>
        <w:t>self-esteem</w:t>
      </w:r>
      <w:r>
        <w:rPr>
          <w:spacing w:val="-5"/>
        </w:rPr>
        <w:t xml:space="preserve"> </w:t>
      </w:r>
      <w:r>
        <w:t>can</w:t>
      </w:r>
      <w:r>
        <w:rPr>
          <w:spacing w:val="-4"/>
        </w:rPr>
        <w:t xml:space="preserve"> </w:t>
      </w:r>
      <w:r>
        <w:t>result</w:t>
      </w:r>
      <w:r>
        <w:rPr>
          <w:spacing w:val="-4"/>
        </w:rPr>
        <w:t xml:space="preserve"> </w:t>
      </w:r>
      <w:r>
        <w:t>from</w:t>
      </w:r>
      <w:r>
        <w:rPr>
          <w:spacing w:val="-4"/>
        </w:rPr>
        <w:t xml:space="preserve"> </w:t>
      </w:r>
      <w:r>
        <w:t>survivors’</w:t>
      </w:r>
      <w:r>
        <w:rPr>
          <w:spacing w:val="-21"/>
        </w:rPr>
        <w:t xml:space="preserve"> </w:t>
      </w:r>
      <w:r>
        <w:t>encounters</w:t>
      </w:r>
      <w:r>
        <w:rPr>
          <w:spacing w:val="-4"/>
        </w:rPr>
        <w:t xml:space="preserve"> </w:t>
      </w:r>
      <w:r>
        <w:t xml:space="preserve">with relief agencies. These feelings result from the </w:t>
      </w:r>
      <w:r>
        <w:t>survivors’</w:t>
      </w:r>
      <w:r>
        <w:rPr>
          <w:spacing w:val="-12"/>
        </w:rPr>
        <w:t xml:space="preserve"> </w:t>
      </w:r>
      <w:r>
        <w:t>lack of understanding of the disaster relief system as well as government and private agencies’</w:t>
      </w:r>
      <w:r>
        <w:rPr>
          <w:spacing w:val="-12"/>
        </w:rPr>
        <w:t xml:space="preserve"> </w:t>
      </w:r>
      <w:r>
        <w:t>often bureaucratic procedures.</w:t>
      </w:r>
    </w:p>
    <w:p w14:paraId="19146838" w14:textId="77777777" w:rsidR="00C752EF" w:rsidRDefault="00C752EF">
      <w:pPr>
        <w:sectPr w:rsidR="00C752EF">
          <w:pgSz w:w="12240" w:h="15840"/>
          <w:pgMar w:top="1360" w:right="40" w:bottom="960" w:left="1160" w:header="0" w:footer="760" w:gutter="0"/>
          <w:cols w:space="720"/>
        </w:sectPr>
      </w:pPr>
    </w:p>
    <w:p w14:paraId="3EEEF8C5" w14:textId="77777777" w:rsidR="00C752EF" w:rsidRDefault="00DD73B5">
      <w:pPr>
        <w:pStyle w:val="Heading4"/>
        <w:spacing w:before="66"/>
      </w:pPr>
      <w:r>
        <w:rPr>
          <w:color w:val="C67838"/>
        </w:rPr>
        <w:lastRenderedPageBreak/>
        <w:t>Customs</w:t>
      </w:r>
      <w:r>
        <w:rPr>
          <w:color w:val="C67838"/>
          <w:spacing w:val="-6"/>
        </w:rPr>
        <w:t xml:space="preserve"> </w:t>
      </w:r>
      <w:r>
        <w:rPr>
          <w:color w:val="C67838"/>
        </w:rPr>
        <w:t>and</w:t>
      </w:r>
      <w:r>
        <w:rPr>
          <w:color w:val="C67838"/>
          <w:spacing w:val="-6"/>
        </w:rPr>
        <w:t xml:space="preserve"> </w:t>
      </w:r>
      <w:r>
        <w:rPr>
          <w:color w:val="C67838"/>
        </w:rPr>
        <w:t>Traditions</w:t>
      </w:r>
      <w:r>
        <w:rPr>
          <w:color w:val="C67838"/>
          <w:spacing w:val="-6"/>
        </w:rPr>
        <w:t xml:space="preserve"> </w:t>
      </w:r>
      <w:r>
        <w:rPr>
          <w:color w:val="C67838"/>
        </w:rPr>
        <w:t>in</w:t>
      </w:r>
      <w:r>
        <w:rPr>
          <w:color w:val="C67838"/>
          <w:spacing w:val="-6"/>
        </w:rPr>
        <w:t xml:space="preserve"> </w:t>
      </w:r>
      <w:r>
        <w:rPr>
          <w:color w:val="C67838"/>
        </w:rPr>
        <w:t>Trauma</w:t>
      </w:r>
      <w:r>
        <w:rPr>
          <w:color w:val="C67838"/>
          <w:spacing w:val="-7"/>
        </w:rPr>
        <w:t xml:space="preserve"> </w:t>
      </w:r>
      <w:r>
        <w:rPr>
          <w:color w:val="C67838"/>
        </w:rPr>
        <w:t>and</w:t>
      </w:r>
      <w:r>
        <w:rPr>
          <w:color w:val="C67838"/>
          <w:spacing w:val="-5"/>
        </w:rPr>
        <w:t xml:space="preserve"> </w:t>
      </w:r>
      <w:r>
        <w:rPr>
          <w:color w:val="C67838"/>
          <w:spacing w:val="-4"/>
        </w:rPr>
        <w:t>Loss</w:t>
      </w:r>
    </w:p>
    <w:p w14:paraId="70CA81E5" w14:textId="77777777" w:rsidR="00C752EF" w:rsidRDefault="00DD73B5">
      <w:pPr>
        <w:pStyle w:val="BodyText"/>
        <w:ind w:right="1444"/>
      </w:pPr>
      <w:r>
        <w:t>Religious and cultural beliefs are important to survivors as t</w:t>
      </w:r>
      <w:r>
        <w:t>hey try to sort through their emotions in the aftermath of traumatic events. Beliefs may influence their perceptions of the causes of traumatic experiences. For example, in many cultures, people believe that traumatic events have spiritual causes. These be</w:t>
      </w:r>
      <w:r>
        <w:t>liefs can affect their receptivity to assistance and influence the type of assistance that they will find</w:t>
      </w:r>
      <w:r>
        <w:rPr>
          <w:spacing w:val="-5"/>
        </w:rPr>
        <w:t xml:space="preserve"> </w:t>
      </w:r>
      <w:r>
        <w:t>most</w:t>
      </w:r>
      <w:r>
        <w:rPr>
          <w:spacing w:val="-5"/>
        </w:rPr>
        <w:t xml:space="preserve"> </w:t>
      </w:r>
      <w:r>
        <w:t>effective.</w:t>
      </w:r>
      <w:r>
        <w:rPr>
          <w:spacing w:val="-5"/>
        </w:rPr>
        <w:t xml:space="preserve"> </w:t>
      </w:r>
      <w:r>
        <w:t>Different</w:t>
      </w:r>
      <w:r>
        <w:rPr>
          <w:spacing w:val="-5"/>
        </w:rPr>
        <w:t xml:space="preserve"> </w:t>
      </w:r>
      <w:r>
        <w:t>populations</w:t>
      </w:r>
      <w:r>
        <w:rPr>
          <w:spacing w:val="-5"/>
        </w:rPr>
        <w:t xml:space="preserve"> </w:t>
      </w:r>
      <w:r>
        <w:t>may</w:t>
      </w:r>
      <w:r>
        <w:rPr>
          <w:spacing w:val="-5"/>
        </w:rPr>
        <w:t xml:space="preserve"> </w:t>
      </w:r>
      <w:r>
        <w:t>elaborate</w:t>
      </w:r>
      <w:r>
        <w:rPr>
          <w:spacing w:val="-5"/>
        </w:rPr>
        <w:t xml:space="preserve"> </w:t>
      </w:r>
      <w:r>
        <w:t>on</w:t>
      </w:r>
      <w:r>
        <w:rPr>
          <w:spacing w:val="-5"/>
        </w:rPr>
        <w:t xml:space="preserve"> </w:t>
      </w:r>
      <w:r>
        <w:t>the</w:t>
      </w:r>
      <w:r>
        <w:rPr>
          <w:spacing w:val="-5"/>
        </w:rPr>
        <w:t xml:space="preserve"> </w:t>
      </w:r>
      <w:r>
        <w:t>cultural</w:t>
      </w:r>
      <w:r>
        <w:rPr>
          <w:spacing w:val="-5"/>
        </w:rPr>
        <w:t xml:space="preserve"> </w:t>
      </w:r>
      <w:r>
        <w:t>meaning</w:t>
      </w:r>
      <w:r>
        <w:rPr>
          <w:spacing w:val="-5"/>
        </w:rPr>
        <w:t xml:space="preserve"> </w:t>
      </w:r>
      <w:r>
        <w:t>of suffering in different ways, but suffering itself is a defining charact</w:t>
      </w:r>
      <w:r>
        <w:t>eristic of the human condition in all societies. In most major religions, including Christianity, Judaism, Islam, Hinduism, and Buddhism, the experience of human misery— resulting from sickness, natural disasters, accidents, violent death, and atrocity— al</w:t>
      </w:r>
      <w:r>
        <w:t>so is a defining feature of the human condition.</w:t>
      </w:r>
    </w:p>
    <w:p w14:paraId="23E61059" w14:textId="77777777" w:rsidR="00C752EF" w:rsidRDefault="00DD73B5">
      <w:pPr>
        <w:pStyle w:val="BodyText"/>
        <w:spacing w:before="77"/>
        <w:ind w:right="1464"/>
      </w:pPr>
      <w:r>
        <w:t>Different cultural groups also handle grief in different ways. Family customs, beliefs, and degree of acculturation affect expressions of grief. Disaster mental health workers must recognize that grief ritua</w:t>
      </w:r>
      <w:r>
        <w:t>ls, although diverse in nature, can help people return to a reasonable level of functioning. For example, Western tradition holds that grief should be “worked through.” This process includes acceptance of the loss; extinction of behaviors that are no longe</w:t>
      </w:r>
      <w:r>
        <w:t>r adaptive; acquisition</w:t>
      </w:r>
      <w:r>
        <w:rPr>
          <w:spacing w:val="-4"/>
        </w:rPr>
        <w:t xml:space="preserve"> </w:t>
      </w:r>
      <w:r>
        <w:t>of</w:t>
      </w:r>
      <w:r>
        <w:rPr>
          <w:spacing w:val="-4"/>
        </w:rPr>
        <w:t xml:space="preserve"> </w:t>
      </w:r>
      <w:r>
        <w:t>new</w:t>
      </w:r>
      <w:r>
        <w:rPr>
          <w:spacing w:val="-4"/>
        </w:rPr>
        <w:t xml:space="preserve"> </w:t>
      </w:r>
      <w:r>
        <w:t>ways</w:t>
      </w:r>
      <w:r>
        <w:rPr>
          <w:spacing w:val="-5"/>
        </w:rPr>
        <w:t xml:space="preserve"> </w:t>
      </w:r>
      <w:r>
        <w:t>of</w:t>
      </w:r>
      <w:r>
        <w:rPr>
          <w:spacing w:val="-4"/>
        </w:rPr>
        <w:t xml:space="preserve"> </w:t>
      </w:r>
      <w:r>
        <w:t>dealing</w:t>
      </w:r>
      <w:r>
        <w:rPr>
          <w:spacing w:val="-4"/>
        </w:rPr>
        <w:t xml:space="preserve"> </w:t>
      </w:r>
      <w:r>
        <w:t>with</w:t>
      </w:r>
      <w:r>
        <w:rPr>
          <w:spacing w:val="-5"/>
        </w:rPr>
        <w:t xml:space="preserve"> </w:t>
      </w:r>
      <w:r>
        <w:t>others;</w:t>
      </w:r>
      <w:r>
        <w:rPr>
          <w:spacing w:val="-4"/>
        </w:rPr>
        <w:t xml:space="preserve"> </w:t>
      </w:r>
      <w:r>
        <w:t>and</w:t>
      </w:r>
      <w:r>
        <w:rPr>
          <w:spacing w:val="-4"/>
        </w:rPr>
        <w:t xml:space="preserve"> </w:t>
      </w:r>
      <w:r>
        <w:t>resolution</w:t>
      </w:r>
      <w:r>
        <w:rPr>
          <w:spacing w:val="-4"/>
        </w:rPr>
        <w:t xml:space="preserve"> </w:t>
      </w:r>
      <w:r>
        <w:t>of</w:t>
      </w:r>
      <w:r>
        <w:rPr>
          <w:spacing w:val="-4"/>
        </w:rPr>
        <w:t xml:space="preserve"> </w:t>
      </w:r>
      <w:r>
        <w:t>guilt,</w:t>
      </w:r>
      <w:r>
        <w:rPr>
          <w:spacing w:val="-4"/>
        </w:rPr>
        <w:t xml:space="preserve"> </w:t>
      </w:r>
      <w:r>
        <w:t>anger,</w:t>
      </w:r>
      <w:r>
        <w:rPr>
          <w:spacing w:val="-4"/>
        </w:rPr>
        <w:t xml:space="preserve"> </w:t>
      </w:r>
      <w:r>
        <w:t>and other disruptive emotions.</w:t>
      </w:r>
    </w:p>
    <w:p w14:paraId="4C0DFE5F" w14:textId="77777777" w:rsidR="00C752EF" w:rsidRDefault="00DD73B5">
      <w:pPr>
        <w:pStyle w:val="BodyText"/>
        <w:spacing w:before="2"/>
        <w:ind w:left="0"/>
      </w:pPr>
      <w:r>
        <w:pict w14:anchorId="5028C085">
          <v:group id="docshapegroup324" o:spid="_x0000_s2070" style="position:absolute;margin-left:68.95pt;margin-top:17.45pt;width:482.3pt;height:250pt;z-index:-15680000;mso-wrap-distance-left:0;mso-wrap-distance-right:0;mso-position-horizontal-relative:page" coordorigin="1379,349" coordsize="9646,5000">
            <v:shape id="docshape325" o:spid="_x0000_s2074" type="#_x0000_t75" style="position:absolute;left:1440;top:391;width:9528;height:4896">
              <v:imagedata r:id="rId207" o:title=""/>
            </v:shape>
            <v:shape id="docshape326" o:spid="_x0000_s2073" style="position:absolute;left:1379;top:348;width:9646;height:5000" coordorigin="1379,349" coordsize="9646,5000" o:spt="100" adj="0,,0" path="m1462,5309r-65,l1394,5329r-2,20l1401,5349r1,-20l1448,5329r14,-20xm1448,5329r-28,l1401,5349r23,l1448,5329xm1472,5309r-12,20l1454,5349r6,l1492,5329r-10,l1472,5309xm1547,5329r-55,l1503,5349r11,l1547,5329xm1596,5329r-49,l1575,5349r13,l1596,5329xm1670,5329r-47,l1632,5349r13,l1670,5329xm1705,5329r-35,l1658,5349r34,l1705,5329xm1769,5309r-280,l1482,5329r223,l1721,5349r16,l1753,5329r16,-20xm1796,5329r-17,l1761,5349r25,l1796,5329xm1943,5249r-6,l1916,5269r-58,l1831,5289r-268,l1563,5309r206,l1795,5329r16,l1823,5349r39,-20l1904,5309r10,-10l1914,5288r19,-19l1939,5265r4,-16xm1989,5249r-22,l1939,5265r-1,4l1925,5289r-11,10l1914,5309r-27,20l1876,5349r37,l1920,5329r836,l2759,5309r-180,l2558,5289r-513,l2041,5269r-73,l1989,5249xm1927,5329r-7,l1913,5349r14,-20xm2017,5329r-90,l1913,5349r85,l2017,5329xm2056,5329r-34,l2023,5349r15,l2056,5329xm2118,5329r-62,l2060,5349r45,l2118,5329xm2248,5329r-103,l2151,5349r88,l2248,5329xm2338,5329r-71,l2277,5349r53,l2338,5329xm2363,5329r-25,l2336,5349r27,-20xm2443,5329r-77,l2364,5349r58,l2443,5329xm2527,5329r-61,l2486,5349r21,l2527,5329xm2605,5329r-61,l2548,5349r63,l2605,5329xm2640,5329r-24,l2611,5349r9,l2640,5329xm2676,5329r-34,l2646,5349r30,-20xm2730,5329r-30,l2706,5349r24,-20xm2791,5276r-17,13l2759,5309r-3,20l2750,5349r26,l2809,5329r-42,l2776,5309r1,l2787,5288r4,-12xm2874,5329r-46,l2808,5349r52,l2874,5329xm2918,5329r-44,l2864,5349r29,l2918,5329r,xm3011,5329r-93,l2918,5330r2,19l2992,5349r19,-20xm3096,5329r-85,l3016,5349r69,l3096,5333r,-4xm3162,5329r-63,l3096,5333r1,16l3183,5349r-21,-20xm3310,5329r-85,l3218,5349r81,l3310,5329xm3435,5329r-91,l3310,5349r120,l3435,5329xm3482,5329r-47,l3436,5349r53,l3482,5329xm3559,5329r-66,l3498,5349r51,l3559,5329xm3611,5329r-28,l3579,5349r16,l3611,5329xm4282,5289r-640,l3637,5294r3,15l3621,5329r-5,20l3652,5349r7,-20l4497,5329r-5,-20l4305,5309r-23,-20xm3664,5329r-5,l3652,5349r12,-20xm3755,5329r-91,l3652,5349r87,l3755,5329xm3794,5329r-34,l3764,5349r15,l3794,5329xm3853,5329r-59,l3801,5349r43,l3853,5329xm3986,5329r-103,l3893,5349r86,l3986,5329xm4077,5329r-72,l4017,5349r53,l4077,5329xm4101,5329r-24,l4078,5349r23,-20xm4182,5329r-77,l4105,5349r58,l4182,5329xm4263,5329r-58,l4228,5349r19,l4263,5329xm4343,5329r-64,l4288,5349r63,l4343,5329xm4375,5329r-25,l4351,5349r9,l4375,5329xm4413,5329r-33,l4389,5349r24,-20xm4468,5329r-30,l4448,5349r20,-20xm4509,5270r-10,19l4492,5309r9,40l4559,5349r6,-20l4499,5329r6,-20l4503,5309r4,-20l4509,5270xm4588,5329r-13,l4568,5349r16,l4588,5329xm4793,5329r-160,l4629,5349r172,l4793,5329xm4821,5330r-14,19l4816,5349r5,-19l4821,5330xm4879,5329r-58,l4821,5330r15,19l4880,5349r-1,-20xm4920,5309r-201,l4716,5329r177,l4880,5349r19,l4918,5329r2,-20xm4930,5309r-4,20l4932,5349r13,l4968,5329r-20,l4930,5309xm5023,5329r-55,l4983,5349r15,l5023,5329xm5074,5329r-51,l5059,5349r12,l5074,5329xm5147,5329r-48,l5112,5349r15,l5147,5329xm5182,5329r-35,l5141,5349r31,l5182,5329xm5231,5309r-281,l4948,5329r234,l5205,5349r11,l5222,5329r9,-20xm5277,5329r-26,l5239,5349r29,l5277,5329xm5360,5249r-13,l5338,5269r-32,l5276,5289r-264,l5015,5309r216,l5260,5329r25,l5310,5349r28,-20l5354,5314r-2,-5l5356,5289r14,-17l5370,5268r-10,-19xm5438,5249r-30,l5374,5269r-4,3l5370,5289r-9,20l5354,5314r7,15l5363,5349r23,l5415,5329r239,l5646,5309r387,l6037,5289r-543,l5504,5269r-82,l5438,5249xm5477,5329r-44,l5420,5349r50,l5477,5329xm5517,5329r-40,l5476,5349r28,l5517,5329xm5619,5329r-97,l5533,5349r69,l5619,5329xm5703,5329r-84,l5624,5349r70,l5703,5331r,-1l5703,5329xm5764,5329r-60,l5704,5330r,1l5708,5349r85,l5764,5329xm5916,5329r-86,l5826,5349r83,l5916,5329xm6042,5329r-92,l5919,5349r124,l6042,5329xm6090,5329r-48,l6048,5349r50,l6090,5329xm6163,5329r-63,l6107,5349r52,l6163,5329xm6216,5329r-30,l6194,5349r14,l6216,5329xm6868,5289r-641,l6223,5298r7,11l6222,5329r5,20l6262,5349r5,-20l7098,5329r,-4l7089,5309r-196,l6868,5289xm6270,5329r-3,l6262,5349r8,-20xm6361,5329r-91,l6262,5349r88,l6361,5329xm6402,5329r-34,l6375,5349r16,l6402,5329xm6455,5329r-53,l6413,5349r40,l6455,5329xm6592,5329r-101,l6506,5349r84,l6592,5329xm6685,5329r-73,l6627,5349r54,l6685,5329xm6706,5329r-21,l6691,5349r15,-20xm6789,5329r-76,l6716,5349r58,l6789,5329xm6866,5329r-54,l6842,5349r16,l6866,5329xm6950,5329r-68,l6897,5349r64,l6950,5329xm6951,5329r-1,l6961,5349r-10,-20xm6977,5329r-26,l6961,5349r10,l6977,5329xm7019,5329r-31,l7002,5349r17,-20xm7074,5329r-30,l7059,5349r15,-20xm7223,5309r-124,l7098,5325r12,24l7168,5349r2,-20l7229,5329r-6,-20xm7195,5329r-13,l7177,5349r17,l7195,5329xm7398,5329r-159,l7240,5349r170,l7398,5329xm7428,5331r-11,18l7428,5349r1,-17l7428,5331xm7487,5329r-58,l7429,5332r16,17l7489,5349r-2,-20xm7515,5309r-200,l7316,5329r182,l7489,5349r23,l7524,5329r-9,-20xm7524,5309r2,20l7541,5349r18,l7575,5329r-28,l7524,5309xm7630,5329r-55,l7593,5349r19,l7630,5329xm7682,5329r-52,l7671,5349r12,l7682,5329xm7754,5329r-49,l7723,5349r16,l7754,5329xm7790,5329r-36,l7754,5349r28,l7790,5329xm7827,5309r-282,l7547,5329r243,l7818,5349r7,l7824,5329r3,-20xm7879,5329r-25,l7848,5349r30,l7879,5329xm7923,5249r-19,l7905,5269r-25,l7852,5289r-253,l7604,5309r223,l7858,5329r33,l7925,5349r20,-20l7953,5309r,-4l7939,5289r,-21l7941,5265r,l7923,5249xm7959,5249r-10,l7941,5265r,l7945,5269r8,19l7953,5294r,11l7956,5309r,20l7968,5349r34,l8006,5329r824,l8829,5321r-9,-12l8619,5309r-27,-20l8056,5289r-26,-20l7961,5269r-2,-20xm8007,5329r-1,l8002,5349r5,-20xm8099,5329r-92,l8002,5349r89,l8099,5329xm8141,5329r-34,l8115,5349r18,l8141,5329xm8190,5329r-49,l8154,5349r38,l8190,5329xm8329,5329r-100,l8248,5349r82,l8329,5329xm8423,5329r-73,l8367,5349r55,l8423,5329xm8444,5329r-21,l8433,5349r11,-20xm8527,5329r-76,l8457,5349r59,l8527,5329xm8602,5329r-51,l8585,5349r13,l8602,5329xm8683,5329r-66,l8637,5349r64,l8683,5329xm8689,5329r-6,l8701,5349r-12,-20xm8712,5329r-23,l8701,5349r10,l8712,5329xm8756,5329r-29,l8744,5349r12,-20xm8812,5329r-30,l8801,5349r11,-20xm8952,5309r-124,l8829,5321r20,28l8908,5349r-1,-20l8962,5329r-10,-20xm8933,5329r-13,l8916,5349r17,l8933,5329xm9135,5329r-158,l8981,5349r168,l9135,5329xm9166,5331r-9,18l9170,5349r-2,-16l9166,5331xm9225,5329r-57,l9168,5333r16,16l9228,5349r-3,-20xm9245,5309r-200,l9048,5329r186,l9228,5349r27,l9261,5331r,-1l9259,5329r-2,-6l9245,5309xm9253,5309r4,14l9262,5329r-1,2l9281,5349r20,l9312,5329r-32,l9253,5309xm9368,5329r-56,l9333,5349r21,l9368,5329xm9420,5329r-52,l9413,5349r11,l9420,5329xm9493,5329r-51,l9463,5349r17,l9493,5329xm9528,5329r-35,l9496,5349r26,l9528,5329xm9558,5309r-282,l9280,5329r248,l9560,5349r5,l9559,5329r-1,-20xm9614,5329r-24,l9587,5349r32,l9614,5329xm9631,5249r-20,l9616,5269r-4,l9581,5289r-258,l9329,5309r229,l9591,5329r38,l9669,5349r14,-20l9681,5309r,-1l9660,5289r-5,-20l9656,5266r,-1l9631,5249xm9665,5249r-7,l9656,5263r,2l9661,5269r14,20l9681,5308r1,1l9689,5329r19,20l9741,5349r3,-20l10562,5329r-3,-12l10552,5309r-207,l10315,5289r-542,l9741,5269r-68,l9665,5249xm9837,5329r-92,l9741,5349r91,l9837,5329xm9880,5329r-35,l9856,5349r18,l9880,5329xm9925,5329r-45,l9895,5349r36,l9925,5329xm10067,5329r-99,l9989,5349r81,l10067,5329xm10162,5329r-74,l10107,5349r56,l10162,5329xm10181,5329r-19,l10175,5349r6,-20xm10265,5329r-76,l10198,5349r59,l10265,5329xm10338,5329r-49,l10327,5349r11,l10338,5329xm10416,5329r-64,l10377,5349r64,l10416,5329xm10427,5329r-11,l10441,5349r-14,-20xm10447,5329r-20,l10441,5349r11,l10447,5329xm10494,5329r-29,l10487,5349r7,-20xm10550,5329r-31,l10542,5349r8,-20xm10682,5309r-124,l10559,5317r30,32l10647,5349r-3,-20l10694,5329r-12,-20xm10671,5329r-12,l10656,5349r17,l10671,5329xm10871,5329r-156,l10721,5349r168,l10871,5329xm10905,5332r-8,17l10912,5349r-4,-14l10905,5332xm10964,5329r-58,l10908,5335r15,14l10968,5349r-4,-20xm10984,5317r3,12l10971,5329r-3,20l10997,5349r2,-20l10984,5317xm3099,5329r-3,l3096,5333r3,-4xm10906,5329r-5,l10905,5332r1,-3xm9168,5329r-5,l9166,5331r2,-2xm9257,5323r2,6l9261,5331r1,-2l9257,5323xm7429,5329r-3,l7428,5331r1,-2xm5704,5329r-1,l5703,5330r1,-1xm4821,5329r-1,l4821,5330r,-1xm2918,5329r,l2918,5329r,xm3049,5309r-273,l2767,5329r282,l3049,5309xm3130,5309r-53,l3086,5329r42,l3130,5309xm3613,5309r-483,l3128,5329r476,l3613,5309xm4628,5309r-123,l4499,5329r131,l4628,5309xm4710,5309r-44,l4654,5329r62,l4710,5309xm5727,5309r-57,l5684,5329r42,l5727,5309xm6203,5309r-476,l5726,5329r476,l6203,5309xm7307,5309r-47,l7253,5329r63,l7307,5309xm9038,5309r-49,l8986,5329r62,l9038,5309xm10769,5309r-51,l10719,5329r62,l10769,5309xm10974,5309r-198,l10781,5329r206,l10984,5317r-10,-8xm11005,5289r-19,l10992,5309r-9,l10984,5317r15,12l11018,5329r-13,-40xm7083,5276r1,13l7089,5309r9,16l7099,5309r-8,l7088,5289r-5,-13xm8802,5249r-6,l8797,5268r1,1l8805,5284r3,5l8811,5294r9,15l8829,5321r-1,-12l9227,5309r29,-20l8991,5289r6,-20l8808,5269r-6,-20xm10510,5249r-4,l10507,5264r6,5l10531,5289r21,20l10559,5317r-1,-8l10951,5309r6,-20l10710,5289r4,-20l10518,5269r-8,-20xm5370,5272r-14,17l5352,5309r2,5l5361,5309r9,-20l5370,5272xm1447,5249r-41,l1403,5268r-5,41l1467,5309r31,-20l1599,5289r11,-20l1446,5269r1,-20xm1554,5289r-56,l1500,5309r57,l1554,5289xm2408,5249r-33,l2387,5269r-20,20l2620,5289r-41,20l2759,5309r15,-20l2791,5276r4,-7l2398,5269r10,-20xm2935,5269r-132,l2791,5276r-5,13l2777,5309r699,l3470,5289r-552,l2935,5269xm3644,5249r-51,l3598,5269r-331,l3257,5289r232,l3476,5309r148,l3637,5294r-1,-5l3649,5269r3,-3l3644,5249xm4117,5249r-34,l4099,5269r-15,20l4345,5289r-40,20l4492,5309r7,-20l4509,5270r,-1l4110,5269r7,-20xm4522,5249r-10,l4509,5269r,1l4507,5289r-4,20l4916,5309r30,-20l4694,5289r13,-20l4512,5269r10,-20xm5002,5289r-56,l4953,5309r54,l5002,5289xm6059,5289r-26,20l6062,5309r-3,-20xm6200,5249r-43,l6168,5269r-331,l5833,5289r238,l6062,5309r157,l6223,5298r-5,-9l6222,5274r-3,-5l6200,5249xm6682,5249r-37,l6666,5269r-5,20l6928,5289r-35,20l7089,5309r-5,-20l7083,5276r-3,-7l6679,5269r3,-20xm7281,5269r-199,l7083,5276r5,13l7091,5309r411,l7532,5289r-260,l7281,5269xm7588,5289r-56,l7543,5309r52,l7588,5289xm8392,5249r-39,l8378,5269r,20l8651,5289r-32,20l8817,5309r-6,-15l8807,5289r-2,-5l8794,5269r-402,l8392,5249xm9313,5289r-57,l9270,5309r50,l9313,5289xm10101,5249r-40,l10090,5269r6,20l10373,5289r-28,20l10542,5309r-13,-20l10508,5269r-404,l10101,5249xm10977,5289r-7,l10970,5309r6,l10977,5289xm9656,5265r,1l9655,5269r5,20l9681,5308r-6,-19l9661,5269r-5,-4xm7941,5265r-2,3l7939,5289r14,16l7953,5294r,-6l7945,5269r-4,-4xm1939,5265r-6,4l1914,5288r,11l1925,5289r13,-20l1939,5265xm6222,5274r-4,15l6223,5298r4,-9l6228,5289r-6,-15xm3652,5266r-3,3l3636,5289r1,5l3642,5289r10,l3653,5270r,-2l3652,5266xm8805,5284r2,5l8811,5294r-3,-5l8805,5284xm1396,5269r-5,20l1400,5289r-4,-20xm1826,5269r-216,l1604,5289r214,l1826,5269xm2099,5249r-34,l2059,5269r-14,20l2194,5289r-9,-20l2060,5269r39,-20xm2233,5249r-20,20l2197,5289r137,l2335,5269r-104,l2233,5249xm2348,5269r-4,20l2351,5289r-3,-20xm2935,5269r,l2918,5289r17,-20xm3221,5269r-286,l2918,5289r278,l3220,5269r1,xm3267,5269r-46,l3220,5269r-16,20l3245,5289r22,-20xm3694,5249r-18,l3652,5266r,l3653,5268r,2l3652,5289r110,l3752,5269r-72,l3694,5249xm3900,5269r-127,l3762,5289r149,l3900,5269xm3943,5249r-15,20l3916,5289r135,l4052,5287r-2,-18l3942,5269r1,-20xm4066,5269r-14,18l4052,5289r16,l4066,5269xm4874,5269r-131,l4735,5289r122,l4874,5269xm5043,5269r-169,l4863,5289r172,l5043,5269xm5256,5269r-213,l5041,5289r214,l5256,5269xm5790,5269r-284,l5494,5289r278,l5790,5269xm5837,5269r-43,l5781,5289r43,l5837,5269xm6253,5249r-13,l6223,5269r-1,5l6228,5289r110,l6319,5269r-70,l6253,5249xm6473,5269r-128,l6338,5289r150,l6473,5269xm6507,5249r-5,20l6495,5289r134,l6629,5288r-7,-19l6509,5269r-2,-20xm6639,5269r-10,19l6629,5289r15,l6639,5269xm7450,5269r-133,l7313,5289r122,l7450,5269xm7618,5269r-168,l7441,5289r170,l7618,5269xm7831,5269r-213,l7619,5289r213,l7831,5269xm8189,5269r-130,l8056,5289r150,l8189,5269xm8217,5249r1,14l8218,5269r-4,20l8347,5289r,-1l8336,5269r-116,l8217,5249xm8355,5269r-7,19l8347,5289r15,l8355,5269xm9167,5269r-134,l9031,5289r122,l9167,5269xm9334,5269r-167,l9160,5289r169,l9334,5269xm9546,5269r-212,l9338,5289r216,l9546,5269xm9904,5269r-131,l9773,5289r151,l9904,5269xm10044,5249r-61,l9988,5269r-54,l9933,5289r132,l10051,5269r-7,-20xm10070,5269r-4,20l10080,5289r-10,-20xm10884,5269r-135,l10750,5289r121,l10884,5269xm11011,5249r-12,l11003,5269r-119,l10879,5289r132,l11017,5269r-6,-20xm3221,5269r,l3220,5269r1,xm1385,5249r-3,l1382,5269r3,-20xm1425,5049r-23,l1402,5069r5,20l1394,5089r-4,40l1398,5129r-2,20l1392,5169r4,40l1388,5229r2,20l1398,5269r7,-20l1488,5249r6,-20l1465,5229r2,-40l1486,5189r,-40l1408,5149r-5,-20l1407,5109r9,-40l1425,5049xm1454,5249r-3,20l1459,5269r-5,-20xm1474,5249r-18,l1459,5269r7,l1474,5249xm1516,5249r-37,l1466,5269r60,l1516,5249xm1567,5249r,20l1576,5269r2,-3l1567,5249xm1578,5266r-2,3l1579,5269r-1,-3xm1617,5249r-29,l1578,5265r,1l1579,5269r22,l1617,5249xm1644,5249r-7,l1615,5269r1,l1644,5249xm1712,5249r-18,l1682,5269r18,l1712,5249xm1733,5249r-8,l1720,5269r2,l1733,5249xm1750,5256r-7,13l1750,5269r,-13xm1822,5249r-4,l1806,5269r13,l1822,5249xm1835,5249r-5,l1826,5269r12,l1835,5249xm1845,5267r-2,2l1844,5269r1,-2xm1921,5249r-46,l1851,5269r65,l1921,5249xm2065,5249r-27,l2030,5269r11,l2065,5249xm2145,5249r-10,l2119,5269r20,l2145,5249xm2350,5249r-50,l2281,5269r54,l2350,5249xm2454,5249r-34,l2398,5269r54,l2454,5249xm2514,5249r-11,l2508,5269r8,l2514,5249xm2526,5257r-10,12l2531,5269r-5,-12xm2548,5249r-11,20l2557,5269r-9,-20xm2611,5249r-31,l2565,5269r25,l2611,5249xm2664,5249r-19,l2610,5269r49,l2664,5249xm2725,5249r-18,20l2722,5269r3,-20xm2812,5249r-10,20l2803,5269r7,-4l2810,5265r2,-16xm2876,5249r-27,l2810,5265r,4l2855,5269r22,-19l2876,5249xm2903,5249r-24,l2877,5250r,1l2882,5269r21,l2917,5258r-14,-9xm2949,5249r-20,l2917,5258r16,11l2973,5269r-24,-20xm3039,5249r-18,l3017,5269r14,l3039,5249xm3084,5249r-23,l3051,5269r37,l3084,5249xm3116,5249r-19,l3100,5269r11,l3116,5249xm3151,5249r-15,l3122,5269r11,l3151,5249xm3171,5249r-20,l3155,5269r16,l3171,5249xm3198,5249r-13,l3171,5269r5,l3198,5249xm3217,5249r-15,l3201,5269r6,l3217,5249xm3261,5249r,l3255,5269r12,l3261,5249xm3306,5249r-21,l3267,5269r47,l3306,5249xm3362,5249r-8,l3331,5269r23,l3362,5249xm3394,5249r-32,l3359,5269r9,l3394,5249xm3395,5259r-18,10l3395,5269r,-10xm3469,5249r-26,20l3491,5269r-22,-20xm3532,5249r-12,20l3534,5269r-2,-20xm3593,5249r-17,l3543,5269r47,l3593,5249xm3774,5249r-30,l3744,5269r8,l3774,5249xm3774,5267r-3,2l3773,5269r1,-2xm3851,5249r-26,l3845,5269r5,l3851,5249xm4060,5249r-53,l3994,5269r56,l4060,5249xm4164,5249r-35,l4110,5269r55,l4164,5249xm4223,5249r-10,l4218,5269r8,l4223,5249xm4236,5255r-9,14l4244,5269r-8,-14xm4258,5249r-11,20l4268,5269r-10,-20xm4318,5249r-31,l4275,5269r31,l4318,5249xm4374,5249r-20,l4324,5269r50,l4374,5249xm4431,5251r-11,18l4433,5269r-2,-18xm4530,5249r-8,l4521,5269r11,l4530,5249xm4543,5249r-11,20l4548,5269r-5,-20xm4621,5249r-43,l4557,5269r58,l4621,5249xm4675,5249r-34,l4630,5269r30,l4675,5249xm4781,5249r-11,20l4791,5269r-10,-20xm4828,5249r-21,l4791,5269r46,l4828,5249xm4893,5249r-28,l4862,5269r26,l4891,5263r2,-14xm4891,5263r-3,6l4891,5269r,-6xm4935,5249r-34,l4891,5263r,1l4891,5269r55,l4935,5249xm4985,5249r5,20l4996,5269r2,-7l4985,5249xm4998,5262r-2,7l5003,5269r-5,-7xm5031,5249r-31,l4998,5262r5,7l5028,5269r3,-20xm5057,5249r-13,l5028,5269r18,l5057,5249xm5130,5249r-21,l5108,5269r15,l5130,5249xm5151,5249r-9,l5140,5269r4,l5151,5249xm5170,5251r-6,18l5180,5269r-10,-18xm5241,5249r-9,l5228,5269r15,l5241,5249xm5252,5249r-4,l5247,5269r16,l5252,5249xm5277,5249r-9,l5264,5269r3,l5277,5249xm5339,5249r-51,l5276,5269r62,l5339,5249xm5464,5249r-23,l5449,5269r25,l5481,5259r-17,-10xm5512,5249r-23,l5481,5259r17,10l5542,5269r-30,-20xm5603,5249r-18,l5585,5269r12,l5603,5249xm5646,5249r-23,l5622,5269r33,l5646,5249xm5681,5249r-19,l5666,5269r12,l5681,5249xm5714,5249r-17,l5688,5269r16,l5714,5249xm5735,5249r-21,l5727,5269r9,l5735,5249xm5762,5249r-14,l5736,5269r14,l5762,5249xm5782,5249r-15,l5766,5269r8,l5782,5249xm5823,5253r,16l5833,5269r-10,-16xm5869,5249r-20,l5833,5269r50,l5869,5249xm5926,5249r-9,l5903,5269r23,l5926,5249xm5954,5249r-28,l5929,5269r6,l5954,5249xm5959,5260r-13,9l5962,5269r-3,-9xm6030,5249r-1,l6008,5269r48,l6030,5249xm6093,5249r-8,20l6102,5269r-9,-20xm6157,5249r-16,l6117,5269r42,l6157,5249xm6338,5249r-34,l6316,5269r3,l6338,5249xm6344,5266r-3,3l6345,5269r-1,-3xm6411,5249r-26,l6410,5269r7,l6411,5249xm6624,5249r-55,l6563,5269r59,l6624,5249xm6728,5249r-36,l6679,5269r54,l6728,5249xm6787,5249r-10,l6783,5269r8,l6787,5249xm6800,5253r-6,16l6813,5269r,-1l6800,5253xm6822,5249r-9,19l6813,5269r21,l6822,5249xm6880,5249r-32,l6841,5269r39,l6880,5249xm6938,5249r-20,l6896,5269r51,l6938,5249xm6991,5255r,14l6998,5269r-7,-14xm7080,5263r-3,6l7082,5269r-2,-6xm7093,5249r-7,l7087,5269r10,l7093,5249xm7105,5249r-8,20l7114,5269r-9,-20xm7183,5249r-42,l7122,5269r59,l7183,5249xm7239,5249r-37,l7198,5269r30,l7239,5249xm7344,5249r-5,20l7356,5269r-12,-20xm7390,5249r-22,l7356,5269r46,l7390,5249xm7453,5249r-24,l7432,5269r27,l7453,5249xm7500,5249r-36,l7460,5269r51,l7500,5249xm7550,5249r7,20l7561,5269r-1,-11l7550,5249xm7560,5258r1,11l7571,5269r-11,-11xm7592,5249r-33,l7560,5258r11,11l7596,5269r-4,-20xm7616,5249r-9,l7596,5269r22,l7616,5249xm7694,5249r-24,l7676,5269r15,l7694,5249xm7715,5249r-11,l7705,5269r6,l7715,5249xm7733,5249r-4,20l7752,5269r-19,-20xm7805,5249r-13,l7795,5269r16,l7805,5249xm7815,5249r-3,l7813,5269r16,l7829,5266r,-1l7815,5249xm7837,5249r-10,l7829,5266r2,3l7835,5269r2,-20xm7902,5249r-54,l7845,5269r60,l7902,5249xm8030,5268r,1l8031,5269r-1,-1xm8057,5266r-2,3l8059,5269r-2,-3xm8118,5249r-27,l8121,5269r7,l8118,5249xm8334,5249r-58,l8275,5269r61,l8334,5249xm8437,5249r-36,l8392,5269r54,l8437,5249xm8496,5249r-9,l8493,5269r8,l8496,5249xm8509,5252r-4,17l8523,5269r,-2l8523,5266r-14,-14xm8531,5249r-7,18l8525,5269r19,l8531,5249xm8587,5249r-32,l8552,5269r45,l8587,5249xm8648,5249r-21,l8610,5269r52,l8648,5249xm8701,5259r3,10l8708,5269r-7,-10xm8791,5260r-3,9l8797,5269r,-1l8791,5260xm8813,5249r-5,20l8824,5269r-11,-20xm8892,5249r-42,l8832,5269r61,l8892,5249xm8949,5249r-39,l8911,5269r29,l8949,5249xm9052,5249r,20l9066,5269r-14,-20xm9097,5249r-21,l9066,5269r46,l9097,5249xm9160,5249r-22,l9145,5269r26,l9160,5249xm9209,5249r-35,l9174,5269r48,l9209,5249xm9259,5249r9,20l9271,5269r-4,-14l9259,5249xm9267,5255r4,14l9283,5269r-16,-14xm9299,5249r-34,l9267,5255r16,14l9309,5269r-10,-20xm9323,5249r-7,l9309,5269r24,l9323,5249xm9403,5249r-25,l9389,5269r13,l9403,5249xm9424,5249r-11,l9415,5269r7,l9424,5249xm9442,5249r,l9439,5269r28,l9442,5249xm9515,5249r-17,l9506,5269r17,l9515,5249xm9524,5249r-3,l9524,5269r15,l9537,5262r-13,-13xm9544,5249r-10,l9537,5262r6,7l9547,5269r-3,-20xm9608,5249r-53,l9557,5269r59,l9608,5249xm9611,5249r-3,l9616,5269r-5,-20xm9742,5266r-1,3l9746,5269r-4,-3xm9770,5265r-2,4l9773,5269r-3,-4xm9825,5249r-27,l9831,5269r8,l9825,5249xm9926,5249r6,20l9934,5269r-8,-20xm10147,5249r-36,l10104,5269r54,l10147,5249xm10205,5249r-9,l10203,5269r8,l10205,5249xm10218,5250r-2,19l10233,5269r1,-4l10218,5250xm10241,5249r-6,16l10234,5265r4,4l10255,5269r-14,-20xm10295,5249r-33,l10263,5269r50,l10295,5249xm10358,5249r-22,l10324,5269r53,l10358,5249xm10399,5249r-16,20l10388,5269r11,-20xm10417,5266r1,3l10419,5269r-2,-3xm10502,5259r-4,10l10508,5269r-1,-5l10502,5259xm10520,5249r-2,20l10535,5269r-15,-20xm10601,5249r-42,l10542,5269r61,l10601,5249xm10658,5249r-41,l10623,5269r29,l10658,5249xm10760,5249r4,20l10776,5269r-16,-20xm10805,5249r-22,l10776,5269r46,l10805,5249xm10867,5249r-20,l10858,5269r25,l10867,5249xm10913,5249r-30,l10889,5269r32,l10913,5249xm10935,5249r-6,l10929,5269r16,l10935,5249xm10920,5169r-9,l10917,5189r11,20l10932,5209r9,20l10945,5269r58,l10997,5249r14,l11006,5229r10,-20l11015,5189r-80,l10920,5169xm8047,5249r-37,l8030,5268r17,-19xm3806,5249r-32,l3774,5267r32,-18xm1863,5249r-8,l1845,5267r18,-18xm6368,5249r-30,l6344,5266r24,-17xm10405,5249r-6,l10417,5266r-12,-17xm9756,5249r-40,l9742,5266r14,-17xm8075,5249r-28,l8057,5266r18,-17xm9783,5249r-27,l9770,5265r13,-16xm7086,5249r-13,l7080,5263r6,-14xm8796,5249r-15,l8791,5260r5,-11xm5977,5249r-23,l5959,5260r18,-11xm3414,5249r-20,l3395,5259r19,-10xm10506,5249r-17,l10502,5259r4,-10xm8698,5249r-4,l8701,5259r-3,-10xm2533,5249r-10,l2526,5257r7,-8xm1754,5249r-4,l1750,5256r4,-7xm4241,5249r-9,l4236,5255r5,-6xm6992,5249r-4,l6991,5255r1,-6xm5823,5249r-3,l5823,5253r,-4xm6802,5249r-5,l6800,5253r2,-4xm8510,5249r-4,l8509,5252r1,-3xm5170,5249r-2,l5170,5251r,-2xm4432,5249r-2,l4431,5251r1,-2xm10218,5249r-2,l10218,5250r,-1xm2725,5249r,l2725,5249r,xm7733,5249r-1,l7733,5249r,xm3469,5249r-1,l3469,5249r,xm4144,5229r-15,20l4146,5249r-2,-20xm6696,5229r-10,20l6702,5249r-6,-20xm8398,5229r-7,20l8405,5249r-7,-20xm10099,5229r-4,20l10109,5249r-10,-20xm10921,5150r9,19l10935,5189r14,l10947,5169r-5,l10921,5150xm11007,5109r-62,l10942,5169r5,l10952,5189r56,l10998,5169r6,-20l11012,5149r2,-20l11007,5109xm10920,5149r-1,l10921,5150r-1,-1xm1389,5129r-2,l1387,5149r2,-20xm1454,5089r-38,l1411,5129r-3,20l1420,5149r5,-20l1453,5129r1,-40xm1470,5129r-45,l1422,5149r39,l1470,5129xm1484,5129r-12,20l1479,5149r5,-20xm1491,5129r-1,20l1492,5149r-1,-20xm10931,5129r-2,20l10937,5149r-6,-20xm1492,5109r-2,l1488,5129r2,l1492,5109xm10925,5069r-10,l10921,5089r14,20l11007,5109r9,20l11015,5109r-4,-20l10933,5089r-8,-20xm1469,5089r-3,l1467,5109r2,l1469,5089xm1467,5049r-42,l1426,5089r35,l1467,5049xm10940,4969r-9,l10941,4989r1,40l10924,5029r5,20l10936,5089r75,l11006,5069r11,l11010,5049r-13,-20l10986,5009r4,-20l10942,4989r-2,-20xm1493,4989r-95,l1397,5009r-4,20l1391,5049r,20l1392,5069r5,-20l1467,5049r7,-20l1481,5029r12,-40xm10926,5049r-2,20l10931,5069r-5,-20xm11011,4989r-21,l10999,5009r10,20l11014,5009r-3,-20xm10935,4989r-3,20l10938,5009r-3,-20xm1422,4926r-2,3l1398,4969r-7,20l1464,4989r2,-20l1463,4969r1,-20l1471,4929r-49,l1422,4926xm11002,4969r-58,l10942,4989r64,l11002,4969xm11013,4969r-2,20l11016,4989r-3,-20xm1479,4909r-7,l1470,4929r1,l1477,4949r-14,20l1483,4969r-1,-40l1479,4909xm1495,4949r-3,l1489,4969r4,l1495,4949xm10926,4949r-14,l10919,4969r8,l10926,4949xm10935,4869r-25,l10919,4909r16,20l10935,4949r-9,l10930,4969r19,l10945,4949r-9,-20l10935,4869xm10949,4849r-36,l10932,4869r11,l10944,4887r,2l10948,4929r2,20l10949,4969r55,l11021,4949r-15,-40l10992,4889r-12,l10959,4869r-10,-20xm1434,4889r-27,l1409,4909r-22,20l1390,4949r15,-20l1417,4909r17,-20xm10920,4929r-2,l10928,4949r5,l10920,4929xm1436,4914r-14,12l1422,4929r14,-15xm1488,4869r-2,l1436,4914r-14,15l1467,4929r2,-20l1478,4909r7,-20l1482,4889r6,-20xm1485,4809r-5,l1471,4829r-78,l1396,4849r,20l1390,4889r44,l1431,4909r-9,l1422,4926r14,-12l1441,4909r18,-20l1477,4869r9,-20l1479,4849r4,-20l1485,4809xm11003,4849r-41,l10979,4869r13,20l11002,4889r15,20l11012,4869r-9,-20xm10920,4772r4,17l10918,4789r21,40l10959,4869r21,20l10992,4889r-13,-20l10962,4849r41,l11001,4829r16,l11014,4809r-74,l10933,4789r-13,-17xm10943,4869r-3,l10944,4887r-1,-18xm1495,4829r-7,l1479,4849r7,l1495,4829xm11017,4829r-16,l11015,4849r2,-20xm1487,4789r-88,l1389,4809r,20l1398,4829r1,-20l1485,4809r2,-20xm1472,4809r-73,l1401,4829r63,l1472,4809xm1491,4809r-2,20l1494,4829r-3,-20xm10935,4709r-7,l10932,4729r,5l10940,4749r3,20l10940,4809r74,l11011,4789r-12,-20l11009,4769r3,-20l10990,4729r-41,l10935,4709xm1397,4649r-6,40l1389,4729r10,l1393,4749r-3,20l1392,4769r4,20l1463,4789r11,-40l1441,4749r-4,-20l1448,4709r30,l1482,4689r-12,l1465,4669r-60,l1397,4649xm11014,4769r-15,l11015,4789r-1,-20xm10920,4769r-2,l10920,4772r,-3xm10924,4720r-9,29l10923,4749r5,20l10932,4769r,-35l10924,4720xm1469,4709r-11,l1455,4729r-8,20l1466,4749r-2,-20l1469,4709xm1487,4729r-9,l1466,4749r8,l1487,4729xm11011,4689r-83,l10940,4709r9,20l11015,4729r-4,-40xm10929,4629r8,40l10926,4689r-8,20l10924,4720r4,-11l10935,4709r-7,-20l11017,4689r-1,-20l11011,4649r-71,l10929,4629xm1479,4649r-9,40l1482,4689r3,-20l1489,4669r-10,-20xm1467,4609r-56,l1409,4629r-5,l1409,4649r-4,20l1465,4669r-1,-20l1467,4609xm10915,4629r-1,20l10916,4669r4,-20l10915,4629xm1490,4629r-2,l1484,4649r8,l1490,4629xm11002,4549r-78,l10925,4569r72,l11002,4589r-62,l10945,4629r-5,20l11011,4649r-4,-20l11009,4629r1,-20l11010,4589r,-20l11002,4549xm1398,4529r-4,l1389,4569r7,40l1391,4629r14,l1405,4609r66,l1475,4589r-8,l1480,4569r-14,l1471,4549r-72,l1398,4529xm1493,4529r-11,40l1480,4569r-11,20l1488,4589r-13,20l1473,4609r9,20l1490,4609r5,-40l1493,4529xm10930,4609r-5,l10927,4629r7,l10930,4609xm10981,4569r-59,l10922,4589r53,l10981,4569xm1477,4529r-74,l1416,4549r54,l1477,4529xm1477,4530r-6,19l1478,4549r-1,-19xm10916,4529r6,20l10924,4549r-8,-20xm10933,4529r-5,l10927,4549r4,l10933,4529xm10957,4529r-20,l10932,4549r27,l10957,4529xm10925,4449r-8,l10916,4469r6,40l10930,4529r27,l10959,4549r54,l11017,4529r-5,-20l10940,4509r-16,-20l10995,4489r-2,-20l10922,4469r3,-20xm1490,4469r-76,l1409,4509r-6,20l1477,4529r,1l1484,4509r-39,l1454,4489r24,l1490,4469xm1493,4509r-9,l1487,4529r6,-20xm1412,4469r-17,l1393,4489r-2,20l1397,4509r15,-40xm1476,4489r-7,l1458,4509r17,l1476,4489xm1481,4489r-5,l1475,4509r9,l1481,4489xm11016,4469r-5,l10995,4489r-55,l10945,4509r67,l11014,4489r2,-20xm1475,4429r-81,l1390,4469r83,l1472,4449r3,-20xm10926,4449r-1,l10930,4469r15,l10926,4449xm10938,4369r-8,l10917,4389r17,l10935,4409r-2,20l10941,4449r4,20l10998,4469r6,-20l10950,4449r-14,-20l10999,4429r-1,-20l10953,4409r-15,-40xm1493,4429r-1,l1485,4449r5,l1493,4429xm10930,4429r-2,l10928,4449r2,l10930,4429xm10999,4429r-56,l10950,4449r52,l10999,4429xm10998,4329r-75,l10926,4369r12,l10949,4389r13,20l10998,4409r4,20l11008,4429r1,20l11013,4449r5,-20l11015,4409r-4,-40l11016,4349r-20,l10998,4329xm1430,4329r-34,l1400,4349r-2,l1397,4369r,40l1397,4429r69,l1462,4409r-52,l1405,4389r1,-20l1420,4349r10,-20xm1479,4409r-1,l1477,4429r3,l1479,4409xm1467,4229r-60,l1392,4269r5,20l1390,4309r1,20l1430,4329r2,20l1427,4369r-9,20l1410,4409r71,l1490,4389r-28,l1467,4369r24,l1485,4349r-8,l1470,4329r5,-20l1482,4294r,-5l1467,4289r-5,-20l1467,4229xm10917,4389r-3,20l10922,4409r-5,-20xm1491,4369r-8,l1467,4389r23,l1491,4369xm11003,4329r-5,l11002,4349r9,l11003,4329xm1480,4309r-3,l1475,4329r4,l1480,4309xm10934,4309r-5,l10930,4329r6,l10937,4326r-3,-17xm11017,4289r-92,l10941,4309r-4,17l10937,4329r61,l11002,4309r14,l11017,4289xm11016,4309r-14,l11010,4329r6,-20xm1485,4289r-3,5l1483,4309r9,l1485,4289xm10925,4229r-8,l10912,4269r2,40l10925,4289r92,l11018,4269r-86,l10919,4249r11,l10925,4229xm1485,4269r-18,20l1485,4289r,-20xm10932,4249r-2,l10935,4269r1,l10932,4249xm11008,4189r-71,l10942,4209r1,20l10941,4269r77,l11011,4249r-3,l11014,4229r3,-20l11011,4209r-3,-20xm1480,4229r-7,20l1482,4249r-2,-20xm1489,4129r-7,l1479,4149r-87,l1390,4169r6,20l1408,4189r-16,20l1398,4209r-3,20l1478,4229r-8,-20l1481,4169r8,-40xm1492,4169r-5,20l1492,4209r1,-20l1492,4169xm10949,4169r-31,l10928,4209r9,-20l10959,4189r-10,-20xm11018,4149r-9,l11008,4169r-41,l10967,4189r51,l11018,4149xm10917,4149r-1,20l10922,4169r1,-3l10917,4149xm10960,4149r-31,l10923,4166r1,3l10952,4169r8,-20xm11006,4149r-46,l10968,4169r40,l11006,4149xm1469,4029r-8,l1445,4049r-17,l1421,4054r-15,15l1390,4089r5,20l1404,4129r2,20l1479,4149r-4,-20l1467,4129r-3,-20l1467,4069r16,l1489,4049r-20,-20xm10948,3989r-5,l10965,4009r-37,l10924,4029r-4,20l10927,4069r17,40l10920,4109r9,20l10941,4129r2,20l11014,4149r-3,-20l11011,4109r6,-20l11000,4089r-2,-20l11021,4069r-4,-20l10990,4049r-17,-20l10985,4029r-19,-20l10948,3989xm1493,4089r-14,l1475,4109r,20l1482,4129r4,-20l1493,4089xm1457,3929r-36,l1417,3969r-19,l1393,3989r17,l1403,4009r-17,40l1402,4069r19,-15l1448,4029r13,l1483,4009r-14,l1464,3989r-5,-40l1457,3929xm1461,4029r-13,l1421,4054r7,-5l1445,4049r16,-20xm11002,4029r-12,20l11017,4049r-15,-20xm1488,3929r-28,l1471,3949r1,40l1469,4009r14,l1494,3989r-12,l1492,3969r5,-20l1488,3929xm10943,3989r-13,l10912,4009r53,l10943,3989xm11016,3989r-68,l10966,4009r50,l11016,3989xm11009,3969r-90,l10922,3989r91,l11009,3969xm10920,3949r-12,l10915,3969r5,-20xm10937,3949r-15,l10929,3969r6,l10937,3949xm11014,3949r-77,l10941,3969r69,l11014,3949xm1465,3889r-69,l1401,3909r-11,20l1397,3949r14,-20l1464,3929r,-20l1465,3889xm11009,3829r-10,l11004,3849r-4,l10991,3869r-9,20l10924,3889r1,40l10928,3949r75,l11006,3929r-70,l10930,3909r75,l11000,3869r17,l11009,3829xm11016,3909r-1,20l11006,3929r3,20l11017,3949r-1,-40xm1474,3889r-9,l1467,3909r-3,20l1472,3929r1,-20l1477,3909r-3,-20xm1489,3909r-10,l1474,3929r14,l1489,3909xm11005,3909r-61,l10943,3929r62,l11005,3909xm1488,3869r-12,20l1481,3889r-4,20l1482,3909r13,-20l1488,3869xm1471,3789r-62,l1403,3809r-8,40l1393,3849r7,20l1392,3869r,20l1466,3889r-1,-40l1481,3809r-3,l1471,3789xm10914,3869r-2,20l10918,3889r-4,-20xm10926,3829r-12,20l10921,3869r14,l10943,3889r39,l10981,3849r-47,l10926,3829xm11017,3869r-12,l11013,3889r4,-20xm10946,3789r-6,40l10934,3849r57,l10996,3829r15,l11015,3809r-62,l10946,3789xm1426,3629r-11,l1398,3649r-9,20l1402,3689r-6,20l1390,3729r12,20l1391,3789r1,20l1400,3789r71,l1474,3769r-12,l1464,3729r-56,l1404,3709r31,l1437,3689r35,l1487,3669r9,-20l1415,3649r11,-20xm1483,3789r-7,l1481,3809r2,-20xm11011,3769r-59,l10955,3789r-2,20l10982,3809r3,-20l11013,3789r-2,-20xm11013,3789r-26,l10982,3809r33,l11013,3789xm10940,3769r-2,l10938,3789r4,l10940,3769xm1486,3749r-14,20l1493,3769r-7,-20xm10938,3734r7,35l11019,3769r-1,-20l10946,3749r-8,-15xm10923,3729r-12,l10917,3749r6,-20xm10937,3729r1,5l10946,3749r-9,-20xm10928,3669r-7,l10921,3689r7,20l10923,3729r14,l10946,3749r72,l11017,3729r-8,-20l11001,3709r3,-20l10941,3689r-13,-20xm11025,3729r-3,l11023,3749r2,l11025,3729xm10937,3729r-2,l10938,3734r-1,-5xm1489,3689r-50,l1435,3709r-28,l1410,3729r54,l1465,3709r24,-20xm1478,3709r-9,l1470,3729r6,l1478,3709xm11016,3689r-9,l11011,3709r5,-20xm11001,3609r-81,l10913,3629r13,20l10942,3649r-1,40l11004,3689r5,-20l10956,3669r-5,-20l10948,3629r54,l11001,3609xm11004,3589r-83,l10926,3609r75,l11009,3629r-48,l10960,3649r-4,20l11009,3669r1,-20l11018,3609r-14,-20xm1476,3609r-37,l1440,3629r-7,20l1466,3649r-4,-20l1476,3609xm1480,3629r-7,20l1475,3649r5,-20xm10956,3629r-8,l10953,3649r3,-20xm1464,3569r-67,l1389,3629r36,l1435,3614r,-5l1476,3609r2,-20l1464,3589r,-20xm1436,3613r-1,1l1433,3629r4,l1436,3613xm1439,3609r-4,l1436,3613r3,-4xm10913,3589r,20l10921,3609r-8,-20xm1493,3569r-27,l1465,3589r15,l1493,3569xm10974,3549r-43,l10929,3569r-15,l10927,3589r41,l10967,3569r7,-20xm10975,3569r-5,l10972,3589r3,-20xm11009,3569r-28,l10992,3589r17,-20xm1465,3509r-60,l1406,3529r-3,20l1398,3569r88,l1481,3549r-35,l1447,3529r24,l1465,3509xm11006,3489r-9,l11003,3509r-62,l10945,3549r40,l10992,3569r26,l11005,3549r6,-20l11017,3509r-11,-20xm1396,3529r-5,20l1400,3549r-4,-20xm1454,3529r-3,20l1459,3549r-5,-20xm1479,3529r-23,l1459,3549r14,l1478,3542r1,-13xm1494,3509r-13,l1471,3529r8,l1478,3542r9,-13l1494,3509xm1467,3469r-79,l1390,3509r8,20l1405,3509r60,l1467,3469xm10934,3509r-2,l10927,3529r7,-20xm10925,3369r-10,l10921,3389r14,20l10945,3409r-3,60l10920,3469r-9,20l10917,3509r25,l10938,3489r68,l11016,3449r-1,-20l10998,3429r6,-20l11012,3389r-79,l10925,3369xm10968,3489r-30,l10947,3509r20,l10968,3489xm10997,3489r-25,l10970,3509r29,l10997,3489xm10997,3489r2,20l11003,3509r-6,-20xm1474,3309r-72,l1402,3329r5,20l1394,3349r-4,20l1398,3389r-2,20l1392,3429r4,40l1467,3469r12,20l1486,3469r,-20l1479,3449r5,-20l1416,3429r4,-20l1408,3409r-5,-20l1407,3369r9,-40l1470,3329r4,-20xm10918,3449r7,20l10942,3469r-24,-20xm1492,3429r-2,l1490,3449r2,-20xm10931,3429r-2,20l10937,3449r-6,-20xm1462,3409r-37,l1422,3429r48,l1462,3409xm1389,3389r-2,l1387,3409r2,-20xm1454,3369r-38,l1411,3389r-3,20l1453,3409r1,-40xm11010,3289r-69,l10942,3329r-14,17l10929,3349r7,40l11014,3389r-7,-20l11016,3369r-1,-20l11011,3329r-5,l11017,3309r-7,-20xm1470,3329r-45,l1426,3369r35,l1467,3349r3,-20xm10926,3349r-2,20l10931,3369r-5,-20xm10924,3329r2,20l10928,3346r-4,-17xm1466,3249r-71,l1398,3269r-1,l1393,3289r-2,18l1391,3329r1,l1397,3309r28,l1427,3289r45,l1464,3269r2,-20xm1480,3289r-53,l1425,3309r49,l1481,3329r6,-22l1480,3289xm1488,3305r-1,2l1488,3309r,-4xm10935,3289r-3,20l10938,3309r-3,-20xm1493,3289r-5,l1488,3305r5,-16xm10990,3249r-47,l10944,3269r-25,l10931,3289r66,l10986,3269r4,-20xm1485,3189r-65,l1398,3229r73,l1477,3249r-11,l1478,3269r5,l1482,3229r-3,-20l1478,3209r7,-20xm1495,3249r-6,l1493,3269r2,-20xm10943,3249r-18,l10912,3269r28,l10943,3249xm10962,3129r-16,l10935,3138r10,11l10924,3149r-11,20l10941,3169r5,40l10949,3229r1,20l10999,3249r10,20l11014,3249r-1,-20l11004,3229r17,-40l11006,3169r-27,-20l10945,3149r-10,-11l10970,3138r-8,-9xm1464,3229r-73,l1391,3249r72,l1464,3229xm10920,3229r-2,20l10933,3249r-13,-20xm10935,3169r-20,l10910,3189r9,40l10935,3229r,20l10946,3249r-10,-40l10915,3209r3,-20l10935,3189r,-20xm10935,3189r-17,l10924,3209r12,l10935,3189xm1486,3149r-79,l1409,3169r-22,20l1405,3189r12,-20l1464,3169r22,-20xm1464,3169r-33,l1422,3189r20,l1464,3169xm1486,3149r-44,40l1459,3189r18,-20l1486,3149r,xm1486,3149r-9,20l1459,3189r19,l1482,3169r6,l1486,3149xm1492,3169r-1,20l1494,3189r-2,-20xm1480,3089r-87,l1396,3109r,20l1390,3149r96,l1486,3149r9,-20l1479,3129r4,-20l1471,3109r9,-20xm10920,3129r-3,20l10923,3149r-3,-20xm11014,3129r-52,l10979,3149r34,l11014,3129xm11016,3089r-17,l11008,3109r-91,l10926,3129r9,9l10946,3129r68,l11016,3089xm1480,3089r-9,20l1472,3109r8,-20xm1487,3089r-7,l1472,3109r11,l1487,3089xm11002,3049r-61,l10941,3069r-7,20l10935,3109r68,l10999,3089r17,l11015,3069r-10,l11002,3049xm1487,3029r-95,l1396,3049r3,l1389,3069r,20l1398,3089r1,-20l1463,3069r11,-20l1487,3029xm1463,3069r-64,l1401,3089r79,l1463,3069xm10941,3049r-17,l10918,3069r23,-20xm11016,3029r-67,l10931,3049r72,l11005,3069r10,l11016,3029xm10922,2989r-9,40l10918,3049r13,l10926,3029r11,l10922,2989xm1437,2989r-38,l1393,3009r-3,20l1441,3029r-4,-40xm1394,2789r-5,40l1396,2869r-5,20l1404,2889r5,20l1405,2929r-14,l1389,2989r69,l1455,3009r-8,20l1464,3029r5,-20l1478,2989r7,-20l1465,2969r-1,-40l1405,2929r-8,-20l1467,2909r5,-17l1471,2889r4,-20l1495,2869r-1,-20l1466,2849r4,-18l1470,2829r1,l1484,2809r-86,l1394,2789xm10938,2949r-9,l10938,2969r4,40l10937,3029r77,l11004,3009r3,l11013,2989r2,l11007,2969r-62,l10938,2949xm1491,2969r-5,l1484,2989r6,l1491,2969xm10929,2949r-18,l10913,2969r6,20l10929,2949xm1479,2949r-9,20l1489,2969r-10,-20xm11019,2769r-7,20l10921,2789r14,20l10943,2829r-1,20l11007,2849r,20l10954,2869r-4,20l10962,2889r5,20l10956,2929r-27,l10931,2949r12,l10945,2969r69,l11019,2949r-11,-20l10945,2929r-17,-20l10998,2909r9,-20l11016,2869r-3,-40l11019,2769xm10919,2909r,20l10921,2929r-2,-20xm10962,2889r-19,l10945,2929r11,l10956,2909r6,-20xm1473,2889r-1,3l1475,2909r4,-6l1473,2889xm1495,2869r-20,l1488,2889r-9,14l1482,2909r8,l1495,2869xm10936,2889r-6,l10933,2909r3,-20xm10923,2869r-9,l10916,2889r5,l10923,2869xm11003,2849r-71,l10927,2869r77,l11003,2849xm1477,2829r-6,l1470,2831r3,18l1478,2849r-1,-20xm1493,2829r-11,20l1494,2849r-1,-20xm10920,2809r-5,20l10920,2829r,-20xm1478,2769r-24,l1469,2789r-64,l1408,2809r76,l1481,2789r-3,-20xm1411,2729r-16,l1393,2749r-2,20l1397,2789r15,-40l1408,2749r3,-20xm1485,2569r-94,l1396,2589r4,20l1430,2609r2,20l1427,2649r56,l1467,2669r18,l1482,2689r-88,l1390,2729r81,l1464,2749r-50,l1409,2769r-6,20l1445,2789r9,-20l1473,2769r-1,-20l1475,2729r-9,-20l1481,2709r9,-20l1491,2649r-6,-20l1470,2629r5,-40l1482,2589r3,-20xm10953,2749r-34,l10925,2789r5,l10933,2769r24,l10953,2749xm11011,2749r-56,l10957,2769r-24,l10944,2789r60,l11005,2769r6,-20xm1490,2749r-12,20l1484,2769r6,-20xm1457,2729r-44,l1410,2749r54,l1457,2729xm1492,2709r-7,20l1490,2749r3,-20l1492,2709xm10947,2737r-6,12l10952,2749r-5,-12xm10996,2729r-46,l10949,2730r3,19l10996,2749r,-20xm11013,2689r-30,l10981,2709r-32,l10959,2729r37,l10998,2749r17,l11020,2709r-7,-20xm10949,2729r-6,l10947,2737r2,-7l10949,2729xm1479,2709r-2,l1480,2729r-1,-20xm10933,2709r-5,l10923,2729r10,-20xm10942,2709r-2,l10938,2729r4,l10942,2709xm10977,2689r-50,l10921,2709r57,l10977,2689xm1430,2609r-32,l1397,2629r,40l1397,2689r85,l1478,2669r-68,l1405,2649r1,-20l1420,2629r10,-20xm10911,2669r-7,l10914,2689r-3,-20xm11007,2649r-68,l10941,2669r-15,l10935,2689r81,l11003,2669r4,-20xm1467,2649r-49,l1410,2669r52,l1467,2649xm10935,2649r-15,l10915,2669r22,l10935,2649xm11009,2629r-74,l10927,2649r83,l11009,2629xm1480,2609r-3,l1475,2629r4,l1480,2609xm11021,2609r-80,l10945,2629r72,l11021,2609xm1485,2589r-2,l1492,2609r-7,-20xm10953,2589r-23,l10934,2609r24,l10953,2589xm11014,2589r-55,l10958,2609r61,l11014,2589xm10929,2569r-3,20l10929,2589r,-20xm11012,2509r-75,l10941,2529r-6,20l10927,2569r4,l10939,2589r67,l11006,2549r12,-20l11012,2509xm1457,2409r-65,l1390,2429r6,20l1408,2449r-16,20l1398,2469r-3,20l1417,2489r-10,20l1392,2529r5,20l1390,2569r77,l1462,2549r5,-40l1478,2509r-8,-20l1481,2449r8,-20l1459,2429r-2,-20xm1480,2529r-3,l1482,2549r-2,-20xm10914,2529r,20l10918,2549r-4,-20xm10930,2529r-3,20l10930,2549r,-20xm10928,2489r-7,l10914,2509r6,20l10930,2529r7,-20l10931,2509r-3,-20xm11011,2429r-83,l10926,2449r14,20l10946,2489r-7,l10938,2509r28,l10961,2489r-1,-20l10947,2469r-7,-20l11018,2449r-7,-20xm11018,2449r-55,l10972,2469r-6,40l10999,2509r-10,-20l10998,2489r13,-20l11018,2449xm1492,2469r-5,20l1493,2489r-1,-20xm10959,2449r-15,l10947,2469r13,l10959,2449xm1483,2349r-93,l1395,2369r9,20l1406,2409r51,l1459,2429r8,l1464,2389r3,-20l1487,2369r-4,-20xm1493,2389r-18,l1475,2429r4,l1493,2389xm11005,2289r-66,l10929,2309r9,60l10938,2385r2,4l10942,2429r53,l10993,2409r-41,l10952,2389r55,l11018,2369r-14,-20l10995,2329r10,l11014,2309r-9,-20xm11018,2409r-12,l10995,2429r20,l11018,2409xm11012,2389r-58,l10956,2409r62,l11012,2389xm10919,2369r-3,20l10925,2375r-6,-6xm10929,2369r-4,6l10938,2389r,-4l10929,2369xm10924,2349r-3,20l10926,2369r-2,-20xm1414,2340r-8,9l1417,2349r-3,-9xm1448,2309r-34,31l1417,2349r9,l1436,2329r14,l1458,2319r-10,-10xm1458,2319r-8,10l1436,2329r-10,20l1489,2349r-20,-20l1458,2319xm1469,2229r-69,l1390,2249r13,20l1413,2269r-10,20l1393,2309r9,20l1410,2329r4,11l1448,2309r20,l1478,2289r-9,-60xm1468,2309r-20,l1458,2319r10,-10xm11001,2189r-61,l10943,2209r-3,40l10918,2249r21,40l10957,2289r14,-20l11017,2269r-5,-20l11003,2209r-2,-20xm10990,2269r-19,l10957,2289r23,l10993,2277r-3,-8xm10993,2277r-13,12l10998,2289r-5,-12xm11002,2269r-12,l10993,2277r9,-8xm1486,2229r,l1481,2249r2,l1486,2229xm10933,2229r-13,l10924,2249r16,l10933,2229xm1441,2109r-23,l1409,2129r-12,20l1389,2169r7,20l1414,2189r-18,20l1395,2209r15,20l1478,2229r-11,-20l1465,2189r15,-20l1445,2169r-10,-40l1441,2109xm1491,2209r-13,20l1489,2229r2,-20xm10926,2180r-5,29l10923,2209r5,20l10932,2209r,-20l10932,2187r-6,-7xm1401,2189r-9,l1389,2209r7,l1401,2189xm1476,2189r,l1478,2209r-2,-20xm11011,2149r-71,l10949,2169r-21,l10932,2187r1,2l11001,2189r14,20l11017,2189r-6,-40xm11016,2029r-76,l10945,2049r-5,40l10929,2089r8,20l10926,2149r-8,20l10926,2180r2,-11l10949,2169r-14,-20l11014,2149r-5,-20l11012,2129r-22,-20l11000,2109r15,-20l11011,2069r6,-20l11016,2029xm1462,2109r-21,l1446,2129r2,20l1445,2169r35,l1481,2149r-13,-20l1462,2109xm10920,2109r-6,l10916,2129r4,-20xm1480,2029r-79,l1401,2049r-12,40l1395,2109r73,l1469,2089r2,l1466,2069r-57,l1409,2049r63,l1480,2029xm1487,2069r-10,l1471,2089r5,l1479,2109r7,l1493,2089r-6,-20xm1472,2049r-63,l1409,2069r57,l1472,2049xm1480,2049r-3,l1477,2069r3,-20xm1493,2049r-4,l1493,2069r,-20xm10940,2029r-18,l10922,2049r18,-20xm1449,2009r-61,l1393,2029r56,l1449,2009xm1468,2009r-14,l1457,2029r19,l1468,2009xm1481,2009r-2,l1478,2029r3,-20xm10924,2009r-8,l10922,2029r3,-6l10924,2009xm10925,1909r-8,l10916,1949r6,20l10930,1969r7,20l10932,2009r-7,14l10925,2029r86,l11007,2009r2,l11010,1989r-35,l10981,1969r8,-20l10924,1949r16,-20l10922,1929r3,-20xm1462,1969r-64,l1398,1989r-8,l1386,2009r87,l1466,1989r-4,-20xm10931,1989r-3,l10927,2009r4,-20xm11010,1929r-70,l10945,1949r57,l11001,1969r-14,20l11010,1989r,-60xm1480,1949r-80,l1394,1969r78,l1480,1949xm1383,1929r-4,l1381,1949r3,l1383,1929xm1466,1929r-66,l1391,1949r77,l1466,1929xm1492,1929r-22,l1472,1949r15,l1492,1929xm1482,1809r-5,l1474,1829r-71,l1402,1849r-6,20l1392,1869r-5,40l1394,1929r30,l1426,1909r3,-20l1448,1889r9,-20l1466,1849r22,l1482,1809xm1486,1889r-57,l1430,1909r-6,20l1481,1929r-9,-20l1480,1909r6,-20xm1493,1909r3,20l1503,1929r-10,-20xm10997,1909r-72,l10930,1929r67,l10997,1909xm11010,1909r-13,l10997,1929r8,l11011,1915r-1,-6xm11004,1829r-70,l10935,1849r-2,20l10941,1889r4,20l11010,1909r1,6l11013,1909r4,-20l10950,1889r-14,-20l10993,1869r5,-20l11004,1829xm1465,1869r,20l1469,1889r-4,-20xm1485,1869r-11,20l1480,1889r5,-20xm10922,1869r-8,l10915,1889r7,-20xm11016,1829r-5,l10995,1869r-45,l10950,1889r67,l11012,1869r2,-20l11016,1829xm1451,1669r-63,l1399,1709r10,l1400,1729r-9,20l1394,1788r,1l1388,1849r7,-20l1449,1829r-8,-20l1482,1809r11,-20l1472,1789r,-1l1464,1769r-64,l1400,1749r75,l1480,1729r-35,l1440,1689r11,-20xm11016,1709r-18,l11002,1729r-62,l10927,1749r14,l10936,1769r-13,20l10923,1789r3,20l10930,1829r-13,20l10923,1849r11,-20l11004,1829r-2,-20l10998,1809r4,-20l11018,1789r-7,-40l11016,1709xm1463,1809r-7,l1449,1829r25,l1463,1809xm10923,1789r-3,l10914,1809r9,-20l10923,1789xm11018,1789r-10,l11009,1809r4,l11018,1789xm1474,1769r-2,19l1472,1789r5,l1474,1769xm1465,1749r-61,l1400,1769r64,l1465,1749xm10925,1689r-8,20l10912,1749r2,20l10925,1749r2,l10938,1729r-6,l10919,1709r16,l10925,1689xm1462,1669r-11,l1451,1709r-6,20l1457,1729r7,-20l1462,1669xm1491,1689r-5,20l1484,1729r9,-20l1491,1689xm10998,1709r-62,l10932,1729r64,l10998,1709xm1477,1689r-3,l1471,1709r6,l1477,1689xm11018,1629r-81,l10942,1649r1,20l10941,1709r57,l11002,1669r14,l11018,1629xm11016,1669r-14,l11010,1709r6,-40xm1476,1649r-76,l1393,1669r69,l1479,1689r-1,-20l1476,1649xm10917,1669r-2,l10917,1689r,l10917,1669xm1462,1629r-73,l1392,1649r72,l1462,1629xm1472,1459r-11,10l1395,1469r-4,60l1392,1569r-1,20l1393,1589r10,20l1400,1609r-6,20l1462,1629r7,20l1478,1649r-9,-20l1465,1589r5,-20l1444,1569r-1,-20l1466,1549r,-20l1408,1529r-9,-20l1470,1509r3,-20l1490,1489r-9,-20l1472,1459xm1489,1609r-11,40l1496,1649r-2,-20l1489,1609xm11017,1569r-12,20l10966,1589r4,20l10929,1609r-7,40l10928,1649r9,-20l11011,1629r-3,-20l11014,1589r3,-20xm10960,1569r-19,l10943,1589r-5,20l10949,1609r3,-20l10960,1569xm1494,1549r-18,l1481,1569r-11,l1485,1589r9,-40xm10941,1569r-21,l10929,1589r12,-20xm11015,1569r-55,l10968,1589r37,l11015,1569xm1476,1549r-33,l1444,1569r14,l1476,1549xm11017,1449r-7,20l10928,1469r-4,20l10920,1509r7,20l10944,1549r-11,20l11008,1569r10,-20l11018,1529r-12,l11008,1509r-81,l10937,1489r74,l11011,1469r6,-20xm1489,1529r-23,20l1483,1549r6,-20xm1470,1509r-66,l1408,1529r58,l1470,1509xm11018,1509r-10,l11009,1529r9,l11018,1509xm11011,1489r-68,l10935,1509r76,l11011,1489xm10928,1469r-16,l10916,1489r3,l10928,1469xm1464,1329r-43,l1417,1369r-24,l1394,1389r16,l1403,1409r-17,20l1402,1449r26,20l1434,1469r13,-20l1483,1449r11,-20l1466,1429r-5,-40l1458,1369r-50,l1398,1349r66,l1464,1329xm1462,1449r-15,l1434,1469r27,l1472,1459r-10,-10xm10985,1409r-19,l10912,1469r88,l10998,1449r23,-20l10965,1429r20,-18l10985,1409xm1483,1449r-21,l1472,1459r11,-10xm10943,1429r-18,l10919,1449r3,l10943,1429xm1482,1329r-15,l1464,1349r-3,l1471,1369r1,60l1482,1429r10,-20l1497,1389r-9,-20l1472,1369r1,-20l1482,1329xm10966,1409r-37,l10922,1429r26,l10966,1409xm10985,1411r-20,18l10985,1429r,-18xm11017,1409r-15,l10990,1429r31,l11017,1409xm11016,1349r-72,l10943,1369r-7,20l10937,1389r4,20l10985,1409r,2l11009,1389r7,-20l11016,1349xm1396,1389r-5,l1394,1409r2,-20xm10944,1349r-20,l10925,1389r3,20l10935,1409r2,-20l10936,1389r-6,-20l10944,1349xm11010,1329r-67,l10941,1349r68,l11010,1329xm1486,1189r-77,l1403,1209r-8,20l1393,1249r7,20l1392,1269r4,20l1401,1289r-11,40l1495,1329r-7,-20l1466,1309r-1,-40l1481,1249r-3,l1471,1209r22,l1486,1189xm11016,1269r-1,20l10926,1289r-12,20l10921,1329r82,l11006,1309r11,l11016,1269xm11017,1309r-8,l11009,1329r5,l11017,1309xm1475,1289r-6,l1472,1309r3,-20xm10946,1229r-6,40l10934,1289r71,l11005,1269r-23,l10981,1249r-28,l10946,1229xm11009,1069r-7,20l10942,1089r-1,40l10921,1129r,40l10946,1169r-9,20l10945,1209r59,l11000,1229r-9,40l11005,1269r-5,-20l11013,1249r4,-20l11009,1209r2,-20l11015,1169r-4,-20l11019,1129r-2,-40l11009,1069xm10999,1209r-44,l10953,1249r38,l10996,1229r3,-20xm10940,1209r-2,20l10942,1229r-2,-20xm10919,1189r-2,l10915,1209r2,l10919,1189xm1404,1109r-14,l1402,1129r-11,40l1392,1189r70,l1465,1129r-55,l1404,1109xm10917,1169r-2,l10916,1189r1,-20xm10946,1169r-18,l10923,1189r12,l10946,1169xm1389,1149r-5,l1387,1169r2,-20xm1408,1109r-4,l1410,1129r-2,-20xm1472,1109r-64,l1410,1129r72,l1472,1109xm1426,1029r-11,l1398,1049r-9,20l1402,1089r-6,20l1460,1109r5,-20l1473,1089r7,-20l1466,1069r-4,-20l1415,1049r11,-20xm1496,1089r-31,l1470,1109r17,l1496,1089xm11025,1089r-3,l11023,1109r2,-20xm10948,1069r-28,l10913,1089r38,l10948,1069xm11015,989r-6,l11007,1009r-78,l10927,1029r,l10925,1049r36,l10960,1069r-4,20l11001,1089r3,-20l11009,1049r1,-20l11015,989xm10956,1049r-35,l10926,1069r27,l10956,1049xm11016,1049r-9,20l11011,1069r5,-20xm1435,1029r-2,l1432,1049r5,l1435,1029xm1493,1009r-54,l1440,1049r36,l1478,1029r2,l1493,1009xm1467,909r-61,l1403,929r-5,20l1397,969r-8,40l1403,1029r22,l1439,1009r-33,l1398,989r83,l1466,969r-20,l1447,949r16,l1464,929r2,l1467,909xm1464,989r-59,l1406,1009r58,l1464,989xm1481,989r-17,l1466,1009r20,l1481,989xm10967,969r-26,l10945,989r-14,20l10968,1009r-1,-40xm11018,969r-14,l10983,989r-15,20l11002,1009r-1,-20l11015,989r3,-20xm10975,969r-5,l10972,989r3,l10975,969xm1454,949r-3,20l1459,969r-5,-20xm1494,949r-38,l1459,969r28,l1494,949xm10938,929r-18,l10911,969r16,l10934,949r8,l10938,929xm10934,949r-7,20l10928,969r6,-20xm10985,949r-51,l10928,969r46,l10985,949xm11011,889r-54,l10949,909r-31,l10925,929r22,l10942,949r50,l10981,969r11,l11009,949r9,-20l11005,909r6,-20xm1466,929r-2,l1463,949r2,l1466,929xm1420,809r-28,l1396,849r-8,20l1390,889r8,20l1467,909r12,20l1486,909r,-20l1432,889r2,-20l1484,869r-12,-20l1470,849r-8,-20l1416,829r4,-20xm10938,889r-7,l10929,909r9,-20xm11006,849r-61,l10942,909r5,l10952,889r59,l11017,869r-11,-20xm1479,869r-45,l1432,889r54,l1479,869xm1491,869r-1,l1490,889r2,l1491,869xm11007,729r-66,l10942,769r-16,20l10929,789r7,40l10918,829r-3,20l10921,869r14,-20l11006,849r10,-40l10998,809r6,-20l11012,769r-33,l10982,749r32,l11007,729xm1480,729r-55,l1426,769r-10,l1411,789r-3,20l1425,809r-3,20l1453,829r1,-40l1461,789r13,-40l1487,749r,-2l1480,729xm1469,809r-3,l1467,829r2,-20xm10931,809r-5,l10924,829r4,l10931,809xm1472,709r-70,l1402,729r5,20l1394,749r-4,20l1398,789r-2,20l1408,809r-5,-20l1407,769r9,-20l1425,729r61,l1472,709xm1388,769r-1,l1387,789r2,l1388,769xm1487,749r-13,l1481,769r6,-20xm11014,749r-32,l10979,769r33,l11014,749xm1488,745r-1,2l1488,749r,-4xm10926,709r-1,l10912,729r7,20l10931,729r-4,l10926,709xm1493,729r-5,l1488,745r5,-16xm11015,709r-82,l10927,729r89,l11015,709xm1398,669r-5,l1391,689r,20l1464,709r3,-20l1398,689r,-20xm1478,629r-6,l1470,649r1,l1477,669r-73,l1401,689r71,l1478,709r5,l1482,669r-3,-20l1478,629xm1495,689r-6,l1493,709r2,-20xm10933,689r-13,l10918,709r7,l10932,694r1,-5xm10943,689r-8,l10932,694r-4,15l10940,709r3,-20xm11014,609r-76,l10943,629r5,20l10950,689r-7,l10944,709r67,l11006,689r11,-20l10986,669r4,-40l11009,629r5,-20xm11003,469r-63,l10943,509r-3,20l10918,529r2,20l10962,549r-16,20l10924,609r-11,20l10925,629r-10,20l10910,669r9,20l10947,689r-11,-20l10935,609r62,l11004,589r8,-20l10959,569r43,-40l11017,509r-5,-20l11003,469xm1471,649r-73,l1397,669r67,l1471,649xm11010,649r-13,20l11017,669r-7,-20xm1467,629r-76,l1395,649r75,l1467,629xm1478,609r-80,l1391,629r94,l1478,609xm1442,589r-50,l1393,609r27,l1442,589xm1442,589r-22,20l1464,609r-22,-20xm1473,589r-31,l1464,609r5,-5l1473,589xm1469,604r-5,5l1468,609r1,-5xm1486,589r-17,15l1468,609r20,l1486,589xm10920,589r-3,20l10923,609r-3,-20xm1474,529r-66,l1402,549r81,l1485,569r-99,l1388,589r107,l1493,569r-8,-20l1474,529xm1463,549r-71,l1397,569r73,l1463,549xm1497,549r-2,l1494,569r3,-20xm10962,549r-38,l10918,569r28,l10962,549xm11021,549r-41,l10959,569r53,l11021,549xm1399,531r-10,18l1402,549r-3,-18xm1400,529r-2,l1399,531r1,-2xm1474,509r-79,l1395,529r80,l1474,509xm1481,509r-3,l1475,529r9,l1481,509xm10932,489r-7,l10921,509r-6,20l10928,529r4,-20l10932,489xm1383,489r,20l1387,509r-4,-20xm1467,469r-70,l1406,489r-18,l1395,509r73,l1463,489r4,-20xm1488,489r-1,l1492,509r3,l1488,489xm1473,469r-6,20l1482,489r-9,-20xm1484,469r,20l1487,489r-3,-20xm11011,409r-354,l10636,429r295,l10923,469r-5,20l10925,489r3,-20l11003,469r-2,-20l11015,449r2,-20l11011,409xm10940,469r-12,l10932,489r1,l10940,469xm1470,449r-72,l1391,469r78,l1470,449xm1489,436r-1,10l1488,448r1,1l1478,449r-7,20l1494,469r,-20l1489,436xm1527,429r-37,l1490,435r,1l1494,449r13,l1526,469r-3,-20l1527,429xm1597,449r-41,l1572,469r25,-20xm2033,449r-17,l2021,469r12,-20xm3451,429r-63,l3388,449r3,l3406,469r32,-20l3451,429xm4190,449r-16,l4180,469r10,-20xm5169,429r-63,l5104,449r2,l5120,469r34,-20l5169,429xm5905,449r-15,l5894,469r11,-20xm7166,449r-8,l7161,469r4,l7166,449xm7746,429r-64,l7679,449r-1,l7690,469r37,-20l7746,429xm8477,449r-14,l8464,469r13,-20xm9465,429r-65,l9396,449r-3,l9404,469r38,-20l9465,429xm10191,449r-12,l10177,469r14,-20xm1398,429r-4,20l1404,449r-6,-20xm1422,409r-18,l1403,412r,18l1404,449r48,l1452,429r-20,l1422,409xm1472,429r-10,l1455,449r19,l1472,429xm1479,436r-5,13l1488,449r,-2l1479,436xm1488,447r,2l1489,449r-1,-2xm1547,429r-12,l1527,449r27,l1547,429xm1588,429r-22,l1558,449r24,l1588,429xm1637,429r-44,l1603,449r30,l1637,429xm1640,441r-5,8l1642,449r-2,-8xm1730,429r-82,l1646,432r21,17l1730,429xm1727,444r-5,5l1726,449r1,-5xm1759,429r-7,l1750,449r9,-20xm1827,429r-51,l1782,449r20,l1827,429xm1849,429r-6,l1839,449r8,l1849,429xm1870,429r-12,l1847,449r32,l1870,429xm1920,443r-3,6l1924,449r-4,-6xm1953,429r-6,l1950,449r3,-20xm2043,429r-54,l1993,449r35,l2043,429xm2055,429r-12,l2039,449r36,l2055,429xm2125,429r-24,l2096,449r47,l2125,429xm2160,429r-13,l2143,449r9,l2160,429xm2174,429r-8,l2170,449r4,-20xm2231,409r-119,l2105,429r108,l2214,449r8,-20l2231,409xm2263,429r-22,l2253,449r10,-20xm2305,429r-22,l2271,449r15,l2305,429xm2332,429r-27,l2309,449r3,l2332,429xm2380,430r-26,19l2384,449r-4,-19xm2389,444r-5,5l2388,449r1,-5xm2408,429r-4,l2389,444r-1,5l2418,449r-10,-20xm1894,349r-16,l1867,369r-10,20l1835,389r24,20l2231,409r6,20l2475,429r-7,20l2483,449r15,-17l2498,432r-1,-3l2500,409r4,-9l2498,389r11,-20l1922,369r-28,-20xm3226,349r-15,40l2510,389r-6,11l2509,409r-7,20l2498,432r,l2504,449r62,l2556,429r127,l2666,409r692,l3367,389r6,-6l3367,369r-131,l3226,349xm2608,429r-43,l2566,449r16,l2608,429xm2641,429r-19,l2630,449r8,l2641,429xm2696,429r-30,l2667,449r48,l2696,429xm2765,437r-19,12l2769,449r-4,-12xm2795,429r-6,l2769,449r29,l2795,429xm2822,429r-23,l2798,449r9,l2822,429xm2837,429r-12,l2819,449r20,l2837,429xm2902,429r-61,l2855,449r46,l2902,429xm2999,429r-24,l2963,449r48,l2999,429xm3047,429r-26,l3011,449r26,l3046,433r1,-4xm3059,429r-10,l3046,433r-2,16l3063,449r-4,-20xm3103,429r-33,l3079,449r23,l3103,429xm3140,429r-12,l3122,449r18,l3140,429xm3184,429r-29,l3156,449r28,-20xm3210,446r-1,3l3210,447r,-1xm3245,429r-23,l3211,446r-1,1l3213,449r15,l3245,429xm3277,429r-25,l3237,449r48,l3277,429xm3358,409r-455,l2893,429r411,l3287,449r30,l3353,429r4,-5l3358,409xm3418,349r-28,20l3373,383r3,6l3371,409r-14,15l3356,426r,3l3366,449r14,l3388,429r297,l3686,409r29,l3712,389r-244,l3477,369r-34,l3418,349xm3460,429r-10,20l3463,449r-3,-20xm3480,429r-16,l3475,449r3,l3480,429xm3499,429r-15,l3486,449r9,l3499,429xm3583,429r-36,l3559,449r4,l3579,441r4,-12xm3585,437r-6,4l3576,449r11,l3585,437xm3620,429r-16,l3597,449r21,l3620,429xm3673,429r-16,l3668,449r5,-20xm3700,429r-19,l3670,449r14,l3700,429xm3724,429r-24,l3697,449r34,l3724,429xm3738,429r-14,l3742,449r-4,-20xm3837,429r-66,l3782,449r46,l3837,434r,-5xm3866,429r-26,l3837,434r-2,15l3863,449r3,-20xm3958,429r-43,l3892,449r55,l3958,429xm4099,429r-30,l4054,449r35,l4099,429xm4141,429r-20,l4114,449r26,l4141,429xm3828,349r-20,20l3807,389r5,20l4046,409r,20l4163,429r-23,20l4218,449r1,-11l4219,436r-1,-7l4224,409r8,-12l4234,389r-226,l4010,369r-135,l3828,349xm4958,349r-18,40l4237,389r-5,8l4229,409r-9,20l4219,432r,5l4221,449r61,l4275,429r129,l4388,409r693,l5093,389r8,-6l5098,369r-130,l4958,349xm4328,429r-45,l4282,449r17,l4328,429xm4360,429r-20,l4345,449r10,l4360,429xm4414,429r-29,l4385,449r47,l4414,429xm4482,437r-19,12l4484,449r-2,-12xm4514,429r-7,l4484,449r31,l4514,429xm4541,429r-22,l4515,449r8,l4541,429xm4556,429r-13,l4537,449r20,l4556,429xm4620,429r-60,l4571,449r46,l4620,429xm4718,429r-23,l4679,449r48,l4718,429xm4765,429r-24,l4727,449r28,l4764,435r1,-6xm4776,429r-9,l4764,435r-3,14l4780,449r-4,-20xm4823,429r-35,l4795,449r23,l4823,429xm4858,429r-12,l4839,449r18,l4858,429xm4902,429r-28,l4873,449r29,-20xm4927,447r-1,2l4927,447r,xm4963,429r-22,l4927,447r3,2l4945,449r18,-20xm4994,429r-23,l4952,449r50,l4994,429xm5081,409r-455,l4614,429r408,l5003,449r30,l5072,429r6,-6l5081,409xm5152,349r-31,20l5101,383r1,6l5094,409r-16,14l5077,429r6,20l5094,449r12,-20l5405,429r2,-20l5439,409r-2,-20l5196,389r11,-20l5173,369r-21,-20xm5178,429r-13,20l5180,449r-2,-20xm5197,429r-15,l5191,449r4,l5197,429xm5216,429r-14,l5203,449r8,l5216,429xm5301,429r-34,l5276,449r5,l5296,441r5,-12xm5302,438r-6,3l5292,449r12,l5302,438xm5338,429r-16,l5314,449r20,l5338,429xm5391,429r-16,l5385,449r6,-20xm5418,429r-17,l5386,449r14,l5418,429xm5442,429r-24,l5412,449r37,l5442,429xm5456,429r-14,l5459,449r-3,-20xm5555,429r-67,l5499,449r45,l5554,436r1,-7xm5584,429r-25,l5554,436r-3,13l5580,449r4,-20xm5676,429r-42,l5609,449r55,l5676,429xm5818,429r-31,l5771,449r33,l5818,429xm5860,429r-21,l5831,449r26,l5860,429xm5561,349r-22,20l5533,389r3,20l5767,409r,20l5882,429r-25,20l5934,449r4,-17l5938,429r10,-20l5958,396r4,-7l5735,389r3,-20l5607,369r-46,-20xm6811,389r-846,l5958,396r-5,13l5939,429r-1,3l5938,449r61,l5993,429r131,l6109,409r695,l6811,389xm6048,429r-46,l5999,449r17,l6048,429xm6079,429r-21,l6061,449r12,l6079,429xm6133,429r-30,l6102,449r47,l6133,429xm6199,438r-19,11l6200,449r-1,-11xm6233,429r-9,l6200,449r32,l6233,429xm6261,429r-23,l6232,449r8,l6261,429xm6275,429r-14,l6254,449r20,l6275,429xm6338,429r-60,l6288,449r45,l6338,429xm6437,429r-21,l6396,449r48,l6437,429xm6483,429r-23,l6444,449r28,l6481,436r2,-7xm6494,429r-8,l6481,436r-3,13l6497,449r-3,-20xm6542,429r-37,l6511,449r23,l6542,429xm6576,429r-13,l6555,449r19,l6576,429xm6621,429r-28,l6590,449r31,-20xm6644,447r-1,2l6644,447r,xm6681,429r-22,l6645,447r-1,l6646,449r16,l6681,429xm6712,429r-21,l6667,449r51,l6719,448r-7,-19xm6790,429r-50,l6719,448r,1l6748,449r42,-20l6790,429xm6790,429r-5,20l6793,449r-3,-20xm7034,349r-63,l6978,369r-144,l6828,376r1,13l6817,409r-16,12l6799,429r20,20l6887,429r147,l7033,409r-63,l7010,389r31,l7040,369r-6,-20xm6904,429r-17,l6872,449r1,l6904,429xm6911,429r-6,l6902,449r9,-20xm6984,429r-49,l6932,449r20,l6984,429xm7006,429r-2,l6986,449r12,l7006,429xm7026,429r-15,l6998,449r33,l7026,429xm7070,441r-5,8l7074,449r-4,-8xm7107,429r-4,l7102,449r5,-20xm7198,429r-55,l7143,449r35,l7198,429xm7209,429r-11,l7190,449r33,l7209,429xm7279,429r-20,l7247,449r48,l7279,429xm7315,429r-12,l7295,449r4,l7315,429xm7328,429r-9,l7321,449r7,-20xm7396,409r-120,l7268,429r98,l7365,449r17,-20l7396,409xm7417,429r-24,l7406,449r11,-20xm7458,429r-15,l7422,449r15,l7458,429xm7488,429r-30,l7455,449r9,l7488,429xm7536,430r-35,19l7534,449r2,-19xm7541,442r-7,7l7541,449r,-7xm7566,429r-9,l7541,442r,7l7563,449r3,-20xm7094,349r-19,l7057,369r-16,20l7010,389r21,20l7396,409r3,20l7629,429r-16,20l7632,449r25,-17l7657,429r8,-20l7675,397r-1,-8l7696,369r-580,l7094,349xm7753,349r-71,40l7675,397r2,12l7662,429r-5,3l7657,449r8,l7682,429r303,l7990,409r36,l8025,389r-236,l7802,369r-33,l7753,349xm7755,429r-17,20l7755,449r,-20xm7773,429r-13,l7766,449r4,l7773,429xm7793,429r-14,l7778,449r6,l7793,429xm7877,429r-31,l7851,449r5,l7871,442r6,-13xm7878,438r-7,4l7867,449r13,l7878,438xm7916,429r-17,l7888,449r20,l7916,429xm7960,447r-2,2l7961,449r-1,-2xm7995,429r-15,l7963,445r-2,4l7975,449r20,-20xm8019,429r-24,l7985,449r39,l8019,429xm8033,429r-14,l8034,449r-1,-20xm8133,429r-68,l8075,449r44,l8128,439r5,-10xm8162,429r-24,l8128,439r-4,10l8155,449r7,-20xm8254,429r-41,l8184,449r54,l8254,429xm8395,429r-31,l8346,449r32,l8395,429xm8440,429r-24,l8407,449r26,l8440,429xm8161,349r-26,20l8124,389r-2,20l8349,409r-1,20l8459,429r-26,20l8508,449r11,-20l8520,427r14,-18l8548,395r5,-6l8326,389r5,-20l8205,369r-44,-20xm9288,349r-28,40l8555,389r-7,6l8538,409r-18,18l8519,429r-5,20l8574,449r-3,-20l8706,429r-15,-20l9388,409r21,-20l9420,383r3,-14l9297,369r-9,-20xm8628,429r-49,l8574,449r17,l8628,429xm8658,429r-24,l8634,449r14,l8658,429xm8711,429r-29,l8678,449r47,l8711,429xm8773,439r-19,10l8773,449r,-10xm8811,429r-10,l8773,449r34,l8811,429xm8838,429r-22,l8807,449r7,l8838,430r,-1xm8853,429r-13,l8838,430r-8,19l8850,449r3,-20xm8915,429r-59,l8862,449r46,l8915,429xm9016,429r-20,l8971,449r47,l9016,429xm9059,429r-20,l9018,449r30,l9056,438r3,-9xm9070,429r-6,l9056,438r-3,11l9072,449r-2,-20xm9120,429r-38,l9085,449r23,l9120,429xm9153,429r-14,l9130,449r19,l9153,429xm9199,429r-27,l9166,449r33,-20xm9220,447r-1,2l9220,447r,xm9257,429r-20,l9220,447r,l9221,449r17,l9257,429xm9289,429r-19,l9240,449r50,l9294,446r-5,-17xm9388,409r-455,l8916,429r400,l9294,446r,l9294,449r27,l9369,429r13,-8l9388,409xm9487,349r-38,20l9420,383r-2,6l9401,409r-19,12l9377,429r-4,20l9380,449r20,-20l9706,429r5,-20l9750,409r-1,-20l9517,389r15,-20l9500,369r-13,-20xm9473,429r-19,20l9472,449r1,-20xm9491,429r-13,l9482,449r5,l9491,429xm9510,429r-13,l9495,449r4,l9510,429xm9595,429r-29,l9567,449r6,l9587,442r8,-13xm9596,438r-9,4l9584,449r13,l9596,438xm9634,429r-17,l9605,449r19,l9634,429xm9677,446r-4,3l9678,449r-1,-3xm9714,429r-14,l9681,443r-3,6l9691,449r23,-20xm9737,429r-23,l9701,449r40,l9737,429xm9750,429r-13,l9751,449r-1,-20xm9851,429r-69,l9792,449r44,l9844,442r7,-13xm9881,429r-23,l9844,442r-4,7l9871,449r10,-20xm9972,429r-40,l9901,449r53,l9972,429xm10113,429r-31,l10062,449r31,l10113,429xm10160,429r-25,l10124,449r26,l10160,429xm9894,349r-28,20l9851,389r-4,20l10070,409r-1,20l10178,429r-28,20l10224,449r15,-20l10244,424r14,-15l10276,394r5,-5l10054,389r5,-20l9937,369r-43,-20xm11015,389r-732,l10276,394r-14,15l10244,424r-4,5l10232,449r59,l10289,429r137,l10412,409r587,l11015,389xm10347,429r-50,l10291,449r17,l10347,429xm10378,429r-26,l10349,449r16,l10378,429xm10430,429r-30,l10395,449r47,l10430,429xm10490,439r-19,10l10488,449r2,-10xm10530,429r-11,l10488,449r36,l10530,429xm10556,429r-20,l10524,449r7,l10555,431r1,-2xm10571,429r-12,l10555,431r-8,18l10568,449r3,-20xm10633,429r-58,l10578,449r46,l10633,429xm10735,429r-19,l10688,449r46,l10735,429xm10777,429r-19,l10734,449r32,l10773,440r4,-11xm10788,429r-5,l10773,440r-3,9l10789,449r-1,-20xm10840,429r-40,l10801,449r23,l10840,429xm10871,429r-14,l10847,449r19,l10871,429xm10899,429r-8,l10883,449r16,-20xm1488,431r,16l1489,437r,-1l1488,431xm1487,429r-6,l1479,435r,1l1488,447r,-16l1487,429xm9237,429r-1,l9220,447r,l9237,429xm9236,429r-37,l9220,447r16,-18xm7970,429r-19,l7960,447r3,-2l7970,429xm6658,429r-37,l6644,447r14,-18xm4939,429r-37,l4927,447r12,-18xm3220,429r-36,l3210,446r10,-17xm9689,429r-20,l9677,446r4,-3l9689,429xm1747,429r-16,l1727,444r20,-15xm1927,429r-18,l1920,443r7,-14xm9858,429r-7,l9844,442r14,-13xm7080,429r-16,l7070,441r10,-12xm1642,429r-5,l1640,441r6,-9l1642,429xm8138,429r-5,l8128,439r10,-10xm10511,429r-19,l10490,439r21,-10xm8793,429r-19,l8773,439r20,-10xm9617,429r-22,l9596,438r21,-9xm7898,429r-21,l7878,438r20,-9xm6215,429r-17,l6199,438r16,-9xm5320,429r-19,l5302,438r18,-9xm4497,429r-17,l4482,437r15,-8xm3602,429r-19,l3585,437r17,-8xm2779,429r-17,l2765,437r14,-8xm4232,397r-8,12l4218,429r1,8l4220,429r9,-20l4232,397xm5559,429r-4,l5554,436r5,-7xm1481,429r-8,l1479,436r2,-7xm3840,429r-3,l3837,434r3,-5xm5958,396r-10,13l5938,429r,3l5939,429r14,-20l5958,396xm2504,400r-4,9l2497,429r1,3l2502,429r7,-20l2504,400xm7675,397r-10,12l7657,429r,3l7662,429r15,-20l7675,397xm1649,389r-12,l1637,409r5,20l1646,432r2,-3l1871,429r-2,-20l1653,409r-4,-20xm1488,429r-1,l1488,431r,-2xm2382,429r-3,l2380,430r2,-1xm7538,429r-2,l7536,430r2,-1xm6804,409r-455,l6335,429r455,l6790,429r11,-8l6804,409xm1403,409r-9,l1398,429r5,-17l1403,409xm1451,409r-10,l1432,429r20,l1451,409xm1468,409r-4,l1462,429r12,l1474,426r-6,-17xm1474,426r,3l1475,429r-1,-3xm1555,409r-74,l1474,426r1,3l1572,429r-17,-20xm1620,409r-40,l1578,429r47,l1620,409xm2083,409r-214,l1871,429r193,l2083,409xm2089,418r-9,11l2084,429r6,-9l2089,418xm2110,409r-14,l2090,420r5,9l2105,429r5,-20xm2902,409r-212,l2683,429r205,l2902,409xm2903,409r-1,l2888,429r5,l2903,409xm3865,409r-174,l3693,429r161,l3865,409xm3993,409r-123,l3854,429r132,l3993,409xm4046,409r-12,l4022,429r24,l4046,409xm4624,409r-211,l4404,429r203,l4624,409xm4626,409r-2,l4607,429r7,l4626,409xm5586,409r-173,l5414,429r160,l5586,409xm5714,409r-123,l5574,429r132,l5714,409xm5767,409r-12,l5742,429r25,l5767,409xm6345,409r-210,l6124,429r202,l6345,409xm6349,409r-4,l6326,429r9,l6349,409xm7251,409r-218,l7034,429r192,l7251,409xm7276,409r-25,l7258,429r10,l7276,409xm8168,409r-172,l7995,429r160,l8168,409xm8296,409r-123,l8155,429r131,l8296,409xm8349,409r-11,l8322,429r26,l8349,409xm8928,409r-209,l8706,429r198,l8928,409xm8933,409r-5,l8904,429r12,l8933,409xm9890,409r-171,l9716,429r160,l9890,409xm10017,409r-123,l9876,429r130,l10017,409xm10070,409r-11,l10042,429r27,l10070,409xm10649,409r-207,l10426,429r197,l10649,409xm10657,409r-8,l10623,429r13,l10657,409xm8548,395r-14,14l8520,427r18,-18l8548,395xm3373,383r-6,6l3358,409r-1,15l3371,409r5,-20l3373,383xm10276,394r-18,15l10244,424r18,-15l10276,394xm5101,383r-8,6l5081,409r-3,14l5094,409r8,-20l5101,383xm9420,383r-11,6l9388,409r-6,12l9401,409r17,-20l9420,383xm6828,376r-9,13l6811,389r-7,20l6801,421r16,-12l6829,389r-1,-13xm2096,409r-13,l2089,418r7,-9xm1550,389r-88,l1454,409r97,l1550,389xm1637,389r-76,l1562,409r75,l1637,389xm1835,389r-186,l1653,409r145,l1835,389xm3774,389r-62,l3720,409r61,l3774,389xm3800,389r-15,l3784,409r16,-20xm5499,389r-62,l5444,409r61,l5499,389xm5525,389r-14,l5509,409r16,-20xm8087,389r-62,l8031,409r60,l8087,389xm8112,389r-13,l8096,409r16,-20xm9813,389r-64,l9756,409r59,l9813,389xm9837,389r-12,l9821,409r16,-20xm1645,369r-171,l1459,389r175,l1645,369xm1649,369r-4,l1634,389r6,l1649,369xm1838,349r-63,l1784,369r-135,l1640,389r217,l1851,369r-13,-20xm2540,349r-16,l2515,369r13,20l3044,389r,-20l2545,369r-5,-20xm3197,349r-69,l3110,369r-34,l3082,389r129,l3207,369r-10,-20xm3779,369r-274,l3497,389r280,l3779,369xm3801,369r-22,l3797,389r4,-20xm4072,369r-62,l4017,389r44,l4072,369xm4218,349r-20,l4190,369r-94,l4098,389r136,l4224,369r-6,-20xm4273,349r-15,l4246,369r10,20l4772,389r1,-20l4274,369r-1,-20xm4930,349r-70,l4842,369r-36,l4810,389r130,l4937,369r-7,-20xm5507,369r-272,l5224,389r281,l5507,369xm5529,369r-22,l5524,389r5,-20xm5800,369r-62,l5745,389r42,l5800,369xm5951,349r-20,l5921,369r-97,l5825,389r137,l5955,369r-4,-20xm6007,349r-16,l5976,369r8,20l6501,389r2,-20l6004,369r3,-20xm6662,349r-70,l6573,369r-37,l6537,389r131,l6667,369r-5,-20xm6690,349r-22,40l6819,389r9,-13l6828,369r-129,l6690,349xm8100,369r-271,l7816,389r280,l8100,369xm8122,369r-22,l8113,389r9,-20xm8393,369r-62,l8336,389r41,l8393,369xm8550,349r-21,l8519,369r-102,l8415,389r138,l8553,369r-3,-20xm8608,349r-18,l8571,369r5,20l9093,389r4,-20l8599,369r9,-20xm9262,349r-72,l9170,369r-39,l9129,389r131,l9262,369r,-20xm9829,369r-271,l9543,389r280,l9829,369xm9851,369r-22,l9840,389r11,-20xm10121,369r-62,l10064,389r39,l10121,369xm10283,349r-22,l10251,369r-106,l10142,389r139,l10284,369r-1,-20xm10341,349r-18,l10302,369r2,20l10821,389r5,-20l10328,369r13,-20xm11012,369r-151,l10857,389r152,l11012,369xm1500,349r-22,l1476,369r30,l1500,349xm1520,349r-13,l1506,369r14,-20xm1569,349r-37,l1518,369r54,l1569,349xm1607,349r-14,l1579,369r42,l1607,349xm1649,349r-16,l1621,369r36,l1649,349xm1677,349r-16,20l1691,369r-14,-20xm1735,349r-20,20l1747,369r-12,-20xm1775,349r-10,l1756,369r26,l1775,349xm1968,349r-7,l1945,369r19,l1968,349xm1988,349r-8,l1964,369r31,l1988,349xm2019,349r-9,20l2021,369r-2,-20xm2045,349r-18,20l2049,369r-4,-20xm2107,349r-54,l2049,369r73,l2107,349xm2229,349r-85,l2141,369r101,l2229,349xm2321,349r-15,l2280,369r50,l2321,349xm2359,349r-17,l2330,369r34,l2359,349xm2505,349r-122,l2371,369r138,l2505,349xm2649,349r-75,l2573,369r75,l2649,349xm2655,349r-6,l2648,369r20,l2655,349xm2683,349r-6,l2668,369r21,l2683,349xm2705,349r-16,l2689,369r36,l2705,349xm2783,349r-47,l2725,369r87,l2783,349xm2922,349r-100,l2815,369r102,l2922,349xm3022,349r-84,l2966,369r61,l3022,349xm3253,349r-6,l3236,369r15,l3253,349xm3309,349r-50,l3251,369r44,l3309,349xm3365,349r-23,l3314,369r53,l3365,349xm3468,349r-8,l3451,369r38,l3468,349xm3523,349r-11,20l3546,369r-23,-20xm3586,349r-30,l3546,369r35,l3586,349xm3615,349r-15,l3581,369r48,l3615,349xm3668,349r-12,l3654,369r50,l3668,349xm3744,349r-16,l3704,369r55,l3744,349xm3781,349r-22,20l3794,369r-13,-20xm3919,349r-9,l3905,369r14,-20xm4042,349r-91,l3925,369r126,l4042,349xm4096,349r-17,l4051,369r41,l4096,349xm4169,349r-34,l4140,369r40,l4169,349xm4381,349r-74,l4305,369r75,l4381,349xm4388,349r-7,l4380,369r20,l4388,349xm4416,349r-7,l4400,369r20,l4416,349xm4438,349r-16,l4420,369r37,l4438,349xm4516,349r-48,l4457,369r86,l4516,349xm4655,349r-101,l4545,369r104,l4655,349xm4755,349r-85,l4695,369r63,l4755,349xm4986,349r-7,l4968,369r13,l4986,349xm5042,349r-51,l4981,369r45,l5042,349xm5098,349r-24,l5044,369r54,l5098,349xm5201,349r-8,l5181,369r39,l5201,349xm5256,349r-12,20l5277,369r-21,-20xm5319,349r-31,l5277,369r35,l5319,349xm5347,349r-14,l5312,369r48,l5347,349xm5401,349r-12,l5385,369r50,l5401,349xm5476,349r-15,l5435,369r55,l5476,349xm5515,349r-25,20l5526,369r-11,-20xm5651,349r-8,l5636,369r15,-20xm5774,349r-90,l5657,369r126,l5774,349xm5828,349r-16,l5783,369r40,l5828,349xm5901,349r-33,l5872,369r40,l5901,349xm6113,349r-73,l6037,369r75,l6113,349xm6122,349r-9,l6112,369r19,l6122,349xm6149,349r-8,l6131,369r20,l6149,349xm6170,349r-15,l6151,369r37,l6170,349xm6249,349r-49,l6188,369r87,l6249,349xm6387,349r-101,l6276,369r104,l6387,349xm6487,349r-85,l6424,369r65,l6487,349xm6718,349r-6,l6699,369r12,l6718,349xm6774,349r-51,l6711,369r45,l6774,349xm6831,349r-24,l6775,369r53,l6831,349xm6875,349r-22,20l6883,369r-8,-20xm6935,349r-27,20l6941,369r-6,-20xm6971,349r-9,l6944,369r25,l6971,349xm7168,349r-9,l7139,369r20,l7168,349xm7187,349r-6,l7159,369r32,l7187,349xm7216,349r-11,20l7215,369r1,-20xm7244,349r-25,20l7243,369r1,-20xm7303,349r-52,l7243,369r72,l7303,349xm7428,349r-87,l7333,369r103,l7428,349xm7518,349r-11,l7475,369r50,l7518,349xm7556,349r-15,l7525,369r33,l7556,349xm7702,349r-121,l7563,369r133,l7702,349xm7800,349r-9,l7775,369r43,l7800,349xm7856,349r-14,20l7874,369r-18,-20xm7918,349r-32,l7874,369r35,l7918,349xm7945,349r-13,l7909,369r47,l7945,349xm8001,349r-13,l7982,369r50,l8001,349xm8074,349r-13,l8032,369r54,l8074,349xm8115,349r-29,20l8124,369r-9,-20xm8249,349r-7,l8233,369r16,-20xm8372,349r-89,l8254,369r126,l8372,349xm8427,349r-15,l8380,369r40,l8427,349xm8500,349r-33,l8470,369r40,l8500,349xm8711,349r-71,l8635,369r75,l8711,349xm8722,349r-11,l8710,369r18,l8722,349xm8748,349r-9,l8728,369r19,l8748,349xm8769,349r-15,l8747,369r38,l8769,349xm8849,349r-51,l8785,369r87,l8872,368r-23,-19xm8872,368r,1l8873,369r-1,-1xm8986,349r-102,l8872,368r1,1l8978,369r8,-20xm9086,349r-86,l9018,369r67,l9086,349xm9318,349r-7,l9297,369r9,l9318,349xm9373,349r-52,l9306,369r45,l9373,349xm9431,349r-26,l9371,369r52,l9431,349xm9532,349r-8,l9504,369r45,l9532,349xm9589,349r-16,20l9605,369r-16,-20xm9651,349r-33,l9605,369r35,l9651,349xm9677,349r-13,l9640,369r47,l9677,349xm9733,349r-12,l9713,369r50,l9733,349xm9806,349r-12,l9763,369r54,l9806,349xm9848,349r-31,20l9855,369r-7,-20xm9981,349r-6,l9964,369r17,-20xm10104,349r-88,l9986,369r126,l10104,349xm10159,349r-14,l10112,369r39,l10159,349xm10233,349r-33,l10202,369r40,l10233,349xm10443,349r-70,l10366,369r76,l10443,349xm10455,349r-12,l10442,369r18,l10455,349xm10481,349r-10,l10460,369r18,l10481,349xm10502,349r-15,l10478,369r39,l10502,349xm10582,349r-52,l10517,369r85,l10603,367r-21,-18xm10603,367r-1,2l10605,369r-2,-2xm10718,349r-102,l10603,367r2,2l10709,369r9,-20xm10818,349r-86,l10747,369r69,l10818,349xm10992,349r-70,l10901,369r94,l10992,349xe" fillcolor="black" stroked="f">
              <v:stroke joinstyle="round"/>
              <v:formulas/>
              <v:path arrowok="t" o:connecttype="segments"/>
            </v:shape>
            <v:line id="_x0000_s2072" style="position:absolute" from="8081,4942" to="10835,4942" strokeweight=".47025mm"/>
            <v:shape id="docshape327" o:spid="_x0000_s2071" type="#_x0000_t202" style="position:absolute;left:1379;top:348;width:9646;height:5000" filled="f" stroked="f">
              <v:textbox inset="0,0,0,0">
                <w:txbxContent>
                  <w:p w14:paraId="726B6806" w14:textId="77777777" w:rsidR="00C752EF" w:rsidRDefault="00DD73B5">
                    <w:pPr>
                      <w:spacing w:before="161"/>
                      <w:ind w:left="192"/>
                      <w:rPr>
                        <w:b/>
                        <w:sz w:val="28"/>
                      </w:rPr>
                    </w:pPr>
                    <w:r>
                      <w:rPr>
                        <w:b/>
                        <w:spacing w:val="-2"/>
                        <w:sz w:val="28"/>
                      </w:rPr>
                      <w:t>REPORT</w:t>
                    </w:r>
                  </w:p>
                  <w:p w14:paraId="1D82B534" w14:textId="77777777" w:rsidR="00C752EF" w:rsidRDefault="00DD73B5">
                    <w:pPr>
                      <w:spacing w:before="98"/>
                      <w:ind w:left="192"/>
                      <w:rPr>
                        <w:b/>
                        <w:sz w:val="28"/>
                      </w:rPr>
                    </w:pPr>
                    <w:r>
                      <w:rPr>
                        <w:b/>
                        <w:sz w:val="28"/>
                      </w:rPr>
                      <w:t>Shamans</w:t>
                    </w:r>
                    <w:r>
                      <w:rPr>
                        <w:b/>
                        <w:spacing w:val="-6"/>
                        <w:sz w:val="28"/>
                      </w:rPr>
                      <w:t xml:space="preserve"> </w:t>
                    </w:r>
                    <w:r>
                      <w:rPr>
                        <w:b/>
                        <w:sz w:val="28"/>
                      </w:rPr>
                      <w:t>Counter</w:t>
                    </w:r>
                    <w:r>
                      <w:rPr>
                        <w:b/>
                        <w:spacing w:val="-9"/>
                        <w:sz w:val="28"/>
                      </w:rPr>
                      <w:t xml:space="preserve"> </w:t>
                    </w:r>
                    <w:r>
                      <w:rPr>
                        <w:b/>
                        <w:sz w:val="28"/>
                      </w:rPr>
                      <w:t>Bad</w:t>
                    </w:r>
                    <w:r>
                      <w:rPr>
                        <w:b/>
                        <w:spacing w:val="-4"/>
                        <w:sz w:val="28"/>
                      </w:rPr>
                      <w:t xml:space="preserve"> Luck</w:t>
                    </w:r>
                  </w:p>
                  <w:p w14:paraId="3A6E4BA8" w14:textId="77777777" w:rsidR="00C752EF" w:rsidRDefault="00DD73B5">
                    <w:pPr>
                      <w:spacing w:before="98"/>
                      <w:ind w:left="192" w:right="216"/>
                      <w:rPr>
                        <w:sz w:val="28"/>
                      </w:rPr>
                    </w:pPr>
                    <w:r>
                      <w:rPr>
                        <w:sz w:val="28"/>
                      </w:rPr>
                      <w:t>In 1995, northern California experienced a series of storms that led to flooding, landslides, and mud debris flow. The State implemented a FEMA-funded crisis counseling program for the victims of the storms. One group affected were</w:t>
                    </w:r>
                    <w:r>
                      <w:rPr>
                        <w:spacing w:val="40"/>
                        <w:sz w:val="28"/>
                      </w:rPr>
                      <w:t xml:space="preserve"> </w:t>
                    </w:r>
                    <w:r>
                      <w:rPr>
                        <w:sz w:val="28"/>
                      </w:rPr>
                      <w:t>Hmong</w:t>
                    </w:r>
                    <w:r>
                      <w:rPr>
                        <w:spacing w:val="-4"/>
                        <w:sz w:val="28"/>
                      </w:rPr>
                      <w:t xml:space="preserve"> </w:t>
                    </w:r>
                    <w:r>
                      <w:rPr>
                        <w:sz w:val="28"/>
                      </w:rPr>
                      <w:t>immigrants,</w:t>
                    </w:r>
                    <w:r>
                      <w:rPr>
                        <w:spacing w:val="-3"/>
                        <w:sz w:val="28"/>
                      </w:rPr>
                      <w:t xml:space="preserve"> </w:t>
                    </w:r>
                    <w:r>
                      <w:rPr>
                        <w:sz w:val="28"/>
                      </w:rPr>
                      <w:t>person</w:t>
                    </w:r>
                    <w:r>
                      <w:rPr>
                        <w:sz w:val="28"/>
                      </w:rPr>
                      <w:t>s</w:t>
                    </w:r>
                    <w:r>
                      <w:rPr>
                        <w:spacing w:val="-3"/>
                        <w:sz w:val="28"/>
                      </w:rPr>
                      <w:t xml:space="preserve"> </w:t>
                    </w:r>
                    <w:r>
                      <w:rPr>
                        <w:sz w:val="28"/>
                      </w:rPr>
                      <w:t>with</w:t>
                    </w:r>
                    <w:r>
                      <w:rPr>
                        <w:spacing w:val="-4"/>
                        <w:sz w:val="28"/>
                      </w:rPr>
                      <w:t xml:space="preserve"> </w:t>
                    </w:r>
                    <w:r>
                      <w:rPr>
                        <w:sz w:val="28"/>
                      </w:rPr>
                      <w:t>a</w:t>
                    </w:r>
                    <w:r>
                      <w:rPr>
                        <w:spacing w:val="-3"/>
                        <w:sz w:val="28"/>
                      </w:rPr>
                      <w:t xml:space="preserve"> </w:t>
                    </w:r>
                    <w:r>
                      <w:rPr>
                        <w:sz w:val="28"/>
                      </w:rPr>
                      <w:t>history</w:t>
                    </w:r>
                    <w:r>
                      <w:rPr>
                        <w:spacing w:val="-3"/>
                        <w:sz w:val="28"/>
                      </w:rPr>
                      <w:t xml:space="preserve"> </w:t>
                    </w:r>
                    <w:r>
                      <w:rPr>
                        <w:sz w:val="28"/>
                      </w:rPr>
                      <w:t>of</w:t>
                    </w:r>
                    <w:r>
                      <w:rPr>
                        <w:spacing w:val="-3"/>
                        <w:sz w:val="28"/>
                      </w:rPr>
                      <w:t xml:space="preserve"> </w:t>
                    </w:r>
                    <w:r>
                      <w:rPr>
                        <w:sz w:val="28"/>
                      </w:rPr>
                      <w:t>war</w:t>
                    </w:r>
                    <w:r>
                      <w:rPr>
                        <w:spacing w:val="-4"/>
                        <w:sz w:val="28"/>
                      </w:rPr>
                      <w:t xml:space="preserve"> </w:t>
                    </w:r>
                    <w:r>
                      <w:rPr>
                        <w:sz w:val="28"/>
                      </w:rPr>
                      <w:t>and</w:t>
                    </w:r>
                    <w:r>
                      <w:rPr>
                        <w:spacing w:val="-3"/>
                        <w:sz w:val="28"/>
                      </w:rPr>
                      <w:t xml:space="preserve"> </w:t>
                    </w:r>
                    <w:r>
                      <w:rPr>
                        <w:sz w:val="28"/>
                      </w:rPr>
                      <w:t>severe</w:t>
                    </w:r>
                    <w:r>
                      <w:rPr>
                        <w:spacing w:val="-4"/>
                        <w:sz w:val="28"/>
                      </w:rPr>
                      <w:t xml:space="preserve"> </w:t>
                    </w:r>
                    <w:r>
                      <w:rPr>
                        <w:sz w:val="28"/>
                      </w:rPr>
                      <w:t>losses.</w:t>
                    </w:r>
                    <w:r>
                      <w:rPr>
                        <w:spacing w:val="-3"/>
                        <w:sz w:val="28"/>
                      </w:rPr>
                      <w:t xml:space="preserve"> </w:t>
                    </w:r>
                    <w:r>
                      <w:rPr>
                        <w:sz w:val="28"/>
                      </w:rPr>
                      <w:t>In</w:t>
                    </w:r>
                    <w:r>
                      <w:rPr>
                        <w:spacing w:val="-3"/>
                        <w:sz w:val="28"/>
                      </w:rPr>
                      <w:t xml:space="preserve"> </w:t>
                    </w:r>
                    <w:r>
                      <w:rPr>
                        <w:sz w:val="28"/>
                      </w:rPr>
                      <w:t>serving</w:t>
                    </w:r>
                    <w:r>
                      <w:rPr>
                        <w:spacing w:val="-4"/>
                        <w:sz w:val="28"/>
                      </w:rPr>
                      <w:t xml:space="preserve"> </w:t>
                    </w:r>
                    <w:r>
                      <w:rPr>
                        <w:sz w:val="28"/>
                      </w:rPr>
                      <w:t>the Hmong population, the program utilized the color red in many printed materials and supplies because Hmong culture includes a belief that red symbolically wards off evil spirits.</w:t>
                    </w:r>
                    <w:r>
                      <w:rPr>
                        <w:spacing w:val="-7"/>
                        <w:sz w:val="28"/>
                      </w:rPr>
                      <w:t xml:space="preserve"> </w:t>
                    </w:r>
                    <w:r>
                      <w:rPr>
                        <w:sz w:val="28"/>
                      </w:rPr>
                      <w:t>Another consideratio</w:t>
                    </w:r>
                    <w:r>
                      <w:rPr>
                        <w:sz w:val="28"/>
                      </w:rPr>
                      <w:t>n involved the Hmong belief that floods are</w:t>
                    </w:r>
                    <w:r>
                      <w:rPr>
                        <w:spacing w:val="40"/>
                        <w:sz w:val="28"/>
                      </w:rPr>
                      <w:t xml:space="preserve"> </w:t>
                    </w:r>
                    <w:r>
                      <w:rPr>
                        <w:sz w:val="28"/>
                      </w:rPr>
                      <w:t>an omen of doom and that shaman cleansing rituals are needed to counter the bad luck that this omen portends.</w:t>
                    </w:r>
                    <w:r>
                      <w:rPr>
                        <w:spacing w:val="-6"/>
                        <w:sz w:val="28"/>
                      </w:rPr>
                      <w:t xml:space="preserve"> </w:t>
                    </w:r>
                    <w:r>
                      <w:rPr>
                        <w:sz w:val="28"/>
                      </w:rPr>
                      <w:t>As a way of acknowledging and respecting this belief, the staff developed and provided a referral list of shamans in the local area.</w:t>
                    </w:r>
                  </w:p>
                  <w:p w14:paraId="3459359D" w14:textId="77777777" w:rsidR="00C752EF" w:rsidRDefault="00DD73B5">
                    <w:pPr>
                      <w:spacing w:before="81"/>
                      <w:ind w:left="6701"/>
                      <w:rPr>
                        <w:b/>
                        <w:i/>
                        <w:sz w:val="28"/>
                      </w:rPr>
                    </w:pPr>
                    <w:r>
                      <w:rPr>
                        <w:b/>
                        <w:i/>
                        <w:sz w:val="28"/>
                      </w:rPr>
                      <w:t xml:space="preserve">California Final </w:t>
                    </w:r>
                    <w:r>
                      <w:rPr>
                        <w:b/>
                        <w:i/>
                        <w:spacing w:val="-2"/>
                        <w:sz w:val="28"/>
                      </w:rPr>
                      <w:t>Report</w:t>
                    </w:r>
                  </w:p>
                </w:txbxContent>
              </v:textbox>
            </v:shape>
            <w10:wrap type="topAndBottom" anchorx="page"/>
          </v:group>
        </w:pict>
      </w:r>
    </w:p>
    <w:p w14:paraId="4FE46CC2" w14:textId="77777777" w:rsidR="00C752EF" w:rsidRDefault="00DD73B5">
      <w:pPr>
        <w:pStyle w:val="BodyText"/>
        <w:spacing w:before="236"/>
        <w:ind w:right="871"/>
      </w:pPr>
      <w:r>
        <w:t>If</w:t>
      </w:r>
      <w:r>
        <w:rPr>
          <w:spacing w:val="-4"/>
        </w:rPr>
        <w:t xml:space="preserve"> </w:t>
      </w:r>
      <w:r>
        <w:t>a</w:t>
      </w:r>
      <w:r>
        <w:rPr>
          <w:spacing w:val="-4"/>
        </w:rPr>
        <w:t xml:space="preserve"> </w:t>
      </w:r>
      <w:r>
        <w:t>community</w:t>
      </w:r>
      <w:r>
        <w:rPr>
          <w:spacing w:val="-4"/>
        </w:rPr>
        <w:t xml:space="preserve"> </w:t>
      </w:r>
      <w:r>
        <w:t>remains</w:t>
      </w:r>
      <w:r>
        <w:rPr>
          <w:spacing w:val="-4"/>
        </w:rPr>
        <w:t xml:space="preserve"> </w:t>
      </w:r>
      <w:r>
        <w:t>intact</w:t>
      </w:r>
      <w:r>
        <w:rPr>
          <w:spacing w:val="-4"/>
        </w:rPr>
        <w:t xml:space="preserve"> </w:t>
      </w:r>
      <w:r>
        <w:t>after</w:t>
      </w:r>
      <w:r>
        <w:rPr>
          <w:spacing w:val="-4"/>
        </w:rPr>
        <w:t xml:space="preserve"> </w:t>
      </w:r>
      <w:r>
        <w:t>a</w:t>
      </w:r>
      <w:r>
        <w:rPr>
          <w:spacing w:val="-4"/>
        </w:rPr>
        <w:t xml:space="preserve"> </w:t>
      </w:r>
      <w:r>
        <w:t>disaster,</w:t>
      </w:r>
      <w:r>
        <w:rPr>
          <w:spacing w:val="-4"/>
        </w:rPr>
        <w:t xml:space="preserve"> </w:t>
      </w:r>
      <w:r>
        <w:t>cultural</w:t>
      </w:r>
      <w:r>
        <w:rPr>
          <w:spacing w:val="-4"/>
        </w:rPr>
        <w:t xml:space="preserve"> </w:t>
      </w:r>
      <w:r>
        <w:t>norms,</w:t>
      </w:r>
      <w:r>
        <w:rPr>
          <w:spacing w:val="-4"/>
        </w:rPr>
        <w:t xml:space="preserve"> </w:t>
      </w:r>
      <w:r>
        <w:t>traditions,</w:t>
      </w:r>
      <w:r>
        <w:rPr>
          <w:spacing w:val="-4"/>
        </w:rPr>
        <w:t xml:space="preserve"> </w:t>
      </w:r>
      <w:r>
        <w:t>and</w:t>
      </w:r>
      <w:r>
        <w:rPr>
          <w:spacing w:val="-4"/>
        </w:rPr>
        <w:t xml:space="preserve"> </w:t>
      </w:r>
      <w:r>
        <w:t xml:space="preserve">values determine </w:t>
      </w:r>
      <w:r>
        <w:t>the strategies that the survivors use to deal with the effects. When the</w:t>
      </w:r>
    </w:p>
    <w:p w14:paraId="092D3E0C" w14:textId="77777777" w:rsidR="00C752EF" w:rsidRDefault="00C752EF">
      <w:pPr>
        <w:sectPr w:rsidR="00C752EF">
          <w:pgSz w:w="12240" w:h="15840"/>
          <w:pgMar w:top="1360" w:right="40" w:bottom="960" w:left="1160" w:header="0" w:footer="760" w:gutter="0"/>
          <w:cols w:space="720"/>
        </w:sectPr>
      </w:pPr>
    </w:p>
    <w:p w14:paraId="27B21798" w14:textId="77777777" w:rsidR="00C752EF" w:rsidRDefault="00DD73B5">
      <w:pPr>
        <w:pStyle w:val="BodyText"/>
        <w:spacing w:before="66"/>
        <w:ind w:right="1464"/>
      </w:pPr>
      <w:r>
        <w:lastRenderedPageBreak/>
        <w:t>entire</w:t>
      </w:r>
      <w:r>
        <w:rPr>
          <w:spacing w:val="-6"/>
        </w:rPr>
        <w:t xml:space="preserve"> </w:t>
      </w:r>
      <w:r>
        <w:t>community</w:t>
      </w:r>
      <w:r>
        <w:rPr>
          <w:spacing w:val="-6"/>
        </w:rPr>
        <w:t xml:space="preserve"> </w:t>
      </w:r>
      <w:r>
        <w:t>is</w:t>
      </w:r>
      <w:r>
        <w:rPr>
          <w:spacing w:val="-6"/>
        </w:rPr>
        <w:t xml:space="preserve"> </w:t>
      </w:r>
      <w:r>
        <w:t>affected,</w:t>
      </w:r>
      <w:r>
        <w:rPr>
          <w:spacing w:val="-6"/>
        </w:rPr>
        <w:t xml:space="preserve"> </w:t>
      </w:r>
      <w:r>
        <w:t>however,</w:t>
      </w:r>
      <w:r>
        <w:rPr>
          <w:spacing w:val="-6"/>
        </w:rPr>
        <w:t xml:space="preserve"> </w:t>
      </w:r>
      <w:r>
        <w:t>cultural</w:t>
      </w:r>
      <w:r>
        <w:rPr>
          <w:spacing w:val="-6"/>
        </w:rPr>
        <w:t xml:space="preserve"> </w:t>
      </w:r>
      <w:r>
        <w:t>mechanisms</w:t>
      </w:r>
      <w:r>
        <w:rPr>
          <w:spacing w:val="-6"/>
        </w:rPr>
        <w:t xml:space="preserve"> </w:t>
      </w:r>
      <w:r>
        <w:t>may</w:t>
      </w:r>
      <w:r>
        <w:rPr>
          <w:spacing w:val="-6"/>
        </w:rPr>
        <w:t xml:space="preserve"> </w:t>
      </w:r>
      <w:r>
        <w:t>be</w:t>
      </w:r>
      <w:r>
        <w:rPr>
          <w:spacing w:val="-6"/>
        </w:rPr>
        <w:t xml:space="preserve"> </w:t>
      </w:r>
      <w:r>
        <w:t xml:space="preserve">overwhelmed </w:t>
      </w:r>
      <w:bookmarkStart w:id="14" w:name="_bookmark14"/>
      <w:bookmarkEnd w:id="14"/>
      <w:r>
        <w:t>and unable to fulfill their customary functions of regulating emotions and providing identi</w:t>
      </w:r>
      <w:r>
        <w:t xml:space="preserve">ty, support, and resources (DeVries). Disaster mental health workers can support the healing process by helping rebuild the community’s cultural support system. Workers will be most effective when they recognize and understand the importance of culture in </w:t>
      </w:r>
      <w:r>
        <w:t>the lives of disaster survivors and the beliefs, rituals, and level of acculturation of the community in which they work.</w:t>
      </w:r>
    </w:p>
    <w:p w14:paraId="763FF5C3" w14:textId="77777777" w:rsidR="00C752EF" w:rsidRDefault="00DD73B5">
      <w:pPr>
        <w:pStyle w:val="Heading4"/>
        <w:spacing w:before="86"/>
      </w:pPr>
      <w:r>
        <w:rPr>
          <w:color w:val="C67838"/>
        </w:rPr>
        <w:t>Customs</w:t>
      </w:r>
      <w:r>
        <w:rPr>
          <w:color w:val="C67838"/>
          <w:spacing w:val="-5"/>
        </w:rPr>
        <w:t xml:space="preserve"> </w:t>
      </w:r>
      <w:r>
        <w:rPr>
          <w:color w:val="C67838"/>
        </w:rPr>
        <w:t>and</w:t>
      </w:r>
      <w:r>
        <w:rPr>
          <w:color w:val="C67838"/>
          <w:spacing w:val="-5"/>
        </w:rPr>
        <w:t xml:space="preserve"> </w:t>
      </w:r>
      <w:r>
        <w:rPr>
          <w:color w:val="C67838"/>
        </w:rPr>
        <w:t>Traditions</w:t>
      </w:r>
      <w:r>
        <w:rPr>
          <w:color w:val="C67838"/>
          <w:spacing w:val="-6"/>
        </w:rPr>
        <w:t xml:space="preserve"> </w:t>
      </w:r>
      <w:r>
        <w:rPr>
          <w:color w:val="C67838"/>
        </w:rPr>
        <w:t>for</w:t>
      </w:r>
      <w:r>
        <w:rPr>
          <w:color w:val="C67838"/>
          <w:spacing w:val="-4"/>
        </w:rPr>
        <w:t xml:space="preserve"> </w:t>
      </w:r>
      <w:r>
        <w:rPr>
          <w:color w:val="C67838"/>
          <w:spacing w:val="-2"/>
        </w:rPr>
        <w:t>Healing</w:t>
      </w:r>
    </w:p>
    <w:p w14:paraId="0EC427FD" w14:textId="77777777" w:rsidR="00C752EF" w:rsidRDefault="00DD73B5">
      <w:pPr>
        <w:pStyle w:val="BodyText"/>
        <w:ind w:right="1432"/>
      </w:pPr>
      <w:r>
        <w:t>Many</w:t>
      </w:r>
      <w:r>
        <w:rPr>
          <w:spacing w:val="-5"/>
        </w:rPr>
        <w:t xml:space="preserve"> </w:t>
      </w:r>
      <w:r>
        <w:t>cultural</w:t>
      </w:r>
      <w:r>
        <w:rPr>
          <w:spacing w:val="-4"/>
        </w:rPr>
        <w:t xml:space="preserve"> </w:t>
      </w:r>
      <w:r>
        <w:t>groups</w:t>
      </w:r>
      <w:r>
        <w:rPr>
          <w:spacing w:val="-4"/>
        </w:rPr>
        <w:t xml:space="preserve"> </w:t>
      </w:r>
      <w:r>
        <w:t>hold</w:t>
      </w:r>
      <w:r>
        <w:rPr>
          <w:spacing w:val="-4"/>
        </w:rPr>
        <w:t xml:space="preserve"> </w:t>
      </w:r>
      <w:r>
        <w:t>beliefs</w:t>
      </w:r>
      <w:r>
        <w:rPr>
          <w:spacing w:val="-4"/>
        </w:rPr>
        <w:t xml:space="preserve"> </w:t>
      </w:r>
      <w:r>
        <w:t>about</w:t>
      </w:r>
      <w:r>
        <w:rPr>
          <w:spacing w:val="-4"/>
        </w:rPr>
        <w:t xml:space="preserve"> </w:t>
      </w:r>
      <w:r>
        <w:t>illness</w:t>
      </w:r>
      <w:r>
        <w:rPr>
          <w:spacing w:val="-4"/>
        </w:rPr>
        <w:t xml:space="preserve"> </w:t>
      </w:r>
      <w:r>
        <w:t>and</w:t>
      </w:r>
      <w:r>
        <w:rPr>
          <w:spacing w:val="-4"/>
        </w:rPr>
        <w:t xml:space="preserve"> </w:t>
      </w:r>
      <w:r>
        <w:t>healing</w:t>
      </w:r>
      <w:r>
        <w:rPr>
          <w:spacing w:val="-4"/>
        </w:rPr>
        <w:t xml:space="preserve"> </w:t>
      </w:r>
      <w:r>
        <w:t>that</w:t>
      </w:r>
      <w:r>
        <w:rPr>
          <w:spacing w:val="-4"/>
        </w:rPr>
        <w:t xml:space="preserve"> </w:t>
      </w:r>
      <w:r>
        <w:t>differ</w:t>
      </w:r>
      <w:r>
        <w:rPr>
          <w:spacing w:val="-4"/>
        </w:rPr>
        <w:t xml:space="preserve"> </w:t>
      </w:r>
      <w:r>
        <w:t>sharply</w:t>
      </w:r>
      <w:r>
        <w:rPr>
          <w:spacing w:val="-5"/>
        </w:rPr>
        <w:t xml:space="preserve"> </w:t>
      </w:r>
      <w:r>
        <w:t>from those held by Western society. People in every culture share beliefs about the causes of illness and ideas about how suffering can be mitigated. For example, members of some cultures believe that physical and emotional problems result from spiritual w</w:t>
      </w:r>
      <w:r>
        <w:t>rongdoings in this life or a previous one.</w:t>
      </w:r>
      <w:r>
        <w:rPr>
          <w:spacing w:val="-3"/>
        </w:rPr>
        <w:t xml:space="preserve"> </w:t>
      </w:r>
      <w:r>
        <w:t xml:space="preserve">They believe that healing requires forgiveness from ancestors or higher spirits. Some people believe that suffering cannot be ameliorated. Others demonstrate stress and emotional conflict through complaints about </w:t>
      </w:r>
      <w:r>
        <w:t>their physical health.</w:t>
      </w:r>
    </w:p>
    <w:p w14:paraId="163EC8FD" w14:textId="77777777" w:rsidR="00C752EF" w:rsidRDefault="00DD73B5">
      <w:pPr>
        <w:pStyle w:val="Heading1"/>
        <w:numPr>
          <w:ilvl w:val="0"/>
          <w:numId w:val="9"/>
        </w:numPr>
        <w:tabs>
          <w:tab w:val="left" w:pos="801"/>
        </w:tabs>
        <w:spacing w:before="88" w:line="242" w:lineRule="auto"/>
        <w:ind w:left="280" w:right="1773" w:firstLine="0"/>
      </w:pPr>
      <w:r>
        <w:t>Addressing</w:t>
      </w:r>
      <w:r>
        <w:rPr>
          <w:spacing w:val="-7"/>
        </w:rPr>
        <w:t xml:space="preserve"> </w:t>
      </w:r>
      <w:r>
        <w:t>the</w:t>
      </w:r>
      <w:r>
        <w:rPr>
          <w:spacing w:val="-7"/>
        </w:rPr>
        <w:t xml:space="preserve"> </w:t>
      </w:r>
      <w:r>
        <w:t>Unique</w:t>
      </w:r>
      <w:r>
        <w:rPr>
          <w:spacing w:val="-7"/>
        </w:rPr>
        <w:t xml:space="preserve"> </w:t>
      </w:r>
      <w:r>
        <w:t>Needs</w:t>
      </w:r>
      <w:r>
        <w:rPr>
          <w:spacing w:val="-7"/>
        </w:rPr>
        <w:t xml:space="preserve"> </w:t>
      </w:r>
      <w:r>
        <w:t>of</w:t>
      </w:r>
      <w:r>
        <w:rPr>
          <w:spacing w:val="-7"/>
        </w:rPr>
        <w:t xml:space="preserve"> </w:t>
      </w:r>
      <w:r>
        <w:t>Diverse</w:t>
      </w:r>
      <w:r>
        <w:rPr>
          <w:spacing w:val="-7"/>
        </w:rPr>
        <w:t xml:space="preserve"> </w:t>
      </w:r>
      <w:r>
        <w:t>Populations</w:t>
      </w:r>
      <w:r>
        <w:rPr>
          <w:spacing w:val="-7"/>
        </w:rPr>
        <w:t xml:space="preserve"> </w:t>
      </w:r>
      <w:r>
        <w:t>in Crisis Counseling</w:t>
      </w:r>
    </w:p>
    <w:p w14:paraId="01B14E9B" w14:textId="77777777" w:rsidR="00C752EF" w:rsidRDefault="00DD73B5">
      <w:pPr>
        <w:pStyle w:val="Heading3"/>
        <w:spacing w:before="99"/>
      </w:pPr>
      <w:r>
        <w:rPr>
          <w:color w:val="C67838"/>
        </w:rPr>
        <w:t>Crisis</w:t>
      </w:r>
      <w:r>
        <w:rPr>
          <w:color w:val="C67838"/>
          <w:spacing w:val="-18"/>
        </w:rPr>
        <w:t xml:space="preserve"> </w:t>
      </w:r>
      <w:r>
        <w:rPr>
          <w:color w:val="C67838"/>
        </w:rPr>
        <w:t>Services:</w:t>
      </w:r>
      <w:r>
        <w:rPr>
          <w:color w:val="C67838"/>
          <w:spacing w:val="-23"/>
        </w:rPr>
        <w:t xml:space="preserve"> </w:t>
      </w:r>
      <w:r>
        <w:rPr>
          <w:color w:val="C67838"/>
        </w:rPr>
        <w:t>Addressing</w:t>
      </w:r>
      <w:r>
        <w:rPr>
          <w:color w:val="C67838"/>
          <w:spacing w:val="-17"/>
        </w:rPr>
        <w:t xml:space="preserve"> </w:t>
      </w:r>
      <w:r>
        <w:rPr>
          <w:color w:val="C67838"/>
        </w:rPr>
        <w:t>Unique</w:t>
      </w:r>
      <w:r>
        <w:rPr>
          <w:color w:val="C67838"/>
          <w:spacing w:val="-16"/>
        </w:rPr>
        <w:t xml:space="preserve"> </w:t>
      </w:r>
      <w:r>
        <w:rPr>
          <w:color w:val="C67838"/>
        </w:rPr>
        <w:t>Needs</w:t>
      </w:r>
      <w:r>
        <w:rPr>
          <w:color w:val="C67838"/>
          <w:spacing w:val="-12"/>
        </w:rPr>
        <w:t xml:space="preserve"> </w:t>
      </w:r>
      <w:r>
        <w:rPr>
          <w:color w:val="C67838"/>
        </w:rPr>
        <w:t>of</w:t>
      </w:r>
      <w:r>
        <w:rPr>
          <w:color w:val="C67838"/>
          <w:spacing w:val="-14"/>
        </w:rPr>
        <w:t xml:space="preserve"> </w:t>
      </w:r>
      <w:r>
        <w:rPr>
          <w:color w:val="C67838"/>
        </w:rPr>
        <w:t>Diverse</w:t>
      </w:r>
      <w:r>
        <w:rPr>
          <w:color w:val="C67838"/>
          <w:spacing w:val="-12"/>
        </w:rPr>
        <w:t xml:space="preserve"> </w:t>
      </w:r>
      <w:r>
        <w:rPr>
          <w:color w:val="C67838"/>
          <w:spacing w:val="-2"/>
        </w:rPr>
        <w:t>Populations</w:t>
      </w:r>
    </w:p>
    <w:p w14:paraId="0A2148BC" w14:textId="77777777" w:rsidR="00C752EF" w:rsidRDefault="00C752EF">
      <w:pPr>
        <w:pStyle w:val="BodyText"/>
        <w:spacing w:before="7"/>
        <w:ind w:left="0"/>
        <w:rPr>
          <w:b/>
          <w:sz w:val="27"/>
        </w:rPr>
      </w:pPr>
    </w:p>
    <w:p w14:paraId="39EFFF29" w14:textId="77777777" w:rsidR="00C752EF" w:rsidRDefault="00DD73B5">
      <w:pPr>
        <w:pStyle w:val="BodyText"/>
        <w:spacing w:before="1"/>
        <w:ind w:left="279" w:right="1408"/>
      </w:pPr>
      <w:r>
        <w:t>Crisis services constitute an array of activities, from phone or text lines to crisis assessment</w:t>
      </w:r>
      <w:r>
        <w:t xml:space="preserve"> centers outside of emergency rooms and include emergency services embedded in more traditional hospital and emergency department settings. These services employ and treat a diverse population withunique individual needs that warrant consideration. The Sub</w:t>
      </w:r>
      <w:r>
        <w:t>stance Abuse and Mental Health Services Administration (SAMHSA) National Guidelines for Behavioral Health Crisis Care Best Practice Toolkit issued in early 2020 calls for crisis services to be ready to serve anyone who needs the services. The National</w:t>
      </w:r>
      <w:r>
        <w:rPr>
          <w:spacing w:val="-6"/>
        </w:rPr>
        <w:t xml:space="preserve"> </w:t>
      </w:r>
      <w:r>
        <w:t>Asso</w:t>
      </w:r>
      <w:r>
        <w:t>ciation of State Mental Health</w:t>
      </w:r>
      <w:r>
        <w:rPr>
          <w:spacing w:val="-3"/>
        </w:rPr>
        <w:t xml:space="preserve"> </w:t>
      </w:r>
      <w:r>
        <w:t>Program</w:t>
      </w:r>
      <w:r>
        <w:rPr>
          <w:spacing w:val="-2"/>
        </w:rPr>
        <w:t xml:space="preserve"> </w:t>
      </w:r>
      <w:r>
        <w:t>Directors</w:t>
      </w:r>
      <w:r>
        <w:rPr>
          <w:spacing w:val="-2"/>
        </w:rPr>
        <w:t xml:space="preserve"> </w:t>
      </w:r>
      <w:r>
        <w:t>(NASMHPD) has focused its technical</w:t>
      </w:r>
      <w:r>
        <w:rPr>
          <w:spacing w:val="-1"/>
        </w:rPr>
        <w:t xml:space="preserve"> </w:t>
      </w:r>
      <w:r>
        <w:t>assistance</w:t>
      </w:r>
      <w:r>
        <w:rPr>
          <w:spacing w:val="-1"/>
        </w:rPr>
        <w:t xml:space="preserve"> </w:t>
      </w:r>
      <w:r>
        <w:t>papers in</w:t>
      </w:r>
      <w:r>
        <w:rPr>
          <w:spacing w:val="-5"/>
        </w:rPr>
        <w:t xml:space="preserve"> </w:t>
      </w:r>
      <w:r>
        <w:t>2020 on crisis services and has</w:t>
      </w:r>
      <w:r>
        <w:rPr>
          <w:spacing w:val="-2"/>
        </w:rPr>
        <w:t xml:space="preserve"> </w:t>
      </w:r>
      <w:r>
        <w:t>similarly</w:t>
      </w:r>
      <w:r>
        <w:rPr>
          <w:spacing w:val="-1"/>
        </w:rPr>
        <w:t xml:space="preserve"> </w:t>
      </w:r>
      <w:r>
        <w:t>called attention</w:t>
      </w:r>
      <w:r>
        <w:rPr>
          <w:spacing w:val="-2"/>
        </w:rPr>
        <w:t xml:space="preserve"> </w:t>
      </w:r>
      <w:r>
        <w:t>to critical issues</w:t>
      </w:r>
      <w:r>
        <w:rPr>
          <w:spacing w:val="-2"/>
        </w:rPr>
        <w:t xml:space="preserve"> </w:t>
      </w:r>
      <w:r>
        <w:t>related to access to care for diverse populations encountering crisis services.</w:t>
      </w:r>
    </w:p>
    <w:p w14:paraId="471C8E78" w14:textId="77777777" w:rsidR="00C752EF" w:rsidRDefault="00C752EF">
      <w:pPr>
        <w:pStyle w:val="BodyText"/>
        <w:spacing w:before="10"/>
        <w:ind w:left="0"/>
        <w:rPr>
          <w:sz w:val="25"/>
        </w:rPr>
      </w:pPr>
    </w:p>
    <w:p w14:paraId="2D926032" w14:textId="77777777" w:rsidR="00C752EF" w:rsidRDefault="00DD73B5">
      <w:pPr>
        <w:pStyle w:val="BodyText"/>
        <w:ind w:left="279" w:right="1464"/>
      </w:pPr>
      <w:r>
        <w:t>As crisis services receive increased attention and expand, considerations for diversity among populations served and among the workforce needs to be at the forefront</w:t>
      </w:r>
      <w:r>
        <w:rPr>
          <w:spacing w:val="-3"/>
        </w:rPr>
        <w:t xml:space="preserve"> </w:t>
      </w:r>
      <w:r>
        <w:t>of</w:t>
      </w:r>
      <w:r>
        <w:rPr>
          <w:spacing w:val="-3"/>
        </w:rPr>
        <w:t xml:space="preserve"> </w:t>
      </w:r>
      <w:r>
        <w:t>the</w:t>
      </w:r>
      <w:r>
        <w:rPr>
          <w:spacing w:val="-3"/>
        </w:rPr>
        <w:t xml:space="preserve"> </w:t>
      </w:r>
      <w:r>
        <w:t>minds</w:t>
      </w:r>
      <w:r>
        <w:rPr>
          <w:spacing w:val="-3"/>
        </w:rPr>
        <w:t xml:space="preserve"> </w:t>
      </w:r>
      <w:r>
        <w:t>of</w:t>
      </w:r>
      <w:r>
        <w:rPr>
          <w:spacing w:val="-3"/>
        </w:rPr>
        <w:t xml:space="preserve"> </w:t>
      </w:r>
      <w:r>
        <w:t>program</w:t>
      </w:r>
      <w:r>
        <w:rPr>
          <w:spacing w:val="-3"/>
        </w:rPr>
        <w:t xml:space="preserve"> </w:t>
      </w:r>
      <w:r>
        <w:t>leaders and policy makers.</w:t>
      </w:r>
      <w:r>
        <w:rPr>
          <w:spacing w:val="-6"/>
        </w:rPr>
        <w:t xml:space="preserve"> </w:t>
      </w:r>
      <w:r>
        <w:t>Although</w:t>
      </w:r>
      <w:r>
        <w:rPr>
          <w:spacing w:val="-1"/>
        </w:rPr>
        <w:t xml:space="preserve"> </w:t>
      </w:r>
      <w:r>
        <w:t>most crisis services treat adu</w:t>
      </w:r>
      <w:r>
        <w:t>lts ranging from 18 to 65 years of age,youth and older adults frequently present in crisis settings.</w:t>
      </w:r>
      <w:r>
        <w:rPr>
          <w:spacing w:val="-12"/>
        </w:rPr>
        <w:t xml:space="preserve"> </w:t>
      </w:r>
      <w:r>
        <w:t>Additionally, individuals with neurodevelopmental disabilities, complex and co-occurring substance use and</w:t>
      </w:r>
    </w:p>
    <w:p w14:paraId="63812665" w14:textId="77777777" w:rsidR="00C752EF" w:rsidRDefault="00C752EF">
      <w:pPr>
        <w:sectPr w:rsidR="00C752EF">
          <w:pgSz w:w="12240" w:h="15840"/>
          <w:pgMar w:top="1360" w:right="40" w:bottom="960" w:left="1160" w:header="0" w:footer="760" w:gutter="0"/>
          <w:cols w:space="720"/>
        </w:sectPr>
      </w:pPr>
    </w:p>
    <w:p w14:paraId="6CAACE6D" w14:textId="77777777" w:rsidR="00C752EF" w:rsidRDefault="00DD73B5">
      <w:pPr>
        <w:pStyle w:val="Heading2"/>
        <w:spacing w:before="178"/>
        <w:ind w:left="471"/>
      </w:pPr>
      <w:r>
        <w:lastRenderedPageBreak/>
        <w:pict w14:anchorId="466EA168">
          <v:group id="docshapegroup328" o:spid="_x0000_s2066" style="position:absolute;left:0;text-align:left;margin-left:72.1pt;margin-top:.2pt;width:473.8pt;height:358pt;z-index:-18066432;mso-position-horizontal-relative:page" coordorigin="1442,4" coordsize="9476,7160">
            <v:shape id="docshape329" o:spid="_x0000_s2069" type="#_x0000_t75" style="position:absolute;left:1500;top:59;width:9360;height:7044">
              <v:imagedata r:id="rId208" o:title=""/>
            </v:shape>
            <v:shape id="docshape330" o:spid="_x0000_s2068" style="position:absolute;left:1442;top:4;width:9476;height:7160" coordorigin="1442,4" coordsize="9476,7160" o:spt="100" adj="0,,0" path="m1518,7144r-64,l1452,7164r56,l1518,7144xm1539,7144r-13,l1516,7164r17,l1539,7144xm1744,7144r-160,l1575,7164r172,l1744,7144xm1769,7144r-17,20l1757,7164r12,-20xm1826,7144r-57,l1769,7144r14,20l1825,7164r1,-20xm1883,7124r-202,l1675,7144r168,l1825,7164r13,l1867,7144r16,-20xm1893,7124r-11,20l1877,7164r7,l1915,7144r-11,l1893,7124xm1969,7144r-54,l1926,7164r12,l1969,7144xm2018,7144r-49,l1998,7164r12,l2018,7144xm2091,7144r-46,l2054,7164r13,l2091,7144xm2126,7144r-35,l2080,7164r33,l2126,7144xm2187,7124r-277,l1904,7144r222,l2142,7164r15,l2187,7124xm2226,7144r-27,l2181,7164r26,l2226,7144xm2356,7064r-7,l2329,7084r-56,l2247,7104r-264,l1983,7124r204,l2213,7144r17,l2244,7164r37,-20l2310,7130r1,-6l2328,7104r19,-12l2352,7084r,l2356,7064xm2433,7064r-26,l2360,7084r-13,8l2341,7104r-20,20l2310,7130r-4,14l2299,7164r25,l2359,7144r237,l2598,7124r424,l3016,7104r-544,l2490,7084r-78,l2434,7067r-1,-3xm2423,7144r-45,l2356,7164r52,l2423,7144xm2467,7144r-44,l2412,7164r29,l2467,7145r,-1xm2558,7144r-90,l2467,7145r,4l2467,7164r72,l2558,7144xm2642,7144r-84,l2562,7164r69,l2642,7149r,-5xm2709,7144r-63,l2642,7149r,15l2728,7164r-19,-20xm2854,7144r-84,l2763,7164r80,l2854,7144xm2978,7144r-90,l2853,7164r119,l2978,7144xm3024,7144r-46,l2978,7164r53,l3024,7144xm3100,7144r-65,l3040,7164r50,l3100,7144xm3152,7144r-27,l3118,7164r17,l3152,7144xm3624,7104r-438,l3173,7117r-4,7l3172,7164r57,l3236,7144r68,l3305,7124r288,l3624,7104xm3259,7144r-14,l3237,7164r17,l3259,7144xm3462,7144r-159,l3297,7164r171,l3462,7144xm3489,7145r-16,19l3481,7164r8,-19l3489,7145xm3546,7144r-57,l3489,7145r,l3504,7164r42,l3546,7144xm3594,7124r-200,l3390,7144r172,l3546,7164r17,l3586,7144r8,-20xm3604,7124r-7,20l3598,7164r10,l3635,7144r-16,l3604,7124xm3689,7144r-54,l3648,7164r14,l3689,7144xm3739,7144r-50,l3722,7164r11,l3739,7144xm3811,7144r-47,l3776,7164r14,l3811,7144xm3846,7144r-35,l3803,7164r32,l3846,7144xm3900,7124r-278,l3619,7144r227,l3866,7164r13,l3889,7144r11,-20xm3942,7144r-26,l3902,7164r27,l3942,7144xm4046,7064r-11,l4022,7084r-50,l3946,7104r-257,l3691,7124r209,l3928,7144r21,l3969,7164r32,-20l4031,7124r5,-8l4032,7104r13,-20l4049,7081r-3,-17xm4088,7064r-18,l4049,7080r,1l4049,7083r1,1l4044,7104r-8,12l4038,7124r-18,20l4017,7164r36,l4059,7144r825,l4877,7124r-182,l4673,7104r-516,l4146,7084r-71,l4088,7064xm4064,7144r-5,l4053,7164r11,-20xm4154,7144r-90,l4053,7164r85,l4154,7144xm4193,7144r-33,l4163,7164r16,l4193,7144xm4250,7144r-57,l4201,7164r42,l4250,7144xm4382,7144r-101,l4291,7164r86,l4382,7144xm4472,7144r-71,l4414,7164r53,l4472,7144xm4496,7144r-24,l4474,7164r22,-20xm4576,7144r-76,l4501,7164r57,l4576,7144xm4656,7144r-57,l4623,7164r18,l4656,7144xm4736,7144r-64,l4681,7164r63,l4736,7144xm4767,7144r-25,l4744,7164r9,l4767,7144xm4805,7144r-32,l4782,7164r23,-20xm4859,7144r-30,l4840,7164r19,-20xm4895,7092r-12,12l4877,7124r7,20l4885,7164r23,l4937,7144r-48,l4895,7124r-4,l4894,7104r1,-12xm4999,7144r-44,l4941,7164r50,l4999,7144xm5039,7144r-40,l4996,7164r28,l5039,7144xm5139,7144r-96,l5052,7164r69,l5139,7144xm5222,7144r-83,l5144,7164r69,l5222,7147r,-2l5222,7144xm5283,7144r-59,l5223,7146r-1,1l5226,7164r84,l5283,7144xm5432,7144r-84,l5343,7164r82,l5432,7144xm5557,7144r-91,l5435,7164r123,l5557,7144xm5604,7144r-47,l5563,7164r49,l5604,7144xm5677,7144r-62,l5621,7164r51,l5677,7144xm5730,7144r-29,l5706,7164r15,l5730,7144xm6378,7104r-634,l5740,7113r6,11l5736,7144r4,20l5774,7164r5,-20l6603,7144r,-2l6595,7124r-192,l6378,7104xm5783,7144r-4,l5774,7164r9,-20xm5873,7144r-90,l5774,7164r87,l5873,7144xm5913,7144r-33,l5886,7164r16,l5913,7144xm5967,7144r-54,l5923,7164r40,l5967,7144xm6101,7144r-100,l6015,7164r83,l6101,7144xm6193,7144r-72,l6135,7164r54,l6193,7144xm6215,7144r-22,l6198,7164r17,-20xm6296,7144r-75,l6224,7164r57,l6296,7144xm6373,7144r-54,l6348,7164r16,l6373,7144xm6456,7144r-67,l6403,7164r63,l6456,7144xm6484,7144r-27,l6466,7164r10,l6484,7144xm6524,7144r-31,l6506,7164r18,-20xm6579,7144r-30,l6563,7164r16,-20xm6728,7124r-122,l6603,7142r11,22l6671,7164r3,-20l6733,7144r-5,-20xm6698,7144r-13,l6680,7164r16,l6698,7144xm6899,7144r-157,l6742,7164r168,l6899,7144xm6928,7146r-11,18l6928,7164r1,-15l6929,7147r-1,-1xm6987,7144r-57,l6929,7147r16,17l6989,7164r-2,-20xm7017,7124r-199,l6819,7144r179,l6989,7164r22,l7024,7144r-7,-20xm7026,7124r,18l7027,7144r13,20l7057,7164r17,-20l7048,7144r-22,-20xm7128,7144r-54,l7091,7164r18,l7128,7144xm7179,7144r-51,l7169,7164r11,l7179,7144xm7251,7144r-48,l7220,7164r16,l7251,7144xm7286,7144r-35,l7250,7164r28,l7286,7144xm7325,7124r-278,l7048,7144r238,l7313,7164r8,l7322,7144r3,-20xm7376,7144r-25,l7344,7164r30,l7376,7144xm7426,7064r-18,l7408,7084r-26,l7353,7104r-252,l7106,7124r219,l7356,7144r31,l7419,7164r21,-20l7448,7130r-5,-6l7437,7104r9,-20l7445,7084r-19,-20xm7500,7064r-29,l7446,7084r,l7452,7104r,2l7451,7124r-3,6l7461,7144r9,20l7491,7164r24,-20l7750,7144r-13,-20l8112,7124r-1,-20l7569,7104r4,-20l7491,7084r9,-20xm7575,7144r-43,l7526,7164r47,l7575,7144xm7610,7144r-35,l7581,7164r26,l7610,7144xm7719,7144r-99,l7637,7164r67,l7719,7144xm7801,7144r-82,l7725,7164r69,l7801,7144xm7857,7144r-56,l7809,7164r83,l7857,7144xm8010,7144r-84,l7924,7164r83,l8010,7144xm8137,7144r-93,l8017,7164r126,l8137,7144xm8185,7144r-48,l8147,7164r46,l8185,7144xm8254,7144r-59,l8202,7164r52,l8254,7144xm8307,7144r-31,l8294,7164r13,l8307,7144xm8936,7104r-634,l8303,7119r5,5l8309,7142r,2l8323,7164r33,l8360,7144r814,l9173,7135r-8,-11l8964,7124r-28,-20xm8361,7144r-1,l8356,7164r5,-20xm8452,7144r-91,l8356,7164r89,l8452,7144xm8494,7144r-34,l8469,7164r18,l8494,7144xm8542,7144r-48,l8507,7164r37,l8542,7144xm8680,7144r-98,l8600,7164r81,l8680,7144xm8774,7144r-74,l8718,7164r55,l8774,7144xm8793,7144r-19,l8784,7164r9,-20xm8876,7144r-75,l8808,7164r57,l8876,7144xm8949,7144r-50,l8934,7164r13,l8949,7144xm9029,7144r-65,l8985,7164r64,l9029,7144xm9036,7144r-7,l9049,7164r-13,-20xm9059,7144r-23,l9049,7164r10,l9059,7144xm9103,7144r-29,l9092,7164r11,-20xm9158,7144r-30,l9147,7164r11,-20xm9294,7124r-122,l9173,7135r22,29l9253,7164r-1,-20l9305,7144r-11,-20xm9278,7144r-13,l9262,7164r16,l9278,7144xm9477,7144r-156,l9326,7164r166,l9477,7144xm9508,7147r-8,17l9513,7164r-2,-15l9508,7147xm9567,7144r-57,l9511,7149r15,15l9570,7164r-3,-20xm9584,7124r-197,l9390,7144r185,l9570,7164r27,l9602,7147r-3,-3l9596,7137r-12,-13xm9592,7124r4,13l9603,7144r-1,3l9622,7164r21,l9653,7144r-33,l9592,7124xm9708,7144r-55,l9674,7164r21,l9708,7144xm9760,7144r-52,l9754,7164r11,l9760,7144xm9832,7144r-50,l9802,7164r18,l9832,7144xm9866,7144r-34,l9835,7164r26,l9866,7144xm9894,7124r-279,l9620,7144r246,l9899,7164r4,l9896,7144r-2,-20xm9950,7144r-23,l9925,7164r32,l9950,7144xm9960,7064r-19,l9947,7084r-4,l9913,7104r-253,l9667,7124r227,l9927,7144r39,l10007,7164r13,-20l10016,7125r-1,-1l9993,7104r-6,-20l9987,7080r-27,-16xm9993,7064r-6,l9987,7073r,8l9992,7084r15,20l10016,7124r,1l10025,7144r20,20l10078,7164r2,-20l10886,7144r-22,-20l10672,7124r-30,-20l10103,7104r-33,-20l10003,7084r-10,-20xm10172,7144r-91,l10078,7164r90,l10172,7144xm10214,7144r-34,l10192,7164r18,l10214,7144xm10258,7144r-44,l10230,7164r35,l10258,7144xm10399,7144r-97,l10324,7164r79,l10399,7144xm10494,7144r-74,l10440,7164r55,l10494,7144xm10512,7144r-18,l10507,7164r5,-20xm10596,7144r-75,l10530,7164r58,l10596,7144xm10667,7144r-48,l10658,7164r11,l10667,7144xm10744,7144r-63,l10707,7164r63,l10744,7144xm10756,7144r-12,l10770,7164r-14,-20xm10775,7144r-19,l10770,7164r11,l10775,7144xm10822,7144r-28,l10816,7164r6,-20xm10878,7144r-31,l10870,7164r8,-20xm2646,7144r-4,l2642,7149r4,-5xm9596,7137r3,7l9602,7147r1,-3l9596,7137xm9510,7144r-5,l9508,7147r2,-3xm5224,7144r-2,l5222,7147r2,-3xm6930,7144r-3,l6928,7146r2,-2xm2468,7144r-1,l2467,7145r1,-1xm3489,7144r-1,l3489,7145r,-1xm1769,7144r,l1769,7144r,xm1482,7102r-2,2l1458,7144r132,l1594,7124r293,l1919,7104r-437,l1482,7102xm1671,7124r-39,l1614,7144r61,l1671,7124xm2678,7124r-52,l2634,7144r42,l2678,7124xm3158,7124r-480,l2676,7144r470,l3158,7124xm3384,7124r-41,l3328,7144r62,l3384,7124xm5168,7124r-273,l4889,7144r284,l5168,7124xm5248,7124r-56,l5205,7144r41,l5248,7124xm5720,7124r-472,l5246,7144r471,l5720,7124xm6810,7124r-46,l6757,7144r62,l6810,7124xm7817,7124r-59,l7775,7144r41,l7817,7124xm8282,7124r-465,l7816,7144r472,l8282,7124xm9380,7124r-50,l9329,7144r61,l9380,7124xm10881,7124r-17,l10886,7144r1,l10881,7124xm10909,7124r-28,l10887,7144r22,l10909,7124xm6592,7090r,14l6595,7124r8,18l6606,7124r-8,l6597,7104r-5,-14xm9140,7064r-5,l9136,7082r2,2l9148,7102r2,2l9151,7106r14,18l9173,7135r-1,-11l9565,7124r29,-20l9330,7104r6,-20l9146,7084r-6,-20xm2347,7092r-19,12l2311,7124r-1,6l2321,7124r20,-20l2347,7092xm7446,7084r-9,20l7443,7124r5,6l7451,7124r1,-18l7452,7104r-6,-20xm9987,7080r,4l9993,7104r22,20l10016,7125r,-1l10007,7104r-15,-20l9987,7080xm1524,7064r-57,l1469,7084r-22,20l1450,7124r15,l1477,7084r25,l1524,7064xm1974,7104r-55,l1921,7124r56,l1974,7104xm3194,7064r-52,l3147,7084r-329,l2807,7104r228,l3022,7124r144,l3173,7117r9,-13l3198,7084r2,-4l3200,7079r-6,-15xm3679,7104r-55,l3629,7124r55,l3679,7104xm4507,7064r-35,l4489,7084r-13,20l4734,7104r-39,20l4877,7124r6,-20l4895,7092r,-8l4500,7084r7,-20xm5031,7084r-128,l4895,7092r-1,12l4891,7124r660,l5556,7104r-536,l5031,7084xm5578,7104r-27,20l5581,7124r-3,-20xm5723,7064r-44,l5689,7084r-328,l5356,7104r234,l5581,7124r154,l5740,7113r-5,-9l5741,7087r-1,-3l5740,7084r-17,-20xm6198,7064r-36,l6182,7084r,l6175,7104r263,l6403,7124r192,l6592,7104r,-14l6590,7084r-396,l6198,7064xm6789,7084r-196,l6592,7090r5,14l6598,7124r408,l7035,7104r-255,l6789,7084xm7091,7104r-56,l7046,7124r51,l7091,7104xm8135,7104r-23,20l8140,7124r-5,-20xm8251,7064r-35,l8230,7084r-326,l7904,7104r241,l8140,7124r163,l8303,7119r-13,-15l8290,7098r-12,-14l8251,7064xm8735,7064r-39,l8722,7084r,l8724,7104r270,l8964,7124r195,l9151,7106r-2,-2l9148,7102r-14,-18l8735,7084r,-20xm9650,7104r-56,l9608,7124r50,l9650,7104xm10848,7104r-149,l10672,7124r192,l10848,7104xm10907,7084r-70,l10848,7104r16,20l10864,7124r-4,-20l10903,7104r4,-20xm10902,7104r-42,l10864,7124r41,l10902,7104xm8290,7098r,6l8303,7119r-1,-15l8295,7104r-5,-6xm3200,7080r-2,4l3182,7104r-9,13l3186,7104r13,l3202,7084r,l3200,7080xm4049,7081r-4,3l4032,7104r4,12l4044,7104r6,-20l4049,7083r,-2xm5741,7087r-6,17l5740,7113r4,-9l5747,7104r-6,-17xm9148,7102r1,2l9151,7106r-1,-2l9148,7102xm1496,7089r-14,13l1482,7104r14,-15xm1531,7057r-35,32l1482,7104r196,l1695,7084r-176,l1531,7057xm1859,7084r-128,l1720,7104r121,l1859,7084xm2027,7084r-168,l1845,7104r172,l2027,7084xm2241,7084r-214,l2022,7104r212,l2241,7084xm2490,7084r,l2472,7104r18,-20xm2772,7084r-282,l2472,7104r275,l2770,7087r2,-3xm2818,7084r-45,l2770,7087r-15,17l2796,7104r22,-20xm3224,7064r-17,l3201,7080r-1,l3202,7084r,l3199,7104r180,l3393,7084r-168,l3224,7064xm3558,7084r-129,l3420,7104r121,l3558,7084xm3725,7084r-167,l3546,7104r170,l3725,7084xm3939,7084r-214,l3722,7104r211,l3939,7084xm4293,7084r-126,l4157,7104r148,l4293,7084xm4334,7064r-13,20l4309,7104r133,l4444,7102r-3,-18l4334,7084r,-20xm4457,7084r-13,18l4444,7103r,1l4460,7104r-3,-20xm5315,7084r-282,l5020,7104r276,l5315,7084xm5361,7084r-43,l5304,7104r43,l5361,7084xm5775,7064r-14,l5742,7084r,l5741,7087r6,17l5856,7104r-18,-20l5769,7084r6,-20xm5990,7084r-127,l5856,7104r148,l5990,7084xm6025,7064r-7,20l6010,7104r133,l6143,7103r-6,-19l6027,7084r-2,-20xm6154,7084r-11,19l6144,7104r15,l6154,7084xm6955,7084r-131,l6820,7104r121,l6955,7084xm7122,7084r-167,l6947,7104r168,l7122,7084xm7333,7084r-211,l7123,7104r211,l7333,7084xm7856,7084r-279,l7569,7104r276,l7856,7084xm7904,7084r-41,l7853,7104r45,l7904,7084xm8306,7064r-9,l8289,7084r,3l8290,7098r5,6l8404,7104r-27,-20l8310,7084r-4,-20xm8536,7084r-130,l8404,7104r149,l8536,7084xm8562,7064r2,18l8564,7084r-3,20l8693,7104r-12,-20l8566,7084r-4,-20xm8699,7084r-6,20l8707,7104r-8,-20xm9503,7084r-132,l9370,7104r120,l9503,7084xm9669,7084r-166,l9497,7104r167,l9669,7084xm9879,7084r-210,l9674,7104r213,l9879,7084xm10233,7084r-131,l10103,7104r150,l10233,7084xm10369,7064r-60,l10314,7084r-52,l10262,7104r131,l10378,7084r-9,-20xm10396,7084r-3,20l10407,7104r-11,-20xm10426,7064r-41,l10415,7084r8,20l10848,7104r,l10831,7084r-402,l10426,7064xm10896,7064r-66,l10831,7084r,l10848,7104r-11,-20l10902,7084r-6,-20xm1501,7084r-19,l1482,7102r14,-13l1501,7084xm2773,7084r-1,l2770,7087r3,-3xm1555,7004r-7,l1539,7024r-83,l1456,7057r,7l1450,7084r7,-20l1524,7064r7,-7l1555,7004xm1549,7044r-3,l1531,7057r-12,27l1549,7084r,-20l1544,7064r5,-20xm1624,7064r-42,l1558,7084r58,l1624,7064xm1677,7064r-30,l1626,7084r31,l1677,7064xm1784,7064r-19,20l1791,7084r-7,-20xm1831,7064r-21,l1791,7084r44,l1835,7083r-4,-19xm1835,7083r,1l1835,7084r,-1xm1896,7064r-31,l1855,7084r23,l1893,7070r3,-6xm1893,7070r-15,14l1885,7084r8,-14xm1934,7064r-34,l1893,7071r-8,13l1943,7084r-9,-20xm1983,7064r1,20l1993,7084r2,-3l1983,7064xm1995,7081r-2,3l1997,7084r-2,-3xm2033,7064r-29,l1995,7081r,1l1997,7084r23,l2033,7064xm2060,7064r-18,l2020,7084r13,l2060,7064xm2127,7064r-18,l2099,7084r16,l2127,7064xm2148,7064r-8,l2135,7084r2,l2148,7064xm2165,7071r-7,13l2166,7084r-1,-13xm2236,7064r-4,l2221,7084r13,l2236,7064xm2248,7064r-4,l2240,7084r13,l2248,7064xm2259,7083r-1,1l2258,7084r1,-1xm2334,7064r-46,l2265,7084r64,l2334,7064xm2461,7064r-24,l2434,7067r5,17l2458,7084r16,-11l2461,7064xm2505,7064r-18,l2474,7073r15,11l2528,7084r-23,-20xm2595,7064r-18,l2572,7084r14,l2595,7064xm2639,7064r-22,l2605,7084r38,l2639,7064xm2671,7064r-19,l2654,7084r11,l2671,7064xm2705,7064r-14,l2676,7084r10,l2705,7064xm2725,7064r-20,l2708,7084r16,l2725,7064xm2752,7064r-13,l2724,7084r4,l2752,7064xm2771,7064r-15,l2754,7084r7,l2771,7064xm2815,7064r-1,l2808,7084r12,l2815,7064xm2859,7064r-21,l2820,7084r45,l2859,7064xm2913,7064r-7,l2882,7084r23,l2913,7064xm2946,7064r-33,l2910,7084r10,l2946,7064xm2946,7074r-20,10l2946,7084r,-10xm3020,7065r-26,19l3041,7084r-21,-19xm3083,7064r-13,20l3084,7084r-1,-20xm3142,7064r-16,l3091,7084r48,l3142,7064xm3238,7064r-13,20l3241,7084r-3,-20xm3314,7064r-42,l3250,7084r57,l3314,7064xm3368,7064r-33,l3320,7084r31,l3368,7064xm3474,7064r-15,20l3482,7084r-8,-20xm3520,7064r-21,l3482,7084r45,l3527,7084r-7,-20xm3527,7084r,l3527,7084r,xm3585,7064r-29,l3550,7084r24,l3581,7075r4,-11xm3581,7075r-7,9l3579,7084r2,-9xm3625,7064r-34,l3581,7075r-2,9l3635,7084r-10,-20xm3674,7064r3,20l3685,7084r1,-5l3674,7064xm3686,7079r-1,5l3690,7084r-4,-5xm3722,7064r-30,l3686,7079r4,5l3714,7084r8,-20xm3748,7064r-15,l3714,7084r16,l3748,7064xm3818,7064r-20,l3793,7084r16,l3818,7064xm3839,7064r-9,l3827,7084r3,l3839,7064xm3857,7068r-7,16l3862,7084r-5,-16xm3927,7064r-7,l3913,7084r14,l3927,7064xm3939,7064r-4,l3932,7084r14,l3939,7064xm3965,7064r-9,l3950,7084r1,l3965,7064xm4024,7064r-48,l3959,7084r63,l4024,7064xm4167,7064r-30,l4139,7084r7,l4167,7064xm4167,7083r-2,1l4167,7084r,-1xm4243,7064r-26,l4237,7084r6,l4243,7064xm4450,7064r-53,l4385,7084r56,l4450,7064xm4552,7064r-34,l4500,7084r54,l4552,7064xm4611,7064r-10,l4606,7084r8,l4611,7064xm4624,7071r-8,13l4632,7084r-8,-13xm4645,7064r-10,20l4656,7084r-11,-20xm4705,7064r-31,l4663,7084r32,l4705,7064xm4760,7064r-20,l4712,7084r50,l4760,7064xm4816,7067r-9,17l4819,7084r-3,-17xm4907,7064r-10,20l4903,7084r3,-2l4907,7064xm4969,7064r-30,l4906,7082r,2l4951,7084r18,-20xm4994,7064r-24,l4978,7084r24,l5010,7074r-16,-10xm5041,7064r-22,l5010,7074r16,10l5070,7084r-29,-20xm5131,7064r-18,l5113,7084r12,l5131,7064xm5173,7064r-22,l5149,7084r33,l5173,7064xm5208,7064r-19,l5193,7084r12,l5208,7064xm5240,7064r-16,l5214,7084r16,l5240,7064xm5261,7064r-21,l5252,7084r10,l5261,7064xm5288,7064r-13,l5262,7084r13,l5288,7064xm5307,7064r-14,l5292,7084r7,l5307,7064xm5349,7068r-1,16l5358,7084r-9,-16xm5394,7064r-20,l5358,7084r49,l5394,7064xm5450,7064r-8,l5426,7084r23,l5450,7064xm5479,7064r-29,l5453,7084r6,l5479,7064xm5482,7075r-14,9l5485,7084r-3,-9xm5553,7064r,l5532,7084r47,l5553,7064xm5616,7064r-9,20l5624,7084r-8,-20xm5679,7064r-16,l5637,7084r43,l5679,7064xm5858,7064r-33,l5835,7084r3,l5858,7064xm5863,7082r-3,2l5863,7084r,-2xm5931,7064r-26,l5929,7084r7,l5931,7064xm6141,7064r-55,l6079,7084r58,l6141,7064xm6243,7064r-35,l6194,7084r54,l6243,7064xm6302,7064r-10,l6298,7084r8,l6302,7064xm6315,7069r-7,15l6326,7084r-11,-15xm6336,7064r-9,20l6348,7084r-12,-20xm6394,7064r-31,l6355,7084r37,l6394,7064xm6451,7064r-20,l6408,7084r50,l6451,7064xm6504,7069r-2,15l6510,7084r-6,-15xm6591,7080r-2,4l6593,7084r-2,-4xm6605,7064r-7,l6598,7084r11,l6605,7064xm6617,7064r-8,20l6625,7084r-8,-20xm6694,7064r-41,l6633,7084r58,l6694,7064xm6749,7064r-36,l6708,7084r30,l6749,7064xm6853,7064r-6,20l6865,7084r-12,-20xm6899,7064r-22,l6865,7084r45,l6899,7064xm6962,7064r-25,l6939,7084r27,l6962,7064xm7007,7064r-35,l6966,7084r52,l7007,7064xm7056,7064r7,20l7068,7084r-1,-9l7056,7064xm7067,7075r1,9l7077,7084r-10,-9xm7099,7064r-32,l7067,7075r10,9l7102,7084r-3,-20xm7123,7064r-10,l7102,7084r21,l7123,7064xm7199,7064r-23,l7181,7084r14,l7199,7064xm7220,7064r-11,l7210,7084r5,l7220,7064xm7238,7065r-4,19l7255,7084r-17,-19xm7309,7064r-13,l7298,7084r16,l7309,7064xm7319,7064r-3,l7317,7084r16,l7332,7082r-13,-18xm7341,7064r-9,l7332,7082r1,l7334,7084r4,l7341,7064xm7405,7064r-52,l7347,7084r61,l7405,7064xm7528,7064r-21,l7518,7084r28,l7548,7076r,-1l7528,7064xm7577,7064r-27,l7548,7075r16,9l7611,7084r-34,-20xm7666,7064r-16,l7653,7084r10,l7666,7064xm7707,7064r-22,l7692,7084r29,l7707,7064xm7745,7064r-20,l7732,7084r12,l7745,7064xm7775,7064r-17,l7753,7084r20,l7775,7064xm7798,7064r-23,l7795,7084r5,l7798,7064xm7824,7064r-14,l7800,7084r21,l7824,7064xm7844,7064r-14,l7830,7084r7,l7844,7064xm7885,7073r3,11l7896,7084r-11,-11xm7928,7064r-18,l7896,7084r53,l7928,7064xm7987,7064r-10,l7971,7084r21,l7987,7064xm8011,7064r-24,l7995,7084r3,l8011,7064xm8020,7077r-10,7l8025,7084r-5,-7xm8087,7064r-3,l8069,7084r48,l8087,7064xm8149,7064r-4,20l8164,7084r-15,-20xm8216,7064r-17,l8183,7084r37,l8216,7064xm8378,7083r-1,1l8379,7084r-1,-1xm8405,7081r-3,3l8406,7084r-1,-3xm8463,7064r-26,l8467,7084r8,l8463,7064xm8678,7064r-58,l8620,7084r61,l8678,7064xm8780,7064r-36,l8735,7084r54,l8780,7064xm8838,7064r-9,l8835,7084r8,l8838,7064xm8851,7067r-4,17l8865,7084r1,-2l8851,7067xm8873,7064r-7,17l8866,7082r2,2l8886,7084r-13,-20xm8928,7064r-33,l8894,7084r45,l8928,7064xm8988,7064r-21,l8952,7084r51,l8988,7064xm9042,7076r3,8l9048,7084r-6,-8xm9130,7076r-3,8l9136,7084r,-2l9130,7076xm9151,7064r-5,20l9163,7084r-12,-20xm9229,7064r-41,l9170,7084r60,l9229,7064xm9286,7064r-40,l9249,7084r29,l9286,7064xm9387,7064r1,20l9402,7084r-15,-20xm9432,7064r-21,l9402,7084r45,l9432,7064xm9494,7064r-21,l9481,7084r25,l9494,7064xm9543,7064r-35,l9510,7084r46,l9543,7064xm9593,7064r9,20l9605,7084r-5,-14l9593,7064xm9600,7070r5,14l9618,7084r-18,-14xm9632,7064r-34,l9600,7070r18,14l9643,7084r-11,-20xm9655,7064r-6,l9643,7084r25,l9655,7064xm9735,7064r-25,l9722,7084r13,l9735,7064xm9756,7064r-12,l9747,7084r7,l9756,7064xm9773,7064r,l9771,7084r29,l9773,7064xm9846,7064r-17,l9837,7084r17,l9846,7064xm9855,7064r-3,l9855,7084r15,l9868,7077r-13,-13xm9874,7064r-10,l9868,7077r7,7l9878,7084r-4,-20xm9937,7064r-52,l9888,7084r59,l9937,7064xm9941,7064r-4,l9947,7084r-6,-20xm10072,7082r-2,2l10076,7084r-4,-2xm10099,7081r-2,3l10102,7084r-3,-3xm10151,7064r-26,l10159,7084r8,l10151,7064xm10253,7064r6,20l10262,7084r-9,-20xm10471,7064r-36,l10429,7084r54,l10471,7064xm10528,7064r-8,l10527,7084r8,l10528,7064xm10541,7065r-2,19l10556,7084r2,-3l10558,7080r-17,-15xm10564,7064r-6,16l10558,7081r4,3l10578,7084r-14,-20xm10617,7064r-33,l10586,7084r51,l10617,7064xm10680,7064r-22,l10647,7084r53,l10680,7064xm10720,7064r-15,20l10711,7084r9,-20l10720,7064xm10725,7064r-5,l10720,7064r20,20l10740,7084r-15,-20xm10819,7074r,10l10831,7084r,l10819,7074xm10909,7044r-1,20l10899,7064r3,20l10909,7084r,-40xm8394,7064r-38,l8378,7083r16,-19xm2276,7064r-8,l2259,7083r17,-19xm4199,7064r-32,l4167,7083r32,-19xm5888,7064r-30,l5863,7082r25,-18xm10085,7064r-41,l10072,7082r13,-18xm8421,7064r-27,l8405,7081r16,-17xm10111,7064r-26,l10099,7081r12,-17xm6598,7064r-12,l6591,7080r7,-16xm8037,7064r-26,l8020,7077r17,-13xm9037,7064r-4,l9042,7076r-5,-12xm9135,7064r-16,l9130,7076r5,-12xm5501,7064r-22,l5482,7075r19,-11xm2965,7064r-19,l2946,7074r19,-10xm10820,7064r-12,l10819,7074r1,-10xm7883,7064r-5,l7885,7073r-2,-9xm2168,7064r-4,l2165,7071r3,-7xm4628,7064r-8,l4624,7071r4,-7xm6505,7064r-3,l6504,7069r1,-5xm6317,7064r-6,l6315,7069r2,-5xm5349,7064r-3,l5349,7068r,-4xm3858,7064r-3,l3857,7068r1,-4xm8851,7064r-3,l8851,7067r,-3xm4817,7064r-2,l4816,7067r1,-3xm10541,7064r-2,l10541,7065r,-1xm7238,7064r-1,l7238,7065r,-1xm3021,7064r-2,l3020,7065r1,-1xm10720,7064r,l10720,7064r,xm4531,7044r-14,20l4534,7064r-3,-20xm6214,7044r-11,20l6219,7064r-5,-20xm8739,7044r-6,20l8747,7064r-8,-20xm10421,7044r-2,20l10432,7064r-11,-20xm10828,7044r-13,l10822,7064r9,l10828,7044xm10817,6964r1,40l10821,7024r1,20l10830,7044r3,20l10903,7064r-5,-20l10898,7024r-69,l10823,7004r52,l10874,6984r-52,l10817,6964xm10813,7024r-12,l10808,7044r5,-20xm1540,6964r-81,l1449,7004r,20l1459,7024r-1,-20l1455,7004r2,-20l1547,6984r-7,-20xm1547,6984r-7,l1531,7004r-70,l1459,7024r80,l1543,7004r4,-20xm10893,7004r-56,l10836,7024r62,l10893,7004xm10839,6904r-13,40l10892,6944r5,20l10893,6984r-9,20l10898,7004r8,20l10910,7004r-8,-40l10904,6964r4,-20l10906,6924r-60,l10839,6904xm1532,6984r-75,l1455,7004r69,l1532,6984xm1551,6984r-2,20l1554,7004r-3,-20xm10913,6984r-1,l10913,7004r,-20xm10812,6924r-5,l10814,6944r14,20l10836,6984r38,l10874,6964r15,l10892,6944r-74,l10813,6927r-1,-3xm10889,6964r-15,l10884,6984r5,-20xm1497,6904r-40,l1459,6924r-6,20l1450,6964r12,-20l1534,6944r7,-20l1501,6924r-4,-20xm1532,6944r-70,l1452,6964r71,l1532,6948r,-4xm1534,6944r-2,l1532,6948r2,-4xm10819,6924r-7,l10813,6927r7,17l10826,6944r-7,-20xm10812,6924r,l10813,6927r-1,-3xm1538,6884r-20,l1515,6904r-8,20l1524,6924r5,-20l1538,6884xm1547,6904r-9,20l1541,6924r6,-20xm10831,6830r7,34l10844,6864r3,20l10846,6924r29,l10878,6904r34,l10910,6884r-8,-40l10839,6844r-8,-14xm10904,6904r-26,l10884,6924r22,l10904,6904xm1457,6824r-6,40l1449,6904r59,l1518,6884r20,l1542,6864r-17,l1525,6844r-60,l1457,6824xm10833,6864r-2,l10831,6884r3,l10833,6864xm1545,6844r-6,l1530,6864r12,l1545,6844xm1458,6724r-4,l1449,6744r3,40l1456,6804r-5,20l1469,6824r-4,20l1525,6844r-1,-20l1527,6804r5,-17l1531,6784r4,-20l1552,6764r3,-20l1459,6744r-1,-20xm10830,6824r1,6l10839,6844r-9,-20xm10897,6824r-67,l10839,6844r55,l10897,6824xm10909,6824r-9,l10904,6844r5,-20xm10902,6804r-86,l10828,6824r3,6l10830,6824r67,l10902,6804xm1550,6804r-2,l1544,6824r8,l1550,6804xm10816,6804r-12,l10810,6824r6,-20xm1533,6784r-1,3l1535,6804r4,-6l1533,6784xm1552,6764r-17,l1548,6784r-9,14l1542,6804r8,-20l1552,6764xm10821,6764r-7,l10814,6784r7,20l10903,6804r3,-20l10833,6784r-12,-20xm10826,6704r-20,l10819,6724r10,20l10835,6744r-2,40l10906,6784r2,-20l10849,6764r-5,-20l10841,6724r-7,l10826,6704xm10894,6744r-40,l10853,6764r42,l10894,6744xm10875,6704r-48,l10834,6724r7,l10846,6744r48,l10902,6764r6,l10911,6744r-14,-20l10875,6704xm1550,6644r-6,l1533,6664r-59,l1469,6684r-6,20l1463,6704r13,20l1459,6744r67,l1530,6727r,-3l1531,6724r11,-34l1541,6684r-3,-20l1550,6644xm1537,6724r-6,l1530,6727r3,17l1538,6744r-1,-20xm1553,6724r-11,20l1555,6744r-2,-20xm10860,6664r-46,l10819,6684r15,40l10827,6704r9,l10834,6684r26,l10860,6664xm1472,6664r-17,l1453,6684r-2,20l1457,6704r15,-40xm1553,6684r-9,l1542,6690r2,14l1547,6704r6,-20xm10860,6684r-24,l10836,6704r25,l10860,6684xm10867,6684r-4,l10865,6704r2,-20xm10909,6584r-79,l10840,6604r25,l10863,6624r27,l10896,6644r-74,l10820,6664r,l10867,6664r11,20l10885,6684r-11,20l10911,6704r-13,-20l10904,6664r6,-20l10898,6624r11,-40xm10806,6664r,20l10814,6684r-8,-20xm1517,6624r-63,l1450,6664r83,l1532,6644r-8,l1517,6624xm10807,6644r13,20l10820,6664r-13,-20xm1526,6604r-56,l1470,6624r61,l1524,6644r8,l1535,6624r-9,-20xm10861,6604r-36,l10834,6624r4,20l10892,6644r-2,-20l10860,6624r1,-20xm10890,6624r2,20l10896,6644r-6,-20xm1470,6604r-5,l1462,6624r8,l1470,6604xm1553,6604r-1,l1545,6624r5,l1553,6604xm10913,6604r-2,20l10916,6624r-3,-20xm1490,6524r-30,l1458,6544r-1,20l1457,6584r,20l1522,6604r19,-20l1465,6584r1,-20l1476,6550r,-6l1480,6544r10,-20xm10839,6564r-35,l10810,6584r11,20l10835,6604r-5,-20l10842,6584r-3,-20xm1545,6524r-55,l1492,6544r-5,20l1478,6584r63,l1542,6582r-4,-18l1522,6564r5,-20l1551,6544r-6,-20xm1543,6580r-1,2l1542,6584r1,-4xm10900,6564r-55,l10850,6584r58,l10900,6564xm1551,6544r-8,l1527,6564r18,l1543,6580r7,-16l1551,6544xm10811,6524r7,20l10828,6564r7,l10823,6544r-1,l10822,6543r-11,-19xm10900,6504r-62,l10835,6564r56,l10897,6544r8,l10907,6524r-7,-20xm1480,6544r-4,l1476,6550r4,-6xm10824,6524r-2,19l10823,6544r7,l10824,6524xm1469,6261r-3,3l1450,6284r5,20l1464,6324r2,20l1452,6344r-2,20l1456,6384r12,l1452,6404r6,l1455,6424r12,l1452,6464r5,20l1450,6504r1,l1456,6524r74,l1535,6484r7,-14l1542,6464r-15,l1522,6444r5,-20l1538,6404r-8,-20l1541,6344r4,-20l1527,6324r-3,-40l1527,6264r-57,l1469,6261xm1540,6484r-3,20l1535,6524r4,-20l1540,6484xm10818,6464r-11,l10814,6484r14,20l10908,6504r-4,-20l10826,6484r-8,-20xm1545,6464r-3,6l1543,6484r9,l1545,6464xm10903,6424r-86,l10822,6444r7,40l10904,6484r-5,-20l10910,6444r-7,-20xm1545,6444r-18,20l1545,6464r,-20xm10819,6444r-2,20l10824,6464r-5,-20xm10836,6344r-17,l10823,6364r1,l10834,6384r1,40l10889,6424r-10,-20l10883,6384r-48,l10833,6364r3,-20xm10828,6384r-3,20l10831,6404r-3,-20xm10907,6384r-15,l10902,6404r5,-20xm1553,6364r-1,l1547,6384r5,l1553,6364xm10828,6264r-25,l10812,6304r16,20l10827,6344r9,l10836,6364r-1,20l10904,6384r,-2l10890,6364r-48,l10838,6344r-9,-20l10828,6264xm10906,6364r-2,18l10906,6384r3,l10906,6364xm10819,6344r-14,l10812,6364r8,l10819,6344xm10866,6264r-30,l10837,6283r,1l10841,6324r2,20l10842,6364r55,l10914,6344r-16,-40l10882,6279r-16,-15xm10812,6324r-1,l10821,6344r5,l10812,6324xm1535,6317r-8,7l1535,6324r,-7xm1549,6304r-8,8l1539,6324r6,l1549,6304xm1546,6284r-11,l1535,6317r6,-5l1546,6284xm10896,6244r-41,l10872,6264r10,15l10887,6284r18,l10907,6264r-4,l10896,6244xm10836,6264r-3,l10837,6283r-1,-19xm10909,6184r-13,l10898,6204r-88,l10819,6224r19,20l10853,6264r13,l10882,6279r-10,-15l10855,6244r54,l10908,6204r1,-20xm1510,6224r-2,l1469,6261r1,3l1486,6264r10,-20l1510,6224xm1549,6224r-39,l1496,6244r-10,20l1549,6264r-2,-20l1543,6244r6,-20xm10838,6244r-32,l10825,6264r28,l10838,6244xm10909,6244r-8,l10903,6264r4,l10909,6244xm1515,6104r-43,l1474,6124r-18,20l1470,6144r-10,20l1450,6184r13,20l1473,6204r-10,20l1453,6244r9,l1469,6261r39,-37l1510,6224r18,-20l1538,6184r-9,-60l1511,6124r4,-20xm10900,6144r-66,l10834,6164r-7,20l10827,6204r67,l10892,6184r17,l10907,6164r-10,l10900,6144xm1529,5904r-71,l1458,5924r-8,20l1459,5944r-11,20l1461,5964r,40l1449,6024r6,20l1478,6044r-9,20l1457,6084r-8,20l1456,6124r-4,l1449,6144r,20l1455,6164r15,-20l1456,6144r5,-20l1472,6104r55,l1525,6084r-20,l1495,6044r6,-20l1522,6024r24,-20l1528,6004r1,-20l1531,5984r-5,-20l1532,5944r8,-20l1528,5924r1,-20xm1546,6144r-2,20l1547,6164r-1,-20xm1546,6124r-5,l1543,6144r3,-20xm10819,6124r-8,l10817,6144r7,l10819,6124xm10908,6124r-76,l10842,6144r69,l10908,6124xm1527,6104r-12,l1515,6124r14,l1535,6118r-8,-14xm1551,6104r-2,l1535,6118r3,6l1551,6104xm10815,6084r-9,40l10830,6124r-15,-40xm10827,6044r-5,l10831,6084r4,20l10830,6124r70,l10907,6104r5,l10901,6064r-70,l10827,6044xm1536,6084r-7,l1542,6104r-6,-20xm1528,6024r-27,l1506,6044r2,20l1505,6084r20,l1540,6064r-17,l1520,6044r21,l1528,6024xm1541,6044r-14,l1532,6064r8,l1541,6044xm10806,6024r-2,l10806,6044r5,20l10822,6044r-10,l10806,6024xm10848,6044r-21,l10836,6064r13,l10848,6044xm10908,6004r-53,l10860,6024r-6,20l10848,6044r1,20l10890,6064r1,-20l10900,6024r9,l10908,6004xm10898,5904r-70,l10828,5905r8,39l10835,5962r2,2l10846,5984r-3,l10836,6004r2,20l10822,6024r2,20l10849,6044r,-20l10838,6024r-17,-20l10908,6004r-2,-20l10912,5924r-15,l10898,5904xm10860,6024r-11,20l10854,6044r6,-20xm10812,6004r-2,l10814,6024r-2,-20xm1547,5964r-10,l1531,5984r5,l1539,6004r7,l1553,5984r-6,-20xm10829,5984r-6,l10826,6004r3,-20xm10816,5964r-9,l10809,5984r5,l10816,5964xm1540,5944r-3,l1537,5964r3,-20xm10832,5958r3,6l10835,5962r-3,-4xm10825,5944r-5,l10832,5958r-7,-14xm1541,5904r-2,l1538,5924r3,-20xm10813,5904r-5,l10805,5924r8,l10813,5904xm10828,5904r-5,l10826,5924r2,-19l10828,5904xm1525,5864r-65,l1451,5884r13,l1460,5904r66,l1522,5884r3,-20xm10913,5864r-65,l10850,5884r-36,l10828,5904r80,l10913,5864xm1551,5864r-4,l1544,5884r5,l1551,5864xm10906,5844r-94,l10818,5864r-11,20l10823,5884r3,-20l10913,5864r-7,-20xm10846,5864r-20,l10837,5884r13,l10846,5864xm1452,5804r-5,60l1532,5864r8,-20l1486,5844r3,-20l1456,5824r-4,-20xm1552,5824r-63,l1490,5844r57,l1552,5824xm10842,5824r-2,20l10842,5844r,-20xm10896,5804r-63,l10834,5814r8,10l10852,5844r19,l10870,5824r33,l10896,5804xm10903,5824r-29,l10871,5844r38,l10903,5824xm1460,5686r-9,18l1454,5724r-6,60l1463,5784r-1,20l1456,5824r85,l1532,5804r-14,l1508,5784r7,-17l1515,5764r11,l1540,5744r-39,l1506,5724r17,l1529,5704r-69,l1460,5686xm1563,5804r-10,l1556,5824r7,-20xm10832,5812r-1,12l10835,5824r-1,-10l10832,5812xm10833,5804r-7,l10832,5812r1,-8xm1529,5784r-4,l1527,5804r2,-20xm1545,5764r-11,40l1540,5804r6,-20l1540,5784r5,-20xm1551,5784r-4,20l1552,5804r-1,-20xm10902,5784r-88,l10817,5804r85,l10902,5784xm1516,5766r-1,1l1518,5784r6,l1516,5766xm10811,5764r-3,l10809,5784r4,l10811,5764xm10901,5744r-93,l10819,5764r9,20l10914,5784r-13,-40xm1517,5764r-2,l1516,5766r1,-2xm10804,5744r-2,l10803,5764r1,l10804,5744xm10891,5624r-62,l10834,5644r-6,20l10824,5664r8,20l10831,5704r3,l10838,5744r63,l10912,5764r-5,-20l10899,5724r-48,l10846,5704r-3,-20l10911,5684r-6,-20l10892,5644r-10,l10891,5624xm1553,5684r-7,l1532,5704r5,l1534,5724r-25,l1501,5744r47,l1542,5704r11,-20xm10911,5684r-68,l10851,5704r,20l10899,5724r,-20l10911,5684xm1525,5644r-56,l1460,5684r3,l1464,5704r68,l1524,5664r1,-20xm1460,5684r,l1460,5686r,-2xm10822,5664r-3,20l10821,5684r1,-20xm1555,5644r-8,20l1552,5664r3,-20xm10815,5644r,20l10820,5664r-5,-20xm1511,5584r-51,l1453,5604r-5,20l1459,5644r46,l1500,5624r11,-40xm1522,5584r-11,l1511,5624r-6,20l1514,5644r3,-20l1524,5604r-2,-20xm10810,5624r-3,l10807,5644r,l10810,5624xm10811,5624r-1,l10811,5644r3,l10811,5624xm10823,5624r-3,20l10823,5644r,-20xm1551,5584r-5,20l1544,5624r9,-20l1551,5584xm10814,5584r-7,l10813,5604r10,20l10831,5624r-7,-20l10822,5591r-8,-7xm10827,5594r5,10l10831,5624r28,l10854,5604r-16,l10827,5594xm10911,5564r-56,l10865,5604r-6,20l10903,5624r8,-20l10904,5584r7,l10911,5564xm1531,5602r,2l1531,5604r,-2xm1534,5584r-3,18l1531,5604r6,l1534,5584xm10897,5504r-50,l10849,5524r-29,l10819,5544r13,40l10838,5604r16,l10852,5564r-19,l10828,5544r72,l10910,5524r-13,-20xm10821,5584r1,7l10827,5594r-6,-10xm1536,5544r-73,l1460,5564r-6,l1449,5584r90,l1538,5564r-2,-20xm10890,5544r-62,l10837,5564r68,l10890,5544xm1521,5364r-14,l1494,5404r-21,l1454,5424r-3,60l1452,5504r-1,20l1453,5544r85,l1529,5524r-4,-20l1530,5484r-12,l1527,5464r-1,l1526,5444r7,-40l1533,5384r-28,l1521,5364xm1549,5504r-11,40l1554,5544r2,-20l1554,5524r-5,-20xm10826,5479r7,25l10835,5524r14,l10845,5504r52,l10887,5484r-56,l10831,5484r-5,-5xm1549,5424r-12,22l1541,5464r-13,20l1545,5484r9,-40l1543,5444r6,-20xm10831,5484r,l10831,5484r,xm10858,5404r-26,l10822,5424r9,60l10831,5484r66,l10907,5464r-9,-20l10890,5424r-10,l10858,5404xm10822,5464r-11,l10826,5479r-4,-15xm1532,5453r-6,11l1527,5464r5,-11xm10817,5444r-3,20l10819,5464r-2,-20xm1536,5444r-4,9l1537,5446r-1,-2xm10883,5404r-25,l10880,5424r10,l10883,5404xm10909,5404r-26,l10890,5424r12,l10909,5404xm1517,5264r-36,l1477,5304r-19,l1453,5324r17,l1463,5344r-17,40l1462,5404r26,-20l1501,5384r6,-20l1521,5364r22,-20l1529,5344r-5,-20l1519,5284r-2,-20xm10905,5384r-91,l10836,5404r73,l10905,5384xm1541,5364r-20,l1505,5384r45,l1541,5364xm10903,5364r-85,l10812,5384r90,l10903,5364xm1550,5344r-6,l1547,5364r3,-20xm10813,5344r-12,l10808,5364r5,-20xm10822,5284r-5,l10818,5324r3,20l10822,5364r6,l10830,5344r-1,l10823,5324r75,l10898,5304r-70,l10822,5284xm10896,5344r-66,l10833,5364r69,l10896,5344xm10909,5324r-73,l10829,5344r73,l10902,5364r5,l10909,5344r,-20xm1548,5264r-28,l1531,5284r1,60l1543,5344r11,-20l1542,5324r10,-20l1557,5284r-9,-20xm10819,5224r-12,20l10814,5264r14,20l10836,5304r62,l10893,5284r-18,l10874,5264r-56,l10813,5247r-1,-3l10826,5244r-7,-20xm1524,5244r-63,l1450,5284r7,l1470,5264r54,l1524,5244xm10904,5184r-57,l10846,5224r46,l10897,5244r-4,20l10884,5284r22,l10910,5264r-8,-20l10904,5244r4,-20l10904,5184xm1539,5244r-12,l1524,5264r9,l1535,5259r4,-15xm1549,5244r-7,l1535,5259r-1,5l1548,5264r1,-20xm10874,5244r-62,l10813,5247r7,17l10874,5264r,-20xm10839,5204r-13,40l10874,5244r10,20l10889,5244r3,-20l10846,5224r-7,-20xm10913,5244r-2,20l10913,5264r,-20xm10812,5244r,l10813,5247r-1,-3xm1538,5144r-69,l1463,5164r-8,20l1453,5204r-1,l1452,5224r4,20l1534,5244r6,-20l1526,5224r-1,-40l1541,5164r2,l1538,5144xm1548,5204r-12,20l1541,5224r-4,20l1542,5244r13,-20l1548,5204xm10902,5124r-86,l10828,5144r2,l10838,5164r6,20l10912,5184r-2,-40l10902,5124xm10918,5144r-3,l10916,5164r2,-20xm1500,5024r-38,l1456,5044r-6,20l1462,5084r-11,40l1452,5144r84,l1536,5140r-5,-16l1549,5124r4,-20l1522,5104r2,-40l1467,5064r-3,-20l1497,5044r3,-20xm1543,5124r-4,l1536,5140r2,4l1541,5144r2,-20xm10816,5124r-12,l10810,5144r6,-20xm1449,5104r-3,l1444,5124r3,l1449,5104xm10821,5064r-7,20l10814,5104r7,20l10895,5124r-1,-20l10833,5104r-12,-40xm1546,5084r-14,20l1553,5104r-7,-20xm10844,5044r-15,l10835,5064r-2,40l10897,5104r5,-20l10903,5064r-54,l10844,5044xm1464,5044r3,20l1468,5064r-4,-20xm1525,5044r-61,l1468,5064r56,l1525,5044xm1538,5044r-9,l1530,5064r6,l1538,5044xm10835,4984r-21,l10819,5004r15,20l10895,5024r1,4l10902,5044r-48,l10853,5064r50,l10911,5024r-14,-20l10834,5004r1,-20xm1542,5024r-42,l1499,5044r50,l1542,5024xm10894,5024r-88,l10819,5044r81,l10896,5028r-2,-4xm10895,5024r-1,l10896,5028r-1,-4xm1486,4964r-11,20l1458,5004r-9,20l1520,5024r5,-20l1475,5004r11,-40xm1556,4984r-17,l1533,5004r-3,l1520,5024r12,l1547,5004r9,-20xm1540,4964r-5,20l1482,4984r-7,20l1533,5004r7,-40xm10806,4984r,20l10814,5004r-8,-20xm10860,4964r-53,l10820,4984r16,l10836,5004r25,l10860,4964xm1507,4864r-41,l1463,4884r-5,20l1457,4924r-8,60l1463,4984r22,-20l1499,4944r39,l1540,4924r-16,l1524,4904r22,l1541,4884r-35,l1507,4864xm1497,4964r-4,l1492,4984r5,-20xm1536,4944r-37,l1500,4964r-7,20l1526,4984r-4,-20l1536,4944xm10868,4964r-5,l10865,4984r2,l10868,4964xm10905,4804r-77,l10838,4824r-3,40l10845,4864r5,20l10813,4884r-9,20l10890,4904r6,20l10834,4924r4,40l10885,4964r-11,20l10911,4984r-13,-40l10904,4944r6,-20l10898,4904r11,-40l10908,4844r-17,l10897,4824r8,-20xm10824,4944r-2,20l10838,4964r-14,-20xm1540,4904r-16,l1526,4924r27,l1540,4904xm10890,4904r-63,l10820,4924r72,l10890,4904xm10890,4904r2,20l10896,4924r-6,-20xm1541,4844r-10,20l1516,4864r3,20l1547,4884r7,-20l1541,4844xm10811,4844r7,20l10828,4884r14,l10839,4864r-8,l10829,4859r-18,-15xm1444,4844r-2,l1442,4864r3,l1444,4844xm1544,4764r-92,l1456,4804r-8,20l1450,4844r8,20l1523,4864r1,-20l1526,4844r1,-20l1539,4824r7,-20l1546,4784r-7,l1544,4764xm1526,4844r-2,l1523,4864r2,l1526,4844xm10831,4861r,3l10835,4864r-4,-3xm10830,4844r-8,l10829,4859r2,2l10830,4844xm10811,4764r-4,20l10814,4804r93,l10900,4784r-82,l10811,4764xm1551,4764r-1,20l1552,4784r-1,-20xm10904,4744r-82,l10829,4784r79,l10908,4764r-4,-20xm1467,4704r-13,l1450,4724r8,20l1456,4764r24,l1485,4744r-22,l1467,4704xm1522,4744r-37,l1482,4764r48,l1522,4744xm1514,4704r-38,l1471,4724r-3,20l1513,4744r1,-40xm1529,4724r-3,l1527,4744r2,-20xm10883,4664r-47,l10835,4684r-11,l10834,4704r1,20l10819,4744r80,l10910,4724r-7,-20l10889,4704r-10,-20l10883,4664xm1534,4664r-49,l1486,4704r28,l1521,4724r6,-40l1534,4664xm1467,4704r,l1467,4704r,xm1485,4664r-23,l1462,4684r5,20l1476,4684r9,-20xm10833,4664r-28,l10812,4684r23,l10833,4664xm10907,4664r-15,l10902,4684r5,-20xm1458,4624r-5,l1451,4644r,20l1541,4664r6,-20l1458,4644r,-20xm10830,4564r-24,l10825,4584r-22,l10812,4624r16,20l10827,4644r-9,20l10839,4664r-10,-40l10828,4584r2,-20xm10855,4544r-16,l10835,4547r17,17l10830,4564r4,20l10839,4604r3,40l10843,4664r63,l10890,4644r7,l10914,4604r-16,-20l10872,4564r-17,-20xm1553,4624r-89,l1461,4644r86,l1553,4624xm1526,4604r-68,l1457,4624r67,l1526,4604xm1482,4542r-2,2l1458,4584r-7,l1451,4604r72,l1524,4584r7,-20l1530,4564r-3,-20l1482,4544r,-2xm1539,4544r-7,l1530,4564r1,l1537,4584r-14,20l1543,4604r-1,-40l1539,4544xm1555,4584r-3,l1549,4604r4,l1555,4584xm10835,4547r-18,17l10852,4564r-17,-17xm10905,4544r-50,l10872,4564r38,l10905,4544xm10902,4424r-81,l10823,4435r10,9l10836,4484r-3,20l10811,4504r20,40l10835,4547r4,-3l10905,4544r-9,-40l10894,4484r16,l10904,4444r3,l10902,4424xm1555,4464r-7,l1539,4484r-72,l1469,4504r-22,40l1465,4544r12,-20l1519,4524r18,-20l1555,4464xm1519,4524r-17,l1482,4542r,2l1501,4544r18,-20xm1545,4524r-26,l1501,4544r37,l1545,4524xm1502,4524r-20,l1482,4542r20,-18xm1548,4504r-2,l1524,4524r18,l1548,4504xm1532,4444r-79,l1456,4464r,20l1450,4504r7,-20l1539,4484r4,-20l1524,4464r8,-20xm10826,4484r-13,l10817,4504r16,l10826,4484xm10910,4484r-16,l10908,4504r2,-20xm10819,4431r-12,33l10816,4464r5,20l10825,4464r,-20l10823,4435r-4,-4xm1547,4424r-88,l1461,4444r79,l1531,4464r12,l1547,4424xm1551,4444r-2,20l1554,4464r-3,-20xm1547,4364r-9,l1526,4384r-70,l1459,4404r-10,20l1449,4444r10,l1458,4424r82,l1523,4404r11,-20l1547,4364xm10910,4344r-88,l10830,4384r-11,20l10811,4424r8,7l10821,4424r21,l10828,4404r65,l10908,4384r-5,-20l10910,4344xm10883,4404r-50,l10842,4424r63,l10883,4404xm1539,4284r-9,40l1457,4324r2,20l1453,4364r-3,20l1507,4384r-8,-20l1501,4364r-4,-20l1538,4344r7,-40l1549,4304r-10,-20xm1529,4344r-11,l1515,4364r-8,20l1526,4384r-2,-20l1529,4344xm10808,4344r-1,20l10808,4384r5,-20l10808,4344xm10900,4304r-67,l10838,4324r-5,20l10909,4344r-5,-20l10900,4304xm1527,4244r-63,l1469,4264r-4,20l1451,4284r-2,40l1530,4324r-5,-20l1524,4284r-59,l1457,4264r68,l1527,4244xm10850,4224r-27,l10830,4244r-5,20l10818,4264r-3,20l10815,4304r87,l10903,4284r-33,l10868,4264r5,-20l10852,4244r-2,-20xm1550,4264r-2,l1544,4284r8,l1550,4264xm10903,4224r-53,l10852,4244r43,l10894,4264r-14,20l10903,4284r,-60xm1553,4184r-11,20l1540,4204r-11,20l1548,4224r-13,20l1533,4244r9,20l1550,4244r5,-40l1553,4184xm10808,4244r7,20l10817,4264r-9,-20xm10823,4244r-2,l10820,4264r3,-20xm1458,4144r-4,l1449,4184r7,40l1451,4244r14,l1465,4224r62,l1540,4204r-32,l1509,4184r21,l1537,4164r-78,l1458,4144xm1535,4224r-64,l1469,4244r62,l1535,4224xm10818,4164r-8,l10809,4184r5,40l10833,4224r-16,-20l10833,4184r-18,l10818,4164xm10910,4184r-77,l10838,4204r-5,20l10906,4224r4,-40xm1531,4184r-22,l1508,4204r18,l1531,4184xm1537,4165r-6,19l1538,4184r-1,-19xm10903,4124r-15,40l10818,4164r4,20l10905,4184r2,-20l10909,4144r-6,-20xm1544,4144r-76,l1469,4164r68,l1537,4165r7,-21xm1553,4144r-9,l1547,4164r6,-20xm10892,4104r-65,l10828,4124r-3,20l10834,4164r52,l10891,4144r-48,l10829,4124r66,l10892,4104xm1550,4104r-76,l1469,4124r-6,20l1544,4144r-3,-20l1538,4124r12,-20xm10810,4104r-3,20l10808,4144r7,-20l10810,4104xm10897,4124r-61,l10843,4144r48,l10897,4124xm1468,4084r-13,l1453,4104r-2,20l1457,4124r15,-20l1470,4104r-2,-20xm10909,4084r-67,l10855,4104r47,l10906,4124r5,-20l10909,4084xm1535,4064r-18,l1531,4084r-58,l1470,4104r63,l1532,4084r3,-20xm10891,4004r-73,l10834,4024r-4,17l10830,4044r-14,l10819,4064r3,20l10810,4104r36,l10831,4084r78,l10908,4064r-4,-20l10909,4024r-20,l10891,4004xm1522,4044r-68,l1450,4084r67,l1517,4064r9,l1522,4044xm1553,4064r-1,l1545,4084r5,l1553,4064xm1539,4044r-1,l1537,4064r3,l1539,4044xm1480,3964r-22,l1457,3984r,40l1457,4044r84,l1550,4024r-80,l1465,4004r1,-20l1480,3964xm10827,4024r-5,l10823,4044r6,l10830,4041r-3,-17xm1535,3764r-83,l1450,3784r6,40l1453,3824r5,20l1477,3844r-10,20l1452,3884r5,20l1450,3924r1,20l1456,3944r4,20l1492,3964r-5,20l1478,4004r-8,20l1522,4024r5,-20l1551,4004r-6,-20l1537,3984r-7,-20l1535,3944r7,-14l1542,3924r-15,l1522,3904r5,-40l1538,3864r-8,-20l1541,3804r4,-20l1539,3784r-4,-20xm1551,4004r-8,l1527,4024r23,l1551,4004xm10818,3944r-8,l10805,3984r2,40l10818,4004r2,l10831,3984r-6,l10812,3964r12,l10818,3944xm10896,4004r-5,l10895,4024r9,l10896,4004xm10895,3984r-64,l10836,4004r55,l10895,3984xm10910,3884r-95,l10810,3904r21,l10836,3924r-1,40l10829,3984r,l10895,3984r8,20l10909,3984r2,-40l10903,3924r-2,l10907,3904r3,-20xm10825,3964r-1,l10829,3984r,l10825,3964xm1540,3944r-3,20l1539,3964r1,-20xm1545,3924r-3,6l1543,3944r9,l1545,3924xm1545,3904r-18,20l1545,3924r,-20xm10831,3904r-20,l10821,3924r10,-20xm1540,3864r-7,20l1542,3884r-2,-20xm10810,3864r-1,20l10815,3884r1,-2l10810,3864xm10845,3864r-23,l10816,3882r,2l10842,3884r3,-20xm10904,3864r-45,l10863,3884r45,l10904,3864xm10911,3824r-9,l10901,3844r-65,l10831,3864r70,l10911,3844r,-20xm1553,3824r-1,l1547,3844r5,l1553,3824xm10899,3824r-86,l10822,3844r79,l10899,3824xm10895,3704r-12,20l10821,3724r-4,20l10813,3764r7,20l10837,3804r-11,20l10907,3824r-3,-20l10904,3784r6,-20l10893,3764r-2,-20l10913,3744r-3,-20l10895,3704xm1549,3764r-7,l1539,3784r6,l1549,3764xm1521,3664r-13,l1466,3704r-16,20l1455,3744r9,20l1527,3764r-3,-20l1527,3704r16,l1549,3684r-44,l1521,3664xm1544,3724r-5,l1535,3744r,20l1542,3764r4,-20l1553,3744r-9,-20xm10821,3724r-16,l10809,3744r3,l10821,3724xm1547,3704r-20,l1534,3724r15,l1547,3704xm10878,3704r-55,l10805,3724r73,l10878,3704xm10902,3684r-90,l10814,3704r66,l10902,3684xm1517,3564r-36,l1477,3584r-19,l1453,3604r1,20l1463,3624r-17,40l1462,3684r25,l1508,3664r13,l1543,3644r-13,l1526,3624r-5,-20l1518,3584r-1,-20xm1528,3664r-7,l1505,3684r44,l1528,3664xm10809,3664r-2,l10806,3684r2,l10809,3664xm10909,3664r-87,l10815,3684r94,l10909,3664xm1550,3644r-3,l1544,3664r3,l1550,3644xm10909,3584r-1,20l10817,3604r1,40l10821,3664r81,l10903,3644r-74,l10823,3624r86,l10909,3584xm1548,3564r-27,l1531,3584r1,40l1530,3644r13,l1554,3624r-2,l1557,3604r-8,l1544,3584r8,l1548,3564xm10907,3624r-70,l10836,3644r67,l10907,3624xm1552,3584r,l1549,3604r8,l1552,3584xm10819,3544r-12,20l10814,3584r14,l10836,3604r62,l10898,3584r-5,-20l10826,3564r-7,-20xm1540,3524r-79,l1450,3564r74,l1524,3544r10,l1540,3524xm1555,3524r-15,l1541,3544r-14,l1524,3564r9,l1542,3544r13,-20xm1549,3544r-10,20l1548,3564r1,-20xm10902,3384r-7,20l10814,3404r,20l10821,3424r-5,20l10830,3444r8,20l10844,3484r3,l10846,3524r-13,l10826,3564r49,l10874,3544r10,l10889,3524r-43,l10839,3504r69,l10904,3464r8,-20l10910,3424r-4,-20l10833,3404r-12,-20l10902,3384xm10904,3504r-12,l10897,3524r-4,20l10884,3564r22,l10910,3544r-8,-20l10904,3504xm1531,3424r-62,l1463,3444r-8,20l1453,3484r7,l1452,3504r,l1456,3524r70,l1525,3484r16,-20l1538,3464r-7,-40xm10834,3484r-3,l10831,3504r3,-20xm10812,3444r-4,l10810,3464r2,-20xm1543,3424r-4,l1536,3444r5,l1543,3424xm1486,3264r-11,l1458,3284r-9,20l1462,3324r-6,20l1450,3364r12,l1451,3404r1,20l1553,3424r-7,-20l1522,3404r3,-60l1495,3344r2,-20l1547,3324r5,-20l1533,3304r6,-20l1475,3284r11,-20xm10918,3404r-3,20l10918,3424r,-20xm1449,3384r-3,l1444,3404r3,l1449,3384xm10900,3364r-65,l10833,3404r62,l10894,3384r3,l10901,3368r-1,-4xm10901,3367r,1l10904,3384r5,l10901,3367xm10903,3344r-49,l10853,3364r47,l10901,3367r1,-3l10903,3344xm1538,3344r-9,20l1536,3364r2,-20xm10911,3284r-104,l10820,3304r82,l10900,3324r-87,l10806,3344r13,20l10844,3364r-3,-20l10903,3344r8,-60xm1542,3324r-43,l1495,3344r54,l1542,3324xm10806,3304r,20l10814,3324r-8,-20xm10895,3304r-81,l10819,3324r81,l10895,3304xm1540,3284r-1,l1533,3304r7,-20xm1556,3284r-16,l1533,3304r19,l1556,3284xm1536,3244r-37,l1500,3264r-7,20l1526,3284r-4,-20l1536,3244xm10909,3124r-71,l10835,3164r10,l10850,3184r42,l10896,3204r-56,l10835,3224r-1,l10838,3264r-14,l10822,3284r39,l10860,3264r7,-20l10911,3244r-13,-20l10904,3204r6,-20l10898,3164r11,-40xm10867,3264r-4,l10865,3284r2,-20xm1524,3144r-58,l1463,3164r-5,20l1457,3204r-8,60l1463,3264r22,-20l1466,3244r-8,-20l1524,3224r,-20l1546,3204r-5,-20l1506,3184r1,-20l1523,3164r1,-20xm1495,3244r-2,20l1497,3264r-2,-20xm10911,3244r-26,l10874,3264r28,l10911,3244xm1540,3224r-75,l1466,3244r72,l1540,3224xm10827,3224r-2,l10820,3244r7,-20xm1546,3204r-22,l1526,3224r16,l1546,3204xm10865,3184r-37,l10813,3204r-9,20l10835,3224r-5,-20l10861,3204r4,-20xm1554,3184r-8,l1554,3204r,-20xm10890,3184r-25,l10863,3204r33,l10890,3184xm1554,3164r-38,l1519,3184r28,l1554,3164xm10839,3164r-28,l10818,3184r24,l10839,3164xm1553,2944r-91,l1462,2964r5,20l1454,2984r-4,20l1458,3024r-2,20l1452,3064r4,20l1448,3104r2,20l1458,3164r7,-20l1526,3144r1,-20l1546,3124r,-20l1539,3084r5,-20l1476,3064r4,-20l1468,3044r-5,-20l1467,3004r9,-40l1541,2964r12,-20xm1526,3144r-2,l1523,3164r2,l1526,3144xm10824,3144r-2,20l10830,3164r-6,-20xm10913,3144r-2,20l10916,3164r-3,-20xm1444,3124r-2,l1442,3144r3,l1444,3124xm10910,2984r-105,l10812,3004r22,l10835,3044r-16,20l10822,3064r7,40l10807,3104r7,20l10891,3124r6,-20l10818,3104r-7,-20l10905,3084r2,-20l10900,3044r8,l10904,3024r-5,l10910,2984xm1522,3044r-37,l1482,3064r48,l1522,3044xm1550,3044r-2,20l1552,3064r-2,-20xm1514,3004r-38,l1471,3024r-3,20l1513,3044r1,-40xm1529,3024r-3,l1527,3044r2,-20xm1527,2984r-9,l1516,3004r-2,l1521,3024r6,-40xm10828,3004r-3,20l10831,3024r-3,-20xm1534,2964r-49,l1486,3004r30,l1518,2984r9,l1534,2964xm10828,2884r-10,l10808,2904r-5,l10812,2944r16,l10827,2964r-9,20l10833,2984r3,-20l10839,2964r-10,-40l10828,2884xm10872,2844r-6,l10853,2864r-36,l10806,2884r28,l10839,2924r3,20l10843,2964r-7,l10836,2984r53,l10879,2964r4,-20l10907,2944r-1,-20l10890,2924r7,-20l10914,2884r-16,-20l10838,2864r-10,-10l10885,2854r-13,-10xm1546,2924r-95,l1451,2964r1,-20l1553,2944r-7,-20xm10812,2944r-1,20l10826,2964r-14,-20xm10907,2944r-15,l10902,2964r5,-20xm1531,2864r-80,l1451,2884r7,l1457,2904r-4,20l1524,2924r2,-20l1523,2904r1,-20l1531,2864xm10906,2904r-2,20l10909,2924r-3,-20xm1539,2844r-7,l1530,2864r1,l1537,2884r-14,20l1543,2904r-1,-40l1539,2844xm1538,2824r-58,l1458,2864r72,l1527,2844r18,l1538,2824xm10866,2844r-27,l10828,2854r10,10l10853,2864r13,-20xm10909,2724r-5,l10903,2744r-7,l10898,2764r-64,l10834,2784r-7,40l10810,2824r9,20l10828,2854r11,-10l10905,2844r3,-40l10896,2804r-4,-20l10909,2784r-1,-40l10909,2724xm1554,2824r-2,l1551,2844r2,l1554,2824xm1555,2784r-88,l1469,2804r-22,20l1465,2824r12,-20l1537,2804r18,-20xm1537,2804r-46,l1482,2824r37,l1537,2804xm1546,2804r-22,20l1548,2824r-2,-20xm10909,2784r-17,l10901,2804r7,l10909,2784xm1523,2704r-64,l1461,2724r-8,l1456,2744r,20l1450,2784r89,l1543,2764r-19,l1532,2744r15,l1540,2724r-17,-20xm1551,2764r-3,l1539,2784r16,l1551,2764xm10834,2764r-17,l10811,2784r23,-20xm1547,2744r-7,l1531,2764r12,l1547,2744xm10815,2724r-9,40l10824,2764r-5,-20l10830,2744r-15,-20xm10894,2744r-52,l10824,2764r74,l10894,2744xm10906,2684r-75,l10835,2724r-5,20l10903,2744r1,-20l10907,2724r-10,-20l10900,2704r6,-20xm1534,2684r-75,l1449,2704r,20l1458,2724r1,-20l1523,2704r11,-20xm10822,2684r-16,l10811,2704r11,-20xm1529,2644r-11,l1515,2664r-63,l1456,2684r70,l1524,2664r5,-20xm1538,2664r-12,20l1547,2684r-9,-20xm10806,2664r-2,20l10812,2684r-6,-20xm10848,2644r-26,l10824,2664r-12,20l10838,2684r-7,-20l10849,2664r-1,-20xm10895,2664r-59,l10838,2684r57,l10895,2664xm10907,2644r-59,l10849,2664r46,l10895,2684r13,l10900,2664r7,-20xm1550,2604r-11,l1530,2624r-71,l1453,2644r-3,20l1501,2664r-4,-20l1538,2644r7,-20l1550,2604xm1551,2624r-5,l1544,2644r6,l1551,2624xm10904,2444r-61,l10842,2446r3,18l10812,2464r6,40l10807,2524r21,l10828,2525r8,19l10835,2564r-10,20l10843,2584r-7,20l10838,2644r11,l10849,2624r6,-20l10891,2604r9,-20l10909,2564r-13,l10900,2544r8,l10906,2524r2,-20l10823,2504r3,-20l10897,2484r1,-20l10904,2444xm10891,2604r-36,l10860,2624r-11,20l10912,2644r-11,-20l10890,2624r1,-20xm1527,2544r-58,l1465,2564r-14,l1449,2624r81,l1525,2604r-1,-20l1525,2564r-60,l1457,2544r70,xm10814,2604r-7,l10809,2624r5,-20xm10829,2604r-6,l10823,2624r3,l10829,2604xm1454,2424r-5,40l1456,2504r-5,20l1535,2524r13,20l1533,2544r9,20l1550,2544r5,-40l1526,2504r5,-20l1544,2464r,l1541,2444r-83,l1454,2424xm10813,2544r-5,l10805,2564r8,-20xm10908,2544r-8,l10900,2564r9,l10908,2544xm1535,2524r-79,l1464,2544r67,l1535,2524xm10828,2524r-3,l10823,2544r3,l10828,2525r,-1xm1537,2484r-4,l1538,2504r-1,-20xm1553,2484r-11,20l1555,2504r-2,-20xm10912,2464r-7,20l10826,2484r11,20l10908,2504r4,-40xm1553,2444r-9,20l1544,2464r3,l1553,2444xm10839,2452r-5,12l10845,2464r-6,-12xm10842,2444r-6,l10839,2452r3,-6l10842,2444xm1550,2404r-6,l1533,2424r-68,l1468,2444r73,l1538,2424r12,-20xm10826,2424r-6,l10815,2444r11,-20xm10833,2424r-2,20l10835,2444r-2,-20xm10906,2384r-98,l10819,2404r55,l10871,2424r-29,l10852,2444r56,l10913,2404r-7,-20xm1517,2364r-62,l1453,2384r-2,20l1457,2424r15,-40l1517,2384r,-20xm1538,2324r-76,l1454,2344r-4,20l1517,2364r14,20l1474,2384r-5,20l1463,2424r70,l1532,2404r3,-20l1526,2364r-4,-20l1542,2344r-4,-20xm10813,2404r-5,l10809,2424r4,-20xm10870,2404r-50,l10814,2424r57,l10870,2404xm10804,2384r-7,20l10807,2404r-3,-20xm1552,2364r-7,20l1553,2384r-1,-20xm10832,2364r-12,l10813,2384r15,l10832,2364xm10896,2364r-64,l10834,2384r75,l10896,2364xm10906,2344r-71,l10828,2364r72,l10906,2344xm1530,2264r-38,l1487,2284r-9,20l1543,2304r-16,20l1545,2324r-3,20l1550,2344r1,-40l1545,2284r-8,l1530,2264xm10902,2324r-68,l10838,2344r64,l10902,2324xm1535,2244r-77,l1457,2264r,36l1457,2324r65,l1527,2304r-57,l1465,2284r1,l1480,2264r50,l1535,2244xm10914,2304r-83,l10823,2324r87,l10914,2304xm10815,2284r,l10820,2304r2,-4l10815,2284xm10852,2164r-15,l10840,2184r-8,l10838,2204r-24,l10807,2224r6,20l10834,2244r-6,40l10822,2300r2,4l10897,2304r-1,-20l10899,2284r,-20l10911,2224r-52,l10854,2204r-2,-40xm10899,2284r-3,l10897,2304r10,l10899,2284xm10810,2264r-3,l10807,2284r,l10810,2264xm10823,2264r-3,l10822,2284r1,-20xm1540,2244r-3,20l1539,2264r1,-20xm1545,2244r-2,l1552,2264r-7,-20xm1545,2204r-18,20l1456,2224r4,20l1542,2244r3,-20l1545,2204xm1528,1964r-18,l1496,1984r-30,l1450,2004r5,20l1464,2044r2,20l1450,2064r6,40l1453,2104r5,20l1455,2124r22,20l1467,2144r-15,20l1457,2184r-7,20l1451,2224r76,l1522,2204r5,-40l1538,2164r-8,-20l1541,2104r8,-20l1535,2084r,-12l1527,2064r-61,l1452,2044r72,l1527,2004r22,l1539,1984r-69,l1469,1981r68,l1528,1964xm10903,2164r-48,l10865,2184r-6,40l10911,2224r-6,-20l10882,2204r9,-20l10903,2164xm10845,2104r-23,l10833,2124r2,20l10820,2164r-1,20l10840,2184r-7,-20l10903,2164r8,-20l10888,2144r-2,-20l10845,2124r,-20xm1552,2124r-5,20l1553,2144r-1,-20xm10911,2104r-7,l10899,2124r-11,20l10904,2144r4,-20l10911,2124r,-20xm10904,2104r-57,l10849,2124r37,l10904,2104xm10819,2084r-5,l10814,2104r5,-20xm10907,2004r-75,l10822,2044r9,60l10890,2104r10,-20l10910,2064r-13,l10887,2044r10,-20l10907,2004xm1541,2077r-2,7l1549,2084r-8,-7xm1539,2024r-4,20l1535,2072r6,5l1553,2044r-9,l1539,2024xm10816,2044r-3,l10814,2064r2,l10816,2044xm1543,2004r-16,l1534,2024r13,l1543,2004xm10825,2004r-5,l10821,2024r4,-20xm10864,1984r-53,l10831,2004r19,l10864,1984xm10890,1984r-26,l10850,2004r23,l10891,1987r-1,-3xm10891,1987r-18,17l10898,2004r-7,-17xm10894,1904r-61,l10836,1924r-3,40l10813,1964r4,20l10890,1984r1,3l10894,1984r16,-20l10826,1964r-15,-20l10905,1944r-9,-20l10894,1904xm1510,1964r-23,l1469,1981r1,3l1496,1984r14,-20xm1472,1824r-20,l1449,1844r,20l1470,1864r-10,20l1450,1904r13,l1473,1924r-10,20l1453,1944r9,20l1469,1981r18,-17l1528,1964r10,-20l1529,1884r9,l1527,1864r-1,-20l1461,1844r11,-20xm10825,1904r-7,l10814,1924r-7,20l10821,1944r4,-20l10825,1904xm1546,1884r,l1541,1904r2,l1546,1884xm10823,1869r-4,15l10811,1904r7,l10821,1884r7,l10823,1869xm10904,1864r-71,l10842,1884r-21,l10825,1904r83,l10910,1884r-6,-20xm1551,1864r-13,20l1549,1884r2,-20xm10824,1864r-3,l10823,1869r1,-5xm1536,1844r,l1538,1864r-2,-20xm10808,1824r-1,20l10808,1864r5,-20l10808,1824xm10910,1744r-92,l10815,1764r18,l10838,1784r-5,20l10822,1824r8,20l10824,1864r84,l10907,1844r-5,l10905,1824r-12,l10908,1804r-5,-40l10910,1744xm1525,1824r-53,l1474,1844r52,l1525,1824xm1501,1764r-32,l1457,1784r-8,20l1456,1824r49,l1495,1784r6,-20xm1522,1764r-16,l1508,1804r-3,20l1540,1824r1,-20l1528,1784r-6,-20xm10823,1784r-5,l10820,1804r7,l10823,1784xm1529,1744r-74,l1468,1764r60,l1529,1744xm1547,1724r-10,l1531,1744r5,l1539,1764r7,l1553,1744r-6,-20xm1509,1664r-56,l1461,1684r,20l1449,1744r82,l1526,1724r6,-20l1540,1684r-23,l1509,1664xm10808,1724r7,20l10816,1742r-8,-18xm10902,1704r-72,l10825,1724r-9,18l10817,1744r92,l10904,1724r-4,l10902,1704xm1540,1704r-3,l1537,1724r3,-20xm1553,1704r-4,l1553,1724r,-20xm10825,1704r-4,l10820,1724r3,l10825,1704xm10895,1524r-79,l10819,1544r3,20l10827,1564r1,20l10825,1604r9,20l10819,1624r-9,20l10809,1664r5,40l10868,1704r5,-20l10817,1684r16,-20l10819,1664r-4,-20l10898,1644r8,-20l10910,1604r-81,l10836,1584r50,l10891,1564r6,-20l10895,1524xm10903,1644r-81,l10819,1664r76,l10894,1684r-14,20l10903,1704r,-40l10903,1644xm1528,1664r-14,l1517,1684r19,l1528,1664xm1541,1664r-2,l1538,1684r3,-20xm10882,1664r-44,l10833,1684r40,l10882,1664xm1552,1584r-26,l1530,1604r-76,l1458,1624r,20l1446,1644r13,20l1533,1664r-7,-20l1522,1624r18,l1547,1604r5,-20xm10810,1584r-3,20l10808,1624r7,-20l10810,1584xm10820,1604r1,20l10823,1624r-3,-20xm1526,1584r-75,l1464,1604r64,l1526,1584xm10909,1544r-6,l10888,1584r-52,l10843,1604r67,l10905,1584r2,-20l10909,1544xm1452,1504r-5,60l1454,1584r30,l1486,1564r-32,l1454,1544r64,l1508,1524r-52,l1452,1504xm1546,1544r-57,l1490,1564r-6,20l1541,1584r-9,-20l1540,1564r6,-20xm1553,1564r3,20l1563,1584r-10,-20xm10822,1564r-6,l10810,1584r12,-20xm1489,1544r-35,l1454,1564r32,l1489,1544xm1525,1524r,20l1529,1544r-4,-20xm1545,1524r-11,20l1540,1544r5,-20xm1553,1464r-16,l1534,1484r-71,l1462,1504r-6,20l1517,1524r9,-20l1548,1504r-6,-20l1553,1464xm10813,1504r-6,20l10816,1524r-3,-20xm10895,1504r-66,l10816,1524r75,l10895,1504xm10908,1484r-74,l10830,1501r,3l10901,1504r1,20l10906,1524r5,-20l10908,1484xm1500,1344r-30,l1469,1364r-9,20l1451,1404r3,40l1448,1504r7,-20l1509,1484r-8,-20l1546,1464r-14,-20l1524,1424r-64,l1460,1404r80,l1523,1384r-18,l1500,1344xm10818,1424r-8,l10805,1464r2,40l10818,1484r90,l10906,1464r-81,l10812,1444r9,-14l10818,1424xm10827,1484r-5,l10823,1504r6,l10830,1501r-3,-17xm1523,1464r-7,l1509,1484r25,l1523,1464xm10853,1304r-17,l10831,1324r-9,20l10815,1364r20,l10836,1404r-3,20l10828,1441r1,3l10825,1464r6,l10836,1444r53,l10891,1424r,l10895,1384r14,l10911,1344r-69,l10845,1324r8,-20xm10909,1424r-18,l10895,1444r-59,l10833,1464r73,l10904,1444r5,-20xm1552,1424r-5,l1547,1444r5,-20xm10825,1424r-4,6l10827,1444r1,-3l10825,1424xm1525,1404r-61,l1460,1424r64,l1525,1404xm10909,1384r-14,l10903,1424r6,-40xm1536,1304r-83,l1448,1324r11,20l1511,1344r,20l1505,1384r12,l1524,1364r-2,-40l1538,1324r-2,-20xm1551,1344r-5,20l1544,1384r9,-20l1551,1344xm10830,1364r-19,l10821,1384r9,-20xm1534,1344r-3,20l1537,1364r-3,-20xm10816,1344r-6,l10809,1364r5,l10816,1344xm1538,1324r-16,l1539,1344r-1,-20xm1549,1324r-3,l1548,1344r1,-20xm10910,1284r-12,20l10859,1304r4,20l10852,1344r51,l10901,1324r6,-20l10910,1284xm1465,1284r-13,l1460,1304r5,l1465,1284xm1518,1224r-61,l1456,1244r-3,l1463,1264r-3,l1454,1284r11,l1465,1304r73,l1529,1284r-4,-40l1526,1241r-8,-17xm1549,1264r-11,40l1556,1304r-2,-20l1549,1264xm10878,1144r-19,l10805,1204r16,l10817,1224r-4,20l10820,1264r17,l10826,1284r-13,20l10898,1304r10,-20l10901,1284r10,-20l10911,1244r-91,l10828,1224r76,l10904,1184r-11,l10891,1164r-25,l10873,1156r5,-12xm1549,1204r-13,l1541,1224r-7,11l1545,1264r9,-40l1549,1204xm1541,1124r-87,l1451,1184r1,40l1451,1244r5,l1457,1224r61,l1536,1204r-10,l1526,1184r-58,l1459,1164r74,l1533,1144r17,l1541,1124xm1530,1224r-4,17l1528,1244r6,-9l1530,1224xm10829,1224r-1,l10820,1244r9,-20xm10901,1224r-72,l10820,1244r79,l10901,1224xm10907,1224r-6,l10902,1244r9,l10907,1224xm10812,1204r-7,l10809,1224r3,-20xm1549,1184r-23,20l1543,1204r6,-20xm1533,1164r-69,l1468,1184r58,l1533,1164xm10880,1124r-47,l10831,1144r-9,l10818,1164r-6,l10814,1184r66,-60xm10809,1144r-2,l10806,1164r2,l10809,1144xm10873,1156r-7,8l10869,1164r4,-8xm10910,1124r-15,l10883,1144r-10,12l10869,1164r22,l10913,1144r-3,-20xm10822,1064r-5,l10818,1104r3,20l10822,1144r6,l10830,1124r50,l10902,1104r-79,l10837,1084r-3,l10822,1064xm1458,1004r-5,40l1470,1044r-7,20l1446,1084r16,20l1488,1124r6,l1507,1104r23,l1526,1084r-5,-20l1518,1024r-50,l1458,1004xm1507,1104r-13,20l1521,1124r1,l1507,1104xm1522,1124r-1,l1522,1124r,xm1550,1104r-6,l1547,1124r3,-20xm1533,1004r-12,l1531,1044r1,40l1530,1104r-23,l1522,1124r21,-20l1554,1084r-2,l1557,1064r-8,l1544,1044r8,l1548,1024r-16,l1533,1004xm10909,1084r-72,l10836,1104r66,l10909,1084xm10909,1004r-1,l10903,1024r-1,l10902,1044r-74,l10836,1064r-2,20l10909,1084r-4,-20l10903,1064r4,-20l10909,1024r,-20xm1456,1044r-5,l1454,1064r2,-20xm1552,1044r,l1549,1064r8,l1552,1044xm10899,1024r-80,l10807,1044r7,20l10828,1044r68,l10899,1024xm1525,984r-55,l1481,1004r-4,20l1518,1024r-1,-20l1524,1004r1,-20xm1549,1004r-10,l1534,1024r14,l1549,1004xm10874,964r-35,l10833,984r-7,40l10898,1024r,-20l10875,1004r-1,-40xm1534,984r-9,l1527,1004r10,l1534,984xm1555,984r-14,l1537,1004r5,l1555,984xm10902,924r-10,l10897,944r-4,20l10884,984r-9,20l10898,1004r-5,-20l10898,964r8,l10910,944r-8,-20xm1525,924r-73,l1461,964r-11,20l1536,984r-10,-20l1525,924xm1532,944r-3,20l1535,964r-3,-20xm10834,944r-3,l10831,964r3,-20xm10892,924r-48,l10847,944r-1,20l10884,964r5,-20l10892,924xm10812,924r-4,l10810,944r2,-20xm10913,924r-2,l10912,944r1,l10913,924xm1534,864r-71,l1455,884r-2,20l1460,924r25,l1488,904r50,l1531,884r3,-20xm1538,904r-50,l1485,924r58,l1538,904xm10878,904r-48,l10838,924r37,l10878,904xm10902,804r-7,20l10835,824r-2,40l10814,864r,20l10821,904r63,l10880,924r24,l10908,904r-4,-40l10833,864r-12,-20l10912,844r-2,-20l10902,804xm1543,884r-7,l1541,904r2,-20xm1546,864r-12,l1542,884r11,l1546,864xm1486,704r-28,l1449,724r13,20l1456,764r-6,20l1462,804r-11,40l1460,844r9,20l1532,864r-10,-20l1525,804r-15,l1518,784r-50,l1464,764r56,l1525,744r1,l1524,724r-49,l1486,704xm1449,804r-3,l1444,824r3,l1449,804xm1538,804r-9,l1530,824r6,l1538,804xm10897,684r-6,5l10885,704r-10,l10865,718r,6l10824,724r-2,20l10820,764r-2,l10814,784r40,l10853,804r-40,l10806,824r89,l10894,804r3,-20l10902,764r1,-20l10911,704r-26,l10891,689r9,l10897,684xm10918,804r-3,20l10918,824r,-20xm1542,784r-24,l1521,804r28,l1542,784xm10849,784r-15,l10827,804r19,l10849,784xm10909,784r-9,l10904,804r5,-20xm1497,764r-33,l1470,784r25,l1497,764xm1550,744r-25,l1530,764r-30,l1499,784r48,l1556,764r-6,-20xm1540,724r-7,20l1535,744r5,-20xm1540,684r-41,l1500,704r-7,20l1524,724r-2,-20l1538,704r2,-20xm10867,684r-33,l10838,724r23,l10860,704r7,-20xm10864,720r-3,4l10865,724r-1,-4xm10867,704r-4,l10864,720r1,-2l10867,704xm1527,564r-62,l1466,584r-3,20l1458,624r-1,l1449,684r14,20l1485,684r39,l1524,664r22,l1541,644r-30,l1506,624r1,-20l1525,604r2,-40xm1495,684r-2,20l1497,704r-2,-20xm10830,664r-17,l10804,704r16,l10827,684r8,l10830,664xm10827,684r-7,20l10821,704r6,-20xm10834,684r-7,l10821,704r4,l10834,684xm10911,644r-93,l10828,664r12,l10835,684r50,l10874,704r1,l10891,689r11,-25l10911,644xm1540,664r-14,l1525,684r28,l1540,664xm1554,644r-8,l1554,664r,-20xm1541,604r-10,20l1514,624r-3,20l1547,644r7,-20l1541,604xm10908,524r-86,l10829,564r-18,l10807,584r31,l10835,624r-24,20l10842,644r-3,-20l10896,624r-6,-20l10910,604r-12,-20l10909,544r-1,-20xm10865,624r-15,l10842,644r19,l10865,624xm10910,604r-18,l10896,624r-31,l10863,644r35,l10904,624r6,-20xm1525,604r-14,l1516,624r15,l1525,604xm1456,584r-5,20l1460,604r-4,-20xm1544,524r-96,l1450,564r8,20l1465,564r4,l1467,544r72,l1544,524xm1539,544r-72,l1469,564r58,l1539,584r7,l1546,564r-7,-20xm1444,544r-2,l1442,564r3,l1444,544xm10824,544r-5,l10817,564r4,l10824,544xm10913,544r-2,20l10916,564r-3,-20xm1476,424r-5,20l1468,464r-12,l1452,484r4,40l1530,524r-8,-20l1516,504r-3,-20l1514,444r-28,l1476,424xm1550,504r-2,20l1552,524r-2,-20xm10907,464r-73,l10835,504r-16,20l10891,524r6,-20l10905,484r2,-20xm10829,404r-1,l10827,424r-9,20l10805,464r7,20l10824,464r-4,l10819,444r14,l10836,424r4,l10829,404xm10828,464r-3,20l10831,484r-3,-20xm1476,404r-22,l1450,424r8,40l1468,464r-5,-20l1467,424r9,-20xm1534,404r-49,l1486,444r28,l1521,464r6,-20l1534,404xm10904,424r-68,l10836,444r-10,l10820,464r88,l10908,444r-4,-20xm10821,424r-9,l10811,444r10,-20xm1524,364r-62,l1462,384r5,20l1534,404r7,20l1553,404r-7,-20l1531,384r1,-2l1524,364xm10879,278r-7,6l10855,284r-16,20l10817,344r-11,20l10818,364r-10,20l10803,404r9,20l10828,404r1,l10828,344r62,l10897,324r8,-20l10852,304r27,-26xm10907,344r-76,l10836,364r5,20l10843,404r-3,20l10899,424r6,-20l10879,404r4,-40l10902,364r5,-20xm10910,384r-7,l10889,404r16,l10910,384xm1524,324r-67,l1453,344r-2,20l1451,384r1,-20l1461,364r-3,-20l1523,344r1,-20xm1532,382r-1,2l1532,384r,-2xm1539,304r-84,l1458,324r73,l1537,344r-73,l1461,364r82,l1542,324r-3,-20xm10813,324r-3,20l10816,344r-3,-20xm1545,284r-94,l1451,304r87,l1545,284xm1554,284r-2,l1551,304r2,l1554,284xm10855,284r-38,l10811,304r28,l10855,284xm10898,264r-19,14l10852,304r53,l10914,284r-16,-20xm1469,274r-11,10l1475,284r-6,-10xm1509,264r-29,l1469,274r6,10l1495,284r14,-20xm1509,264r-14,20l1520,284r-11,-20xm1540,244r-18,l1521,264r-12,l1520,284r8,l1533,264r7,-20xm1546,264r-13,l1528,284r20,l1546,264xm10896,204r-63,l10836,244r-3,20l10811,264r2,20l10872,284r7,-6l10894,264r16,-20l10905,224r-9,-20xm1480,264r-16,l1469,274r11,-10xm1511,244r-63,l1452,264r62,l1511,244xm1553,224r-8,l1542,244r-2,l1542,264r9,l1555,244r-2,-20xm10825,224r-7,l10814,244r-7,20l10821,264r4,-20l10825,224xm1545,204r-96,l1452,224r5,20l1464,244r-5,-20l1553,224r-8,-20xm1523,224r-64,l1474,244r56,l1523,224xm10908,124r-86,l10830,144r-11,40l10811,224r7,l10821,204r75,l10894,184r14,l10910,164r-6,-20l10892,144r16,-20xm10833,204r-12,l10825,224r1,l10833,204xm1545,184r-90,l1460,204r74,l1545,184xm1548,184r-3,20l1555,204r-7,-20xm1541,164r-86,l1455,184r89,l1541,164xm10808,144r-1,20l10808,184r5,-20l10808,144xm1527,144r-82,l1448,164r75,l1527,145r,-1xm1542,144r-15,l1527,145r10,19l1542,144xm1547,144r-3,l1544,164r3,-20xm1465,124r-7,l1451,144r14,l1465,124xm1547,104r-24,l1525,124r-57,l1465,144r89,l1554,124r-7,-20xm1523,104r-69,l1454,124r71,l1523,104xm1583,104r-36,l1554,124r32,l1583,104xm1608,104r-17,l1603,124r5,-20xm1642,104r-16,l1618,124r37,l1642,104xm1695,104r-25,l1665,124r13,l1695,104xm1768,104r-6,l1771,124r8,l1768,104xm1786,120r-1,4l1788,124r-2,-4xm2042,84r-141,l1897,124r31,l1937,104r82,l2042,84xm1984,104r-4,l1967,124r7,l1984,104xm2022,104r-5,20l2024,124r-2,-20xm2084,104r-35,l2063,124r4,l2084,104xm2119,84r-77,l2045,104r50,l2109,124r4,-18l2111,104r,l2119,84xm2118,104r-4,l2113,107r18,17l2118,104xm2188,104r-36,l2156,124r32,-20xm2214,104r-26,l2204,124r2,l2214,104xm2283,104r3,20l2298,124r-15,-20xm2365,104r-7,l2362,124r26,l2365,104xm2455,104r-21,l2406,124r45,l2455,104xm2459,104r-4,l2469,124r-10,-20xm2556,24r-39,l2507,44r-807,l1702,64r620,l2337,84r102,l2456,104r70,l2519,124r14,-20l2549,88r-1,-4l2550,67r-1,-3l2560,44r-4,-20xm2610,84r-58,l2549,88r5,16l2554,104r18,20l2583,124r-4,-20l2606,104r4,-20xm2658,84r-48,l2615,104r-20,l2617,124r15,-20l2632,104r26,-20xm2703,84r-45,l2671,104r8,20l2688,104r2,l2703,84xm2723,109r-3,15l2729,124r-3,-13l2723,109xm2764,104r-40,l2726,111r16,13l2743,124r21,-20xm2778,104r-7,20l2779,124r-1,-20xm2810,104r-15,l2803,124r14,l2810,104xm2854,104r-18,l2817,124r54,l2854,104xm2902,104r-3,l2887,124r13,l2902,104xm2947,104r-9,l2950,124r-3,-20xm3021,84r-13,20l3008,104r8,20l3029,124r-7,-20l3009,104r12,-20xm3082,104r-47,l3029,124r43,l3082,104xm3115,104r-15,20l3124,124r-9,-20xm3173,84r-118,l3067,104r58,l3134,124r12,l3148,104r,l3173,84xm3271,104r-15,l3279,124r8,-10l3271,104xm3320,104r-25,l3287,114r17,10l3312,124r8,-20xm3355,104r-9,l3330,124r9,l3355,104xm3398,84r-71,l3354,104r1,l3359,124r35,-20l3394,104r9,-9l3398,84xm3398,104r-7,20l3401,124r-3,-20xm3484,24r-52,l3414,55r3,9l3413,84r-10,11l3408,104r13,20l3429,105r,-1l3434,104r28,-20l4250,84r6,-20l3811,64r4,-20l3492,44r-8,-20xm3461,104r-32,l3429,104r,1l3432,124r22,l3461,104xm3491,104r-30,l3465,124r14,l3491,104xm3503,104r-3,l3490,124r9,l3503,104xm3539,104r-24,l3519,124r16,l3539,104xm3669,84r-146,l3533,104r103,l3629,124r28,l3659,104r,l3669,84xm3758,84r-89,l3719,104r,l3709,124r13,-20l3751,104r7,-20xm3769,104r-31,l3734,124r31,l3769,104xm3841,104r-11,l3825,124r16,-19l3841,104xm3864,104r-22,l3841,105r1,19l3864,104xm3899,104r-25,l3872,124r14,l3899,104xm3973,104r-46,l3936,124r21,l3973,104xm3999,84r-142,l3849,104r124,l3983,124r10,-20l3999,84xm4105,119r-4,5l4109,124r,l4105,119xm4150,84r-94,l4080,104r35,l4109,123r,1l4110,124r12,l4133,104r17,-20xm4230,104r-16,l4219,124r11,-20xm4250,84r-61,l4196,104r36,l4236,124r15,l4252,93r-2,-9xm4279,44r-9,l4264,52r-3,12l4252,84r,11l4253,104r,l4267,124r13,l4278,104r28,l4312,84r97,l4420,64r-138,l4279,44xm4359,84r-47,l4315,104r-22,l4315,124r16,-20l4359,84xm4404,84r-45,l4371,104r5,20l4386,104r5,l4404,84xm4420,108r-4,16l4426,124r-3,-13l4420,108xm4439,124r,l4440,124r-1,xm4476,104r-8,20l4475,124r1,-20xm4509,104r-16,l4499,124r15,l4509,104xm4552,104r-16,l4514,124r53,l4552,104xm4600,104r-3,l4584,124r12,l4600,104xm4645,104r-8,l4647,124r-2,-20xm4723,84r-16,20l4707,104r5,20l4727,124r-7,-20l4710,104r13,-20xm4781,104r-48,l4727,124r43,l4781,104xm4814,104r-1,l4796,124r25,l4814,104xm4875,84r-118,l4767,104r56,l4832,124r12,l4848,104r27,-20xm4970,104r-15,l4976,124r10,-10l4970,104xm5018,104r-22,l4986,114r15,10l5008,124r10,-20xm5053,104r-8,l5026,124r10,l5053,104xm5100,84r-72,l5055,104r-2,l5056,124r39,-20l5095,104r8,-7l5100,84xm5096,104r-7,20l5098,124r-2,-20xm5196,24r-52,l5123,54r2,10l5117,84r-14,13l5106,104r11,20l5127,107r,-3l5127,104r23,-20l5952,84r10,-20l5518,64r6,-20l5203,44r-7,-20xm5159,104r-30,l5127,106r,1l5129,124r21,l5159,104xm5191,104r-32,l5162,124r14,l5191,104xm5202,104r-2,l5187,124r9,l5202,104xm5238,104r-25,l5215,124r17,l5238,104xm5371,84r-147,l5234,104r100,l5326,124r28,l5359,104r12,-20xm5421,104r-1,l5405,124r16,-20xm5468,104r-30,l5432,124r30,l5468,104xm5539,104r-11,l5521,124r18,-19l5539,104xm5562,104r-22,l5540,105r-1,6l5540,124r22,-20xm5597,104r-24,l5569,124r13,l5597,104xm5671,104r-45,l5633,124r22,l5671,104xm5701,84r-143,l5550,104r121,l5680,124r13,-20l5701,84xm5801,120r-3,4l5806,124r-5,-4xm5851,84r-93,l5780,104r33,l5806,124r13,l5833,104r18,-20xm5929,104r-16,l5917,124r12,-20xm5952,84r-62,l5896,104r34,l5933,124r15,l5952,91r,-7xm5988,44r-9,l5972,52r-5,12l5953,84r-1,7l5952,104r11,20l5977,124r-1,-20l6006,104r7,-20l6114,84r12,-20l5989,64r-1,-20xm6061,84r-48,l6015,104r-24,l6012,124r17,-20l6061,84xm6105,84r-44,l6070,104r3,20l6085,104r7,l6105,84xm6118,108r-5,16l6123,124r-2,-14l6118,108xm6137,124r-1,l6137,124r,xm6173,104r-8,20l6172,124r1,-20xm6209,104r-18,l6196,124r15,l6209,104xm6250,104r-15,l6211,124r52,l6250,104xm6298,104r-3,l6281,124r11,l6298,104xm6343,104r-7,l6343,124r,-20xm6424,84r-19,20l6405,105r4,19l6425,124r-7,-20l6411,104r13,-20xm6480,104r-48,l6425,124r42,l6480,104xm6513,104r-2,l6493,124r26,l6513,104xm6576,84r-117,l6468,104r53,l6529,124r12,l6549,104r,l6576,84xm6668,104r-15,l6673,124r11,-9l6668,104xm6715,104r-18,l6684,115r15,9l6704,124r11,-20xm6751,104r-6,l6723,124r10,l6751,104xm6816,64r-668,l6147,84r582,l6756,104r-5,l6753,124r42,-20l6795,104r11,-8l6809,84r7,-20xm6863,104r-8,l6863,124r8,l6863,104xm6877,123r-1,1l6877,124r,-1xm7146,84r-140,l6989,124r31,l7033,104r89,l7146,84xm7081,104r-5,l7060,124r6,l7081,104xm7115,104r-7,20l7115,124r,-20xm7178,104r-34,l7154,124r1,l7178,104xm7207,104r-17,l7201,124r6,-20xm7213,104r-4,l7223,124r-10,-20xm7282,104r-35,l7246,124r36,-20xm7314,104r-32,l7292,124r6,l7314,104xm7376,104r-1,20l7390,124r-14,-20xm7461,104r-5,l7453,124r26,l7461,104xm7548,104r-13,l7498,124r43,l7548,104xm7562,104r-14,l7559,124r3,-20xm7652,84r-106,l7553,104r72,l7609,124r19,-20l7652,88r,-4xm7643,104r-9,20l7644,124r-1,-20xm7702,84r-44,l7652,88r,16l7661,124r13,-16l7674,108r,-4l7678,104r24,-20xm7705,104r-28,l7674,108r-1,16l7695,124r10,-20xm7741,104r-36,l7708,124r13,l7741,104xm7750,104r-1,l7733,124r9,l7750,104xm7787,104r-27,l7758,124r20,l7787,104xm7923,84r-147,l7786,104r95,l7871,124r30,l7908,104r,l7923,84xm7972,104r-5,l7950,124r22,-20xm8016,104r-29,l7977,124r30,l8016,104xm8086,104r-11,l8065,124r21,-18l8086,104xm8110,104r-22,l8086,106r-1,18l8110,104xm8145,104r-22,l8115,124r11,l8145,104xm8219,104r-45,l8180,124r21,l8219,104xm8254,84r-144,l8102,104r117,l8227,124r16,-20l8254,84xm8347,120r-3,4l8350,124r-3,-4xm8403,84r-92,l8331,104r29,l8360,105r-8,19l8365,124r18,-20l8403,84xm8477,104r-16,l8463,124r14,-20l8477,104xm7765,24r-52,l7678,64r-7,9l7673,84r769,l8446,104r31,l8477,107r1,17l8494,124r11,-40l8507,83r13,-19l8079,64r8,-20l7770,44r-5,-20xm8552,44r-10,l8535,50r-10,14l8507,83r-1,1l8501,104r,l8506,124r16,l8524,104r33,l8565,84r105,l8685,64r-135,l8550,63r2,-19xm8613,84r-48,l8564,104r-26,l8558,124r19,-20l8613,84xm8657,84r-44,l8619,104r,20l8633,104r10,l8657,84xm8665,107r-7,17l8669,124r-2,-15l8667,108r-2,-1xm8682,123r-1,1l8683,124r-1,-1xm8720,104r-9,20l8718,124r2,-20xm8758,104r-20,l8741,124r15,l8758,104xm8797,104r-13,l8756,124r51,l8797,104xm8844,104r-3,l8827,124r10,l8844,104xm8889,104r-5,l8888,124r1,-20xm8977,84r-25,20l8952,106r2,18l8971,124r-6,-20l8962,104r15,-20xm9029,104r-50,l8971,124r42,l9029,104xm9062,104r-4,l9037,124r28,l9062,104xm9129,84r-118,l9019,104r49,l9076,124r11,l9100,104r,l9129,84xm9216,104r-16,l9218,124r14,-9l9216,104xm9262,104r-14,l9232,115r13,9l9248,124r14,-20xm9298,104r-4,l9268,124r11,l9298,104xm9340,104r-42,l9298,124r41,-17l9340,104xm9340,106r-1,1l9331,124r10,l9340,106xm9477,24r-51,l9399,51r-3,13l9378,84r-27,17l9350,104r,l9357,124r14,-15l9372,104r7,l9403,84r804,l10212,80r14,-16l9786,64r10,-20l9481,44r-4,-20xm9403,104r-26,l9372,109r-1,1l9369,124r23,l9403,104xm9441,104r-38,l9405,124r13,l9441,104xm9447,105r-17,19l9438,124r9,-19xm9486,104r-28,l9454,124r21,l9486,104xm9625,84r-147,l9487,104r92,l9568,124r30,l9608,104r17,-20xm9673,104r-8,l9647,124r26,-20xm9714,104r-27,l9674,124r29,l9714,104xm9784,104r-10,l9761,124r23,-18l9784,104xm9808,104r-22,l9784,106r-1,18l9808,104xm9843,104r-20,l9812,124r10,l9843,104xm9918,104r-45,l9877,124r21,l9918,104xm9956,84r-144,l9803,104r115,l9924,124r19,-20l9956,84xm10044,121r-3,3l10046,124r-2,-3xm10105,84r-93,l10032,104r27,l10057,106r-8,18l10063,124r19,-20l10105,84xm10175,104r-15,l10160,124r15,-19l10175,104xm10207,84r-63,l10146,104r30,l10175,105r,2l10175,124r16,l10207,84xm10261,44r-10,l10244,50r-14,14l10212,80r-4,4l10200,104r,1l10202,124r17,l10222,104r35,l10266,84r109,l10391,64r-135,l10258,63r3,-19xm10314,84r-48,l10264,104r-28,l10255,124r20,-20l10314,84xm10358,84r-44,l10319,104r-3,20l10332,104r12,l10358,84xm10363,106r-9,18l10367,124r-3,-16l10363,106xm10380,123r-2,1l10381,124r-1,-1xm10418,104r-10,20l10415,124r3,-20xm10457,104r-21,l10437,124r16,l10457,104xm10495,104r-12,l10453,124r50,l10495,104xm10542,104r-3,l10524,124r9,l10542,104xm10587,104r-4,l10585,124r2,-20xm10679,84r-28,20l10651,108r-1,16l10669,124r-6,-20l10663,104r16,-20xm10728,104r-51,l10669,124r42,l10728,104xm10761,104r-6,l10733,124r29,l10761,104xm10791,104r-25,l10773,124r12,l10791,104xm10827,104r-8,l10819,124r1,l10827,104xm10909,24r-29,l10876,44r-57,l10812,64r-401,l10408,84r429,l10835,104r-3,20l10902,124r3,-20l10893,104r15,-40l10903,44r6,-20xm4462,104r-40,l4423,111r16,13l4462,104xm6161,104r-42,l6121,110r16,14l6161,104xm8709,104r-43,l8667,109r15,14l8709,104xm10408,104r-44,l10364,108r16,15l10408,104xm6891,104r-14,l6877,123r14,-19xm10058,104r-26,l10044,121r13,-15l10058,104xm8360,104r-26,l8347,120r13,-15l8360,104xm5813,104r-27,l5801,120r12,-16xm1790,104r-9,l1786,120r4,-16xm4114,104r-26,l4105,119r9,-15xm9377,104r-5,l9371,109r6,-5xm2724,104r-8,l2723,109r1,-5xm4422,104r-7,l4420,108r2,-4xm7677,104r-3,l7674,108r3,-4xm6119,104r-5,l6118,108r1,-4xm8666,104r-4,l8665,107r1,-3xm5129,104r-2,l5127,107r2,-3xm9354,84r-73,l9307,104r33,l9340,106r6,-2l9351,101r3,-17xm10364,104r-3,l10363,106r1,-2xm10059,104r-1,l10057,106r2,-2xm9786,104r-2,l9784,106r2,-2xm8088,104r-2,l8086,106r2,-2xm9449,104r-1,l9447,105r2,-1xm10176,104r-1,l10175,105r1,-1xm5540,104r-1,l5539,105r1,-1xm8360,104r,l8360,105r,-1xm3429,104r,l3429,105r,-1xm3842,104r-1,l3841,105r1,-1xm3115,104r,l3115,104r,xm8477,104r,l8477,104r,xm1468,64r-5,20l1462,104r42,l1509,84r-27,l1468,64xm1511,90r1,14l1515,104r,l1511,90xm1522,96r-7,8l1515,104r7,l1522,96xm1532,86r-10,10l1522,104r12,l1532,86xm1548,84r-14,l1532,86r2,18l1548,104r,-20xm1685,84r-137,l1550,104r136,l1685,84xm1893,64r-196,l1697,84r5,20l1853,104r6,-20l1856,84r37,-20xm1901,84r-28,l1865,104r19,l1901,84xm2150,84r-15,l2139,104r12,-19l2150,84xm2194,84r-43,l2151,85r5,19l2180,104r14,-20xm2276,84r-82,l2201,104r67,l2276,84xm2369,84r-33,l2325,104r34,l2369,84xm2439,84r-65,l2365,104r66,l2439,84xm2771,84r-68,l2715,104r30,l2771,84xm2845,84r-74,l2809,104r34,l2845,84xm2940,84r-95,l2847,104r88,l2940,84xm2978,84r-29,l2935,104r46,l2978,84xm3021,84r-21,l2981,104r27,l3021,84xm3055,84r-34,l3009,104r35,l3055,84xm3276,84r-103,l3198,104r65,l3276,84xm3327,84r-51,l3265,104r30,l3327,84xm3512,84r-1,l3476,104r46,l3512,84xm3811,84r-53,l3766,104r11,l3811,84xm3844,84r-33,l3808,104r35,l3844,84xm4021,84r-22,l3997,104r24,-20xm4174,84r-24,l4157,104r16,l4174,84xm4472,84r-68,l4415,104r31,l4472,84xm4546,84r-74,l4510,104r33,l4546,84xm4642,84r-96,l4548,104r87,l4642,84xm4679,84r-27,l4635,104r46,l4679,84xm4723,84r-21,l4681,104r26,l4723,84xm4757,84r-34,l4710,104r35,l4757,84xm4978,84r-103,l4899,104r65,l4978,84xm5028,84r-50,l4965,104r31,l5028,84xm5214,84r-3,l5177,104r46,l5214,84xm5460,84r-89,l5421,104r31,l5460,84xm5513,84r-53,l5467,104r11,l5513,84xm5545,84r-32,l5507,104r37,l5545,84xm5722,84r-21,l5697,104r25,-20xm5875,84r-24,l5858,104r14,l5875,84xm6174,84r-69,l6116,104r30,l6174,84xm6247,84r-73,l6211,104r33,l6247,84xm6344,84r-97,l6248,104r87,l6344,84xm6381,84r-26,l6335,104r46,l6381,84xm6424,84r-19,l6381,104r24,l6424,84xm6459,84r-35,l6411,104r35,l6459,84xm6680,84r-104,l6600,104r65,l6680,84xm6729,84r-49,l6665,104r32,l6729,84xm7698,24r-42,l7641,44r-808,l6834,64r-12,20l6806,96r-2,8l6953,104r11,-20l6971,84r42,-20l7669,64r22,-20l7698,24xm7006,84r-27,l6967,104r20,l7006,84xm7227,84r-81,l7148,104r61,l7227,84xm7299,84r-41,l7259,104r19,l7299,84xm7380,84r-81,l7302,104r61,l7380,84xm7473,84r-32,l7420,104r38,l7473,84xm7546,84r-67,l7467,104r66,l7546,84xm7766,84r-3,l7727,104r47,l7766,84xm8013,84r-90,l7972,104r30,l8013,84xm8065,84r-52,l8019,104r10,l8065,84xm8097,84r-32,l8056,104r40,l8097,84xm8275,84r-21,l8247,104r28,-20xm8427,84r-24,l8409,104r11,l8427,84xm8726,84r-69,l8666,104r31,l8726,84xm8799,84r-73,l8763,104r32,l8799,84xm8898,84r-99,l8800,104r86,l8898,84xm8933,84r-23,l8886,104r45,l8933,84xm8977,84r-19,l8931,104r21,l8977,84xm9011,84r-34,l8962,104r35,l9011,84xm9234,84r-105,l9151,104r64,l9234,84xm9234,84r-19,20l9216,104r18,-20xm9281,84r-47,l9216,104r32,l9281,84xm9467,84r-2,l9427,104r48,l9467,84xm9715,84r-90,l9673,104r30,l9715,84xm9767,84r-52,l9720,104r10,l9767,84xm9799,84r-32,l9755,104r42,l9799,84xm9977,84r-21,l9947,104r30,-20xm10129,84r-24,l10110,104r9,l10129,84xm10427,84r-69,l10367,104r30,l10427,84xm10501,84r-74,l10464,104r31,l10501,84xm10600,84r-99,l10500,104r86,l10600,84xm10634,84r-21,l10586,104r45,l10634,84xm10679,84r-18,l10631,104r20,l10679,84xm10713,84r-34,l10663,104r35,l10713,84xm10821,84r-108,l10720,104r84,l10821,84xm9399,51r-13,13l9366,84r-12,l9351,101r27,-17l9396,64r3,-13xm5123,54r-7,10l5104,84r-4,l5103,97r14,-13l5125,64r-2,-10xm1532,84r-10,l1522,96r10,-10l1532,84xm6836,24r-24,l6780,44r44,l6816,64r,l6809,84r-3,12l6822,84r12,-20l6833,44r3,-20xm3414,55r-5,9l3399,84r-1,l3403,95r10,-11l3417,64r-3,-9xm4264,52r-8,12l4250,84r2,9l4252,84r9,-20l4264,52xm5972,52r-10,12l5952,84r,7l5953,84r14,-20l5972,52xm1507,64r-6,20l1509,84r2,6l1511,84r-4,-20xm2550,67r-2,17l2549,88r3,-4l2560,84,2550,67xm7658,84r-6,l7652,88r6,-4xm1674,64r-152,l1514,84r170,l1674,64xm2202,64r-285,l1899,84r298,l2202,64xm2322,64r-120,l2204,84r92,l2322,64xm2570,44r-9,l2551,64r-1,3l2560,84r145,l2714,64r-140,l2570,44xm3407,24r-23,l3356,44r-2,l3353,64r-609,l2739,84r660,l3409,64r5,-9l3409,44r-2,-20xm5122,24r-24,l5068,44r-5,l5061,64r-618,l4443,84r661,l5116,64r7,-10l5121,44r1,-20xm7319,64r-286,l7013,84r297,l7319,64xm7439,64r-120,l7317,84r93,l7439,64xm7669,64r-230,l7448,84r213,l7671,73r-2,-9xm7671,73r-10,11l7673,84r-2,-11xm9408,24r-25,l9349,44r-14,l9332,64r-626,l8704,84r662,l9386,64r13,-13l9401,44r7,-20xm8535,50r-15,14l8507,83r18,-19l8535,50xm10244,50r-18,14l10212,80r18,-16l10244,50xm1694,44r-175,l1519,64r172,l1694,44xm1700,44r-6,l1691,64r11,l1700,44xm3089,44r-511,l2576,64r527,l3089,44xm3354,44r-227,l3129,64r224,l3354,44xm3831,24r-59,l3761,44r55,l3834,64r4,-20l3831,24xm3883,24r-38,l3844,64r210,l4043,44r-173,l3883,24xm4106,44r-54,l4054,64r41,l4106,44xm4256,24r-57,l4194,44r-64,l4132,64r124,l4264,52r2,-8l4256,24xm4799,44r-511,l4282,64r529,l4799,44xm5063,44r-227,l4836,64r225,l5063,44xm5545,24r-61,l5473,44r53,l5542,64r6,-20l5545,24xm5596,24r-38,l5552,64r211,l5752,44r-170,l5596,24xm5816,44r-55,l5763,64r40,l5816,44xm5970,24r-58,l5906,44r-66,l5841,64r121,l5972,52r4,-8l5970,24xm6509,44r-511,l5989,64r530,l6509,44xm6772,44r-227,l6543,64r226,l6772,44xm6824,44r-52,l6769,64r47,l6824,44xm8115,24r-62,l8040,44r52,l8105,64r8,-20l8115,24xm8166,24r-40,l8115,64r210,l8315,44r-165,l8166,25r,-1xm8381,44r-56,l8325,64r40,l8381,44xm8540,24r-57,l8474,44r-69,l8403,64r117,l8535,50r5,-6l8540,24xm8550,63r,1l8550,64r,-1xm9073,44r-510,l8550,63r,1l9081,64r-8,-20xm9335,44r-226,l9105,64r227,l9335,44xm9828,24r-63,l9752,44r50,l9813,64r11,-20l9828,24xm9879,24r-40,l9823,64r211,l10024,44r-162,l9879,25r,-1xm10091,44r-57,l10034,64r39,l10091,44xm10253,24r-57,l10187,44r-72,l10112,64r114,l10244,50r5,-6l10253,24xm10258,63r-2,1l10257,64r1,-1xm10783,44r-511,l10258,63r-1,1l10789,64r-6,-20xm1632,24r-96,l1534,44r92,l1632,24xm1717,24r-64,l1639,44r66,l1713,33r4,-9xm1713,33r-8,11l1709,44r4,-11xm1750,24r-30,l1713,33r-4,11l1762,44,1750,24xm1806,24r-31,l1762,44r52,l1806,24xm1833,24r-9,l1814,44r27,l1833,24xm1896,24r-53,l1851,44r58,l1896,24xm2269,24r-334,l1925,44r348,l2269,24xm2296,24r-17,l2273,44r41,l2296,24xm2457,24r-123,l2329,44r132,l2457,24xm2513,24r-43,l2469,44r38,l2513,24xm2517,24r-4,l2507,44r10,-20xm2590,24r-15,l2566,44r29,l2590,24xm2859,24r-236,l2618,44r211,l2859,24xm2951,24r-82,l2862,44r84,l2951,24xm2971,24r-4,20l2989,44,2971,24xm3072,24r-88,l3012,44r58,l3072,24xm3174,24r-93,l3070,44r102,l3174,24xm3240,24r-66,l3172,44r78,l3240,24xm3296,24r-27,l3255,44r39,l3296,24xm3351,24r-49,l3294,44r44,l3351,24xm3529,24r-28,l3492,44r25,l3529,24xm3668,24r-116,l3545,44r138,l3668,24xm3772,24r-80,l3683,44r72,l3772,24xm3772,24r-17,20l3761,44r11,-20xm3942,24r-58,l3878,44r80,l3942,24xm4091,24r-130,l3969,44r103,l4091,24xm4127,24r-36,l4109,44r17,l4127,24xm4132,40r-6,4l4131,44r1,-4xm4184,24r-33,l4132,40r-1,4l4194,44,4184,24xm4306,24r-16,l4278,44r28,l4306,24xm4573,24r-236,l4330,44r211,l4573,24xm4664,24r-81,l4574,44r84,l4664,24xm4683,24r-4,20l4700,44,4683,24xm4785,24r-87,l4722,44r60,l4785,24xm4886,24r-92,l4782,44r102,l4886,24xm4955,24r-69,l4884,44r78,l4955,24xm5010,24r-27,l4965,44r41,l5010,24xm5066,24r-50,l5006,44r44,l5066,24xm5242,24r-27,l5203,44r26,l5242,24xm5380,24r-114,l5257,44r137,l5380,24xm5484,24r-79,l5394,44r72,l5484,24xm5484,24r-18,20l5473,44r11,-20xm5655,24r-58,l5590,44r80,l5655,24xm5804,24r-130,l5681,44r102,l5804,24xm5839,24r-35,l5821,44r17,l5839,24xm5844,39r-6,5l5844,44r,-5xm5896,24r-33,l5844,39r,5l5906,44,5896,24xm6021,24r-16,l5990,44r28,l6021,24xm6286,24r-236,l6042,44r211,l6286,24xm6377,24r-80,l6287,44r83,l6377,24xm6396,24r-4,20l6411,44,6396,24xm6497,24r-86,l6433,44r61,l6497,24xm6599,24r-91,l6494,44r102,l6599,24xm6669,24r-70,l6596,44r77,l6669,24xm6725,24r-29,l6674,44r43,l6725,24xm6780,24r-51,l6717,44r45,l6780,24xm6888,24r-30,l6839,44r55,l6888,24xm6945,24r-33,l6894,44r54,l6945,24xm6975,24r-9,l6948,44r24,l6975,24xm7037,24r-56,l6983,44r60,l7037,24xm7408,24r-331,l7059,44r351,l7408,24xm7434,24r-18,l7410,44r38,l7434,24xm7594,24r-121,l7463,44r135,l7594,24xm7650,24r-42,l7605,44r36,l7650,24xm7656,24r-6,l7641,44r15,-20xm7812,24r-26,l7770,44r26,l7812,24xm7949,24r-113,l7823,44r138,l7949,24xm8053,24r-78,l7961,44r71,l8053,24xm8053,24r-21,20l8040,44r13,-20xm8224,24r-57,l8166,25r-8,19l8238,44,8224,24xm8372,24r-128,l8249,44r102,l8372,24xm8408,24r-36,l8389,44r16,l8408,24xm8412,39r-7,5l8412,44r,-5xm8466,24r-34,l8412,39r,5l8474,44r-8,-20xm8594,24r-17,l8558,44r27,l8594,24xm8856,24r-235,l8610,44r211,l8856,24xm8947,24r-80,l8855,44r83,l8947,24xm8964,24r-4,20l8978,44,8964,24xm9066,24r-84,l9000,44r62,l9066,24xm9168,24r-90,l9062,44r102,l9168,24xm9241,24r-73,l9164,44r75,l9241,43r,-19xm9241,43r-2,1l9241,44r,-1xm9297,24r-30,l9241,43r,1l9285,44r12,-20xm9352,24r-52,l9285,44r45,l9352,24xm9526,24r-26,l9481,44r27,l9526,24xm9661,24r-112,l9534,44r138,l9661,24xm9765,24r-77,l9672,44r71,l9765,24xm9765,24r-22,20l9752,44r13,-20xm9936,24r-56,l9879,25r-9,19l9949,44,9936,24xm10085,24r-127,l9961,44r101,l10085,24xm10121,24r-36,l10100,44r17,l10121,24xm10124,39r-7,5l10124,44r,-5xm10178,24r-33,l10124,39r,5l10187,44r-9,-20xm10310,24r-18,l10270,44r26,l10310,24xm10570,24r-236,l10321,44r212,l10570,24xm10660,24r-79,l10567,44r84,l10660,24xm10677,24r-5,20l10689,44r-12,-20xm10779,24r-84,l10710,44r65,l10779,24xm10880,24r-88,l10775,44r101,l10880,24xm9880,24r-1,l9879,25r1,-1xm8167,24r-1,l8166,25r1,-1xm1565,4r-9,l1543,24r18,l1565,4xm1619,4r-12,20l1629,24,1619,4xm1679,4r-13,20l1667,24,1679,4xm3730,4r-6,20l3733,24,3730,4xm3996,4r-10,l3987,24r9,-20xm5446,4r-7,20l5449,24,5446,4xm5712,4r-10,l5703,24r9,-20xm8020,4r-8,20l8022,24,8020,4xm8286,4r-9,l8277,24r9,-20xm9736,4r-8,20l9737,24,9736,4xm10002,4r-9,l9992,24r10,-20xe" fillcolor="black" stroked="f">
              <v:stroke joinstyle="round"/>
              <v:formulas/>
              <v:path arrowok="t" o:connecttype="segments"/>
            </v:shape>
            <v:line id="_x0000_s2067" style="position:absolute" from="7974,6730" to="10728,6730" strokeweight=".47025mm"/>
            <w10:wrap anchorx="page"/>
          </v:group>
        </w:pict>
      </w:r>
      <w:r>
        <w:rPr>
          <w:spacing w:val="-2"/>
        </w:rPr>
        <w:t>REPORT</w:t>
      </w:r>
    </w:p>
    <w:p w14:paraId="6FBE0E5A" w14:textId="77777777" w:rsidR="00C752EF" w:rsidRDefault="00DD73B5">
      <w:pPr>
        <w:pStyle w:val="Heading3"/>
        <w:spacing w:before="98"/>
        <w:ind w:left="471"/>
      </w:pPr>
      <w:r>
        <w:t>Disaster</w:t>
      </w:r>
      <w:r>
        <w:rPr>
          <w:spacing w:val="-10"/>
        </w:rPr>
        <w:t xml:space="preserve"> </w:t>
      </w:r>
      <w:r>
        <w:t>Strikes</w:t>
      </w:r>
      <w:r>
        <w:rPr>
          <w:spacing w:val="-5"/>
        </w:rPr>
        <w:t xml:space="preserve"> </w:t>
      </w:r>
      <w:r>
        <w:t>a</w:t>
      </w:r>
      <w:r>
        <w:rPr>
          <w:spacing w:val="-4"/>
        </w:rPr>
        <w:t xml:space="preserve"> </w:t>
      </w:r>
      <w:r>
        <w:t>High</w:t>
      </w:r>
      <w:r>
        <w:t>ly</w:t>
      </w:r>
      <w:r>
        <w:rPr>
          <w:spacing w:val="-4"/>
        </w:rPr>
        <w:t xml:space="preserve"> </w:t>
      </w:r>
      <w:r>
        <w:t>Diverse</w:t>
      </w:r>
      <w:r>
        <w:rPr>
          <w:spacing w:val="-4"/>
        </w:rPr>
        <w:t xml:space="preserve"> </w:t>
      </w:r>
      <w:r>
        <w:rPr>
          <w:spacing w:val="-2"/>
        </w:rPr>
        <w:t>Community</w:t>
      </w:r>
    </w:p>
    <w:p w14:paraId="69397C1E" w14:textId="77777777" w:rsidR="00C752EF" w:rsidRDefault="00DD73B5">
      <w:pPr>
        <w:pStyle w:val="BodyText"/>
        <w:spacing w:before="98"/>
        <w:ind w:left="471" w:right="1464"/>
      </w:pPr>
      <w:r>
        <w:t>On January 17, 1994, a major earthquake struck Los</w:t>
      </w:r>
      <w:r>
        <w:rPr>
          <w:spacing w:val="-9"/>
        </w:rPr>
        <w:t xml:space="preserve"> </w:t>
      </w:r>
      <w:r>
        <w:t>Angeles and Ventura Counties.</w:t>
      </w:r>
      <w:r>
        <w:rPr>
          <w:spacing w:val="-9"/>
        </w:rPr>
        <w:t xml:space="preserve"> </w:t>
      </w:r>
      <w:r>
        <w:t>The</w:t>
      </w:r>
      <w:r>
        <w:rPr>
          <w:spacing w:val="-4"/>
        </w:rPr>
        <w:t xml:space="preserve"> </w:t>
      </w:r>
      <w:r>
        <w:t>Northridge</w:t>
      </w:r>
      <w:r>
        <w:rPr>
          <w:spacing w:val="-5"/>
        </w:rPr>
        <w:t xml:space="preserve"> </w:t>
      </w:r>
      <w:r>
        <w:t>earthquake</w:t>
      </w:r>
      <w:r>
        <w:rPr>
          <w:spacing w:val="-4"/>
        </w:rPr>
        <w:t xml:space="preserve"> </w:t>
      </w:r>
      <w:r>
        <w:t>was</w:t>
      </w:r>
      <w:r>
        <w:rPr>
          <w:spacing w:val="-5"/>
        </w:rPr>
        <w:t xml:space="preserve"> </w:t>
      </w:r>
      <w:r>
        <w:t>the</w:t>
      </w:r>
      <w:r>
        <w:rPr>
          <w:spacing w:val="-4"/>
        </w:rPr>
        <w:t xml:space="preserve"> </w:t>
      </w:r>
      <w:r>
        <w:t>largest</w:t>
      </w:r>
      <w:r>
        <w:rPr>
          <w:spacing w:val="-4"/>
        </w:rPr>
        <w:t xml:space="preserve"> </w:t>
      </w:r>
      <w:r>
        <w:t>and</w:t>
      </w:r>
      <w:r>
        <w:rPr>
          <w:spacing w:val="-4"/>
        </w:rPr>
        <w:t xml:space="preserve"> </w:t>
      </w:r>
      <w:r>
        <w:t>most</w:t>
      </w:r>
      <w:r>
        <w:rPr>
          <w:spacing w:val="-4"/>
        </w:rPr>
        <w:t xml:space="preserve"> </w:t>
      </w:r>
      <w:r>
        <w:t>violent</w:t>
      </w:r>
      <w:r>
        <w:rPr>
          <w:spacing w:val="-4"/>
        </w:rPr>
        <w:t xml:space="preserve"> </w:t>
      </w:r>
      <w:r>
        <w:t>to</w:t>
      </w:r>
      <w:r>
        <w:rPr>
          <w:spacing w:val="-4"/>
        </w:rPr>
        <w:t xml:space="preserve"> </w:t>
      </w:r>
      <w:r>
        <w:t>hit</w:t>
      </w:r>
      <w:r>
        <w:rPr>
          <w:spacing w:val="-4"/>
        </w:rPr>
        <w:t xml:space="preserve"> </w:t>
      </w:r>
      <w:r>
        <w:t>an urban area in the United States since the 1906 San Francisco quake.</w:t>
      </w:r>
      <w:r>
        <w:rPr>
          <w:spacing w:val="-2"/>
        </w:rPr>
        <w:t xml:space="preserve"> </w:t>
      </w:r>
      <w:r>
        <w:t>The post- disaste</w:t>
      </w:r>
      <w:r>
        <w:t>r</w:t>
      </w:r>
      <w:r>
        <w:rPr>
          <w:spacing w:val="-3"/>
        </w:rPr>
        <w:t xml:space="preserve"> </w:t>
      </w:r>
      <w:r>
        <w:t>recovery</w:t>
      </w:r>
      <w:r>
        <w:rPr>
          <w:spacing w:val="-3"/>
        </w:rPr>
        <w:t xml:space="preserve"> </w:t>
      </w:r>
      <w:r>
        <w:t>effort</w:t>
      </w:r>
      <w:r>
        <w:rPr>
          <w:spacing w:val="-3"/>
        </w:rPr>
        <w:t xml:space="preserve"> </w:t>
      </w:r>
      <w:r>
        <w:t>provided</w:t>
      </w:r>
      <w:r>
        <w:rPr>
          <w:spacing w:val="-3"/>
        </w:rPr>
        <w:t xml:space="preserve"> </w:t>
      </w:r>
      <w:r>
        <w:t>mental</w:t>
      </w:r>
      <w:r>
        <w:rPr>
          <w:spacing w:val="-3"/>
        </w:rPr>
        <w:t xml:space="preserve"> </w:t>
      </w:r>
      <w:r>
        <w:t>health</w:t>
      </w:r>
      <w:r>
        <w:rPr>
          <w:spacing w:val="-3"/>
        </w:rPr>
        <w:t xml:space="preserve"> </w:t>
      </w:r>
      <w:r>
        <w:t>services</w:t>
      </w:r>
      <w:r>
        <w:rPr>
          <w:spacing w:val="-4"/>
        </w:rPr>
        <w:t xml:space="preserve"> </w:t>
      </w:r>
      <w:r>
        <w:t>to</w:t>
      </w:r>
      <w:r>
        <w:rPr>
          <w:spacing w:val="-3"/>
        </w:rPr>
        <w:t xml:space="preserve"> </w:t>
      </w:r>
      <w:r>
        <w:t>1.9</w:t>
      </w:r>
      <w:r>
        <w:rPr>
          <w:spacing w:val="-3"/>
        </w:rPr>
        <w:t xml:space="preserve"> </w:t>
      </w:r>
      <w:r>
        <w:t>million</w:t>
      </w:r>
      <w:r>
        <w:rPr>
          <w:spacing w:val="-3"/>
        </w:rPr>
        <w:t xml:space="preserve"> </w:t>
      </w:r>
      <w:r>
        <w:t>persons, representing myriad ethnic groups, special populations, and lifestyles.</w:t>
      </w:r>
    </w:p>
    <w:p w14:paraId="5D5B7A9D" w14:textId="77777777" w:rsidR="00C752EF" w:rsidRDefault="00DD73B5">
      <w:pPr>
        <w:pStyle w:val="BodyText"/>
        <w:spacing w:before="90"/>
        <w:ind w:left="471" w:right="1464"/>
      </w:pPr>
      <w:r>
        <w:t>The</w:t>
      </w:r>
      <w:r>
        <w:rPr>
          <w:spacing w:val="-1"/>
        </w:rPr>
        <w:t xml:space="preserve"> </w:t>
      </w:r>
      <w:r>
        <w:t>size</w:t>
      </w:r>
      <w:r>
        <w:rPr>
          <w:spacing w:val="-2"/>
        </w:rPr>
        <w:t xml:space="preserve"> </w:t>
      </w:r>
      <w:r>
        <w:t>and</w:t>
      </w:r>
      <w:r>
        <w:rPr>
          <w:spacing w:val="-1"/>
        </w:rPr>
        <w:t xml:space="preserve"> </w:t>
      </w:r>
      <w:r>
        <w:t>scope</w:t>
      </w:r>
      <w:r>
        <w:rPr>
          <w:spacing w:val="-2"/>
        </w:rPr>
        <w:t xml:space="preserve"> </w:t>
      </w:r>
      <w:r>
        <w:t>of</w:t>
      </w:r>
      <w:r>
        <w:rPr>
          <w:spacing w:val="-1"/>
        </w:rPr>
        <w:t xml:space="preserve"> </w:t>
      </w:r>
      <w:r>
        <w:t>the</w:t>
      </w:r>
      <w:r>
        <w:rPr>
          <w:spacing w:val="-1"/>
        </w:rPr>
        <w:t xml:space="preserve"> </w:t>
      </w:r>
      <w:r>
        <w:t>two</w:t>
      </w:r>
      <w:r>
        <w:rPr>
          <w:spacing w:val="-1"/>
        </w:rPr>
        <w:t xml:space="preserve"> </w:t>
      </w:r>
      <w:r>
        <w:t>affected</w:t>
      </w:r>
      <w:r>
        <w:rPr>
          <w:spacing w:val="-1"/>
        </w:rPr>
        <w:t xml:space="preserve"> </w:t>
      </w:r>
      <w:r>
        <w:t>counties,</w:t>
      </w:r>
      <w:r>
        <w:rPr>
          <w:spacing w:val="-1"/>
        </w:rPr>
        <w:t xml:space="preserve"> </w:t>
      </w:r>
      <w:r>
        <w:t>as</w:t>
      </w:r>
      <w:r>
        <w:rPr>
          <w:spacing w:val="-1"/>
        </w:rPr>
        <w:t xml:space="preserve"> </w:t>
      </w:r>
      <w:r>
        <w:t>well</w:t>
      </w:r>
      <w:r>
        <w:rPr>
          <w:spacing w:val="-2"/>
        </w:rPr>
        <w:t xml:space="preserve"> </w:t>
      </w:r>
      <w:r>
        <w:t>as</w:t>
      </w:r>
      <w:r>
        <w:rPr>
          <w:spacing w:val="-1"/>
        </w:rPr>
        <w:t xml:space="preserve"> </w:t>
      </w:r>
      <w:r>
        <w:t>the</w:t>
      </w:r>
      <w:r>
        <w:rPr>
          <w:spacing w:val="-1"/>
        </w:rPr>
        <w:t xml:space="preserve"> </w:t>
      </w:r>
      <w:r>
        <w:t>ethnic</w:t>
      </w:r>
      <w:r>
        <w:rPr>
          <w:spacing w:val="-1"/>
        </w:rPr>
        <w:t xml:space="preserve"> </w:t>
      </w:r>
      <w:r>
        <w:t>diversity</w:t>
      </w:r>
      <w:r>
        <w:rPr>
          <w:spacing w:val="-1"/>
        </w:rPr>
        <w:t xml:space="preserve"> </w:t>
      </w:r>
      <w:r>
        <w:t>of their residents, constituted a challenge to disaster mental health providers. For example,</w:t>
      </w:r>
      <w:r>
        <w:rPr>
          <w:spacing w:val="-12"/>
        </w:rPr>
        <w:t xml:space="preserve"> </w:t>
      </w:r>
      <w:r>
        <w:t>Ventura</w:t>
      </w:r>
      <w:r>
        <w:rPr>
          <w:spacing w:val="-7"/>
        </w:rPr>
        <w:t xml:space="preserve"> </w:t>
      </w:r>
      <w:r>
        <w:t>County</w:t>
      </w:r>
      <w:r>
        <w:rPr>
          <w:spacing w:val="-7"/>
        </w:rPr>
        <w:t xml:space="preserve"> </w:t>
      </w:r>
      <w:r>
        <w:t>is</w:t>
      </w:r>
      <w:r>
        <w:rPr>
          <w:spacing w:val="-7"/>
        </w:rPr>
        <w:t xml:space="preserve"> </w:t>
      </w:r>
      <w:r>
        <w:t>home</w:t>
      </w:r>
      <w:r>
        <w:rPr>
          <w:spacing w:val="-7"/>
        </w:rPr>
        <w:t xml:space="preserve"> </w:t>
      </w:r>
      <w:r>
        <w:t>to</w:t>
      </w:r>
      <w:r>
        <w:rPr>
          <w:spacing w:val="-7"/>
        </w:rPr>
        <w:t xml:space="preserve"> </w:t>
      </w:r>
      <w:r>
        <w:t>many</w:t>
      </w:r>
      <w:r>
        <w:rPr>
          <w:spacing w:val="-7"/>
        </w:rPr>
        <w:t xml:space="preserve"> </w:t>
      </w:r>
      <w:r>
        <w:t>undocumented</w:t>
      </w:r>
      <w:r>
        <w:rPr>
          <w:spacing w:val="-7"/>
        </w:rPr>
        <w:t xml:space="preserve"> </w:t>
      </w:r>
      <w:r>
        <w:t>migrant</w:t>
      </w:r>
      <w:r>
        <w:rPr>
          <w:spacing w:val="-7"/>
        </w:rPr>
        <w:t xml:space="preserve"> </w:t>
      </w:r>
      <w:r>
        <w:t>farm</w:t>
      </w:r>
      <w:r>
        <w:rPr>
          <w:spacing w:val="-7"/>
        </w:rPr>
        <w:t xml:space="preserve"> </w:t>
      </w:r>
      <w:r>
        <w:t>workers, the majority of whom do not speak English and are mistrustful of government at any level. Langua</w:t>
      </w:r>
      <w:r>
        <w:t>ge and cultural barriers had to be overcome for persons from several</w:t>
      </w:r>
      <w:r>
        <w:rPr>
          <w:spacing w:val="-7"/>
        </w:rPr>
        <w:t xml:space="preserve"> </w:t>
      </w:r>
      <w:r>
        <w:t>Asian cultures as well. The diverse population in the affected areas also included other special populations, such as physically challenged persons and runaway youth, two groups that requ</w:t>
      </w:r>
      <w:r>
        <w:t>ired special outreach strategies.</w:t>
      </w:r>
    </w:p>
    <w:p w14:paraId="197BD292" w14:textId="77777777" w:rsidR="00C752EF" w:rsidRDefault="00DD73B5">
      <w:pPr>
        <w:pStyle w:val="BodyText"/>
        <w:spacing w:before="84"/>
        <w:ind w:left="471" w:right="1464"/>
      </w:pPr>
      <w:r>
        <w:t>The</w:t>
      </w:r>
      <w:r>
        <w:rPr>
          <w:spacing w:val="-4"/>
        </w:rPr>
        <w:t xml:space="preserve"> </w:t>
      </w:r>
      <w:r>
        <w:t>disaster</w:t>
      </w:r>
      <w:r>
        <w:rPr>
          <w:spacing w:val="-4"/>
        </w:rPr>
        <w:t xml:space="preserve"> </w:t>
      </w:r>
      <w:r>
        <w:t>mental</w:t>
      </w:r>
      <w:r>
        <w:rPr>
          <w:spacing w:val="-4"/>
        </w:rPr>
        <w:t xml:space="preserve"> </w:t>
      </w:r>
      <w:r>
        <w:t>health</w:t>
      </w:r>
      <w:r>
        <w:rPr>
          <w:spacing w:val="-4"/>
        </w:rPr>
        <w:t xml:space="preserve"> </w:t>
      </w:r>
      <w:r>
        <w:t>program</w:t>
      </w:r>
      <w:r>
        <w:rPr>
          <w:spacing w:val="-4"/>
        </w:rPr>
        <w:t xml:space="preserve"> </w:t>
      </w:r>
      <w:r>
        <w:t>staff</w:t>
      </w:r>
      <w:r>
        <w:rPr>
          <w:spacing w:val="-4"/>
        </w:rPr>
        <w:t xml:space="preserve"> </w:t>
      </w:r>
      <w:r>
        <w:t>recognized</w:t>
      </w:r>
      <w:r>
        <w:rPr>
          <w:spacing w:val="-4"/>
        </w:rPr>
        <w:t xml:space="preserve"> </w:t>
      </w:r>
      <w:r>
        <w:t>from</w:t>
      </w:r>
      <w:r>
        <w:rPr>
          <w:spacing w:val="-4"/>
        </w:rPr>
        <w:t xml:space="preserve"> </w:t>
      </w:r>
      <w:r>
        <w:t>the</w:t>
      </w:r>
      <w:r>
        <w:rPr>
          <w:spacing w:val="-4"/>
        </w:rPr>
        <w:t xml:space="preserve"> </w:t>
      </w:r>
      <w:r>
        <w:t>beginning</w:t>
      </w:r>
      <w:r>
        <w:rPr>
          <w:spacing w:val="-4"/>
        </w:rPr>
        <w:t xml:space="preserve"> </w:t>
      </w:r>
      <w:r>
        <w:t>of</w:t>
      </w:r>
      <w:r>
        <w:rPr>
          <w:spacing w:val="-4"/>
        </w:rPr>
        <w:t xml:space="preserve"> </w:t>
      </w:r>
      <w:r>
        <w:t>the project the need to develop and provide culturally relevant and linguistically appropriate services, covering a multitude of cultures and languages.</w:t>
      </w:r>
    </w:p>
    <w:p w14:paraId="3E49F658" w14:textId="77777777" w:rsidR="00C752EF" w:rsidRDefault="00DD73B5">
      <w:pPr>
        <w:spacing w:before="94"/>
        <w:ind w:left="6814"/>
        <w:rPr>
          <w:b/>
          <w:i/>
          <w:sz w:val="28"/>
        </w:rPr>
      </w:pPr>
      <w:r>
        <w:rPr>
          <w:b/>
          <w:i/>
          <w:sz w:val="28"/>
        </w:rPr>
        <w:t xml:space="preserve">California Final </w:t>
      </w:r>
      <w:r>
        <w:rPr>
          <w:b/>
          <w:i/>
          <w:spacing w:val="-2"/>
          <w:sz w:val="28"/>
        </w:rPr>
        <w:t>Report</w:t>
      </w:r>
    </w:p>
    <w:p w14:paraId="367C5680" w14:textId="77777777" w:rsidR="00C752EF" w:rsidRDefault="00C752EF">
      <w:pPr>
        <w:pStyle w:val="BodyText"/>
        <w:ind w:left="0"/>
        <w:rPr>
          <w:b/>
          <w:i/>
          <w:sz w:val="20"/>
        </w:rPr>
      </w:pPr>
    </w:p>
    <w:p w14:paraId="5B0F3FBE" w14:textId="77777777" w:rsidR="00C752EF" w:rsidRDefault="00C752EF">
      <w:pPr>
        <w:pStyle w:val="BodyText"/>
        <w:spacing w:before="6"/>
        <w:ind w:left="0"/>
        <w:rPr>
          <w:b/>
          <w:i/>
        </w:rPr>
      </w:pPr>
    </w:p>
    <w:p w14:paraId="730D54A8" w14:textId="77777777" w:rsidR="00C752EF" w:rsidRDefault="00DD73B5">
      <w:pPr>
        <w:pStyle w:val="BodyText"/>
        <w:spacing w:before="88"/>
        <w:ind w:left="279" w:right="1511"/>
      </w:pPr>
      <w:r>
        <w:t>medical conditions, and other characteristics must also navigate the crisis m</w:t>
      </w:r>
      <w:r>
        <w:t>ental health and substance use system. Racial, ethnic, and sexual minorities experience barriers</w:t>
      </w:r>
      <w:r>
        <w:rPr>
          <w:spacing w:val="-1"/>
        </w:rPr>
        <w:t xml:space="preserve"> </w:t>
      </w:r>
      <w:r>
        <w:t>to mental health</w:t>
      </w:r>
      <w:r>
        <w:rPr>
          <w:spacing w:val="-1"/>
        </w:rPr>
        <w:t xml:space="preserve"> </w:t>
      </w:r>
      <w:r>
        <w:t>and substance</w:t>
      </w:r>
      <w:r>
        <w:rPr>
          <w:spacing w:val="-1"/>
        </w:rPr>
        <w:t xml:space="preserve"> </w:t>
      </w:r>
      <w:r>
        <w:t>use care in crisis</w:t>
      </w:r>
      <w:r>
        <w:rPr>
          <w:spacing w:val="-2"/>
        </w:rPr>
        <w:t xml:space="preserve"> </w:t>
      </w:r>
      <w:r>
        <w:t>settings just as they do in their daily lives. Structural racism, discrimination, stigma, and racialized lega</w:t>
      </w:r>
      <w:r>
        <w:t>l statuses including criminal justice involvement and immigration also require special consideration. With the lens of experience during the COVID-19 pandemic, these issues have been further highlighted.</w:t>
      </w:r>
    </w:p>
    <w:p w14:paraId="61759BCD" w14:textId="77777777" w:rsidR="00C752EF" w:rsidRDefault="00C752EF">
      <w:pPr>
        <w:pStyle w:val="BodyText"/>
        <w:spacing w:before="7"/>
        <w:ind w:left="0"/>
        <w:rPr>
          <w:sz w:val="26"/>
        </w:rPr>
      </w:pPr>
    </w:p>
    <w:p w14:paraId="77E70187" w14:textId="77777777" w:rsidR="00C752EF" w:rsidRDefault="00DD73B5">
      <w:pPr>
        <w:pStyle w:val="BodyText"/>
        <w:spacing w:before="1"/>
        <w:ind w:left="279" w:right="1525"/>
      </w:pPr>
      <w:r>
        <w:t>This chapter discusses the considerations, challeng</w:t>
      </w:r>
      <w:r>
        <w:t>es,</w:t>
      </w:r>
      <w:r>
        <w:rPr>
          <w:spacing w:val="-1"/>
        </w:rPr>
        <w:t xml:space="preserve"> </w:t>
      </w:r>
      <w:r>
        <w:t>and implications of treating these diverse populations in any of the varied crisis settings. Older adults from racially and ethnically oppressed groups, younger adults with intellectual and developmental disabilities, and immigrant groups with language</w:t>
      </w:r>
      <w:r>
        <w:t xml:space="preserve"> barriers are</w:t>
      </w:r>
      <w:r>
        <w:rPr>
          <w:spacing w:val="80"/>
          <w:w w:val="150"/>
        </w:rPr>
        <w:t xml:space="preserve"> </w:t>
      </w:r>
      <w:r>
        <w:t>some</w:t>
      </w:r>
      <w:r>
        <w:rPr>
          <w:spacing w:val="-2"/>
        </w:rPr>
        <w:t xml:space="preserve"> </w:t>
      </w:r>
      <w:r>
        <w:t>of the ways in which these intersecting identities pose unique challenges for ensuring a robust and comprehensive crisis services system that continues to promote equity and quality care to all individualsin</w:t>
      </w:r>
      <w:r>
        <w:rPr>
          <w:spacing w:val="-7"/>
        </w:rPr>
        <w:t xml:space="preserve"> </w:t>
      </w:r>
      <w:r>
        <w:t>a</w:t>
      </w:r>
      <w:r>
        <w:rPr>
          <w:spacing w:val="-4"/>
        </w:rPr>
        <w:t xml:space="preserve"> </w:t>
      </w:r>
      <w:r>
        <w:t>person-centered</w:t>
      </w:r>
      <w:r>
        <w:rPr>
          <w:spacing w:val="-9"/>
        </w:rPr>
        <w:t xml:space="preserve"> </w:t>
      </w:r>
      <w:r>
        <w:t>manner.</w:t>
      </w:r>
    </w:p>
    <w:p w14:paraId="7432941F" w14:textId="77777777" w:rsidR="00C752EF" w:rsidRDefault="00DD73B5">
      <w:pPr>
        <w:pStyle w:val="BodyText"/>
        <w:spacing w:line="307" w:lineRule="exact"/>
        <w:ind w:left="279"/>
      </w:pPr>
      <w:r>
        <w:t>Wit</w:t>
      </w:r>
      <w:r>
        <w:t>h</w:t>
      </w:r>
      <w:r>
        <w:rPr>
          <w:spacing w:val="-14"/>
        </w:rPr>
        <w:t xml:space="preserve"> </w:t>
      </w:r>
      <w:r>
        <w:t>that</w:t>
      </w:r>
      <w:r>
        <w:rPr>
          <w:spacing w:val="-12"/>
        </w:rPr>
        <w:t xml:space="preserve"> </w:t>
      </w:r>
      <w:r>
        <w:t>in</w:t>
      </w:r>
      <w:r>
        <w:rPr>
          <w:spacing w:val="-18"/>
        </w:rPr>
        <w:t xml:space="preserve"> </w:t>
      </w:r>
      <w:r>
        <w:t>mind,</w:t>
      </w:r>
      <w:r>
        <w:rPr>
          <w:spacing w:val="-14"/>
        </w:rPr>
        <w:t xml:space="preserve"> </w:t>
      </w:r>
      <w:r>
        <w:t>the</w:t>
      </w:r>
      <w:r>
        <w:rPr>
          <w:spacing w:val="-14"/>
        </w:rPr>
        <w:t xml:space="preserve"> </w:t>
      </w:r>
      <w:r>
        <w:t>following</w:t>
      </w:r>
      <w:r>
        <w:rPr>
          <w:spacing w:val="-13"/>
        </w:rPr>
        <w:t xml:space="preserve"> </w:t>
      </w:r>
      <w:r>
        <w:t>recommendations</w:t>
      </w:r>
      <w:r>
        <w:rPr>
          <w:spacing w:val="-16"/>
        </w:rPr>
        <w:t xml:space="preserve"> </w:t>
      </w:r>
      <w:r>
        <w:t>stem</w:t>
      </w:r>
      <w:r>
        <w:rPr>
          <w:spacing w:val="-12"/>
        </w:rPr>
        <w:t xml:space="preserve"> </w:t>
      </w:r>
      <w:r>
        <w:t>from</w:t>
      </w:r>
      <w:r>
        <w:rPr>
          <w:spacing w:val="-12"/>
        </w:rPr>
        <w:t xml:space="preserve"> </w:t>
      </w:r>
      <w:r>
        <w:rPr>
          <w:spacing w:val="-4"/>
        </w:rPr>
        <w:t>this</w:t>
      </w:r>
    </w:p>
    <w:p w14:paraId="536961AC" w14:textId="77777777" w:rsidR="00C752EF" w:rsidRDefault="00DD73B5">
      <w:pPr>
        <w:pStyle w:val="BodyText"/>
        <w:spacing w:line="321" w:lineRule="exact"/>
      </w:pPr>
      <w:r>
        <w:t>chapter’s</w:t>
      </w:r>
      <w:r>
        <w:rPr>
          <w:spacing w:val="-2"/>
        </w:rPr>
        <w:t xml:space="preserve"> </w:t>
      </w:r>
      <w:r>
        <w:t>review</w:t>
      </w:r>
      <w:r>
        <w:rPr>
          <w:spacing w:val="16"/>
        </w:rPr>
        <w:t xml:space="preserve"> </w:t>
      </w:r>
      <w:r>
        <w:t>of</w:t>
      </w:r>
      <w:r>
        <w:rPr>
          <w:spacing w:val="16"/>
        </w:rPr>
        <w:t xml:space="preserve"> </w:t>
      </w:r>
      <w:r>
        <w:t>extant</w:t>
      </w:r>
      <w:r>
        <w:rPr>
          <w:spacing w:val="15"/>
        </w:rPr>
        <w:t xml:space="preserve"> </w:t>
      </w:r>
      <w:r>
        <w:t>literature</w:t>
      </w:r>
      <w:r>
        <w:rPr>
          <w:spacing w:val="16"/>
        </w:rPr>
        <w:t xml:space="preserve"> </w:t>
      </w:r>
      <w:r>
        <w:t>and</w:t>
      </w:r>
      <w:r>
        <w:rPr>
          <w:spacing w:val="12"/>
        </w:rPr>
        <w:t xml:space="preserve"> </w:t>
      </w:r>
      <w:r>
        <w:t>practices</w:t>
      </w:r>
      <w:r>
        <w:rPr>
          <w:spacing w:val="15"/>
        </w:rPr>
        <w:t xml:space="preserve"> </w:t>
      </w:r>
      <w:r>
        <w:t>related</w:t>
      </w:r>
      <w:r>
        <w:rPr>
          <w:spacing w:val="16"/>
        </w:rPr>
        <w:t xml:space="preserve"> </w:t>
      </w:r>
      <w:r>
        <w:t>to</w:t>
      </w:r>
      <w:r>
        <w:rPr>
          <w:spacing w:val="15"/>
        </w:rPr>
        <w:t xml:space="preserve"> </w:t>
      </w:r>
      <w:r>
        <w:t>crisis</w:t>
      </w:r>
      <w:r>
        <w:rPr>
          <w:spacing w:val="12"/>
        </w:rPr>
        <w:t xml:space="preserve"> </w:t>
      </w:r>
      <w:r>
        <w:rPr>
          <w:spacing w:val="-2"/>
        </w:rPr>
        <w:t>services.</w:t>
      </w:r>
    </w:p>
    <w:p w14:paraId="0CD4D96E" w14:textId="77777777" w:rsidR="00C752EF" w:rsidRDefault="00C752EF">
      <w:pPr>
        <w:pStyle w:val="BodyText"/>
        <w:spacing w:before="7"/>
        <w:ind w:left="0"/>
        <w:rPr>
          <w:sz w:val="27"/>
        </w:rPr>
      </w:pPr>
    </w:p>
    <w:p w14:paraId="5CA6118C" w14:textId="77777777" w:rsidR="00C752EF" w:rsidRDefault="00DD73B5">
      <w:pPr>
        <w:pStyle w:val="Heading4"/>
        <w:spacing w:line="320" w:lineRule="exact"/>
      </w:pPr>
      <w:r>
        <w:rPr>
          <w:color w:val="C67838"/>
          <w:spacing w:val="-2"/>
        </w:rPr>
        <w:t>Recommendations</w:t>
      </w:r>
    </w:p>
    <w:p w14:paraId="69FC17BA" w14:textId="77777777" w:rsidR="00C752EF" w:rsidRDefault="00DD73B5">
      <w:pPr>
        <w:pStyle w:val="ListParagraph"/>
        <w:numPr>
          <w:ilvl w:val="0"/>
          <w:numId w:val="4"/>
        </w:numPr>
        <w:tabs>
          <w:tab w:val="left" w:pos="641"/>
        </w:tabs>
        <w:spacing w:before="29" w:line="213" w:lineRule="auto"/>
        <w:ind w:right="1919" w:hanging="361"/>
        <w:rPr>
          <w:sz w:val="28"/>
        </w:rPr>
      </w:pPr>
      <w:r>
        <w:rPr>
          <w:position w:val="2"/>
          <w:sz w:val="28"/>
        </w:rPr>
        <w:t xml:space="preserve">Crisis services must employ a systems-based approach to focus on early </w:t>
      </w:r>
      <w:r>
        <w:rPr>
          <w:sz w:val="28"/>
        </w:rPr>
        <w:t>intervention with</w:t>
      </w:r>
      <w:r>
        <w:rPr>
          <w:spacing w:val="19"/>
          <w:sz w:val="28"/>
        </w:rPr>
        <w:t xml:space="preserve"> </w:t>
      </w:r>
      <w:r>
        <w:rPr>
          <w:sz w:val="28"/>
        </w:rPr>
        <w:t>individuals</w:t>
      </w:r>
      <w:r>
        <w:rPr>
          <w:spacing w:val="19"/>
          <w:sz w:val="28"/>
        </w:rPr>
        <w:t xml:space="preserve"> </w:t>
      </w:r>
      <w:r>
        <w:rPr>
          <w:sz w:val="28"/>
        </w:rPr>
        <w:t>of</w:t>
      </w:r>
      <w:r>
        <w:rPr>
          <w:spacing w:val="18"/>
          <w:sz w:val="28"/>
        </w:rPr>
        <w:t xml:space="preserve"> </w:t>
      </w:r>
      <w:r>
        <w:rPr>
          <w:sz w:val="28"/>
        </w:rPr>
        <w:t>all ages,</w:t>
      </w:r>
      <w:r>
        <w:rPr>
          <w:spacing w:val="18"/>
          <w:sz w:val="28"/>
        </w:rPr>
        <w:t xml:space="preserve"> </w:t>
      </w:r>
      <w:r>
        <w:rPr>
          <w:sz w:val="28"/>
        </w:rPr>
        <w:t>including</w:t>
      </w:r>
      <w:r>
        <w:rPr>
          <w:spacing w:val="16"/>
          <w:sz w:val="28"/>
        </w:rPr>
        <w:t xml:space="preserve"> </w:t>
      </w:r>
      <w:r>
        <w:rPr>
          <w:sz w:val="28"/>
        </w:rPr>
        <w:t>youth</w:t>
      </w:r>
      <w:r>
        <w:rPr>
          <w:spacing w:val="18"/>
          <w:sz w:val="28"/>
        </w:rPr>
        <w:t xml:space="preserve"> </w:t>
      </w:r>
      <w:r>
        <w:rPr>
          <w:sz w:val="28"/>
        </w:rPr>
        <w:t>at</w:t>
      </w:r>
      <w:r>
        <w:rPr>
          <w:spacing w:val="19"/>
          <w:sz w:val="28"/>
        </w:rPr>
        <w:t xml:space="preserve"> </w:t>
      </w:r>
      <w:r>
        <w:rPr>
          <w:sz w:val="28"/>
        </w:rPr>
        <w:t>risk of mental</w:t>
      </w:r>
    </w:p>
    <w:p w14:paraId="07271BAE" w14:textId="77777777" w:rsidR="00C752EF" w:rsidRDefault="00C752EF">
      <w:pPr>
        <w:spacing w:line="213" w:lineRule="auto"/>
        <w:rPr>
          <w:sz w:val="28"/>
        </w:rPr>
        <w:sectPr w:rsidR="00C752EF">
          <w:pgSz w:w="12240" w:h="15840"/>
          <w:pgMar w:top="180" w:right="40" w:bottom="960" w:left="1160" w:header="0" w:footer="760" w:gutter="0"/>
          <w:cols w:space="720"/>
        </w:sectPr>
      </w:pPr>
    </w:p>
    <w:p w14:paraId="025DA547" w14:textId="77777777" w:rsidR="00C752EF" w:rsidRDefault="00DD73B5">
      <w:pPr>
        <w:spacing w:before="166"/>
        <w:ind w:left="411"/>
        <w:rPr>
          <w:b/>
          <w:sz w:val="24"/>
        </w:rPr>
      </w:pPr>
      <w:r>
        <w:lastRenderedPageBreak/>
        <w:pict w14:anchorId="1D32EC9F">
          <v:group id="docshapegroup331" o:spid="_x0000_s2063" style="position:absolute;left:0;text-align:left;margin-left:69.1pt;margin-top:-.5pt;width:483.65pt;height:629pt;z-index:-18065920;mso-position-horizontal-relative:page" coordorigin="1382,-10" coordsize="9673,12580">
            <v:shape id="docshape332" o:spid="_x0000_s2065" type="#_x0000_t75" style="position:absolute;left:1440;top:20;width:9557;height:12494">
              <v:imagedata r:id="rId209" o:title=""/>
            </v:shape>
            <v:shape id="docshape333" o:spid="_x0000_s2064" type="#_x0000_t75" style="position:absolute;left:1381;top:-10;width:9673;height:12580">
              <v:imagedata r:id="rId210" o:title=""/>
            </v:shape>
            <w10:wrap anchorx="page"/>
          </v:group>
        </w:pict>
      </w:r>
      <w:r>
        <w:rPr>
          <w:b/>
          <w:sz w:val="24"/>
        </w:rPr>
        <w:t>TABLE</w:t>
      </w:r>
      <w:r>
        <w:rPr>
          <w:b/>
          <w:spacing w:val="-8"/>
          <w:sz w:val="24"/>
        </w:rPr>
        <w:t xml:space="preserve"> </w:t>
      </w:r>
      <w:r>
        <w:rPr>
          <w:b/>
          <w:sz w:val="24"/>
        </w:rPr>
        <w:t>1</w:t>
      </w:r>
      <w:r>
        <w:rPr>
          <w:b/>
          <w:spacing w:val="-7"/>
          <w:sz w:val="24"/>
        </w:rPr>
        <w:t xml:space="preserve"> </w:t>
      </w:r>
      <w:r>
        <w:rPr>
          <w:b/>
          <w:sz w:val="24"/>
        </w:rPr>
        <w:t>-</w:t>
      </w:r>
      <w:r>
        <w:rPr>
          <w:b/>
          <w:spacing w:val="-7"/>
          <w:sz w:val="24"/>
        </w:rPr>
        <w:t xml:space="preserve"> </w:t>
      </w:r>
      <w:r>
        <w:rPr>
          <w:b/>
          <w:spacing w:val="-10"/>
          <w:sz w:val="24"/>
        </w:rPr>
        <w:t>4</w:t>
      </w:r>
    </w:p>
    <w:p w14:paraId="5D9A37B5" w14:textId="77777777" w:rsidR="00C752EF" w:rsidRDefault="00DD73B5">
      <w:pPr>
        <w:spacing w:before="24"/>
        <w:ind w:left="411"/>
        <w:rPr>
          <w:b/>
          <w:sz w:val="24"/>
        </w:rPr>
      </w:pPr>
      <w:r>
        <w:rPr>
          <w:b/>
          <w:sz w:val="24"/>
        </w:rPr>
        <w:t>Questions</w:t>
      </w:r>
      <w:r>
        <w:rPr>
          <w:b/>
          <w:spacing w:val="-5"/>
          <w:sz w:val="24"/>
        </w:rPr>
        <w:t xml:space="preserve"> </w:t>
      </w:r>
      <w:r>
        <w:rPr>
          <w:b/>
          <w:sz w:val="24"/>
        </w:rPr>
        <w:t>to</w:t>
      </w:r>
      <w:r>
        <w:rPr>
          <w:b/>
          <w:spacing w:val="-15"/>
          <w:sz w:val="24"/>
        </w:rPr>
        <w:t xml:space="preserve"> </w:t>
      </w:r>
      <w:r>
        <w:rPr>
          <w:b/>
          <w:sz w:val="24"/>
        </w:rPr>
        <w:t>Address</w:t>
      </w:r>
      <w:r>
        <w:rPr>
          <w:b/>
          <w:spacing w:val="-2"/>
          <w:sz w:val="24"/>
        </w:rPr>
        <w:t xml:space="preserve"> </w:t>
      </w:r>
      <w:r>
        <w:rPr>
          <w:b/>
          <w:sz w:val="24"/>
        </w:rPr>
        <w:t>in</w:t>
      </w:r>
      <w:r>
        <w:rPr>
          <w:b/>
          <w:spacing w:val="-2"/>
          <w:sz w:val="24"/>
        </w:rPr>
        <w:t xml:space="preserve"> </w:t>
      </w:r>
      <w:r>
        <w:rPr>
          <w:b/>
          <w:sz w:val="24"/>
        </w:rPr>
        <w:t>the</w:t>
      </w:r>
      <w:r>
        <w:rPr>
          <w:b/>
          <w:spacing w:val="-2"/>
          <w:sz w:val="24"/>
        </w:rPr>
        <w:t xml:space="preserve"> </w:t>
      </w:r>
      <w:r>
        <w:rPr>
          <w:b/>
          <w:sz w:val="24"/>
        </w:rPr>
        <w:t>Disaster</w:t>
      </w:r>
      <w:r>
        <w:rPr>
          <w:b/>
          <w:spacing w:val="-7"/>
          <w:sz w:val="24"/>
        </w:rPr>
        <w:t xml:space="preserve"> </w:t>
      </w:r>
      <w:r>
        <w:rPr>
          <w:b/>
          <w:sz w:val="24"/>
        </w:rPr>
        <w:t>Mental</w:t>
      </w:r>
      <w:r>
        <w:rPr>
          <w:b/>
          <w:spacing w:val="-2"/>
          <w:sz w:val="24"/>
        </w:rPr>
        <w:t xml:space="preserve"> </w:t>
      </w:r>
      <w:r>
        <w:rPr>
          <w:b/>
          <w:sz w:val="24"/>
        </w:rPr>
        <w:t>Health</w:t>
      </w:r>
      <w:r>
        <w:rPr>
          <w:b/>
          <w:spacing w:val="-1"/>
          <w:sz w:val="24"/>
        </w:rPr>
        <w:t xml:space="preserve"> </w:t>
      </w:r>
      <w:r>
        <w:rPr>
          <w:b/>
          <w:spacing w:val="-4"/>
          <w:sz w:val="24"/>
        </w:rPr>
        <w:t>Plan</w:t>
      </w:r>
    </w:p>
    <w:p w14:paraId="00580D53" w14:textId="77777777" w:rsidR="00C752EF" w:rsidRDefault="00DD73B5">
      <w:pPr>
        <w:spacing w:before="87"/>
        <w:ind w:left="411"/>
        <w:rPr>
          <w:b/>
          <w:i/>
        </w:rPr>
      </w:pPr>
      <w:r>
        <w:rPr>
          <w:b/>
          <w:i/>
        </w:rPr>
        <w:t xml:space="preserve">Community demographic </w:t>
      </w:r>
      <w:r>
        <w:rPr>
          <w:b/>
          <w:i/>
          <w:spacing w:val="-2"/>
        </w:rPr>
        <w:t>characteristics</w:t>
      </w:r>
    </w:p>
    <w:p w14:paraId="4D03E937" w14:textId="77777777" w:rsidR="00C752EF" w:rsidRDefault="00DD73B5">
      <w:pPr>
        <w:pStyle w:val="ListParagraph"/>
        <w:numPr>
          <w:ilvl w:val="1"/>
          <w:numId w:val="4"/>
        </w:numPr>
        <w:tabs>
          <w:tab w:val="left" w:pos="1131"/>
          <w:tab w:val="left" w:pos="1132"/>
        </w:tabs>
        <w:spacing w:before="52"/>
        <w:ind w:hanging="361"/>
        <w:rPr>
          <w:rFonts w:ascii="Symbol" w:hAnsi="Symbol"/>
        </w:rPr>
      </w:pPr>
      <w:r>
        <w:t>Who are the most vulnerable persons in the community?</w:t>
      </w:r>
      <w:r>
        <w:rPr>
          <w:spacing w:val="-4"/>
        </w:rPr>
        <w:t xml:space="preserve"> </w:t>
      </w:r>
      <w:r>
        <w:t xml:space="preserve">Where do they </w:t>
      </w:r>
      <w:r>
        <w:rPr>
          <w:spacing w:val="-2"/>
        </w:rPr>
        <w:t>live?</w:t>
      </w:r>
    </w:p>
    <w:p w14:paraId="2A16C870" w14:textId="77777777" w:rsidR="00C752EF" w:rsidRDefault="00DD73B5">
      <w:pPr>
        <w:pStyle w:val="ListParagraph"/>
        <w:numPr>
          <w:ilvl w:val="1"/>
          <w:numId w:val="4"/>
        </w:numPr>
        <w:tabs>
          <w:tab w:val="left" w:pos="1131"/>
          <w:tab w:val="left" w:pos="1132"/>
        </w:tabs>
        <w:spacing w:before="51"/>
        <w:ind w:hanging="361"/>
        <w:rPr>
          <w:rFonts w:ascii="Symbol" w:hAnsi="Symbol"/>
        </w:rPr>
      </w:pPr>
      <w:r>
        <w:t>What</w:t>
      </w:r>
      <w:r>
        <w:rPr>
          <w:spacing w:val="-2"/>
        </w:rPr>
        <w:t xml:space="preserve"> </w:t>
      </w:r>
      <w:r>
        <w:t>is</w:t>
      </w:r>
      <w:r>
        <w:rPr>
          <w:spacing w:val="-1"/>
        </w:rPr>
        <w:t xml:space="preserve"> </w:t>
      </w:r>
      <w:r>
        <w:t>the</w:t>
      </w:r>
      <w:r>
        <w:rPr>
          <w:spacing w:val="-1"/>
        </w:rPr>
        <w:t xml:space="preserve"> </w:t>
      </w:r>
      <w:r>
        <w:t>range</w:t>
      </w:r>
      <w:r>
        <w:rPr>
          <w:spacing w:val="-2"/>
        </w:rPr>
        <w:t xml:space="preserve"> </w:t>
      </w:r>
      <w:r>
        <w:t>of</w:t>
      </w:r>
      <w:r>
        <w:rPr>
          <w:spacing w:val="-1"/>
        </w:rPr>
        <w:t xml:space="preserve"> </w:t>
      </w:r>
      <w:r>
        <w:t>family</w:t>
      </w:r>
      <w:r>
        <w:rPr>
          <w:spacing w:val="-2"/>
        </w:rPr>
        <w:t xml:space="preserve"> </w:t>
      </w:r>
      <w:r>
        <w:t>composition</w:t>
      </w:r>
      <w:r>
        <w:rPr>
          <w:spacing w:val="-1"/>
        </w:rPr>
        <w:t xml:space="preserve"> </w:t>
      </w:r>
      <w:r>
        <w:t>(i.e.,</w:t>
      </w:r>
      <w:r>
        <w:rPr>
          <w:spacing w:val="-1"/>
        </w:rPr>
        <w:t xml:space="preserve"> </w:t>
      </w:r>
      <w:r>
        <w:t>single-parent</w:t>
      </w:r>
      <w:r>
        <w:rPr>
          <w:spacing w:val="-2"/>
        </w:rPr>
        <w:t xml:space="preserve"> households)?</w:t>
      </w:r>
    </w:p>
    <w:p w14:paraId="4714304D" w14:textId="77777777" w:rsidR="00C752EF" w:rsidRDefault="00DD73B5">
      <w:pPr>
        <w:pStyle w:val="ListParagraph"/>
        <w:numPr>
          <w:ilvl w:val="1"/>
          <w:numId w:val="4"/>
        </w:numPr>
        <w:tabs>
          <w:tab w:val="left" w:pos="1131"/>
          <w:tab w:val="left" w:pos="1132"/>
        </w:tabs>
        <w:spacing w:before="51"/>
        <w:ind w:hanging="361"/>
        <w:rPr>
          <w:rFonts w:ascii="Symbol" w:hAnsi="Symbol"/>
        </w:rPr>
      </w:pPr>
      <w:r>
        <w:t>How</w:t>
      </w:r>
      <w:r>
        <w:rPr>
          <w:spacing w:val="-2"/>
        </w:rPr>
        <w:t xml:space="preserve"> </w:t>
      </w:r>
      <w:r>
        <w:t>could individuals be identified</w:t>
      </w:r>
      <w:r>
        <w:rPr>
          <w:spacing w:val="-1"/>
        </w:rPr>
        <w:t xml:space="preserve"> </w:t>
      </w:r>
      <w:r>
        <w:t xml:space="preserve">and reached in a </w:t>
      </w:r>
      <w:r>
        <w:rPr>
          <w:spacing w:val="-2"/>
        </w:rPr>
        <w:t>disaster?</w:t>
      </w:r>
    </w:p>
    <w:p w14:paraId="6C8DDBFA" w14:textId="77777777" w:rsidR="00C752EF" w:rsidRDefault="00DD73B5">
      <w:pPr>
        <w:pStyle w:val="ListParagraph"/>
        <w:numPr>
          <w:ilvl w:val="1"/>
          <w:numId w:val="4"/>
        </w:numPr>
        <w:tabs>
          <w:tab w:val="left" w:pos="1131"/>
          <w:tab w:val="left" w:pos="1132"/>
        </w:tabs>
        <w:spacing w:before="62" w:line="228" w:lineRule="auto"/>
        <w:ind w:left="1131" w:right="1948"/>
        <w:rPr>
          <w:rFonts w:ascii="Symbol" w:hAnsi="Symbol"/>
        </w:rPr>
      </w:pPr>
      <w:r>
        <w:t>Are</w:t>
      </w:r>
      <w:r>
        <w:rPr>
          <w:spacing w:val="-4"/>
        </w:rPr>
        <w:t xml:space="preserve"> </w:t>
      </w:r>
      <w:r>
        <w:t>pol</w:t>
      </w:r>
      <w:r>
        <w:t>icies</w:t>
      </w:r>
      <w:r>
        <w:rPr>
          <w:spacing w:val="-3"/>
        </w:rPr>
        <w:t xml:space="preserve"> </w:t>
      </w:r>
      <w:r>
        <w:t>and</w:t>
      </w:r>
      <w:r>
        <w:rPr>
          <w:spacing w:val="-3"/>
        </w:rPr>
        <w:t xml:space="preserve"> </w:t>
      </w:r>
      <w:r>
        <w:t>procedures</w:t>
      </w:r>
      <w:r>
        <w:rPr>
          <w:spacing w:val="-3"/>
        </w:rPr>
        <w:t xml:space="preserve"> </w:t>
      </w:r>
      <w:r>
        <w:t>in</w:t>
      </w:r>
      <w:r>
        <w:rPr>
          <w:spacing w:val="-3"/>
        </w:rPr>
        <w:t xml:space="preserve"> </w:t>
      </w:r>
      <w:r>
        <w:t>place</w:t>
      </w:r>
      <w:r>
        <w:rPr>
          <w:spacing w:val="-3"/>
        </w:rPr>
        <w:t xml:space="preserve"> </w:t>
      </w:r>
      <w:r>
        <w:t>to</w:t>
      </w:r>
      <w:r>
        <w:rPr>
          <w:spacing w:val="-3"/>
        </w:rPr>
        <w:t xml:space="preserve"> </w:t>
      </w:r>
      <w:r>
        <w:t>collect,</w:t>
      </w:r>
      <w:r>
        <w:rPr>
          <w:spacing w:val="-3"/>
        </w:rPr>
        <w:t xml:space="preserve"> </w:t>
      </w:r>
      <w:r>
        <w:t>maintain,</w:t>
      </w:r>
      <w:r>
        <w:rPr>
          <w:spacing w:val="-3"/>
        </w:rPr>
        <w:t xml:space="preserve"> </w:t>
      </w:r>
      <w:r>
        <w:t>and</w:t>
      </w:r>
      <w:r>
        <w:rPr>
          <w:spacing w:val="-3"/>
        </w:rPr>
        <w:t xml:space="preserve"> </w:t>
      </w:r>
      <w:r>
        <w:t>review</w:t>
      </w:r>
      <w:r>
        <w:rPr>
          <w:spacing w:val="-3"/>
        </w:rPr>
        <w:t xml:space="preserve"> </w:t>
      </w:r>
      <w:r>
        <w:t>current</w:t>
      </w:r>
      <w:r>
        <w:rPr>
          <w:spacing w:val="-3"/>
        </w:rPr>
        <w:t xml:space="preserve"> </w:t>
      </w:r>
      <w:r>
        <w:t>and</w:t>
      </w:r>
      <w:r>
        <w:rPr>
          <w:spacing w:val="-3"/>
        </w:rPr>
        <w:t xml:space="preserve"> </w:t>
      </w:r>
      <w:r>
        <w:t>emergent demographic data for any area that might be affected by a disaster?</w:t>
      </w:r>
    </w:p>
    <w:p w14:paraId="193CF624" w14:textId="77777777" w:rsidR="00C752EF" w:rsidRDefault="00DD73B5">
      <w:pPr>
        <w:spacing w:before="90"/>
        <w:ind w:left="411"/>
        <w:rPr>
          <w:b/>
          <w:i/>
        </w:rPr>
      </w:pPr>
      <w:r>
        <w:rPr>
          <w:b/>
          <w:i/>
        </w:rPr>
        <w:t xml:space="preserve">Cultural </w:t>
      </w:r>
      <w:r>
        <w:rPr>
          <w:b/>
          <w:i/>
          <w:spacing w:val="-2"/>
        </w:rPr>
        <w:t>groups</w:t>
      </w:r>
    </w:p>
    <w:p w14:paraId="52BB8158" w14:textId="77777777" w:rsidR="00C752EF" w:rsidRDefault="00DD73B5">
      <w:pPr>
        <w:pStyle w:val="ListParagraph"/>
        <w:numPr>
          <w:ilvl w:val="1"/>
          <w:numId w:val="4"/>
        </w:numPr>
        <w:tabs>
          <w:tab w:val="left" w:pos="1131"/>
          <w:tab w:val="left" w:pos="1132"/>
        </w:tabs>
        <w:spacing w:before="51"/>
        <w:ind w:hanging="361"/>
        <w:rPr>
          <w:rFonts w:ascii="Symbol" w:hAnsi="Symbol"/>
        </w:rPr>
      </w:pPr>
      <w:r>
        <w:t xml:space="preserve">What cultural groups (ethnic, racial, and religious) live in the </w:t>
      </w:r>
      <w:r>
        <w:rPr>
          <w:spacing w:val="-2"/>
        </w:rPr>
        <w:t>community?</w:t>
      </w:r>
    </w:p>
    <w:p w14:paraId="7E5DE4A2" w14:textId="77777777" w:rsidR="00C752EF" w:rsidRDefault="00DD73B5">
      <w:pPr>
        <w:pStyle w:val="ListParagraph"/>
        <w:numPr>
          <w:ilvl w:val="1"/>
          <w:numId w:val="4"/>
        </w:numPr>
        <w:tabs>
          <w:tab w:val="left" w:pos="1131"/>
          <w:tab w:val="left" w:pos="1132"/>
        </w:tabs>
        <w:spacing w:before="51"/>
        <w:ind w:hanging="361"/>
        <w:rPr>
          <w:rFonts w:ascii="Symbol" w:hAnsi="Symbol"/>
        </w:rPr>
      </w:pPr>
      <w:r>
        <w:t>Where</w:t>
      </w:r>
      <w:r>
        <w:rPr>
          <w:spacing w:val="-3"/>
        </w:rPr>
        <w:t xml:space="preserve"> </w:t>
      </w:r>
      <w:r>
        <w:t>do</w:t>
      </w:r>
      <w:r>
        <w:rPr>
          <w:spacing w:val="-1"/>
        </w:rPr>
        <w:t xml:space="preserve"> </w:t>
      </w:r>
      <w:r>
        <w:t>they</w:t>
      </w:r>
      <w:r>
        <w:rPr>
          <w:spacing w:val="-2"/>
        </w:rPr>
        <w:t xml:space="preserve"> </w:t>
      </w:r>
      <w:r>
        <w:t>live,</w:t>
      </w:r>
      <w:r>
        <w:rPr>
          <w:spacing w:val="-1"/>
        </w:rPr>
        <w:t xml:space="preserve"> </w:t>
      </w:r>
      <w:r>
        <w:t>and</w:t>
      </w:r>
      <w:r>
        <w:rPr>
          <w:spacing w:val="-1"/>
        </w:rPr>
        <w:t xml:space="preserve"> </w:t>
      </w:r>
      <w:r>
        <w:t>what</w:t>
      </w:r>
      <w:r>
        <w:rPr>
          <w:spacing w:val="-1"/>
        </w:rPr>
        <w:t xml:space="preserve"> </w:t>
      </w:r>
      <w:r>
        <w:t>are</w:t>
      </w:r>
      <w:r>
        <w:rPr>
          <w:spacing w:val="-2"/>
        </w:rPr>
        <w:t xml:space="preserve"> </w:t>
      </w:r>
      <w:r>
        <w:t>their</w:t>
      </w:r>
      <w:r>
        <w:rPr>
          <w:spacing w:val="-1"/>
        </w:rPr>
        <w:t xml:space="preserve"> </w:t>
      </w:r>
      <w:r>
        <w:t>special</w:t>
      </w:r>
      <w:r>
        <w:rPr>
          <w:spacing w:val="-1"/>
        </w:rPr>
        <w:t xml:space="preserve"> </w:t>
      </w:r>
      <w:r>
        <w:rPr>
          <w:spacing w:val="-2"/>
        </w:rPr>
        <w:t>needs?</w:t>
      </w:r>
    </w:p>
    <w:p w14:paraId="7319089E" w14:textId="77777777" w:rsidR="00C752EF" w:rsidRDefault="00DD73B5">
      <w:pPr>
        <w:pStyle w:val="ListParagraph"/>
        <w:numPr>
          <w:ilvl w:val="1"/>
          <w:numId w:val="4"/>
        </w:numPr>
        <w:tabs>
          <w:tab w:val="left" w:pos="1131"/>
          <w:tab w:val="left" w:pos="1132"/>
        </w:tabs>
        <w:spacing w:before="51"/>
        <w:ind w:hanging="361"/>
        <w:rPr>
          <w:rFonts w:ascii="Symbol" w:hAnsi="Symbol"/>
        </w:rPr>
      </w:pPr>
      <w:r>
        <w:t xml:space="preserve">What are their values, beliefs, and primary </w:t>
      </w:r>
      <w:r>
        <w:rPr>
          <w:spacing w:val="-2"/>
        </w:rPr>
        <w:t>languages?</w:t>
      </w:r>
    </w:p>
    <w:p w14:paraId="226C99A6" w14:textId="77777777" w:rsidR="00C752EF" w:rsidRDefault="00DD73B5">
      <w:pPr>
        <w:pStyle w:val="ListParagraph"/>
        <w:numPr>
          <w:ilvl w:val="1"/>
          <w:numId w:val="4"/>
        </w:numPr>
        <w:tabs>
          <w:tab w:val="left" w:pos="1131"/>
          <w:tab w:val="left" w:pos="1132"/>
        </w:tabs>
        <w:spacing w:before="51"/>
        <w:ind w:hanging="361"/>
        <w:rPr>
          <w:rFonts w:ascii="Symbol" w:hAnsi="Symbol"/>
        </w:rPr>
      </w:pPr>
      <w:r>
        <w:t xml:space="preserve">Who are the cultural brokers in the </w:t>
      </w:r>
      <w:r>
        <w:rPr>
          <w:spacing w:val="-2"/>
        </w:rPr>
        <w:t>community?</w:t>
      </w:r>
    </w:p>
    <w:p w14:paraId="3B4F3FB6" w14:textId="77777777" w:rsidR="00C752EF" w:rsidRDefault="00DD73B5">
      <w:pPr>
        <w:spacing w:before="87"/>
        <w:ind w:left="411"/>
        <w:rPr>
          <w:b/>
          <w:i/>
        </w:rPr>
      </w:pPr>
      <w:r>
        <w:rPr>
          <w:b/>
          <w:i/>
        </w:rPr>
        <w:t>Socioeconomic</w:t>
      </w:r>
      <w:r>
        <w:rPr>
          <w:b/>
          <w:i/>
          <w:spacing w:val="-13"/>
        </w:rPr>
        <w:t xml:space="preserve"> </w:t>
      </w:r>
      <w:r>
        <w:rPr>
          <w:b/>
          <w:i/>
          <w:spacing w:val="-2"/>
        </w:rPr>
        <w:t>factors</w:t>
      </w:r>
    </w:p>
    <w:p w14:paraId="6A4BEAC1" w14:textId="77777777" w:rsidR="00C752EF" w:rsidRDefault="00DD73B5">
      <w:pPr>
        <w:pStyle w:val="ListParagraph"/>
        <w:numPr>
          <w:ilvl w:val="1"/>
          <w:numId w:val="4"/>
        </w:numPr>
        <w:tabs>
          <w:tab w:val="left" w:pos="1131"/>
          <w:tab w:val="left" w:pos="1132"/>
        </w:tabs>
        <w:spacing w:before="63" w:line="228" w:lineRule="auto"/>
        <w:ind w:left="1131" w:right="2032"/>
        <w:rPr>
          <w:rFonts w:ascii="Symbol" w:hAnsi="Symbol"/>
        </w:rPr>
      </w:pPr>
      <w:r>
        <w:t>Do</w:t>
      </w:r>
      <w:r>
        <w:t>es</w:t>
      </w:r>
      <w:r>
        <w:rPr>
          <w:spacing w:val="-6"/>
        </w:rPr>
        <w:t xml:space="preserve"> </w:t>
      </w:r>
      <w:r>
        <w:t>the</w:t>
      </w:r>
      <w:r>
        <w:rPr>
          <w:spacing w:val="-5"/>
        </w:rPr>
        <w:t xml:space="preserve"> </w:t>
      </w:r>
      <w:r>
        <w:t>community</w:t>
      </w:r>
      <w:r>
        <w:rPr>
          <w:spacing w:val="-5"/>
        </w:rPr>
        <w:t xml:space="preserve"> </w:t>
      </w:r>
      <w:r>
        <w:t>have</w:t>
      </w:r>
      <w:r>
        <w:rPr>
          <w:spacing w:val="-5"/>
        </w:rPr>
        <w:t xml:space="preserve"> </w:t>
      </w:r>
      <w:r>
        <w:t>any</w:t>
      </w:r>
      <w:r>
        <w:rPr>
          <w:spacing w:val="-5"/>
        </w:rPr>
        <w:t xml:space="preserve"> </w:t>
      </w:r>
      <w:r>
        <w:t>special</w:t>
      </w:r>
      <w:r>
        <w:rPr>
          <w:spacing w:val="-6"/>
        </w:rPr>
        <w:t xml:space="preserve"> </w:t>
      </w:r>
      <w:r>
        <w:t>economic</w:t>
      </w:r>
      <w:r>
        <w:rPr>
          <w:spacing w:val="-5"/>
        </w:rPr>
        <w:t xml:space="preserve"> </w:t>
      </w:r>
      <w:r>
        <w:t>considerations</w:t>
      </w:r>
      <w:r>
        <w:rPr>
          <w:spacing w:val="-5"/>
        </w:rPr>
        <w:t xml:space="preserve"> </w:t>
      </w:r>
      <w:r>
        <w:t>that</w:t>
      </w:r>
      <w:r>
        <w:rPr>
          <w:spacing w:val="-5"/>
        </w:rPr>
        <w:t xml:space="preserve"> </w:t>
      </w:r>
      <w:r>
        <w:t>might</w:t>
      </w:r>
      <w:r>
        <w:rPr>
          <w:spacing w:val="-5"/>
        </w:rPr>
        <w:t xml:space="preserve"> </w:t>
      </w:r>
      <w:r>
        <w:t>affect</w:t>
      </w:r>
      <w:r>
        <w:rPr>
          <w:spacing w:val="-5"/>
        </w:rPr>
        <w:t xml:space="preserve"> </w:t>
      </w:r>
      <w:r>
        <w:t>people’s vulnerability to disaster?</w:t>
      </w:r>
    </w:p>
    <w:p w14:paraId="7D79CC72" w14:textId="77777777" w:rsidR="00C752EF" w:rsidRDefault="00DD73B5">
      <w:pPr>
        <w:pStyle w:val="ListParagraph"/>
        <w:numPr>
          <w:ilvl w:val="1"/>
          <w:numId w:val="4"/>
        </w:numPr>
        <w:tabs>
          <w:tab w:val="left" w:pos="1131"/>
          <w:tab w:val="left" w:pos="1132"/>
        </w:tabs>
        <w:spacing w:before="53"/>
        <w:ind w:hanging="361"/>
        <w:rPr>
          <w:rFonts w:ascii="Symbol" w:hAnsi="Symbol"/>
        </w:rPr>
      </w:pPr>
      <w:r>
        <w:t>Are</w:t>
      </w:r>
      <w:r>
        <w:rPr>
          <w:spacing w:val="-7"/>
        </w:rPr>
        <w:t xml:space="preserve"> </w:t>
      </w:r>
      <w:r>
        <w:t>there</w:t>
      </w:r>
      <w:r>
        <w:rPr>
          <w:spacing w:val="-3"/>
        </w:rPr>
        <w:t xml:space="preserve"> </w:t>
      </w:r>
      <w:r>
        <w:t>recognizable</w:t>
      </w:r>
      <w:r>
        <w:rPr>
          <w:spacing w:val="-3"/>
        </w:rPr>
        <w:t xml:space="preserve"> </w:t>
      </w:r>
      <w:r>
        <w:t>socioeconomic</w:t>
      </w:r>
      <w:r>
        <w:rPr>
          <w:spacing w:val="-5"/>
        </w:rPr>
        <w:t xml:space="preserve"> </w:t>
      </w:r>
      <w:r>
        <w:t>groups</w:t>
      </w:r>
      <w:r>
        <w:rPr>
          <w:spacing w:val="-3"/>
        </w:rPr>
        <w:t xml:space="preserve"> </w:t>
      </w:r>
      <w:r>
        <w:t>with</w:t>
      </w:r>
      <w:r>
        <w:rPr>
          <w:spacing w:val="-4"/>
        </w:rPr>
        <w:t xml:space="preserve"> </w:t>
      </w:r>
      <w:r>
        <w:t>special</w:t>
      </w:r>
      <w:r>
        <w:rPr>
          <w:spacing w:val="-4"/>
        </w:rPr>
        <w:t xml:space="preserve"> </w:t>
      </w:r>
      <w:r>
        <w:rPr>
          <w:spacing w:val="-2"/>
        </w:rPr>
        <w:t>needs?</w:t>
      </w:r>
    </w:p>
    <w:p w14:paraId="44A5258E" w14:textId="77777777" w:rsidR="00C752EF" w:rsidRDefault="00DD73B5">
      <w:pPr>
        <w:pStyle w:val="ListParagraph"/>
        <w:numPr>
          <w:ilvl w:val="1"/>
          <w:numId w:val="4"/>
        </w:numPr>
        <w:tabs>
          <w:tab w:val="left" w:pos="1131"/>
          <w:tab w:val="left" w:pos="1132"/>
        </w:tabs>
        <w:spacing w:before="51"/>
        <w:ind w:hanging="361"/>
        <w:rPr>
          <w:rFonts w:ascii="Symbol" w:hAnsi="Symbol"/>
        </w:rPr>
      </w:pPr>
      <w:r>
        <w:t>How</w:t>
      </w:r>
      <w:r>
        <w:rPr>
          <w:spacing w:val="-2"/>
        </w:rPr>
        <w:t xml:space="preserve"> </w:t>
      </w:r>
      <w:r>
        <w:t>many live</w:t>
      </w:r>
      <w:r>
        <w:rPr>
          <w:spacing w:val="-1"/>
        </w:rPr>
        <w:t xml:space="preserve"> </w:t>
      </w:r>
      <w:r>
        <w:t>in rental property?</w:t>
      </w:r>
      <w:r>
        <w:rPr>
          <w:spacing w:val="-1"/>
        </w:rPr>
        <w:t xml:space="preserve"> </w:t>
      </w:r>
      <w:r>
        <w:t>How</w:t>
      </w:r>
      <w:r>
        <w:rPr>
          <w:spacing w:val="-1"/>
        </w:rPr>
        <w:t xml:space="preserve"> </w:t>
      </w:r>
      <w:r>
        <w:t>many own</w:t>
      </w:r>
      <w:r>
        <w:rPr>
          <w:spacing w:val="-1"/>
        </w:rPr>
        <w:t xml:space="preserve"> </w:t>
      </w:r>
      <w:r>
        <w:t xml:space="preserve">their own </w:t>
      </w:r>
      <w:r>
        <w:rPr>
          <w:spacing w:val="-2"/>
        </w:rPr>
        <w:t>homes?</w:t>
      </w:r>
    </w:p>
    <w:p w14:paraId="0E9E810C" w14:textId="77777777" w:rsidR="00C752EF" w:rsidRDefault="00DD73B5">
      <w:pPr>
        <w:spacing w:before="87"/>
        <w:ind w:left="411"/>
        <w:rPr>
          <w:b/>
          <w:i/>
        </w:rPr>
      </w:pPr>
      <w:r>
        <w:rPr>
          <w:b/>
          <w:i/>
        </w:rPr>
        <w:t>Mental</w:t>
      </w:r>
      <w:r>
        <w:rPr>
          <w:b/>
          <w:i/>
          <w:spacing w:val="-6"/>
        </w:rPr>
        <w:t xml:space="preserve"> </w:t>
      </w:r>
      <w:r>
        <w:rPr>
          <w:b/>
          <w:i/>
        </w:rPr>
        <w:t>health</w:t>
      </w:r>
      <w:r>
        <w:rPr>
          <w:b/>
          <w:i/>
          <w:spacing w:val="-6"/>
        </w:rPr>
        <w:t xml:space="preserve"> </w:t>
      </w:r>
      <w:r>
        <w:rPr>
          <w:b/>
          <w:i/>
          <w:spacing w:val="-2"/>
        </w:rPr>
        <w:t>resources</w:t>
      </w:r>
    </w:p>
    <w:p w14:paraId="71C94F45" w14:textId="77777777" w:rsidR="00C752EF" w:rsidRDefault="00DD73B5">
      <w:pPr>
        <w:pStyle w:val="ListParagraph"/>
        <w:numPr>
          <w:ilvl w:val="1"/>
          <w:numId w:val="4"/>
        </w:numPr>
        <w:tabs>
          <w:tab w:val="left" w:pos="1131"/>
          <w:tab w:val="left" w:pos="1132"/>
        </w:tabs>
        <w:spacing w:before="52"/>
        <w:ind w:hanging="361"/>
        <w:rPr>
          <w:rFonts w:ascii="Symbol" w:hAnsi="Symbol"/>
        </w:rPr>
      </w:pPr>
      <w:r>
        <w:t>What</w:t>
      </w:r>
      <w:r>
        <w:rPr>
          <w:spacing w:val="-2"/>
        </w:rPr>
        <w:t xml:space="preserve"> </w:t>
      </w:r>
      <w:r>
        <w:t>mental</w:t>
      </w:r>
      <w:r>
        <w:rPr>
          <w:spacing w:val="-1"/>
        </w:rPr>
        <w:t xml:space="preserve"> </w:t>
      </w:r>
      <w:r>
        <w:t>health</w:t>
      </w:r>
      <w:r>
        <w:rPr>
          <w:spacing w:val="-2"/>
        </w:rPr>
        <w:t xml:space="preserve"> </w:t>
      </w:r>
      <w:r>
        <w:t>service</w:t>
      </w:r>
      <w:r>
        <w:rPr>
          <w:spacing w:val="-2"/>
        </w:rPr>
        <w:t xml:space="preserve"> </w:t>
      </w:r>
      <w:r>
        <w:t>providers</w:t>
      </w:r>
      <w:r>
        <w:rPr>
          <w:spacing w:val="-2"/>
        </w:rPr>
        <w:t xml:space="preserve"> </w:t>
      </w:r>
      <w:r>
        <w:t>serve</w:t>
      </w:r>
      <w:r>
        <w:rPr>
          <w:spacing w:val="-2"/>
        </w:rPr>
        <w:t xml:space="preserve"> </w:t>
      </w:r>
      <w:r>
        <w:t>the</w:t>
      </w:r>
      <w:r>
        <w:rPr>
          <w:spacing w:val="-1"/>
        </w:rPr>
        <w:t xml:space="preserve"> </w:t>
      </w:r>
      <w:r>
        <w:rPr>
          <w:spacing w:val="-2"/>
        </w:rPr>
        <w:t>community?</w:t>
      </w:r>
    </w:p>
    <w:p w14:paraId="52F306D2" w14:textId="77777777" w:rsidR="00C752EF" w:rsidRDefault="00DD73B5">
      <w:pPr>
        <w:pStyle w:val="ListParagraph"/>
        <w:numPr>
          <w:ilvl w:val="1"/>
          <w:numId w:val="4"/>
        </w:numPr>
        <w:tabs>
          <w:tab w:val="left" w:pos="1131"/>
          <w:tab w:val="left" w:pos="1132"/>
        </w:tabs>
        <w:spacing w:before="51"/>
        <w:ind w:hanging="361"/>
        <w:rPr>
          <w:rFonts w:ascii="Symbol" w:hAnsi="Symbol"/>
        </w:rPr>
      </w:pPr>
      <w:r>
        <w:t>What</w:t>
      </w:r>
      <w:r>
        <w:rPr>
          <w:spacing w:val="-2"/>
        </w:rPr>
        <w:t xml:space="preserve"> </w:t>
      </w:r>
      <w:r>
        <w:t>skills</w:t>
      </w:r>
      <w:r>
        <w:rPr>
          <w:spacing w:val="-3"/>
        </w:rPr>
        <w:t xml:space="preserve"> </w:t>
      </w:r>
      <w:r>
        <w:t>and</w:t>
      </w:r>
      <w:r>
        <w:rPr>
          <w:spacing w:val="-2"/>
        </w:rPr>
        <w:t xml:space="preserve"> </w:t>
      </w:r>
      <w:r>
        <w:t>services</w:t>
      </w:r>
      <w:r>
        <w:rPr>
          <w:spacing w:val="-2"/>
        </w:rPr>
        <w:t xml:space="preserve"> </w:t>
      </w:r>
      <w:r>
        <w:t>does</w:t>
      </w:r>
      <w:r>
        <w:rPr>
          <w:spacing w:val="-2"/>
        </w:rPr>
        <w:t xml:space="preserve"> </w:t>
      </w:r>
      <w:r>
        <w:t>each</w:t>
      </w:r>
      <w:r>
        <w:rPr>
          <w:spacing w:val="-2"/>
        </w:rPr>
        <w:t xml:space="preserve"> </w:t>
      </w:r>
      <w:r>
        <w:t>provider</w:t>
      </w:r>
      <w:r>
        <w:rPr>
          <w:spacing w:val="-1"/>
        </w:rPr>
        <w:t xml:space="preserve"> </w:t>
      </w:r>
      <w:r>
        <w:rPr>
          <w:spacing w:val="-2"/>
        </w:rPr>
        <w:t>offer?</w:t>
      </w:r>
    </w:p>
    <w:p w14:paraId="505990C3" w14:textId="77777777" w:rsidR="00C752EF" w:rsidRDefault="00DD73B5">
      <w:pPr>
        <w:pStyle w:val="ListParagraph"/>
        <w:numPr>
          <w:ilvl w:val="1"/>
          <w:numId w:val="4"/>
        </w:numPr>
        <w:tabs>
          <w:tab w:val="left" w:pos="1131"/>
          <w:tab w:val="left" w:pos="1132"/>
        </w:tabs>
        <w:spacing w:before="51"/>
        <w:ind w:hanging="361"/>
        <w:rPr>
          <w:rFonts w:ascii="Symbol" w:hAnsi="Symbol"/>
        </w:rPr>
      </w:pPr>
      <w:r>
        <w:t>What</w:t>
      </w:r>
      <w:r>
        <w:rPr>
          <w:spacing w:val="-1"/>
        </w:rPr>
        <w:t xml:space="preserve"> </w:t>
      </w:r>
      <w:r>
        <w:t>gaps, including</w:t>
      </w:r>
      <w:r>
        <w:rPr>
          <w:spacing w:val="-1"/>
        </w:rPr>
        <w:t xml:space="preserve"> </w:t>
      </w:r>
      <w:r>
        <w:t>lack of cultural</w:t>
      </w:r>
      <w:r>
        <w:rPr>
          <w:spacing w:val="-1"/>
        </w:rPr>
        <w:t xml:space="preserve"> </w:t>
      </w:r>
      <w:r>
        <w:t>competence, might</w:t>
      </w:r>
      <w:r>
        <w:rPr>
          <w:spacing w:val="-1"/>
        </w:rPr>
        <w:t xml:space="preserve"> </w:t>
      </w:r>
      <w:r>
        <w:t xml:space="preserve">affect disaster </w:t>
      </w:r>
      <w:r>
        <w:rPr>
          <w:spacing w:val="-2"/>
        </w:rPr>
        <w:t>services?</w:t>
      </w:r>
    </w:p>
    <w:p w14:paraId="171366F4" w14:textId="77777777" w:rsidR="00C752EF" w:rsidRDefault="00DD73B5">
      <w:pPr>
        <w:pStyle w:val="ListParagraph"/>
        <w:numPr>
          <w:ilvl w:val="1"/>
          <w:numId w:val="4"/>
        </w:numPr>
        <w:tabs>
          <w:tab w:val="left" w:pos="1131"/>
          <w:tab w:val="left" w:pos="1132"/>
        </w:tabs>
        <w:spacing w:before="62" w:line="228" w:lineRule="auto"/>
        <w:ind w:left="1131" w:right="1666"/>
        <w:rPr>
          <w:rFonts w:ascii="Symbol" w:hAnsi="Symbol"/>
        </w:rPr>
      </w:pPr>
      <w:r>
        <w:t>How</w:t>
      </w:r>
      <w:r>
        <w:rPr>
          <w:spacing w:val="-5"/>
        </w:rPr>
        <w:t xml:space="preserve"> </w:t>
      </w:r>
      <w:r>
        <w:t>could</w:t>
      </w:r>
      <w:r>
        <w:rPr>
          <w:spacing w:val="-4"/>
        </w:rPr>
        <w:t xml:space="preserve"> </w:t>
      </w:r>
      <w:r>
        <w:t>the</w:t>
      </w:r>
      <w:r>
        <w:rPr>
          <w:spacing w:val="-4"/>
        </w:rPr>
        <w:t xml:space="preserve"> </w:t>
      </w:r>
      <w:r>
        <w:t>community’s</w:t>
      </w:r>
      <w:r>
        <w:rPr>
          <w:spacing w:val="-5"/>
        </w:rPr>
        <w:t xml:space="preserve"> </w:t>
      </w:r>
      <w:r>
        <w:t>mental</w:t>
      </w:r>
      <w:r>
        <w:rPr>
          <w:spacing w:val="-4"/>
        </w:rPr>
        <w:t xml:space="preserve"> </w:t>
      </w:r>
      <w:r>
        <w:t>health</w:t>
      </w:r>
      <w:r>
        <w:rPr>
          <w:spacing w:val="-4"/>
        </w:rPr>
        <w:t xml:space="preserve"> </w:t>
      </w:r>
      <w:r>
        <w:t>resources</w:t>
      </w:r>
      <w:r>
        <w:rPr>
          <w:spacing w:val="-4"/>
        </w:rPr>
        <w:t xml:space="preserve"> </w:t>
      </w:r>
      <w:r>
        <w:t>be</w:t>
      </w:r>
      <w:r>
        <w:rPr>
          <w:spacing w:val="-4"/>
        </w:rPr>
        <w:t xml:space="preserve"> </w:t>
      </w:r>
      <w:r>
        <w:t>used</w:t>
      </w:r>
      <w:r>
        <w:rPr>
          <w:spacing w:val="-4"/>
        </w:rPr>
        <w:t xml:space="preserve"> </w:t>
      </w:r>
      <w:r>
        <w:t>in</w:t>
      </w:r>
      <w:r>
        <w:rPr>
          <w:spacing w:val="-4"/>
        </w:rPr>
        <w:t xml:space="preserve"> </w:t>
      </w:r>
      <w:r>
        <w:t>the</w:t>
      </w:r>
      <w:r>
        <w:rPr>
          <w:spacing w:val="-4"/>
        </w:rPr>
        <w:t xml:space="preserve"> </w:t>
      </w:r>
      <w:r>
        <w:t>event</w:t>
      </w:r>
      <w:r>
        <w:rPr>
          <w:spacing w:val="-4"/>
        </w:rPr>
        <w:t xml:space="preserve"> </w:t>
      </w:r>
      <w:r>
        <w:t>of</w:t>
      </w:r>
      <w:r>
        <w:rPr>
          <w:spacing w:val="-4"/>
        </w:rPr>
        <w:t xml:space="preserve"> </w:t>
      </w:r>
      <w:r>
        <w:t>different</w:t>
      </w:r>
      <w:r>
        <w:rPr>
          <w:spacing w:val="-4"/>
        </w:rPr>
        <w:t xml:space="preserve"> </w:t>
      </w:r>
      <w:r>
        <w:t>types</w:t>
      </w:r>
      <w:r>
        <w:rPr>
          <w:spacing w:val="-4"/>
        </w:rPr>
        <w:t xml:space="preserve"> </w:t>
      </w:r>
      <w:r>
        <w:t xml:space="preserve">of </w:t>
      </w:r>
      <w:r>
        <w:rPr>
          <w:spacing w:val="-2"/>
        </w:rPr>
        <w:t>disasters?</w:t>
      </w:r>
    </w:p>
    <w:p w14:paraId="5E615782" w14:textId="77777777" w:rsidR="00C752EF" w:rsidRDefault="00DD73B5">
      <w:pPr>
        <w:spacing w:before="89"/>
        <w:ind w:left="411"/>
        <w:rPr>
          <w:b/>
          <w:i/>
        </w:rPr>
      </w:pPr>
      <w:r>
        <w:rPr>
          <w:b/>
          <w:i/>
        </w:rPr>
        <w:t>Government</w:t>
      </w:r>
      <w:r>
        <w:rPr>
          <w:b/>
          <w:i/>
          <w:spacing w:val="-7"/>
        </w:rPr>
        <w:t xml:space="preserve"> </w:t>
      </w:r>
      <w:r>
        <w:rPr>
          <w:b/>
          <w:i/>
        </w:rPr>
        <w:t>roles</w:t>
      </w:r>
      <w:r>
        <w:rPr>
          <w:b/>
          <w:i/>
          <w:spacing w:val="-7"/>
        </w:rPr>
        <w:t xml:space="preserve"> </w:t>
      </w:r>
      <w:r>
        <w:rPr>
          <w:b/>
          <w:i/>
        </w:rPr>
        <w:t>and</w:t>
      </w:r>
      <w:r>
        <w:rPr>
          <w:b/>
          <w:i/>
          <w:spacing w:val="-5"/>
        </w:rPr>
        <w:t xml:space="preserve"> </w:t>
      </w:r>
      <w:r>
        <w:rPr>
          <w:b/>
          <w:i/>
        </w:rPr>
        <w:t>responsibilities</w:t>
      </w:r>
      <w:r>
        <w:rPr>
          <w:b/>
          <w:i/>
          <w:spacing w:val="-7"/>
        </w:rPr>
        <w:t xml:space="preserve"> </w:t>
      </w:r>
      <w:r>
        <w:rPr>
          <w:b/>
          <w:i/>
        </w:rPr>
        <w:t>in</w:t>
      </w:r>
      <w:r>
        <w:rPr>
          <w:b/>
          <w:i/>
          <w:spacing w:val="-5"/>
        </w:rPr>
        <w:t xml:space="preserve"> </w:t>
      </w:r>
      <w:r>
        <w:rPr>
          <w:b/>
          <w:i/>
          <w:spacing w:val="-2"/>
        </w:rPr>
        <w:t>disaster</w:t>
      </w:r>
    </w:p>
    <w:p w14:paraId="57671142" w14:textId="77777777" w:rsidR="00C752EF" w:rsidRDefault="00DD73B5">
      <w:pPr>
        <w:pStyle w:val="ListParagraph"/>
        <w:numPr>
          <w:ilvl w:val="1"/>
          <w:numId w:val="4"/>
        </w:numPr>
        <w:tabs>
          <w:tab w:val="left" w:pos="1131"/>
          <w:tab w:val="left" w:pos="1132"/>
        </w:tabs>
        <w:spacing w:before="52"/>
        <w:ind w:hanging="361"/>
        <w:rPr>
          <w:rFonts w:ascii="Symbol" w:hAnsi="Symbol"/>
        </w:rPr>
      </w:pPr>
      <w:r>
        <w:t>What</w:t>
      </w:r>
      <w:r>
        <w:rPr>
          <w:spacing w:val="-2"/>
        </w:rPr>
        <w:t xml:space="preserve"> </w:t>
      </w:r>
      <w:r>
        <w:t>are</w:t>
      </w:r>
      <w:r>
        <w:rPr>
          <w:spacing w:val="-1"/>
        </w:rPr>
        <w:t xml:space="preserve"> </w:t>
      </w:r>
      <w:r>
        <w:t>the</w:t>
      </w:r>
      <w:r>
        <w:rPr>
          <w:spacing w:val="-1"/>
        </w:rPr>
        <w:t xml:space="preserve"> </w:t>
      </w:r>
      <w:r>
        <w:t>Federal,</w:t>
      </w:r>
      <w:r>
        <w:rPr>
          <w:spacing w:val="-2"/>
        </w:rPr>
        <w:t xml:space="preserve"> </w:t>
      </w:r>
      <w:r>
        <w:t>State,</w:t>
      </w:r>
      <w:r>
        <w:rPr>
          <w:spacing w:val="-2"/>
        </w:rPr>
        <w:t xml:space="preserve"> </w:t>
      </w:r>
      <w:r>
        <w:t>and</w:t>
      </w:r>
      <w:r>
        <w:rPr>
          <w:spacing w:val="-2"/>
        </w:rPr>
        <w:t xml:space="preserve"> </w:t>
      </w:r>
      <w:r>
        <w:t>local</w:t>
      </w:r>
      <w:r>
        <w:rPr>
          <w:spacing w:val="-1"/>
        </w:rPr>
        <w:t xml:space="preserve"> </w:t>
      </w:r>
      <w:r>
        <w:t>roles</w:t>
      </w:r>
      <w:r>
        <w:rPr>
          <w:spacing w:val="-1"/>
        </w:rPr>
        <w:t xml:space="preserve"> </w:t>
      </w:r>
      <w:r>
        <w:t>in</w:t>
      </w:r>
      <w:r>
        <w:rPr>
          <w:spacing w:val="-1"/>
        </w:rPr>
        <w:t xml:space="preserve"> </w:t>
      </w:r>
      <w:r>
        <w:t>disaster</w:t>
      </w:r>
      <w:r>
        <w:rPr>
          <w:spacing w:val="-1"/>
        </w:rPr>
        <w:t xml:space="preserve"> </w:t>
      </w:r>
      <w:r>
        <w:rPr>
          <w:spacing w:val="-2"/>
        </w:rPr>
        <w:t>response?</w:t>
      </w:r>
    </w:p>
    <w:p w14:paraId="280DF48F" w14:textId="77777777" w:rsidR="00C752EF" w:rsidRDefault="00DD73B5">
      <w:pPr>
        <w:pStyle w:val="ListParagraph"/>
        <w:numPr>
          <w:ilvl w:val="1"/>
          <w:numId w:val="4"/>
        </w:numPr>
        <w:tabs>
          <w:tab w:val="left" w:pos="1131"/>
          <w:tab w:val="left" w:pos="1132"/>
        </w:tabs>
        <w:spacing w:before="51"/>
        <w:ind w:hanging="361"/>
        <w:rPr>
          <w:rFonts w:ascii="Symbol" w:hAnsi="Symbol"/>
        </w:rPr>
      </w:pPr>
      <w:r>
        <w:t>How</w:t>
      </w:r>
      <w:r>
        <w:rPr>
          <w:spacing w:val="-3"/>
        </w:rPr>
        <w:t xml:space="preserve"> </w:t>
      </w:r>
      <w:r>
        <w:t>do</w:t>
      </w:r>
      <w:r>
        <w:rPr>
          <w:spacing w:val="-1"/>
        </w:rPr>
        <w:t xml:space="preserve"> </w:t>
      </w:r>
      <w:r>
        <w:t>Federal,</w:t>
      </w:r>
      <w:r>
        <w:rPr>
          <w:spacing w:val="-3"/>
        </w:rPr>
        <w:t xml:space="preserve"> </w:t>
      </w:r>
      <w:r>
        <w:t>State,</w:t>
      </w:r>
      <w:r>
        <w:rPr>
          <w:spacing w:val="-2"/>
        </w:rPr>
        <w:t xml:space="preserve"> </w:t>
      </w:r>
      <w:r>
        <w:t>and</w:t>
      </w:r>
      <w:r>
        <w:rPr>
          <w:spacing w:val="-1"/>
        </w:rPr>
        <w:t xml:space="preserve"> </w:t>
      </w:r>
      <w:r>
        <w:t>local</w:t>
      </w:r>
      <w:r>
        <w:rPr>
          <w:spacing w:val="-2"/>
        </w:rPr>
        <w:t xml:space="preserve"> </w:t>
      </w:r>
      <w:r>
        <w:t>agencies</w:t>
      </w:r>
      <w:r>
        <w:rPr>
          <w:spacing w:val="-1"/>
        </w:rPr>
        <w:t xml:space="preserve"> </w:t>
      </w:r>
      <w:r>
        <w:t>relate</w:t>
      </w:r>
      <w:r>
        <w:rPr>
          <w:spacing w:val="-2"/>
        </w:rPr>
        <w:t xml:space="preserve"> </w:t>
      </w:r>
      <w:r>
        <w:t>to</w:t>
      </w:r>
      <w:r>
        <w:rPr>
          <w:spacing w:val="-1"/>
        </w:rPr>
        <w:t xml:space="preserve"> </w:t>
      </w:r>
      <w:r>
        <w:t>one</w:t>
      </w:r>
      <w:r>
        <w:rPr>
          <w:spacing w:val="-1"/>
        </w:rPr>
        <w:t xml:space="preserve"> </w:t>
      </w:r>
      <w:r>
        <w:rPr>
          <w:spacing w:val="-2"/>
        </w:rPr>
        <w:t>another?</w:t>
      </w:r>
    </w:p>
    <w:p w14:paraId="3A6BD4C9" w14:textId="77777777" w:rsidR="00C752EF" w:rsidRDefault="00DD73B5">
      <w:pPr>
        <w:pStyle w:val="ListParagraph"/>
        <w:numPr>
          <w:ilvl w:val="1"/>
          <w:numId w:val="4"/>
        </w:numPr>
        <w:tabs>
          <w:tab w:val="left" w:pos="1131"/>
          <w:tab w:val="left" w:pos="1132"/>
        </w:tabs>
        <w:spacing w:before="51"/>
        <w:ind w:hanging="361"/>
        <w:rPr>
          <w:rFonts w:ascii="Symbol" w:hAnsi="Symbol"/>
        </w:rPr>
      </w:pPr>
      <w:r>
        <w:t>Who</w:t>
      </w:r>
      <w:r>
        <w:rPr>
          <w:spacing w:val="-1"/>
        </w:rPr>
        <w:t xml:space="preserve"> </w:t>
      </w:r>
      <w:r>
        <w:t>would</w:t>
      </w:r>
      <w:r>
        <w:rPr>
          <w:spacing w:val="-2"/>
        </w:rPr>
        <w:t xml:space="preserve"> </w:t>
      </w:r>
      <w:r>
        <w:t>lead</w:t>
      </w:r>
      <w:r>
        <w:rPr>
          <w:spacing w:val="-1"/>
        </w:rPr>
        <w:t xml:space="preserve"> </w:t>
      </w:r>
      <w:r>
        <w:t>the</w:t>
      </w:r>
      <w:r>
        <w:rPr>
          <w:spacing w:val="-1"/>
        </w:rPr>
        <w:t xml:space="preserve"> </w:t>
      </w:r>
      <w:r>
        <w:t>response during</w:t>
      </w:r>
      <w:r>
        <w:rPr>
          <w:spacing w:val="-1"/>
        </w:rPr>
        <w:t xml:space="preserve"> </w:t>
      </w:r>
      <w:r>
        <w:t>different</w:t>
      </w:r>
      <w:r>
        <w:rPr>
          <w:spacing w:val="-1"/>
        </w:rPr>
        <w:t xml:space="preserve"> </w:t>
      </w:r>
      <w:r>
        <w:t>phases</w:t>
      </w:r>
      <w:r>
        <w:rPr>
          <w:spacing w:val="-1"/>
        </w:rPr>
        <w:t xml:space="preserve"> </w:t>
      </w:r>
      <w:r>
        <w:t>of</w:t>
      </w:r>
      <w:r>
        <w:rPr>
          <w:spacing w:val="-1"/>
        </w:rPr>
        <w:t xml:space="preserve"> </w:t>
      </w:r>
      <w:r>
        <w:t xml:space="preserve">a </w:t>
      </w:r>
      <w:r>
        <w:rPr>
          <w:spacing w:val="-2"/>
        </w:rPr>
        <w:t>disaster?</w:t>
      </w:r>
    </w:p>
    <w:p w14:paraId="55CEFDC2" w14:textId="77777777" w:rsidR="00C752EF" w:rsidRDefault="00DD73B5">
      <w:pPr>
        <w:pStyle w:val="ListParagraph"/>
        <w:numPr>
          <w:ilvl w:val="1"/>
          <w:numId w:val="4"/>
        </w:numPr>
        <w:tabs>
          <w:tab w:val="left" w:pos="1131"/>
          <w:tab w:val="left" w:pos="1132"/>
        </w:tabs>
        <w:spacing w:before="51"/>
        <w:ind w:hanging="361"/>
        <w:rPr>
          <w:rFonts w:ascii="Symbol" w:hAnsi="Symbol"/>
        </w:rPr>
      </w:pPr>
      <w:r>
        <w:t>How</w:t>
      </w:r>
      <w:r>
        <w:rPr>
          <w:spacing w:val="-3"/>
        </w:rPr>
        <w:t xml:space="preserve"> </w:t>
      </w:r>
      <w:r>
        <w:t>can</w:t>
      </w:r>
      <w:r>
        <w:rPr>
          <w:spacing w:val="-1"/>
        </w:rPr>
        <w:t xml:space="preserve"> </w:t>
      </w:r>
      <w:r>
        <w:t>mental health</w:t>
      </w:r>
      <w:r>
        <w:rPr>
          <w:spacing w:val="-1"/>
        </w:rPr>
        <w:t xml:space="preserve"> </w:t>
      </w:r>
      <w:r>
        <w:t>services</w:t>
      </w:r>
      <w:r>
        <w:rPr>
          <w:spacing w:val="-2"/>
        </w:rPr>
        <w:t xml:space="preserve"> </w:t>
      </w:r>
      <w:r>
        <w:t>be</w:t>
      </w:r>
      <w:r>
        <w:rPr>
          <w:spacing w:val="-1"/>
        </w:rPr>
        <w:t xml:space="preserve"> </w:t>
      </w:r>
      <w:r>
        <w:t>integrated into</w:t>
      </w:r>
      <w:r>
        <w:rPr>
          <w:spacing w:val="-1"/>
        </w:rPr>
        <w:t xml:space="preserve"> </w:t>
      </w:r>
      <w:r>
        <w:t>the</w:t>
      </w:r>
      <w:r>
        <w:rPr>
          <w:spacing w:val="-1"/>
        </w:rPr>
        <w:t xml:space="preserve"> </w:t>
      </w:r>
      <w:r>
        <w:t>government</w:t>
      </w:r>
      <w:r>
        <w:rPr>
          <w:spacing w:val="-1"/>
        </w:rPr>
        <w:t xml:space="preserve"> </w:t>
      </w:r>
      <w:r>
        <w:t>agencies’</w:t>
      </w:r>
      <w:r>
        <w:rPr>
          <w:spacing w:val="-17"/>
        </w:rPr>
        <w:t xml:space="preserve"> </w:t>
      </w:r>
      <w:r>
        <w:t xml:space="preserve">disaster </w:t>
      </w:r>
      <w:r>
        <w:rPr>
          <w:spacing w:val="-2"/>
        </w:rPr>
        <w:t>response?</w:t>
      </w:r>
    </w:p>
    <w:p w14:paraId="00E9D40C" w14:textId="77777777" w:rsidR="00C752EF" w:rsidRDefault="00DD73B5">
      <w:pPr>
        <w:pStyle w:val="ListParagraph"/>
        <w:numPr>
          <w:ilvl w:val="1"/>
          <w:numId w:val="4"/>
        </w:numPr>
        <w:tabs>
          <w:tab w:val="left" w:pos="1131"/>
          <w:tab w:val="left" w:pos="1132"/>
        </w:tabs>
        <w:spacing w:before="52"/>
        <w:ind w:hanging="361"/>
        <w:rPr>
          <w:rFonts w:ascii="Symbol" w:hAnsi="Symbol"/>
        </w:rPr>
      </w:pPr>
      <w:r>
        <w:t xml:space="preserve">What mutual aid agreements </w:t>
      </w:r>
      <w:r>
        <w:rPr>
          <w:spacing w:val="-2"/>
        </w:rPr>
        <w:t>exist?</w:t>
      </w:r>
    </w:p>
    <w:p w14:paraId="2578784C" w14:textId="77777777" w:rsidR="00C752EF" w:rsidRDefault="00DD73B5">
      <w:pPr>
        <w:pStyle w:val="ListParagraph"/>
        <w:numPr>
          <w:ilvl w:val="1"/>
          <w:numId w:val="4"/>
        </w:numPr>
        <w:tabs>
          <w:tab w:val="left" w:pos="1131"/>
          <w:tab w:val="left" w:pos="1132"/>
        </w:tabs>
        <w:spacing w:before="62" w:line="228" w:lineRule="auto"/>
        <w:ind w:left="1131" w:right="1574"/>
        <w:rPr>
          <w:rFonts w:ascii="Symbol" w:hAnsi="Symbol"/>
        </w:rPr>
      </w:pPr>
      <w:r>
        <w:t>Do</w:t>
      </w:r>
      <w:r>
        <w:rPr>
          <w:spacing w:val="-4"/>
        </w:rPr>
        <w:t xml:space="preserve"> </w:t>
      </w:r>
      <w:r>
        <w:t>any</w:t>
      </w:r>
      <w:r>
        <w:rPr>
          <w:spacing w:val="-3"/>
        </w:rPr>
        <w:t xml:space="preserve"> </w:t>
      </w:r>
      <w:r>
        <w:t>subgroups</w:t>
      </w:r>
      <w:r>
        <w:rPr>
          <w:spacing w:val="-4"/>
        </w:rPr>
        <w:t xml:space="preserve"> </w:t>
      </w:r>
      <w:r>
        <w:t>in</w:t>
      </w:r>
      <w:r>
        <w:rPr>
          <w:spacing w:val="-3"/>
        </w:rPr>
        <w:t xml:space="preserve"> </w:t>
      </w:r>
      <w:r>
        <w:t>the</w:t>
      </w:r>
      <w:r>
        <w:rPr>
          <w:spacing w:val="-3"/>
        </w:rPr>
        <w:t xml:space="preserve"> </w:t>
      </w:r>
      <w:r>
        <w:t>community</w:t>
      </w:r>
      <w:r>
        <w:rPr>
          <w:spacing w:val="-3"/>
        </w:rPr>
        <w:t xml:space="preserve"> </w:t>
      </w:r>
      <w:r>
        <w:t>harbor</w:t>
      </w:r>
      <w:r>
        <w:rPr>
          <w:spacing w:val="-3"/>
        </w:rPr>
        <w:t xml:space="preserve"> </w:t>
      </w:r>
      <w:r>
        <w:t>any</w:t>
      </w:r>
      <w:r>
        <w:rPr>
          <w:spacing w:val="-3"/>
        </w:rPr>
        <w:t xml:space="preserve"> </w:t>
      </w:r>
      <w:r>
        <w:t>historical</w:t>
      </w:r>
      <w:r>
        <w:rPr>
          <w:spacing w:val="-3"/>
        </w:rPr>
        <w:t xml:space="preserve"> </w:t>
      </w:r>
      <w:r>
        <w:t>or</w:t>
      </w:r>
      <w:r>
        <w:rPr>
          <w:spacing w:val="-3"/>
        </w:rPr>
        <w:t xml:space="preserve"> </w:t>
      </w:r>
      <w:r>
        <w:t>politi</w:t>
      </w:r>
      <w:r>
        <w:t>cal</w:t>
      </w:r>
      <w:r>
        <w:rPr>
          <w:spacing w:val="-3"/>
        </w:rPr>
        <w:t xml:space="preserve"> </w:t>
      </w:r>
      <w:r>
        <w:t>concerns</w:t>
      </w:r>
      <w:r>
        <w:rPr>
          <w:spacing w:val="-3"/>
        </w:rPr>
        <w:t xml:space="preserve"> </w:t>
      </w:r>
      <w:r>
        <w:t>that</w:t>
      </w:r>
      <w:r>
        <w:rPr>
          <w:spacing w:val="-3"/>
        </w:rPr>
        <w:t xml:space="preserve"> </w:t>
      </w:r>
      <w:r>
        <w:t>affect</w:t>
      </w:r>
      <w:r>
        <w:rPr>
          <w:spacing w:val="-3"/>
        </w:rPr>
        <w:t xml:space="preserve"> </w:t>
      </w:r>
      <w:r>
        <w:t>their trust of government?</w:t>
      </w:r>
    </w:p>
    <w:p w14:paraId="19ABCE56" w14:textId="77777777" w:rsidR="00C752EF" w:rsidRDefault="00DD73B5">
      <w:pPr>
        <w:spacing w:before="89"/>
        <w:ind w:left="411"/>
        <w:rPr>
          <w:b/>
          <w:i/>
        </w:rPr>
      </w:pPr>
      <w:r>
        <w:rPr>
          <w:b/>
          <w:i/>
        </w:rPr>
        <w:t>Nongovernmental</w:t>
      </w:r>
      <w:r>
        <w:rPr>
          <w:b/>
          <w:i/>
          <w:spacing w:val="-10"/>
        </w:rPr>
        <w:t xml:space="preserve"> </w:t>
      </w:r>
      <w:r>
        <w:rPr>
          <w:b/>
          <w:i/>
        </w:rPr>
        <w:t>organizations’</w:t>
      </w:r>
      <w:r>
        <w:rPr>
          <w:b/>
          <w:i/>
          <w:spacing w:val="-17"/>
        </w:rPr>
        <w:t xml:space="preserve"> </w:t>
      </w:r>
      <w:r>
        <w:rPr>
          <w:b/>
          <w:i/>
        </w:rPr>
        <w:t>roles</w:t>
      </w:r>
      <w:r>
        <w:rPr>
          <w:b/>
          <w:i/>
          <w:spacing w:val="-6"/>
        </w:rPr>
        <w:t xml:space="preserve"> </w:t>
      </w:r>
      <w:r>
        <w:rPr>
          <w:b/>
          <w:i/>
        </w:rPr>
        <w:t>in</w:t>
      </w:r>
      <w:r>
        <w:rPr>
          <w:b/>
          <w:i/>
          <w:spacing w:val="-4"/>
        </w:rPr>
        <w:t xml:space="preserve"> </w:t>
      </w:r>
      <w:r>
        <w:rPr>
          <w:b/>
          <w:i/>
          <w:spacing w:val="-2"/>
        </w:rPr>
        <w:t>disaster</w:t>
      </w:r>
    </w:p>
    <w:p w14:paraId="6F17663C" w14:textId="77777777" w:rsidR="00C752EF" w:rsidRDefault="00DD73B5">
      <w:pPr>
        <w:pStyle w:val="ListParagraph"/>
        <w:numPr>
          <w:ilvl w:val="1"/>
          <w:numId w:val="4"/>
        </w:numPr>
        <w:tabs>
          <w:tab w:val="left" w:pos="1131"/>
          <w:tab w:val="left" w:pos="1132"/>
        </w:tabs>
        <w:spacing w:before="62" w:line="228" w:lineRule="auto"/>
        <w:ind w:left="1131" w:right="1527"/>
        <w:rPr>
          <w:rFonts w:ascii="Symbol" w:hAnsi="Symbol"/>
        </w:rPr>
      </w:pPr>
      <w:r>
        <w:t>What</w:t>
      </w:r>
      <w:r>
        <w:rPr>
          <w:spacing w:val="-5"/>
        </w:rPr>
        <w:t xml:space="preserve"> </w:t>
      </w:r>
      <w:r>
        <w:t>are</w:t>
      </w:r>
      <w:r>
        <w:rPr>
          <w:spacing w:val="-3"/>
        </w:rPr>
        <w:t xml:space="preserve"> </w:t>
      </w:r>
      <w:r>
        <w:t>the</w:t>
      </w:r>
      <w:r>
        <w:rPr>
          <w:spacing w:val="-3"/>
        </w:rPr>
        <w:t xml:space="preserve"> </w:t>
      </w:r>
      <w:r>
        <w:t>roles</w:t>
      </w:r>
      <w:r>
        <w:rPr>
          <w:spacing w:val="-3"/>
        </w:rPr>
        <w:t xml:space="preserve"> </w:t>
      </w:r>
      <w:r>
        <w:t>of</w:t>
      </w:r>
      <w:r>
        <w:rPr>
          <w:spacing w:val="-3"/>
        </w:rPr>
        <w:t xml:space="preserve"> </w:t>
      </w:r>
      <w:r>
        <w:t>the</w:t>
      </w:r>
      <w:r>
        <w:rPr>
          <w:spacing w:val="-14"/>
        </w:rPr>
        <w:t xml:space="preserve"> </w:t>
      </w:r>
      <w:r>
        <w:t>American</w:t>
      </w:r>
      <w:r>
        <w:rPr>
          <w:spacing w:val="-4"/>
        </w:rPr>
        <w:t xml:space="preserve"> </w:t>
      </w:r>
      <w:r>
        <w:t>Red</w:t>
      </w:r>
      <w:r>
        <w:rPr>
          <w:spacing w:val="-3"/>
        </w:rPr>
        <w:t xml:space="preserve"> </w:t>
      </w:r>
      <w:r>
        <w:t>Cross,</w:t>
      </w:r>
      <w:r>
        <w:rPr>
          <w:spacing w:val="-3"/>
        </w:rPr>
        <w:t xml:space="preserve"> </w:t>
      </w:r>
      <w:r>
        <w:t>interfaith</w:t>
      </w:r>
      <w:r>
        <w:rPr>
          <w:spacing w:val="-3"/>
        </w:rPr>
        <w:t xml:space="preserve"> </w:t>
      </w:r>
      <w:r>
        <w:t>organizations,</w:t>
      </w:r>
      <w:r>
        <w:rPr>
          <w:spacing w:val="-3"/>
        </w:rPr>
        <w:t xml:space="preserve"> </w:t>
      </w:r>
      <w:r>
        <w:t>and</w:t>
      </w:r>
      <w:r>
        <w:rPr>
          <w:spacing w:val="-3"/>
        </w:rPr>
        <w:t xml:space="preserve"> </w:t>
      </w:r>
      <w:r>
        <w:t>other</w:t>
      </w:r>
      <w:r>
        <w:rPr>
          <w:spacing w:val="-3"/>
        </w:rPr>
        <w:t xml:space="preserve"> </w:t>
      </w:r>
      <w:r>
        <w:t>disaster</w:t>
      </w:r>
      <w:r>
        <w:rPr>
          <w:spacing w:val="-3"/>
        </w:rPr>
        <w:t xml:space="preserve"> </w:t>
      </w:r>
      <w:r>
        <w:t xml:space="preserve">relief </w:t>
      </w:r>
      <w:r>
        <w:rPr>
          <w:spacing w:val="-2"/>
        </w:rPr>
        <w:t>organizations?</w:t>
      </w:r>
    </w:p>
    <w:p w14:paraId="6FB9FBB3" w14:textId="77777777" w:rsidR="00C752EF" w:rsidRDefault="00DD73B5">
      <w:pPr>
        <w:pStyle w:val="ListParagraph"/>
        <w:numPr>
          <w:ilvl w:val="1"/>
          <w:numId w:val="4"/>
        </w:numPr>
        <w:tabs>
          <w:tab w:val="left" w:pos="1131"/>
          <w:tab w:val="left" w:pos="1132"/>
        </w:tabs>
        <w:spacing w:before="65" w:line="228" w:lineRule="auto"/>
        <w:ind w:left="1131" w:right="1573"/>
        <w:rPr>
          <w:rFonts w:ascii="Symbol" w:hAnsi="Symbol"/>
        </w:rPr>
      </w:pPr>
      <w:r>
        <w:t>What</w:t>
      </w:r>
      <w:r>
        <w:rPr>
          <w:spacing w:val="-4"/>
        </w:rPr>
        <w:t xml:space="preserve"> </w:t>
      </w:r>
      <w:r>
        <w:t>resources</w:t>
      </w:r>
      <w:r>
        <w:rPr>
          <w:spacing w:val="-4"/>
        </w:rPr>
        <w:t xml:space="preserve"> </w:t>
      </w:r>
      <w:r>
        <w:t>do</w:t>
      </w:r>
      <w:r>
        <w:rPr>
          <w:spacing w:val="-4"/>
        </w:rPr>
        <w:t xml:space="preserve"> </w:t>
      </w:r>
      <w:r>
        <w:t>nongovernment</w:t>
      </w:r>
      <w:r>
        <w:rPr>
          <w:spacing w:val="-4"/>
        </w:rPr>
        <w:t xml:space="preserve"> </w:t>
      </w:r>
      <w:r>
        <w:t>agencies</w:t>
      </w:r>
      <w:r>
        <w:rPr>
          <w:spacing w:val="-4"/>
        </w:rPr>
        <w:t xml:space="preserve"> </w:t>
      </w:r>
      <w:r>
        <w:t>offer,</w:t>
      </w:r>
      <w:r>
        <w:rPr>
          <w:spacing w:val="-4"/>
        </w:rPr>
        <w:t xml:space="preserve"> </w:t>
      </w:r>
      <w:r>
        <w:t>and</w:t>
      </w:r>
      <w:r>
        <w:rPr>
          <w:spacing w:val="-4"/>
        </w:rPr>
        <w:t xml:space="preserve"> </w:t>
      </w:r>
      <w:r>
        <w:t>how</w:t>
      </w:r>
      <w:r>
        <w:rPr>
          <w:spacing w:val="-4"/>
        </w:rPr>
        <w:t xml:space="preserve"> </w:t>
      </w:r>
      <w:r>
        <w:t>can</w:t>
      </w:r>
      <w:r>
        <w:rPr>
          <w:spacing w:val="-4"/>
        </w:rPr>
        <w:t xml:space="preserve"> </w:t>
      </w:r>
      <w:r>
        <w:t>local</w:t>
      </w:r>
      <w:r>
        <w:rPr>
          <w:spacing w:val="-4"/>
        </w:rPr>
        <w:t xml:space="preserve"> </w:t>
      </w:r>
      <w:r>
        <w:t>mental</w:t>
      </w:r>
      <w:r>
        <w:rPr>
          <w:spacing w:val="-4"/>
        </w:rPr>
        <w:t xml:space="preserve"> </w:t>
      </w:r>
      <w:r>
        <w:t>health</w:t>
      </w:r>
      <w:r>
        <w:rPr>
          <w:spacing w:val="-4"/>
        </w:rPr>
        <w:t xml:space="preserve"> </w:t>
      </w:r>
      <w:r>
        <w:t>services</w:t>
      </w:r>
      <w:r>
        <w:rPr>
          <w:spacing w:val="-5"/>
        </w:rPr>
        <w:t xml:space="preserve"> </w:t>
      </w:r>
      <w:r>
        <w:t>be integrated into their efforts?</w:t>
      </w:r>
    </w:p>
    <w:p w14:paraId="4CF9F9D6" w14:textId="77777777" w:rsidR="00C752EF" w:rsidRDefault="00C752EF">
      <w:pPr>
        <w:pStyle w:val="BodyText"/>
        <w:ind w:left="0"/>
        <w:rPr>
          <w:sz w:val="20"/>
        </w:rPr>
      </w:pPr>
    </w:p>
    <w:p w14:paraId="2CF271AB" w14:textId="77777777" w:rsidR="00C752EF" w:rsidRDefault="00C752EF">
      <w:pPr>
        <w:pStyle w:val="BodyText"/>
        <w:ind w:left="0"/>
        <w:rPr>
          <w:sz w:val="20"/>
        </w:rPr>
      </w:pPr>
    </w:p>
    <w:p w14:paraId="6BFF6850" w14:textId="77777777" w:rsidR="00C752EF" w:rsidRDefault="00C752EF">
      <w:pPr>
        <w:pStyle w:val="BodyText"/>
        <w:spacing w:before="10"/>
        <w:ind w:left="0"/>
        <w:rPr>
          <w:sz w:val="18"/>
        </w:rPr>
      </w:pPr>
    </w:p>
    <w:p w14:paraId="4051B1EF" w14:textId="77777777" w:rsidR="00C752EF" w:rsidRDefault="00DD73B5">
      <w:pPr>
        <w:pStyle w:val="BodyText"/>
        <w:spacing w:before="88"/>
        <w:ind w:left="639" w:right="1464"/>
      </w:pPr>
      <w:r>
        <w:t>health crises and older adults.Services must be available at every level of the crisis system in order to support youth in school, community, residential, or hospital settings, while simultaneously considering the multiple complex</w:t>
      </w:r>
      <w:r>
        <w:rPr>
          <w:spacing w:val="-3"/>
        </w:rPr>
        <w:t xml:space="preserve"> </w:t>
      </w:r>
      <w:r>
        <w:t>needs</w:t>
      </w:r>
    </w:p>
    <w:p w14:paraId="1923F4D2" w14:textId="77777777" w:rsidR="00C752EF" w:rsidRDefault="00C752EF">
      <w:pPr>
        <w:sectPr w:rsidR="00C752EF">
          <w:pgSz w:w="12240" w:h="15840"/>
          <w:pgMar w:top="480" w:right="40" w:bottom="960" w:left="1160" w:header="0" w:footer="760" w:gutter="0"/>
          <w:cols w:space="720"/>
        </w:sectPr>
      </w:pPr>
    </w:p>
    <w:p w14:paraId="1373CB59" w14:textId="77777777" w:rsidR="00C752EF" w:rsidRDefault="00DD73B5">
      <w:pPr>
        <w:pStyle w:val="BodyText"/>
        <w:spacing w:before="66"/>
        <w:ind w:left="640" w:right="1495" w:hanging="1"/>
      </w:pPr>
      <w:r>
        <w:lastRenderedPageBreak/>
        <w:t>including coordination with referring programs and facilities for older adult populations. This</w:t>
      </w:r>
      <w:r>
        <w:rPr>
          <w:spacing w:val="-3"/>
        </w:rPr>
        <w:t xml:space="preserve"> </w:t>
      </w:r>
      <w:r>
        <w:t>approach to individuals across the lifespan</w:t>
      </w:r>
      <w:r>
        <w:rPr>
          <w:spacing w:val="-1"/>
        </w:rPr>
        <w:t xml:space="preserve"> </w:t>
      </w:r>
      <w:r>
        <w:t>should have as a goal to minimize the crisis, prevent suicideand other negative outcomes and link individuals to oth</w:t>
      </w:r>
      <w:r>
        <w:t>er care as needed.</w:t>
      </w:r>
    </w:p>
    <w:p w14:paraId="5C4CCB81" w14:textId="77777777" w:rsidR="00C752EF" w:rsidRDefault="00DD73B5">
      <w:pPr>
        <w:pStyle w:val="ListParagraph"/>
        <w:numPr>
          <w:ilvl w:val="0"/>
          <w:numId w:val="4"/>
        </w:numPr>
        <w:tabs>
          <w:tab w:val="left" w:pos="640"/>
        </w:tabs>
        <w:spacing w:line="232" w:lineRule="auto"/>
        <w:ind w:left="639" w:right="1784"/>
        <w:rPr>
          <w:sz w:val="28"/>
        </w:rPr>
      </w:pPr>
      <w:r>
        <w:rPr>
          <w:position w:val="2"/>
          <w:sz w:val="28"/>
        </w:rPr>
        <w:t xml:space="preserve">Clinicians may provide more culturally competent care by demonstrating an </w:t>
      </w:r>
      <w:r>
        <w:rPr>
          <w:sz w:val="28"/>
        </w:rPr>
        <w:t>awareness of historical trauma in racial, ethnic and experiential minority populations. By encouraging</w:t>
      </w:r>
      <w:r>
        <w:rPr>
          <w:spacing w:val="-4"/>
          <w:sz w:val="28"/>
        </w:rPr>
        <w:t xml:space="preserve"> </w:t>
      </w:r>
      <w:r>
        <w:rPr>
          <w:sz w:val="28"/>
        </w:rPr>
        <w:t>patients' narratives in crisis settings, clinicians may fost</w:t>
      </w:r>
      <w:r>
        <w:rPr>
          <w:sz w:val="28"/>
        </w:rPr>
        <w:t>er a welcoming and supportive environment for patients</w:t>
      </w:r>
      <w:r>
        <w:rPr>
          <w:spacing w:val="-3"/>
          <w:sz w:val="28"/>
        </w:rPr>
        <w:t xml:space="preserve"> </w:t>
      </w:r>
      <w:r>
        <w:rPr>
          <w:sz w:val="28"/>
        </w:rPr>
        <w:t>from historically marginalized communities.</w:t>
      </w:r>
    </w:p>
    <w:p w14:paraId="0927FA38" w14:textId="77777777" w:rsidR="00C752EF" w:rsidRDefault="00DD73B5">
      <w:pPr>
        <w:pStyle w:val="ListParagraph"/>
        <w:numPr>
          <w:ilvl w:val="0"/>
          <w:numId w:val="4"/>
        </w:numPr>
        <w:tabs>
          <w:tab w:val="left" w:pos="640"/>
        </w:tabs>
        <w:spacing w:line="232" w:lineRule="auto"/>
        <w:ind w:left="638" w:right="1412" w:hanging="359"/>
        <w:rPr>
          <w:sz w:val="28"/>
        </w:rPr>
      </w:pPr>
      <w:r>
        <w:rPr>
          <w:position w:val="2"/>
          <w:sz w:val="28"/>
        </w:rPr>
        <w:t>Clinicians</w:t>
      </w:r>
      <w:r>
        <w:rPr>
          <w:spacing w:val="30"/>
          <w:position w:val="2"/>
          <w:sz w:val="28"/>
        </w:rPr>
        <w:t xml:space="preserve"> </w:t>
      </w:r>
      <w:r>
        <w:rPr>
          <w:position w:val="2"/>
          <w:sz w:val="28"/>
        </w:rPr>
        <w:t>should</w:t>
      </w:r>
      <w:r>
        <w:rPr>
          <w:spacing w:val="30"/>
          <w:position w:val="2"/>
          <w:sz w:val="28"/>
        </w:rPr>
        <w:t xml:space="preserve"> </w:t>
      </w:r>
      <w:r>
        <w:rPr>
          <w:position w:val="2"/>
          <w:sz w:val="28"/>
        </w:rPr>
        <w:t>consider</w:t>
      </w:r>
      <w:r>
        <w:rPr>
          <w:spacing w:val="27"/>
          <w:position w:val="2"/>
          <w:sz w:val="28"/>
        </w:rPr>
        <w:t xml:space="preserve"> </w:t>
      </w:r>
      <w:r>
        <w:rPr>
          <w:position w:val="2"/>
          <w:sz w:val="28"/>
        </w:rPr>
        <w:t>mental</w:t>
      </w:r>
      <w:r>
        <w:rPr>
          <w:spacing w:val="31"/>
          <w:position w:val="2"/>
          <w:sz w:val="28"/>
        </w:rPr>
        <w:t xml:space="preserve"> </w:t>
      </w:r>
      <w:r>
        <w:rPr>
          <w:position w:val="2"/>
          <w:sz w:val="28"/>
        </w:rPr>
        <w:t>health</w:t>
      </w:r>
      <w:r>
        <w:rPr>
          <w:spacing w:val="28"/>
          <w:position w:val="2"/>
          <w:sz w:val="28"/>
        </w:rPr>
        <w:t xml:space="preserve"> </w:t>
      </w:r>
      <w:r>
        <w:rPr>
          <w:position w:val="2"/>
          <w:sz w:val="28"/>
        </w:rPr>
        <w:t>stigma</w:t>
      </w:r>
      <w:r>
        <w:rPr>
          <w:spacing w:val="30"/>
          <w:position w:val="2"/>
          <w:sz w:val="28"/>
        </w:rPr>
        <w:t xml:space="preserve"> </w:t>
      </w:r>
      <w:r>
        <w:rPr>
          <w:position w:val="2"/>
          <w:sz w:val="28"/>
        </w:rPr>
        <w:t>in</w:t>
      </w:r>
      <w:r>
        <w:rPr>
          <w:spacing w:val="24"/>
          <w:position w:val="2"/>
          <w:sz w:val="28"/>
        </w:rPr>
        <w:t xml:space="preserve"> </w:t>
      </w:r>
      <w:r>
        <w:rPr>
          <w:position w:val="2"/>
          <w:sz w:val="28"/>
        </w:rPr>
        <w:t>communities</w:t>
      </w:r>
      <w:r>
        <w:rPr>
          <w:spacing w:val="27"/>
          <w:position w:val="2"/>
          <w:sz w:val="28"/>
        </w:rPr>
        <w:t xml:space="preserve"> </w:t>
      </w:r>
      <w:r>
        <w:rPr>
          <w:position w:val="2"/>
          <w:sz w:val="28"/>
        </w:rPr>
        <w:t>of</w:t>
      </w:r>
      <w:r>
        <w:rPr>
          <w:spacing w:val="29"/>
          <w:position w:val="2"/>
          <w:sz w:val="28"/>
        </w:rPr>
        <w:t xml:space="preserve"> </w:t>
      </w:r>
      <w:r>
        <w:rPr>
          <w:position w:val="2"/>
          <w:sz w:val="28"/>
        </w:rPr>
        <w:t xml:space="preserve">color, </w:t>
      </w:r>
      <w:r>
        <w:rPr>
          <w:sz w:val="28"/>
        </w:rPr>
        <w:t>while identifying and addressing barriers to psychiatric care for racially and ethni</w:t>
      </w:r>
      <w:r>
        <w:rPr>
          <w:sz w:val="28"/>
        </w:rPr>
        <w:t>cally oppressed persons. Stigma remains high in many communities of color.</w:t>
      </w:r>
      <w:r>
        <w:rPr>
          <w:spacing w:val="-18"/>
          <w:sz w:val="28"/>
        </w:rPr>
        <w:t xml:space="preserve"> </w:t>
      </w:r>
      <w:r>
        <w:rPr>
          <w:sz w:val="28"/>
        </w:rPr>
        <w:t>A</w:t>
      </w:r>
      <w:r>
        <w:rPr>
          <w:spacing w:val="-17"/>
          <w:sz w:val="28"/>
        </w:rPr>
        <w:t xml:space="preserve"> </w:t>
      </w:r>
      <w:r>
        <w:rPr>
          <w:sz w:val="28"/>
        </w:rPr>
        <w:t>biopsychosocial</w:t>
      </w:r>
      <w:r>
        <w:rPr>
          <w:spacing w:val="-4"/>
          <w:sz w:val="28"/>
        </w:rPr>
        <w:t xml:space="preserve"> </w:t>
      </w:r>
      <w:r>
        <w:rPr>
          <w:sz w:val="28"/>
        </w:rPr>
        <w:t>approach</w:t>
      </w:r>
      <w:r>
        <w:rPr>
          <w:spacing w:val="-2"/>
          <w:sz w:val="28"/>
        </w:rPr>
        <w:t xml:space="preserve"> </w:t>
      </w:r>
      <w:r>
        <w:rPr>
          <w:sz w:val="28"/>
        </w:rPr>
        <w:t>to assessment</w:t>
      </w:r>
      <w:r>
        <w:rPr>
          <w:spacing w:val="-5"/>
          <w:sz w:val="28"/>
        </w:rPr>
        <w:t xml:space="preserve"> </w:t>
      </w:r>
      <w:r>
        <w:rPr>
          <w:sz w:val="28"/>
        </w:rPr>
        <w:t>and</w:t>
      </w:r>
      <w:r>
        <w:rPr>
          <w:spacing w:val="-4"/>
          <w:sz w:val="28"/>
        </w:rPr>
        <w:t xml:space="preserve"> </w:t>
      </w:r>
      <w:r>
        <w:rPr>
          <w:sz w:val="28"/>
        </w:rPr>
        <w:t>treatment</w:t>
      </w:r>
      <w:r>
        <w:rPr>
          <w:spacing w:val="-5"/>
          <w:sz w:val="28"/>
        </w:rPr>
        <w:t xml:space="preserve"> </w:t>
      </w:r>
      <w:r>
        <w:rPr>
          <w:sz w:val="28"/>
        </w:rPr>
        <w:t>that</w:t>
      </w:r>
      <w:r>
        <w:rPr>
          <w:spacing w:val="-5"/>
          <w:sz w:val="28"/>
        </w:rPr>
        <w:t xml:space="preserve"> </w:t>
      </w:r>
      <w:r>
        <w:rPr>
          <w:sz w:val="28"/>
        </w:rPr>
        <w:t>explores</w:t>
      </w:r>
      <w:r>
        <w:rPr>
          <w:spacing w:val="-5"/>
          <w:sz w:val="28"/>
        </w:rPr>
        <w:t xml:space="preserve"> </w:t>
      </w:r>
      <w:r>
        <w:rPr>
          <w:sz w:val="28"/>
        </w:rPr>
        <w:t>the roles of family, culture and religious beliefs may be helpful in addressing barriers to mental health servic</w:t>
      </w:r>
      <w:r>
        <w:rPr>
          <w:sz w:val="28"/>
        </w:rPr>
        <w:t>es.</w:t>
      </w:r>
    </w:p>
    <w:p w14:paraId="5DB6EE77" w14:textId="77777777" w:rsidR="00C752EF" w:rsidRDefault="00DD73B5">
      <w:pPr>
        <w:pStyle w:val="ListParagraph"/>
        <w:numPr>
          <w:ilvl w:val="0"/>
          <w:numId w:val="4"/>
        </w:numPr>
        <w:tabs>
          <w:tab w:val="left" w:pos="640"/>
        </w:tabs>
        <w:spacing w:before="8" w:line="232" w:lineRule="auto"/>
        <w:ind w:left="639" w:right="1539"/>
        <w:rPr>
          <w:sz w:val="28"/>
        </w:rPr>
      </w:pPr>
      <w:r>
        <w:rPr>
          <w:position w:val="2"/>
          <w:sz w:val="28"/>
        </w:rPr>
        <w:t xml:space="preserve">Crisis services should be familiar with their state's immigration policies and </w:t>
      </w:r>
      <w:r>
        <w:rPr>
          <w:sz w:val="28"/>
        </w:rPr>
        <w:t>available systems</w:t>
      </w:r>
      <w:r>
        <w:rPr>
          <w:spacing w:val="-2"/>
          <w:sz w:val="28"/>
        </w:rPr>
        <w:t xml:space="preserve"> </w:t>
      </w:r>
      <w:r>
        <w:rPr>
          <w:sz w:val="28"/>
        </w:rPr>
        <w:t>of support and potential funding</w:t>
      </w:r>
      <w:r>
        <w:rPr>
          <w:spacing w:val="-1"/>
          <w:sz w:val="28"/>
        </w:rPr>
        <w:t xml:space="preserve"> </w:t>
      </w:r>
      <w:r>
        <w:rPr>
          <w:sz w:val="28"/>
        </w:rPr>
        <w:t>mechanisms</w:t>
      </w:r>
      <w:r>
        <w:rPr>
          <w:spacing w:val="-2"/>
          <w:sz w:val="28"/>
        </w:rPr>
        <w:t xml:space="preserve"> </w:t>
      </w:r>
      <w:r>
        <w:rPr>
          <w:sz w:val="28"/>
        </w:rPr>
        <w:t>to promote the health of undocumented persons with mental illness and substance use challenges. This includes addressingundocumented persons' fears about their legal status and the institutions duty to privacy and confidentiality</w:t>
      </w:r>
      <w:r>
        <w:rPr>
          <w:spacing w:val="-5"/>
          <w:sz w:val="28"/>
        </w:rPr>
        <w:t xml:space="preserve"> </w:t>
      </w:r>
      <w:r>
        <w:rPr>
          <w:sz w:val="28"/>
        </w:rPr>
        <w:t>under</w:t>
      </w:r>
      <w:r>
        <w:rPr>
          <w:spacing w:val="-4"/>
          <w:sz w:val="28"/>
        </w:rPr>
        <w:t xml:space="preserve"> </w:t>
      </w:r>
      <w:r>
        <w:rPr>
          <w:sz w:val="28"/>
        </w:rPr>
        <w:t>state and federal gu</w:t>
      </w:r>
      <w:r>
        <w:rPr>
          <w:sz w:val="28"/>
        </w:rPr>
        <w:t>idelines.</w:t>
      </w:r>
    </w:p>
    <w:p w14:paraId="4DE726F1" w14:textId="77777777" w:rsidR="00C752EF" w:rsidRDefault="00DD73B5">
      <w:pPr>
        <w:pStyle w:val="ListParagraph"/>
        <w:numPr>
          <w:ilvl w:val="0"/>
          <w:numId w:val="4"/>
        </w:numPr>
        <w:tabs>
          <w:tab w:val="left" w:pos="640"/>
        </w:tabs>
        <w:spacing w:before="18" w:line="225" w:lineRule="auto"/>
        <w:ind w:left="639" w:right="1629"/>
        <w:rPr>
          <w:sz w:val="28"/>
        </w:rPr>
      </w:pPr>
      <w:r>
        <w:rPr>
          <w:position w:val="2"/>
          <w:sz w:val="28"/>
        </w:rPr>
        <w:t xml:space="preserve">Clinicians providing crisis services should consider sexual identity as part of </w:t>
      </w:r>
      <w:r>
        <w:rPr>
          <w:sz w:val="28"/>
        </w:rPr>
        <w:t>their biopsychosocial assessment in order to provide equitable treatment for a diverse population and understand personal narratives.</w:t>
      </w:r>
    </w:p>
    <w:p w14:paraId="37CDD1FB" w14:textId="77777777" w:rsidR="00C752EF" w:rsidRDefault="00DD73B5">
      <w:pPr>
        <w:pStyle w:val="ListParagraph"/>
        <w:numPr>
          <w:ilvl w:val="0"/>
          <w:numId w:val="4"/>
        </w:numPr>
        <w:tabs>
          <w:tab w:val="left" w:pos="640"/>
        </w:tabs>
        <w:spacing w:before="16" w:line="225" w:lineRule="auto"/>
        <w:ind w:right="1840"/>
        <w:rPr>
          <w:sz w:val="28"/>
        </w:rPr>
      </w:pPr>
      <w:r>
        <w:rPr>
          <w:position w:val="2"/>
          <w:sz w:val="28"/>
        </w:rPr>
        <w:t>Clinical examination should incl</w:t>
      </w:r>
      <w:r>
        <w:rPr>
          <w:position w:val="2"/>
          <w:sz w:val="28"/>
        </w:rPr>
        <w:t xml:space="preserve">ude a broad assessment of individuals' </w:t>
      </w:r>
      <w:r>
        <w:rPr>
          <w:sz w:val="28"/>
        </w:rPr>
        <w:t>functionalstrengths</w:t>
      </w:r>
      <w:r>
        <w:rPr>
          <w:spacing w:val="-18"/>
          <w:sz w:val="28"/>
        </w:rPr>
        <w:t xml:space="preserve"> </w:t>
      </w:r>
      <w:r>
        <w:rPr>
          <w:sz w:val="28"/>
        </w:rPr>
        <w:t>and</w:t>
      </w:r>
      <w:r>
        <w:rPr>
          <w:spacing w:val="-17"/>
          <w:sz w:val="28"/>
        </w:rPr>
        <w:t xml:space="preserve"> </w:t>
      </w:r>
      <w:r>
        <w:rPr>
          <w:sz w:val="28"/>
        </w:rPr>
        <w:t>limitations</w:t>
      </w:r>
      <w:r>
        <w:rPr>
          <w:spacing w:val="-18"/>
          <w:sz w:val="28"/>
        </w:rPr>
        <w:t xml:space="preserve"> </w:t>
      </w:r>
      <w:r>
        <w:rPr>
          <w:sz w:val="28"/>
        </w:rPr>
        <w:t>to</w:t>
      </w:r>
      <w:r>
        <w:rPr>
          <w:spacing w:val="-17"/>
          <w:sz w:val="28"/>
        </w:rPr>
        <w:t xml:space="preserve"> </w:t>
      </w:r>
      <w:r>
        <w:rPr>
          <w:sz w:val="28"/>
        </w:rPr>
        <w:t>provide</w:t>
      </w:r>
      <w:r>
        <w:rPr>
          <w:spacing w:val="-18"/>
          <w:sz w:val="28"/>
        </w:rPr>
        <w:t xml:space="preserve"> </w:t>
      </w:r>
      <w:r>
        <w:rPr>
          <w:sz w:val="28"/>
        </w:rPr>
        <w:t>individualized</w:t>
      </w:r>
      <w:r>
        <w:rPr>
          <w:spacing w:val="-17"/>
          <w:sz w:val="28"/>
        </w:rPr>
        <w:t xml:space="preserve"> </w:t>
      </w:r>
      <w:r>
        <w:rPr>
          <w:sz w:val="28"/>
        </w:rPr>
        <w:t xml:space="preserve">person-centered </w:t>
      </w:r>
      <w:r>
        <w:rPr>
          <w:spacing w:val="-2"/>
          <w:sz w:val="28"/>
        </w:rPr>
        <w:t>treatment.</w:t>
      </w:r>
    </w:p>
    <w:p w14:paraId="6DFD4945" w14:textId="77777777" w:rsidR="00C752EF" w:rsidRDefault="00DD73B5">
      <w:pPr>
        <w:pStyle w:val="ListParagraph"/>
        <w:numPr>
          <w:ilvl w:val="0"/>
          <w:numId w:val="4"/>
        </w:numPr>
        <w:tabs>
          <w:tab w:val="left" w:pos="640"/>
        </w:tabs>
        <w:spacing w:before="7" w:line="232" w:lineRule="auto"/>
        <w:ind w:left="639" w:right="1535"/>
        <w:rPr>
          <w:sz w:val="28"/>
        </w:rPr>
      </w:pPr>
      <w:r>
        <w:rPr>
          <w:position w:val="2"/>
          <w:sz w:val="28"/>
        </w:rPr>
        <w:t xml:space="preserve">A biopsychosocial approach is essential in determining the appropriate </w:t>
      </w:r>
      <w:r>
        <w:rPr>
          <w:sz w:val="28"/>
        </w:rPr>
        <w:t>treatmentfor persons with complex needs who present in cr</w:t>
      </w:r>
      <w:r>
        <w:rPr>
          <w:sz w:val="28"/>
        </w:rPr>
        <w:t>isis. This includes consideration</w:t>
      </w:r>
      <w:r>
        <w:rPr>
          <w:spacing w:val="-4"/>
          <w:sz w:val="28"/>
        </w:rPr>
        <w:t xml:space="preserve"> </w:t>
      </w:r>
      <w:r>
        <w:rPr>
          <w:sz w:val="28"/>
        </w:rPr>
        <w:t>of</w:t>
      </w:r>
      <w:r>
        <w:rPr>
          <w:spacing w:val="-1"/>
          <w:sz w:val="28"/>
        </w:rPr>
        <w:t xml:space="preserve"> </w:t>
      </w:r>
      <w:r>
        <w:rPr>
          <w:sz w:val="28"/>
        </w:rPr>
        <w:t>how</w:t>
      </w:r>
      <w:r>
        <w:rPr>
          <w:spacing w:val="-1"/>
          <w:sz w:val="28"/>
        </w:rPr>
        <w:t xml:space="preserve"> </w:t>
      </w:r>
      <w:r>
        <w:rPr>
          <w:sz w:val="28"/>
        </w:rPr>
        <w:t>staff and</w:t>
      </w:r>
      <w:r>
        <w:rPr>
          <w:spacing w:val="-3"/>
          <w:sz w:val="28"/>
        </w:rPr>
        <w:t xml:space="preserve"> </w:t>
      </w:r>
      <w:r>
        <w:rPr>
          <w:sz w:val="28"/>
        </w:rPr>
        <w:t>physical</w:t>
      </w:r>
      <w:r>
        <w:rPr>
          <w:spacing w:val="-3"/>
          <w:sz w:val="28"/>
        </w:rPr>
        <w:t xml:space="preserve"> </w:t>
      </w:r>
      <w:r>
        <w:rPr>
          <w:sz w:val="28"/>
        </w:rPr>
        <w:t>environments</w:t>
      </w:r>
      <w:r>
        <w:rPr>
          <w:spacing w:val="-4"/>
          <w:sz w:val="28"/>
        </w:rPr>
        <w:t xml:space="preserve"> </w:t>
      </w:r>
      <w:r>
        <w:rPr>
          <w:sz w:val="28"/>
        </w:rPr>
        <w:t>may</w:t>
      </w:r>
      <w:r>
        <w:rPr>
          <w:spacing w:val="-4"/>
          <w:sz w:val="28"/>
        </w:rPr>
        <w:t xml:space="preserve"> </w:t>
      </w:r>
      <w:r>
        <w:rPr>
          <w:sz w:val="28"/>
        </w:rPr>
        <w:t>provide</w:t>
      </w:r>
      <w:r>
        <w:rPr>
          <w:spacing w:val="-5"/>
          <w:sz w:val="28"/>
        </w:rPr>
        <w:t xml:space="preserve"> </w:t>
      </w:r>
      <w:r>
        <w:rPr>
          <w:sz w:val="28"/>
        </w:rPr>
        <w:t>healing</w:t>
      </w:r>
      <w:r>
        <w:rPr>
          <w:spacing w:val="-3"/>
          <w:sz w:val="28"/>
        </w:rPr>
        <w:t xml:space="preserve"> </w:t>
      </w:r>
      <w:r>
        <w:rPr>
          <w:sz w:val="28"/>
        </w:rPr>
        <w:t>and supportive environments for persons with</w:t>
      </w:r>
      <w:r>
        <w:rPr>
          <w:spacing w:val="40"/>
          <w:sz w:val="28"/>
        </w:rPr>
        <w:t xml:space="preserve"> </w:t>
      </w:r>
      <w:r>
        <w:rPr>
          <w:sz w:val="28"/>
        </w:rPr>
        <w:t>intellectual and</w:t>
      </w:r>
      <w:r>
        <w:rPr>
          <w:spacing w:val="-4"/>
          <w:sz w:val="28"/>
        </w:rPr>
        <w:t xml:space="preserve"> </w:t>
      </w:r>
      <w:r>
        <w:rPr>
          <w:sz w:val="28"/>
        </w:rPr>
        <w:t xml:space="preserve">developmental </w:t>
      </w:r>
      <w:r>
        <w:rPr>
          <w:spacing w:val="-2"/>
          <w:sz w:val="28"/>
        </w:rPr>
        <w:t>disabilities.</w:t>
      </w:r>
    </w:p>
    <w:p w14:paraId="28F0DA06" w14:textId="77777777" w:rsidR="00C752EF" w:rsidRDefault="00DD73B5">
      <w:pPr>
        <w:pStyle w:val="ListParagraph"/>
        <w:numPr>
          <w:ilvl w:val="0"/>
          <w:numId w:val="4"/>
        </w:numPr>
        <w:tabs>
          <w:tab w:val="left" w:pos="640"/>
        </w:tabs>
        <w:spacing w:before="2" w:line="232" w:lineRule="auto"/>
        <w:ind w:right="1645"/>
        <w:rPr>
          <w:sz w:val="28"/>
        </w:rPr>
      </w:pPr>
      <w:r>
        <w:rPr>
          <w:position w:val="2"/>
          <w:sz w:val="28"/>
        </w:rPr>
        <w:t>Crisis services must collaborate with community stakeholders to ensure ea</w:t>
      </w:r>
      <w:r>
        <w:rPr>
          <w:position w:val="2"/>
          <w:sz w:val="28"/>
        </w:rPr>
        <w:t xml:space="preserve">rly </w:t>
      </w:r>
      <w:r>
        <w:rPr>
          <w:sz w:val="28"/>
        </w:rPr>
        <w:t>intervention for individuals with mental health and substance use needs and those at risk of suicide. These partnerships may help divert emergency department visits, focus on preventive and lifesavingcare,</w:t>
      </w:r>
      <w:r>
        <w:rPr>
          <w:spacing w:val="-9"/>
          <w:sz w:val="28"/>
        </w:rPr>
        <w:t xml:space="preserve"> </w:t>
      </w:r>
      <w:r>
        <w:rPr>
          <w:sz w:val="28"/>
        </w:rPr>
        <w:t>and</w:t>
      </w:r>
      <w:r>
        <w:rPr>
          <w:spacing w:val="-10"/>
          <w:sz w:val="28"/>
        </w:rPr>
        <w:t xml:space="preserve"> </w:t>
      </w:r>
      <w:r>
        <w:rPr>
          <w:sz w:val="28"/>
        </w:rPr>
        <w:t>build</w:t>
      </w:r>
      <w:r>
        <w:rPr>
          <w:spacing w:val="-10"/>
          <w:sz w:val="28"/>
        </w:rPr>
        <w:t xml:space="preserve"> </w:t>
      </w:r>
      <w:r>
        <w:rPr>
          <w:sz w:val="28"/>
        </w:rPr>
        <w:t>alliances with other stakeholders.</w:t>
      </w:r>
    </w:p>
    <w:p w14:paraId="3AE8D8B2" w14:textId="77777777" w:rsidR="00C752EF" w:rsidRDefault="00DD73B5">
      <w:pPr>
        <w:pStyle w:val="ListParagraph"/>
        <w:numPr>
          <w:ilvl w:val="0"/>
          <w:numId w:val="4"/>
        </w:numPr>
        <w:tabs>
          <w:tab w:val="left" w:pos="641"/>
        </w:tabs>
        <w:spacing w:before="9" w:line="225" w:lineRule="auto"/>
        <w:ind w:left="639" w:right="1483"/>
        <w:rPr>
          <w:sz w:val="28"/>
        </w:rPr>
      </w:pPr>
      <w:r>
        <w:rPr>
          <w:position w:val="2"/>
          <w:sz w:val="28"/>
        </w:rPr>
        <w:t>Crisis mental</w:t>
      </w:r>
      <w:r>
        <w:rPr>
          <w:spacing w:val="-1"/>
          <w:position w:val="2"/>
          <w:sz w:val="28"/>
        </w:rPr>
        <w:t xml:space="preserve"> </w:t>
      </w:r>
      <w:r>
        <w:rPr>
          <w:position w:val="2"/>
          <w:sz w:val="28"/>
        </w:rPr>
        <w:t>health systems</w:t>
      </w:r>
      <w:r>
        <w:rPr>
          <w:spacing w:val="-5"/>
          <w:position w:val="2"/>
          <w:sz w:val="28"/>
        </w:rPr>
        <w:t xml:space="preserve"> </w:t>
      </w:r>
      <w:r>
        <w:rPr>
          <w:position w:val="2"/>
          <w:sz w:val="28"/>
        </w:rPr>
        <w:t>must assess</w:t>
      </w:r>
      <w:r>
        <w:rPr>
          <w:spacing w:val="-1"/>
          <w:position w:val="2"/>
          <w:sz w:val="28"/>
        </w:rPr>
        <w:t xml:space="preserve"> </w:t>
      </w:r>
      <w:r>
        <w:rPr>
          <w:position w:val="2"/>
          <w:sz w:val="28"/>
        </w:rPr>
        <w:t>for underlying</w:t>
      </w:r>
      <w:r>
        <w:rPr>
          <w:spacing w:val="-4"/>
          <w:position w:val="2"/>
          <w:sz w:val="28"/>
        </w:rPr>
        <w:t xml:space="preserve"> </w:t>
      </w:r>
      <w:r>
        <w:rPr>
          <w:position w:val="2"/>
          <w:sz w:val="28"/>
        </w:rPr>
        <w:t>medical</w:t>
      </w:r>
      <w:r>
        <w:rPr>
          <w:spacing w:val="-1"/>
          <w:position w:val="2"/>
          <w:sz w:val="28"/>
        </w:rPr>
        <w:t xml:space="preserve"> </w:t>
      </w:r>
      <w:r>
        <w:rPr>
          <w:position w:val="2"/>
          <w:sz w:val="28"/>
        </w:rPr>
        <w:t xml:space="preserve">comorbidities, </w:t>
      </w:r>
      <w:r>
        <w:rPr>
          <w:sz w:val="28"/>
        </w:rPr>
        <w:t>and take lessons learned from the COVID-19 pandemic to ensure individuals served receive adequate treatment</w:t>
      </w:r>
      <w:r>
        <w:rPr>
          <w:spacing w:val="40"/>
          <w:sz w:val="28"/>
        </w:rPr>
        <w:t xml:space="preserve"> </w:t>
      </w:r>
      <w:r>
        <w:rPr>
          <w:sz w:val="28"/>
        </w:rPr>
        <w:t>and</w:t>
      </w:r>
      <w:r>
        <w:rPr>
          <w:spacing w:val="40"/>
          <w:sz w:val="28"/>
        </w:rPr>
        <w:t xml:space="preserve"> </w:t>
      </w:r>
      <w:r>
        <w:rPr>
          <w:sz w:val="28"/>
        </w:rPr>
        <w:t>medical</w:t>
      </w:r>
      <w:r>
        <w:rPr>
          <w:spacing w:val="40"/>
          <w:sz w:val="28"/>
        </w:rPr>
        <w:t xml:space="preserve"> </w:t>
      </w:r>
      <w:r>
        <w:rPr>
          <w:sz w:val="28"/>
        </w:rPr>
        <w:t>care</w:t>
      </w:r>
      <w:r>
        <w:rPr>
          <w:spacing w:val="40"/>
          <w:sz w:val="28"/>
        </w:rPr>
        <w:t xml:space="preserve"> </w:t>
      </w:r>
      <w:r>
        <w:rPr>
          <w:sz w:val="28"/>
        </w:rPr>
        <w:t>when</w:t>
      </w:r>
      <w:r>
        <w:rPr>
          <w:spacing w:val="40"/>
          <w:sz w:val="28"/>
        </w:rPr>
        <w:t xml:space="preserve"> </w:t>
      </w:r>
      <w:r>
        <w:rPr>
          <w:sz w:val="28"/>
        </w:rPr>
        <w:t>needed,</w:t>
      </w:r>
      <w:r>
        <w:rPr>
          <w:spacing w:val="40"/>
          <w:sz w:val="28"/>
        </w:rPr>
        <w:t xml:space="preserve"> </w:t>
      </w:r>
      <w:r>
        <w:rPr>
          <w:sz w:val="28"/>
        </w:rPr>
        <w:t>and</w:t>
      </w:r>
    </w:p>
    <w:p w14:paraId="11CDE734" w14:textId="77777777" w:rsidR="00C752EF" w:rsidRDefault="00C752EF">
      <w:pPr>
        <w:spacing w:line="225" w:lineRule="auto"/>
        <w:rPr>
          <w:sz w:val="28"/>
        </w:rPr>
        <w:sectPr w:rsidR="00C752EF">
          <w:pgSz w:w="12240" w:h="15840"/>
          <w:pgMar w:top="1360" w:right="40" w:bottom="960" w:left="1160" w:header="0" w:footer="760" w:gutter="0"/>
          <w:cols w:space="720"/>
        </w:sectPr>
      </w:pPr>
    </w:p>
    <w:p w14:paraId="232B74C2" w14:textId="77777777" w:rsidR="00C752EF" w:rsidRDefault="00DD73B5">
      <w:pPr>
        <w:spacing w:before="186"/>
        <w:ind w:left="471"/>
        <w:rPr>
          <w:b/>
          <w:sz w:val="24"/>
        </w:rPr>
      </w:pPr>
      <w:r>
        <w:lastRenderedPageBreak/>
        <w:pict w14:anchorId="45AC616F">
          <v:group id="docshapegroup334" o:spid="_x0000_s2060" style="position:absolute;left:0;text-align:left;margin-left:72.35pt;margin-top:-.1pt;width:473.6pt;height:490pt;z-index:-18065408;mso-position-horizontal-relative:page" coordorigin="1447,-2" coordsize="9472,9800">
            <v:shape id="docshape335" o:spid="_x0000_s2062" type="#_x0000_t75" style="position:absolute;left:1500;top:40;width:9360;height:9700">
              <v:imagedata r:id="rId211" o:title=""/>
            </v:shape>
            <v:shape id="docshape336" o:spid="_x0000_s2061" type="#_x0000_t75" style="position:absolute;left:1446;top:-2;width:9472;height:9800">
              <v:imagedata r:id="rId212" o:title=""/>
            </v:shape>
            <w10:wrap anchorx="page"/>
          </v:group>
        </w:pict>
      </w:r>
      <w:r>
        <w:rPr>
          <w:b/>
          <w:sz w:val="24"/>
        </w:rPr>
        <w:t>TABLE</w:t>
      </w:r>
      <w:r>
        <w:rPr>
          <w:b/>
          <w:spacing w:val="-8"/>
          <w:sz w:val="24"/>
        </w:rPr>
        <w:t xml:space="preserve"> </w:t>
      </w:r>
      <w:r>
        <w:rPr>
          <w:b/>
          <w:sz w:val="24"/>
        </w:rPr>
        <w:t>2</w:t>
      </w:r>
      <w:r>
        <w:rPr>
          <w:b/>
          <w:spacing w:val="-7"/>
          <w:sz w:val="24"/>
        </w:rPr>
        <w:t xml:space="preserve"> </w:t>
      </w:r>
      <w:r>
        <w:rPr>
          <w:b/>
          <w:sz w:val="24"/>
        </w:rPr>
        <w:t>-</w:t>
      </w:r>
      <w:r>
        <w:rPr>
          <w:b/>
          <w:spacing w:val="-7"/>
          <w:sz w:val="24"/>
        </w:rPr>
        <w:t xml:space="preserve"> </w:t>
      </w:r>
      <w:r>
        <w:rPr>
          <w:b/>
          <w:spacing w:val="-10"/>
          <w:sz w:val="24"/>
        </w:rPr>
        <w:t>1</w:t>
      </w:r>
    </w:p>
    <w:p w14:paraId="552AF929" w14:textId="77777777" w:rsidR="00C752EF" w:rsidRDefault="00DD73B5">
      <w:pPr>
        <w:spacing w:before="124"/>
        <w:ind w:left="471"/>
        <w:rPr>
          <w:b/>
          <w:sz w:val="24"/>
        </w:rPr>
      </w:pPr>
      <w:r>
        <w:rPr>
          <w:b/>
          <w:sz w:val="24"/>
        </w:rPr>
        <w:t>Key</w:t>
      </w:r>
      <w:r>
        <w:rPr>
          <w:b/>
          <w:spacing w:val="-3"/>
          <w:sz w:val="24"/>
        </w:rPr>
        <w:t xml:space="preserve"> </w:t>
      </w:r>
      <w:r>
        <w:rPr>
          <w:b/>
          <w:sz w:val="24"/>
        </w:rPr>
        <w:t>Concepts</w:t>
      </w:r>
      <w:r>
        <w:rPr>
          <w:b/>
          <w:spacing w:val="-4"/>
          <w:sz w:val="24"/>
        </w:rPr>
        <w:t xml:space="preserve"> </w:t>
      </w:r>
      <w:r>
        <w:rPr>
          <w:b/>
          <w:sz w:val="24"/>
        </w:rPr>
        <w:t>of</w:t>
      </w:r>
      <w:r>
        <w:rPr>
          <w:b/>
          <w:spacing w:val="-3"/>
          <w:sz w:val="24"/>
        </w:rPr>
        <w:t xml:space="preserve"> </w:t>
      </w:r>
      <w:r>
        <w:rPr>
          <w:b/>
          <w:sz w:val="24"/>
        </w:rPr>
        <w:t>Disaster</w:t>
      </w:r>
      <w:r>
        <w:rPr>
          <w:b/>
          <w:spacing w:val="-8"/>
          <w:sz w:val="24"/>
        </w:rPr>
        <w:t xml:space="preserve"> </w:t>
      </w:r>
      <w:r>
        <w:rPr>
          <w:b/>
          <w:sz w:val="24"/>
        </w:rPr>
        <w:t>Mental</w:t>
      </w:r>
      <w:r>
        <w:rPr>
          <w:b/>
          <w:spacing w:val="-2"/>
          <w:sz w:val="24"/>
        </w:rPr>
        <w:t xml:space="preserve"> Health</w:t>
      </w:r>
    </w:p>
    <w:p w14:paraId="6CA58D0F" w14:textId="77777777" w:rsidR="00C752EF" w:rsidRDefault="00DD73B5">
      <w:pPr>
        <w:spacing w:before="124" w:line="261" w:lineRule="auto"/>
        <w:ind w:left="471" w:right="1464"/>
        <w:rPr>
          <w:sz w:val="24"/>
        </w:rPr>
      </w:pPr>
      <w:r>
        <w:rPr>
          <w:sz w:val="24"/>
        </w:rPr>
        <w:t>The</w:t>
      </w:r>
      <w:r>
        <w:rPr>
          <w:spacing w:val="-3"/>
          <w:sz w:val="24"/>
        </w:rPr>
        <w:t xml:space="preserve"> </w:t>
      </w:r>
      <w:r>
        <w:rPr>
          <w:sz w:val="24"/>
        </w:rPr>
        <w:t>following</w:t>
      </w:r>
      <w:r>
        <w:rPr>
          <w:spacing w:val="-3"/>
          <w:sz w:val="24"/>
        </w:rPr>
        <w:t xml:space="preserve"> </w:t>
      </w:r>
      <w:r>
        <w:rPr>
          <w:sz w:val="24"/>
        </w:rPr>
        <w:t>concepts</w:t>
      </w:r>
      <w:r>
        <w:rPr>
          <w:spacing w:val="-3"/>
          <w:sz w:val="24"/>
        </w:rPr>
        <w:t xml:space="preserve"> </w:t>
      </w:r>
      <w:r>
        <w:rPr>
          <w:sz w:val="24"/>
        </w:rPr>
        <w:t>should</w:t>
      </w:r>
      <w:r>
        <w:rPr>
          <w:spacing w:val="-4"/>
          <w:sz w:val="24"/>
        </w:rPr>
        <w:t xml:space="preserve"> </w:t>
      </w:r>
      <w:r>
        <w:rPr>
          <w:sz w:val="24"/>
        </w:rPr>
        <w:t>be</w:t>
      </w:r>
      <w:r>
        <w:rPr>
          <w:spacing w:val="-3"/>
          <w:sz w:val="24"/>
        </w:rPr>
        <w:t xml:space="preserve"> </w:t>
      </w:r>
      <w:r>
        <w:rPr>
          <w:sz w:val="24"/>
        </w:rPr>
        <w:t>adopted</w:t>
      </w:r>
      <w:r>
        <w:rPr>
          <w:spacing w:val="-3"/>
          <w:sz w:val="24"/>
        </w:rPr>
        <w:t xml:space="preserve"> </w:t>
      </w:r>
      <w:r>
        <w:rPr>
          <w:sz w:val="24"/>
        </w:rPr>
        <w:t>by</w:t>
      </w:r>
      <w:r>
        <w:rPr>
          <w:spacing w:val="-3"/>
          <w:sz w:val="24"/>
        </w:rPr>
        <w:t xml:space="preserve"> </w:t>
      </w:r>
      <w:r>
        <w:rPr>
          <w:sz w:val="24"/>
        </w:rPr>
        <w:t>all</w:t>
      </w:r>
      <w:r>
        <w:rPr>
          <w:spacing w:val="-3"/>
          <w:sz w:val="24"/>
        </w:rPr>
        <w:t xml:space="preserve"> </w:t>
      </w:r>
      <w:r>
        <w:rPr>
          <w:sz w:val="24"/>
        </w:rPr>
        <w:t>disaster</w:t>
      </w:r>
      <w:r>
        <w:rPr>
          <w:spacing w:val="-3"/>
          <w:sz w:val="24"/>
        </w:rPr>
        <w:t xml:space="preserve"> </w:t>
      </w:r>
      <w:r>
        <w:rPr>
          <w:sz w:val="24"/>
        </w:rPr>
        <w:t>mental</w:t>
      </w:r>
      <w:r>
        <w:rPr>
          <w:spacing w:val="-3"/>
          <w:sz w:val="24"/>
        </w:rPr>
        <w:t xml:space="preserve"> </w:t>
      </w:r>
      <w:r>
        <w:rPr>
          <w:sz w:val="24"/>
        </w:rPr>
        <w:t>health</w:t>
      </w:r>
      <w:r>
        <w:rPr>
          <w:spacing w:val="-3"/>
          <w:sz w:val="24"/>
        </w:rPr>
        <w:t xml:space="preserve"> </w:t>
      </w:r>
      <w:r>
        <w:rPr>
          <w:sz w:val="24"/>
        </w:rPr>
        <w:t>providers,</w:t>
      </w:r>
      <w:r>
        <w:rPr>
          <w:spacing w:val="-3"/>
          <w:sz w:val="24"/>
        </w:rPr>
        <w:t xml:space="preserve"> </w:t>
      </w:r>
      <w:r>
        <w:rPr>
          <w:sz w:val="24"/>
        </w:rPr>
        <w:t>including those serving culturally diverse survivors. The concepts can also help administrators and service providers set program priorities. The concepts deviate in some ways from those on which mental health work has</w:t>
      </w:r>
      <w:r>
        <w:rPr>
          <w:sz w:val="24"/>
        </w:rPr>
        <w:t xml:space="preserve"> traditionally been based. However, their validity has been confirmed again and again in disasters of various types that have affected a broad range of populations (DHHS).</w:t>
      </w:r>
    </w:p>
    <w:p w14:paraId="26215942" w14:textId="77777777" w:rsidR="00C752EF" w:rsidRDefault="00DD73B5">
      <w:pPr>
        <w:pStyle w:val="ListParagraph"/>
        <w:numPr>
          <w:ilvl w:val="1"/>
          <w:numId w:val="4"/>
        </w:numPr>
        <w:tabs>
          <w:tab w:val="left" w:pos="1191"/>
          <w:tab w:val="left" w:pos="1192"/>
        </w:tabs>
        <w:spacing w:before="37"/>
        <w:ind w:left="1192" w:hanging="361"/>
        <w:rPr>
          <w:rFonts w:ascii="Symbol" w:hAnsi="Symbol"/>
          <w:sz w:val="24"/>
        </w:rPr>
      </w:pPr>
      <w:r>
        <w:rPr>
          <w:sz w:val="24"/>
        </w:rPr>
        <w:t>No</w:t>
      </w:r>
      <w:r>
        <w:rPr>
          <w:spacing w:val="-2"/>
          <w:sz w:val="24"/>
        </w:rPr>
        <w:t xml:space="preserve"> </w:t>
      </w:r>
      <w:r>
        <w:rPr>
          <w:sz w:val="24"/>
        </w:rPr>
        <w:t>one</w:t>
      </w:r>
      <w:r>
        <w:rPr>
          <w:spacing w:val="-1"/>
          <w:sz w:val="24"/>
        </w:rPr>
        <w:t xml:space="preserve"> </w:t>
      </w:r>
      <w:r>
        <w:rPr>
          <w:sz w:val="24"/>
        </w:rPr>
        <w:t>who</w:t>
      </w:r>
      <w:r>
        <w:rPr>
          <w:spacing w:val="-1"/>
          <w:sz w:val="24"/>
        </w:rPr>
        <w:t xml:space="preserve"> </w:t>
      </w:r>
      <w:r>
        <w:rPr>
          <w:sz w:val="24"/>
        </w:rPr>
        <w:t>sees</w:t>
      </w:r>
      <w:r>
        <w:rPr>
          <w:spacing w:val="-2"/>
          <w:sz w:val="24"/>
        </w:rPr>
        <w:t xml:space="preserve"> </w:t>
      </w:r>
      <w:r>
        <w:rPr>
          <w:sz w:val="24"/>
        </w:rPr>
        <w:t>a</w:t>
      </w:r>
      <w:r>
        <w:rPr>
          <w:spacing w:val="-1"/>
          <w:sz w:val="24"/>
        </w:rPr>
        <w:t xml:space="preserve"> </w:t>
      </w:r>
      <w:r>
        <w:rPr>
          <w:sz w:val="24"/>
        </w:rPr>
        <w:t>disaster is</w:t>
      </w:r>
      <w:r>
        <w:rPr>
          <w:spacing w:val="-1"/>
          <w:sz w:val="24"/>
        </w:rPr>
        <w:t xml:space="preserve"> </w:t>
      </w:r>
      <w:r>
        <w:rPr>
          <w:sz w:val="24"/>
        </w:rPr>
        <w:t>untouched</w:t>
      </w:r>
      <w:r>
        <w:rPr>
          <w:spacing w:val="-1"/>
          <w:sz w:val="24"/>
        </w:rPr>
        <w:t xml:space="preserve"> </w:t>
      </w:r>
      <w:r>
        <w:rPr>
          <w:sz w:val="24"/>
        </w:rPr>
        <w:t xml:space="preserve">by </w:t>
      </w:r>
      <w:r>
        <w:rPr>
          <w:spacing w:val="-5"/>
          <w:sz w:val="24"/>
        </w:rPr>
        <w:t>it.</w:t>
      </w:r>
    </w:p>
    <w:p w14:paraId="686A0686" w14:textId="77777777" w:rsidR="00C752EF" w:rsidRDefault="00DD73B5">
      <w:pPr>
        <w:pStyle w:val="ListParagraph"/>
        <w:numPr>
          <w:ilvl w:val="1"/>
          <w:numId w:val="4"/>
        </w:numPr>
        <w:tabs>
          <w:tab w:val="left" w:pos="1191"/>
          <w:tab w:val="left" w:pos="1192"/>
        </w:tabs>
        <w:spacing w:before="67"/>
        <w:ind w:left="1192" w:hanging="361"/>
        <w:rPr>
          <w:rFonts w:ascii="Symbol" w:hAnsi="Symbol"/>
          <w:sz w:val="24"/>
        </w:rPr>
      </w:pPr>
      <w:r>
        <w:rPr>
          <w:sz w:val="24"/>
        </w:rPr>
        <w:t>There</w:t>
      </w:r>
      <w:r>
        <w:rPr>
          <w:spacing w:val="-2"/>
          <w:sz w:val="24"/>
        </w:rPr>
        <w:t xml:space="preserve"> </w:t>
      </w:r>
      <w:r>
        <w:rPr>
          <w:sz w:val="24"/>
        </w:rPr>
        <w:t>are two types of disaster traum</w:t>
      </w:r>
      <w:r>
        <w:rPr>
          <w:sz w:val="24"/>
        </w:rPr>
        <w:t xml:space="preserve">a—individual and </w:t>
      </w:r>
      <w:r>
        <w:rPr>
          <w:spacing w:val="-2"/>
          <w:sz w:val="24"/>
        </w:rPr>
        <w:t>community.</w:t>
      </w:r>
    </w:p>
    <w:p w14:paraId="468942CF" w14:textId="77777777" w:rsidR="00C752EF" w:rsidRDefault="00DD73B5">
      <w:pPr>
        <w:pStyle w:val="ListParagraph"/>
        <w:numPr>
          <w:ilvl w:val="1"/>
          <w:numId w:val="4"/>
        </w:numPr>
        <w:tabs>
          <w:tab w:val="left" w:pos="1191"/>
          <w:tab w:val="left" w:pos="1192"/>
        </w:tabs>
        <w:spacing w:before="67" w:line="259" w:lineRule="auto"/>
        <w:ind w:left="1191" w:right="1535"/>
        <w:rPr>
          <w:rFonts w:ascii="Symbol" w:hAnsi="Symbol"/>
          <w:sz w:val="24"/>
        </w:rPr>
      </w:pPr>
      <w:r>
        <w:rPr>
          <w:sz w:val="24"/>
        </w:rPr>
        <w:t>Most</w:t>
      </w:r>
      <w:r>
        <w:rPr>
          <w:spacing w:val="-5"/>
          <w:sz w:val="24"/>
        </w:rPr>
        <w:t xml:space="preserve"> </w:t>
      </w:r>
      <w:r>
        <w:rPr>
          <w:sz w:val="24"/>
        </w:rPr>
        <w:t>people</w:t>
      </w:r>
      <w:r>
        <w:rPr>
          <w:spacing w:val="-4"/>
          <w:sz w:val="24"/>
        </w:rPr>
        <w:t xml:space="preserve"> </w:t>
      </w:r>
      <w:r>
        <w:rPr>
          <w:sz w:val="24"/>
        </w:rPr>
        <w:t>pull</w:t>
      </w:r>
      <w:r>
        <w:rPr>
          <w:spacing w:val="-4"/>
          <w:sz w:val="24"/>
        </w:rPr>
        <w:t xml:space="preserve"> </w:t>
      </w:r>
      <w:r>
        <w:rPr>
          <w:sz w:val="24"/>
        </w:rPr>
        <w:t>together</w:t>
      </w:r>
      <w:r>
        <w:rPr>
          <w:spacing w:val="-4"/>
          <w:sz w:val="24"/>
        </w:rPr>
        <w:t xml:space="preserve"> </w:t>
      </w:r>
      <w:r>
        <w:rPr>
          <w:sz w:val="24"/>
        </w:rPr>
        <w:t>and</w:t>
      </w:r>
      <w:r>
        <w:rPr>
          <w:spacing w:val="-4"/>
          <w:sz w:val="24"/>
        </w:rPr>
        <w:t xml:space="preserve"> </w:t>
      </w:r>
      <w:r>
        <w:rPr>
          <w:sz w:val="24"/>
        </w:rPr>
        <w:t>function</w:t>
      </w:r>
      <w:r>
        <w:rPr>
          <w:spacing w:val="-4"/>
          <w:sz w:val="24"/>
        </w:rPr>
        <w:t xml:space="preserve"> </w:t>
      </w:r>
      <w:r>
        <w:rPr>
          <w:sz w:val="24"/>
        </w:rPr>
        <w:t>adequately</w:t>
      </w:r>
      <w:r>
        <w:rPr>
          <w:spacing w:val="-4"/>
          <w:sz w:val="24"/>
        </w:rPr>
        <w:t xml:space="preserve"> </w:t>
      </w:r>
      <w:r>
        <w:rPr>
          <w:sz w:val="24"/>
        </w:rPr>
        <w:t>during</w:t>
      </w:r>
      <w:r>
        <w:rPr>
          <w:spacing w:val="-4"/>
          <w:sz w:val="24"/>
        </w:rPr>
        <w:t xml:space="preserve"> </w:t>
      </w:r>
      <w:r>
        <w:rPr>
          <w:sz w:val="24"/>
        </w:rPr>
        <w:t>and</w:t>
      </w:r>
      <w:r>
        <w:rPr>
          <w:spacing w:val="-4"/>
          <w:sz w:val="24"/>
        </w:rPr>
        <w:t xml:space="preserve"> </w:t>
      </w:r>
      <w:r>
        <w:rPr>
          <w:sz w:val="24"/>
        </w:rPr>
        <w:t>after</w:t>
      </w:r>
      <w:r>
        <w:rPr>
          <w:spacing w:val="-4"/>
          <w:sz w:val="24"/>
        </w:rPr>
        <w:t xml:space="preserve"> </w:t>
      </w:r>
      <w:r>
        <w:rPr>
          <w:sz w:val="24"/>
        </w:rPr>
        <w:t>a</w:t>
      </w:r>
      <w:r>
        <w:rPr>
          <w:spacing w:val="-4"/>
          <w:sz w:val="24"/>
        </w:rPr>
        <w:t xml:space="preserve"> </w:t>
      </w:r>
      <w:r>
        <w:rPr>
          <w:sz w:val="24"/>
        </w:rPr>
        <w:t>disaster,</w:t>
      </w:r>
      <w:r>
        <w:rPr>
          <w:spacing w:val="-4"/>
          <w:sz w:val="24"/>
        </w:rPr>
        <w:t xml:space="preserve"> </w:t>
      </w:r>
      <w:r>
        <w:rPr>
          <w:sz w:val="24"/>
        </w:rPr>
        <w:t>but</w:t>
      </w:r>
      <w:r>
        <w:rPr>
          <w:spacing w:val="-4"/>
          <w:sz w:val="24"/>
        </w:rPr>
        <w:t xml:space="preserve"> </w:t>
      </w:r>
      <w:r>
        <w:rPr>
          <w:sz w:val="24"/>
        </w:rPr>
        <w:t>their effectiveness is diminished by the effects of the event.</w:t>
      </w:r>
    </w:p>
    <w:p w14:paraId="1AD4C9E8" w14:textId="77777777" w:rsidR="00C752EF" w:rsidRDefault="00DD73B5">
      <w:pPr>
        <w:pStyle w:val="ListParagraph"/>
        <w:numPr>
          <w:ilvl w:val="1"/>
          <w:numId w:val="4"/>
        </w:numPr>
        <w:tabs>
          <w:tab w:val="left" w:pos="1191"/>
          <w:tab w:val="left" w:pos="1192"/>
        </w:tabs>
        <w:spacing w:before="45"/>
        <w:ind w:left="1192" w:hanging="361"/>
        <w:rPr>
          <w:rFonts w:ascii="Symbol" w:hAnsi="Symbol"/>
          <w:sz w:val="24"/>
        </w:rPr>
      </w:pPr>
      <w:r>
        <w:rPr>
          <w:sz w:val="24"/>
        </w:rPr>
        <w:t>Stress</w:t>
      </w:r>
      <w:r>
        <w:rPr>
          <w:spacing w:val="-2"/>
          <w:sz w:val="24"/>
        </w:rPr>
        <w:t xml:space="preserve"> </w:t>
      </w:r>
      <w:r>
        <w:rPr>
          <w:sz w:val="24"/>
        </w:rPr>
        <w:t>and grief</w:t>
      </w:r>
      <w:r>
        <w:rPr>
          <w:spacing w:val="-1"/>
          <w:sz w:val="24"/>
        </w:rPr>
        <w:t xml:space="preserve"> </w:t>
      </w:r>
      <w:r>
        <w:rPr>
          <w:sz w:val="24"/>
        </w:rPr>
        <w:t>in disasters</w:t>
      </w:r>
      <w:r>
        <w:rPr>
          <w:spacing w:val="-1"/>
          <w:sz w:val="24"/>
        </w:rPr>
        <w:t xml:space="preserve"> </w:t>
      </w:r>
      <w:r>
        <w:rPr>
          <w:sz w:val="24"/>
        </w:rPr>
        <w:t>are normal</w:t>
      </w:r>
      <w:r>
        <w:rPr>
          <w:spacing w:val="-1"/>
          <w:sz w:val="24"/>
        </w:rPr>
        <w:t xml:space="preserve"> </w:t>
      </w:r>
      <w:r>
        <w:rPr>
          <w:sz w:val="24"/>
        </w:rPr>
        <w:t>reactions to</w:t>
      </w:r>
      <w:r>
        <w:rPr>
          <w:spacing w:val="-1"/>
          <w:sz w:val="24"/>
        </w:rPr>
        <w:t xml:space="preserve"> </w:t>
      </w:r>
      <w:r>
        <w:rPr>
          <w:sz w:val="24"/>
        </w:rPr>
        <w:t xml:space="preserve">abnormal </w:t>
      </w:r>
      <w:r>
        <w:rPr>
          <w:spacing w:val="-2"/>
          <w:sz w:val="24"/>
        </w:rPr>
        <w:t>situations.</w:t>
      </w:r>
    </w:p>
    <w:p w14:paraId="7052806D" w14:textId="77777777" w:rsidR="00C752EF" w:rsidRDefault="00DD73B5">
      <w:pPr>
        <w:pStyle w:val="ListParagraph"/>
        <w:numPr>
          <w:ilvl w:val="1"/>
          <w:numId w:val="4"/>
        </w:numPr>
        <w:tabs>
          <w:tab w:val="left" w:pos="1191"/>
          <w:tab w:val="left" w:pos="1192"/>
        </w:tabs>
        <w:spacing w:before="67" w:line="259" w:lineRule="auto"/>
        <w:ind w:left="1191" w:right="1921"/>
        <w:rPr>
          <w:rFonts w:ascii="Symbol" w:hAnsi="Symbol"/>
          <w:sz w:val="24"/>
        </w:rPr>
      </w:pPr>
      <w:r>
        <w:rPr>
          <w:sz w:val="24"/>
        </w:rPr>
        <w:t>Many</w:t>
      </w:r>
      <w:r>
        <w:rPr>
          <w:spacing w:val="-5"/>
          <w:sz w:val="24"/>
        </w:rPr>
        <w:t xml:space="preserve"> </w:t>
      </w:r>
      <w:r>
        <w:rPr>
          <w:sz w:val="24"/>
        </w:rPr>
        <w:t>emotional</w:t>
      </w:r>
      <w:r>
        <w:rPr>
          <w:spacing w:val="-4"/>
          <w:sz w:val="24"/>
        </w:rPr>
        <w:t xml:space="preserve"> </w:t>
      </w:r>
      <w:r>
        <w:rPr>
          <w:sz w:val="24"/>
        </w:rPr>
        <w:t>reactions</w:t>
      </w:r>
      <w:r>
        <w:rPr>
          <w:spacing w:val="-4"/>
          <w:sz w:val="24"/>
        </w:rPr>
        <w:t xml:space="preserve"> </w:t>
      </w:r>
      <w:r>
        <w:rPr>
          <w:sz w:val="24"/>
        </w:rPr>
        <w:t>of</w:t>
      </w:r>
      <w:r>
        <w:rPr>
          <w:spacing w:val="-4"/>
          <w:sz w:val="24"/>
        </w:rPr>
        <w:t xml:space="preserve"> </w:t>
      </w:r>
      <w:r>
        <w:rPr>
          <w:sz w:val="24"/>
        </w:rPr>
        <w:t>disaster</w:t>
      </w:r>
      <w:r>
        <w:rPr>
          <w:spacing w:val="-4"/>
          <w:sz w:val="24"/>
        </w:rPr>
        <w:t xml:space="preserve"> </w:t>
      </w:r>
      <w:r>
        <w:rPr>
          <w:sz w:val="24"/>
        </w:rPr>
        <w:t>survivors</w:t>
      </w:r>
      <w:r>
        <w:rPr>
          <w:spacing w:val="-5"/>
          <w:sz w:val="24"/>
        </w:rPr>
        <w:t xml:space="preserve"> </w:t>
      </w:r>
      <w:r>
        <w:rPr>
          <w:sz w:val="24"/>
        </w:rPr>
        <w:t>stem</w:t>
      </w:r>
      <w:r>
        <w:rPr>
          <w:spacing w:val="-5"/>
          <w:sz w:val="24"/>
        </w:rPr>
        <w:t xml:space="preserve"> </w:t>
      </w:r>
      <w:r>
        <w:rPr>
          <w:sz w:val="24"/>
        </w:rPr>
        <w:t>from</w:t>
      </w:r>
      <w:r>
        <w:rPr>
          <w:spacing w:val="-4"/>
          <w:sz w:val="24"/>
        </w:rPr>
        <w:t xml:space="preserve"> </w:t>
      </w:r>
      <w:r>
        <w:rPr>
          <w:sz w:val="24"/>
        </w:rPr>
        <w:t>problems</w:t>
      </w:r>
      <w:r>
        <w:rPr>
          <w:spacing w:val="-4"/>
          <w:sz w:val="24"/>
        </w:rPr>
        <w:t xml:space="preserve"> </w:t>
      </w:r>
      <w:r>
        <w:rPr>
          <w:sz w:val="24"/>
        </w:rPr>
        <w:t>of</w:t>
      </w:r>
      <w:r>
        <w:rPr>
          <w:spacing w:val="-4"/>
          <w:sz w:val="24"/>
        </w:rPr>
        <w:t xml:space="preserve"> </w:t>
      </w:r>
      <w:r>
        <w:rPr>
          <w:sz w:val="24"/>
        </w:rPr>
        <w:t>daily</w:t>
      </w:r>
      <w:r>
        <w:rPr>
          <w:spacing w:val="-4"/>
          <w:sz w:val="24"/>
        </w:rPr>
        <w:t xml:space="preserve"> </w:t>
      </w:r>
      <w:r>
        <w:rPr>
          <w:sz w:val="24"/>
        </w:rPr>
        <w:t>living brought about by the disaster.</w:t>
      </w:r>
    </w:p>
    <w:p w14:paraId="2815C9D0" w14:textId="77777777" w:rsidR="00C752EF" w:rsidRDefault="00DD73B5">
      <w:pPr>
        <w:pStyle w:val="ListParagraph"/>
        <w:numPr>
          <w:ilvl w:val="1"/>
          <w:numId w:val="4"/>
        </w:numPr>
        <w:tabs>
          <w:tab w:val="left" w:pos="1192"/>
        </w:tabs>
        <w:spacing w:before="45" w:line="259" w:lineRule="auto"/>
        <w:ind w:left="1191" w:right="1758"/>
        <w:jc w:val="both"/>
        <w:rPr>
          <w:rFonts w:ascii="Symbol" w:hAnsi="Symbol"/>
          <w:sz w:val="24"/>
        </w:rPr>
      </w:pPr>
      <w:r>
        <w:rPr>
          <w:sz w:val="24"/>
        </w:rPr>
        <w:t>Disaster</w:t>
      </w:r>
      <w:r>
        <w:rPr>
          <w:spacing w:val="-4"/>
          <w:sz w:val="24"/>
        </w:rPr>
        <w:t xml:space="preserve"> </w:t>
      </w:r>
      <w:r>
        <w:rPr>
          <w:sz w:val="24"/>
        </w:rPr>
        <w:t>relief</w:t>
      </w:r>
      <w:r>
        <w:rPr>
          <w:spacing w:val="-4"/>
          <w:sz w:val="24"/>
        </w:rPr>
        <w:t xml:space="preserve"> </w:t>
      </w:r>
      <w:r>
        <w:rPr>
          <w:sz w:val="24"/>
        </w:rPr>
        <w:t>assistance</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confusing</w:t>
      </w:r>
      <w:r>
        <w:rPr>
          <w:spacing w:val="-4"/>
          <w:sz w:val="24"/>
        </w:rPr>
        <w:t xml:space="preserve"> </w:t>
      </w:r>
      <w:r>
        <w:rPr>
          <w:sz w:val="24"/>
        </w:rPr>
        <w:t>to</w:t>
      </w:r>
      <w:r>
        <w:rPr>
          <w:spacing w:val="-4"/>
          <w:sz w:val="24"/>
        </w:rPr>
        <w:t xml:space="preserve"> </w:t>
      </w:r>
      <w:r>
        <w:rPr>
          <w:sz w:val="24"/>
        </w:rPr>
        <w:t>some</w:t>
      </w:r>
      <w:r>
        <w:rPr>
          <w:spacing w:val="-4"/>
          <w:sz w:val="24"/>
        </w:rPr>
        <w:t xml:space="preserve"> </w:t>
      </w:r>
      <w:r>
        <w:rPr>
          <w:sz w:val="24"/>
        </w:rPr>
        <w:t>survivors.</w:t>
      </w:r>
      <w:r>
        <w:rPr>
          <w:spacing w:val="-8"/>
          <w:sz w:val="24"/>
        </w:rPr>
        <w:t xml:space="preserve"> </w:t>
      </w:r>
      <w:r>
        <w:rPr>
          <w:sz w:val="24"/>
        </w:rPr>
        <w:t>They</w:t>
      </w:r>
      <w:r>
        <w:rPr>
          <w:spacing w:val="-4"/>
          <w:sz w:val="24"/>
        </w:rPr>
        <w:t xml:space="preserve"> </w:t>
      </w:r>
      <w:r>
        <w:rPr>
          <w:sz w:val="24"/>
        </w:rPr>
        <w:t>may</w:t>
      </w:r>
      <w:r>
        <w:rPr>
          <w:spacing w:val="-4"/>
          <w:sz w:val="24"/>
        </w:rPr>
        <w:t xml:space="preserve"> </w:t>
      </w:r>
      <w:r>
        <w:rPr>
          <w:sz w:val="24"/>
        </w:rPr>
        <w:t>experience frustration,</w:t>
      </w:r>
      <w:r>
        <w:rPr>
          <w:spacing w:val="-1"/>
          <w:sz w:val="24"/>
        </w:rPr>
        <w:t xml:space="preserve"> </w:t>
      </w:r>
      <w:r>
        <w:rPr>
          <w:sz w:val="24"/>
        </w:rPr>
        <w:t>anger,</w:t>
      </w:r>
      <w:r>
        <w:rPr>
          <w:spacing w:val="-1"/>
          <w:sz w:val="24"/>
        </w:rPr>
        <w:t xml:space="preserve"> </w:t>
      </w:r>
      <w:r>
        <w:rPr>
          <w:sz w:val="24"/>
        </w:rPr>
        <w:t>and</w:t>
      </w:r>
      <w:r>
        <w:rPr>
          <w:spacing w:val="-1"/>
          <w:sz w:val="24"/>
        </w:rPr>
        <w:t xml:space="preserve"> </w:t>
      </w:r>
      <w:r>
        <w:rPr>
          <w:sz w:val="24"/>
        </w:rPr>
        <w:t>feelings</w:t>
      </w:r>
      <w:r>
        <w:rPr>
          <w:spacing w:val="-1"/>
          <w:sz w:val="24"/>
        </w:rPr>
        <w:t xml:space="preserve"> </w:t>
      </w:r>
      <w:r>
        <w:rPr>
          <w:sz w:val="24"/>
        </w:rPr>
        <w:t>of</w:t>
      </w:r>
      <w:r>
        <w:rPr>
          <w:spacing w:val="-1"/>
          <w:sz w:val="24"/>
        </w:rPr>
        <w:t xml:space="preserve"> </w:t>
      </w:r>
      <w:r>
        <w:rPr>
          <w:sz w:val="24"/>
        </w:rPr>
        <w:t>helplessness</w:t>
      </w:r>
      <w:r>
        <w:rPr>
          <w:spacing w:val="-1"/>
          <w:sz w:val="24"/>
        </w:rPr>
        <w:t xml:space="preserve"> </w:t>
      </w:r>
      <w:r>
        <w:rPr>
          <w:sz w:val="24"/>
        </w:rPr>
        <w:t>related</w:t>
      </w:r>
      <w:r>
        <w:rPr>
          <w:spacing w:val="-1"/>
          <w:sz w:val="24"/>
        </w:rPr>
        <w:t xml:space="preserve"> </w:t>
      </w:r>
      <w:r>
        <w:rPr>
          <w:sz w:val="24"/>
        </w:rPr>
        <w:t>to</w:t>
      </w:r>
      <w:r>
        <w:rPr>
          <w:spacing w:val="-1"/>
          <w:sz w:val="24"/>
        </w:rPr>
        <w:t xml:space="preserve"> </w:t>
      </w:r>
      <w:r>
        <w:rPr>
          <w:sz w:val="24"/>
        </w:rPr>
        <w:t>Federal,</w:t>
      </w:r>
      <w:r>
        <w:rPr>
          <w:spacing w:val="-2"/>
          <w:sz w:val="24"/>
        </w:rPr>
        <w:t xml:space="preserve"> </w:t>
      </w:r>
      <w:r>
        <w:rPr>
          <w:sz w:val="24"/>
        </w:rPr>
        <w:t>State,</w:t>
      </w:r>
      <w:r>
        <w:rPr>
          <w:spacing w:val="-2"/>
          <w:sz w:val="24"/>
        </w:rPr>
        <w:t xml:space="preserve"> </w:t>
      </w:r>
      <w:r>
        <w:rPr>
          <w:sz w:val="24"/>
        </w:rPr>
        <w:t>and</w:t>
      </w:r>
      <w:r>
        <w:rPr>
          <w:spacing w:val="-1"/>
          <w:sz w:val="24"/>
        </w:rPr>
        <w:t xml:space="preserve"> </w:t>
      </w:r>
      <w:r>
        <w:rPr>
          <w:sz w:val="24"/>
        </w:rPr>
        <w:t>private- sector disaster assistance programs.</w:t>
      </w:r>
    </w:p>
    <w:p w14:paraId="66EBFFE9" w14:textId="77777777" w:rsidR="00C752EF" w:rsidRDefault="00DD73B5">
      <w:pPr>
        <w:pStyle w:val="ListParagraph"/>
        <w:numPr>
          <w:ilvl w:val="1"/>
          <w:numId w:val="4"/>
        </w:numPr>
        <w:tabs>
          <w:tab w:val="left" w:pos="1191"/>
          <w:tab w:val="left" w:pos="1192"/>
        </w:tabs>
        <w:spacing w:before="47" w:line="259" w:lineRule="auto"/>
        <w:ind w:left="1191" w:right="2061"/>
        <w:rPr>
          <w:rFonts w:ascii="Symbol" w:hAnsi="Symbol"/>
          <w:sz w:val="24"/>
        </w:rPr>
      </w:pPr>
      <w:r>
        <w:rPr>
          <w:sz w:val="24"/>
        </w:rPr>
        <w:t>Most</w:t>
      </w:r>
      <w:r>
        <w:rPr>
          <w:spacing w:val="-4"/>
          <w:sz w:val="24"/>
        </w:rPr>
        <w:t xml:space="preserve"> </w:t>
      </w:r>
      <w:r>
        <w:rPr>
          <w:sz w:val="24"/>
        </w:rPr>
        <w:t>people</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see</w:t>
      </w:r>
      <w:r>
        <w:rPr>
          <w:spacing w:val="-4"/>
          <w:sz w:val="24"/>
        </w:rPr>
        <w:t xml:space="preserve"> </w:t>
      </w:r>
      <w:r>
        <w:rPr>
          <w:sz w:val="24"/>
        </w:rPr>
        <w:t>themselves</w:t>
      </w:r>
      <w:r>
        <w:rPr>
          <w:spacing w:val="-3"/>
          <w:sz w:val="24"/>
        </w:rPr>
        <w:t xml:space="preserve"> </w:t>
      </w:r>
      <w:r>
        <w:rPr>
          <w:sz w:val="24"/>
        </w:rPr>
        <w:t>as</w:t>
      </w:r>
      <w:r>
        <w:rPr>
          <w:spacing w:val="-3"/>
          <w:sz w:val="24"/>
        </w:rPr>
        <w:t xml:space="preserve"> </w:t>
      </w:r>
      <w:r>
        <w:rPr>
          <w:sz w:val="24"/>
        </w:rPr>
        <w:t>needing</w:t>
      </w:r>
      <w:r>
        <w:rPr>
          <w:spacing w:val="-3"/>
          <w:sz w:val="24"/>
        </w:rPr>
        <w:t xml:space="preserve"> </w:t>
      </w:r>
      <w:r>
        <w:rPr>
          <w:sz w:val="24"/>
        </w:rPr>
        <w:t>mental</w:t>
      </w:r>
      <w:r>
        <w:rPr>
          <w:spacing w:val="-3"/>
          <w:sz w:val="24"/>
        </w:rPr>
        <w:t xml:space="preserve"> </w:t>
      </w:r>
      <w:r>
        <w:rPr>
          <w:sz w:val="24"/>
        </w:rPr>
        <w:t>health</w:t>
      </w:r>
      <w:r>
        <w:rPr>
          <w:spacing w:val="-3"/>
          <w:sz w:val="24"/>
        </w:rPr>
        <w:t xml:space="preserve"> </w:t>
      </w:r>
      <w:r>
        <w:rPr>
          <w:sz w:val="24"/>
        </w:rPr>
        <w:t>services</w:t>
      </w:r>
      <w:r>
        <w:rPr>
          <w:spacing w:val="-4"/>
          <w:sz w:val="24"/>
        </w:rPr>
        <w:t xml:space="preserve"> </w:t>
      </w:r>
      <w:r>
        <w:rPr>
          <w:sz w:val="24"/>
        </w:rPr>
        <w:t>following</w:t>
      </w:r>
      <w:r>
        <w:rPr>
          <w:spacing w:val="-3"/>
          <w:sz w:val="24"/>
        </w:rPr>
        <w:t xml:space="preserve"> </w:t>
      </w:r>
      <w:r>
        <w:rPr>
          <w:sz w:val="24"/>
        </w:rPr>
        <w:t>a disaster and will not seek such services.</w:t>
      </w:r>
    </w:p>
    <w:p w14:paraId="06C57533" w14:textId="77777777" w:rsidR="00C752EF" w:rsidRDefault="00DD73B5">
      <w:pPr>
        <w:pStyle w:val="ListParagraph"/>
        <w:numPr>
          <w:ilvl w:val="1"/>
          <w:numId w:val="4"/>
        </w:numPr>
        <w:tabs>
          <w:tab w:val="left" w:pos="1191"/>
          <w:tab w:val="left" w:pos="1192"/>
        </w:tabs>
        <w:spacing w:before="46"/>
        <w:ind w:left="1192" w:hanging="361"/>
        <w:rPr>
          <w:rFonts w:ascii="Symbol" w:hAnsi="Symbol"/>
          <w:sz w:val="24"/>
        </w:rPr>
      </w:pPr>
      <w:r>
        <w:rPr>
          <w:sz w:val="24"/>
        </w:rPr>
        <w:t>Survivors</w:t>
      </w:r>
      <w:r>
        <w:rPr>
          <w:spacing w:val="-3"/>
          <w:sz w:val="24"/>
        </w:rPr>
        <w:t xml:space="preserve"> </w:t>
      </w:r>
      <w:r>
        <w:rPr>
          <w:sz w:val="24"/>
        </w:rPr>
        <w:t>may</w:t>
      </w:r>
      <w:r>
        <w:rPr>
          <w:spacing w:val="-1"/>
          <w:sz w:val="24"/>
        </w:rPr>
        <w:t xml:space="preserve"> </w:t>
      </w:r>
      <w:r>
        <w:rPr>
          <w:sz w:val="24"/>
        </w:rPr>
        <w:t>reject</w:t>
      </w:r>
      <w:r>
        <w:rPr>
          <w:spacing w:val="-1"/>
          <w:sz w:val="24"/>
        </w:rPr>
        <w:t xml:space="preserve"> </w:t>
      </w:r>
      <w:r>
        <w:rPr>
          <w:sz w:val="24"/>
        </w:rPr>
        <w:t>disaster</w:t>
      </w:r>
      <w:r>
        <w:rPr>
          <w:spacing w:val="-1"/>
          <w:sz w:val="24"/>
        </w:rPr>
        <w:t xml:space="preserve"> </w:t>
      </w:r>
      <w:r>
        <w:rPr>
          <w:sz w:val="24"/>
        </w:rPr>
        <w:t>assistance</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pacing w:val="-2"/>
          <w:sz w:val="24"/>
        </w:rPr>
        <w:t>types.</w:t>
      </w:r>
    </w:p>
    <w:p w14:paraId="602DDA0D" w14:textId="77777777" w:rsidR="00C752EF" w:rsidRDefault="00DD73B5">
      <w:pPr>
        <w:pStyle w:val="ListParagraph"/>
        <w:numPr>
          <w:ilvl w:val="1"/>
          <w:numId w:val="4"/>
        </w:numPr>
        <w:tabs>
          <w:tab w:val="left" w:pos="1191"/>
          <w:tab w:val="left" w:pos="1192"/>
        </w:tabs>
        <w:spacing w:before="66"/>
        <w:ind w:left="1192" w:hanging="361"/>
        <w:rPr>
          <w:rFonts w:ascii="Symbol" w:hAnsi="Symbol"/>
          <w:sz w:val="24"/>
        </w:rPr>
      </w:pPr>
      <w:r>
        <w:rPr>
          <w:sz w:val="24"/>
        </w:rPr>
        <w:t>Disaster</w:t>
      </w:r>
      <w:r>
        <w:rPr>
          <w:spacing w:val="-2"/>
          <w:sz w:val="24"/>
        </w:rPr>
        <w:t xml:space="preserve"> </w:t>
      </w:r>
      <w:r>
        <w:rPr>
          <w:sz w:val="24"/>
        </w:rPr>
        <w:t>mental</w:t>
      </w:r>
      <w:r>
        <w:rPr>
          <w:spacing w:val="-1"/>
          <w:sz w:val="24"/>
        </w:rPr>
        <w:t xml:space="preserve"> </w:t>
      </w:r>
      <w:r>
        <w:rPr>
          <w:sz w:val="24"/>
        </w:rPr>
        <w:t>health assistance</w:t>
      </w:r>
      <w:r>
        <w:rPr>
          <w:spacing w:val="-1"/>
          <w:sz w:val="24"/>
        </w:rPr>
        <w:t xml:space="preserve"> </w:t>
      </w:r>
      <w:r>
        <w:rPr>
          <w:sz w:val="24"/>
        </w:rPr>
        <w:t>is</w:t>
      </w:r>
      <w:r>
        <w:rPr>
          <w:spacing w:val="-1"/>
          <w:sz w:val="24"/>
        </w:rPr>
        <w:t xml:space="preserve"> </w:t>
      </w:r>
      <w:r>
        <w:rPr>
          <w:sz w:val="24"/>
        </w:rPr>
        <w:t>often more</w:t>
      </w:r>
      <w:r>
        <w:rPr>
          <w:spacing w:val="-1"/>
          <w:sz w:val="24"/>
        </w:rPr>
        <w:t xml:space="preserve"> </w:t>
      </w:r>
      <w:r>
        <w:rPr>
          <w:sz w:val="24"/>
        </w:rPr>
        <w:t>practical</w:t>
      </w:r>
      <w:r>
        <w:rPr>
          <w:spacing w:val="-1"/>
          <w:sz w:val="24"/>
        </w:rPr>
        <w:t xml:space="preserve"> </w:t>
      </w:r>
      <w:r>
        <w:rPr>
          <w:sz w:val="24"/>
        </w:rPr>
        <w:t>than psychological</w:t>
      </w:r>
      <w:r>
        <w:rPr>
          <w:spacing w:val="-1"/>
          <w:sz w:val="24"/>
        </w:rPr>
        <w:t xml:space="preserve"> </w:t>
      </w:r>
      <w:r>
        <w:rPr>
          <w:sz w:val="24"/>
        </w:rPr>
        <w:t xml:space="preserve">in </w:t>
      </w:r>
      <w:r>
        <w:rPr>
          <w:spacing w:val="-2"/>
          <w:sz w:val="24"/>
        </w:rPr>
        <w:t>nature.</w:t>
      </w:r>
    </w:p>
    <w:p w14:paraId="5A130B39" w14:textId="77777777" w:rsidR="00C752EF" w:rsidRDefault="00DD73B5">
      <w:pPr>
        <w:pStyle w:val="ListParagraph"/>
        <w:numPr>
          <w:ilvl w:val="1"/>
          <w:numId w:val="4"/>
        </w:numPr>
        <w:tabs>
          <w:tab w:val="left" w:pos="1191"/>
          <w:tab w:val="left" w:pos="1192"/>
        </w:tabs>
        <w:spacing w:before="67" w:line="259" w:lineRule="auto"/>
        <w:ind w:left="1191" w:right="1727"/>
        <w:rPr>
          <w:rFonts w:ascii="Symbol" w:hAnsi="Symbol"/>
          <w:sz w:val="24"/>
        </w:rPr>
      </w:pPr>
      <w:r>
        <w:rPr>
          <w:sz w:val="24"/>
        </w:rPr>
        <w:t>Disaster</w:t>
      </w:r>
      <w:r>
        <w:rPr>
          <w:spacing w:val="-4"/>
          <w:sz w:val="24"/>
        </w:rPr>
        <w:t xml:space="preserve"> </w:t>
      </w:r>
      <w:r>
        <w:rPr>
          <w:sz w:val="24"/>
        </w:rPr>
        <w:t>mental</w:t>
      </w:r>
      <w:r>
        <w:rPr>
          <w:spacing w:val="-3"/>
          <w:sz w:val="24"/>
        </w:rPr>
        <w:t xml:space="preserve"> </w:t>
      </w:r>
      <w:r>
        <w:rPr>
          <w:sz w:val="24"/>
        </w:rPr>
        <w:t>health</w:t>
      </w:r>
      <w:r>
        <w:rPr>
          <w:spacing w:val="-3"/>
          <w:sz w:val="24"/>
        </w:rPr>
        <w:t xml:space="preserve"> </w:t>
      </w:r>
      <w:r>
        <w:rPr>
          <w:sz w:val="24"/>
        </w:rPr>
        <w:t>services</w:t>
      </w:r>
      <w:r>
        <w:rPr>
          <w:spacing w:val="-4"/>
          <w:sz w:val="24"/>
        </w:rPr>
        <w:t xml:space="preserve"> </w:t>
      </w:r>
      <w:r>
        <w:rPr>
          <w:sz w:val="24"/>
        </w:rPr>
        <w:t>must</w:t>
      </w:r>
      <w:r>
        <w:rPr>
          <w:spacing w:val="-3"/>
          <w:sz w:val="24"/>
        </w:rPr>
        <w:t xml:space="preserve"> </w:t>
      </w:r>
      <w:r>
        <w:rPr>
          <w:sz w:val="24"/>
        </w:rPr>
        <w:t>be</w:t>
      </w:r>
      <w:r>
        <w:rPr>
          <w:spacing w:val="-3"/>
          <w:sz w:val="24"/>
        </w:rPr>
        <w:t xml:space="preserve"> </w:t>
      </w:r>
      <w:r>
        <w:rPr>
          <w:sz w:val="24"/>
        </w:rPr>
        <w:t>tailored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culture</w:t>
      </w:r>
      <w:r>
        <w:rPr>
          <w:spacing w:val="-3"/>
          <w:sz w:val="24"/>
        </w:rPr>
        <w:t xml:space="preserve"> </w:t>
      </w:r>
      <w:r>
        <w:rPr>
          <w:sz w:val="24"/>
        </w:rPr>
        <w:t>of</w:t>
      </w:r>
      <w:r>
        <w:rPr>
          <w:spacing w:val="-3"/>
          <w:sz w:val="24"/>
        </w:rPr>
        <w:t xml:space="preserve"> </w:t>
      </w:r>
      <w:r>
        <w:rPr>
          <w:sz w:val="24"/>
        </w:rPr>
        <w:t>communities</w:t>
      </w:r>
      <w:r>
        <w:rPr>
          <w:spacing w:val="-3"/>
          <w:sz w:val="24"/>
        </w:rPr>
        <w:t xml:space="preserve"> </w:t>
      </w:r>
      <w:r>
        <w:rPr>
          <w:sz w:val="24"/>
        </w:rPr>
        <w:t>where they are provided.</w:t>
      </w:r>
    </w:p>
    <w:p w14:paraId="27A27621" w14:textId="77777777" w:rsidR="00C752EF" w:rsidRDefault="00DD73B5">
      <w:pPr>
        <w:pStyle w:val="ListParagraph"/>
        <w:numPr>
          <w:ilvl w:val="1"/>
          <w:numId w:val="4"/>
        </w:numPr>
        <w:tabs>
          <w:tab w:val="left" w:pos="1191"/>
          <w:tab w:val="left" w:pos="1192"/>
        </w:tabs>
        <w:spacing w:before="45" w:line="259" w:lineRule="auto"/>
        <w:ind w:left="1191" w:right="1493"/>
        <w:rPr>
          <w:rFonts w:ascii="Symbol" w:hAnsi="Symbol"/>
          <w:sz w:val="24"/>
        </w:rPr>
      </w:pPr>
      <w:r>
        <w:rPr>
          <w:sz w:val="24"/>
        </w:rPr>
        <w:t>Mental</w:t>
      </w:r>
      <w:r>
        <w:rPr>
          <w:spacing w:val="-4"/>
          <w:sz w:val="24"/>
        </w:rPr>
        <w:t xml:space="preserve"> </w:t>
      </w:r>
      <w:r>
        <w:rPr>
          <w:sz w:val="24"/>
        </w:rPr>
        <w:t>health</w:t>
      </w:r>
      <w:r>
        <w:rPr>
          <w:spacing w:val="-3"/>
          <w:sz w:val="24"/>
        </w:rPr>
        <w:t xml:space="preserve"> </w:t>
      </w:r>
      <w:r>
        <w:rPr>
          <w:sz w:val="24"/>
        </w:rPr>
        <w:t>workers</w:t>
      </w:r>
      <w:r>
        <w:rPr>
          <w:spacing w:val="-4"/>
          <w:sz w:val="24"/>
        </w:rPr>
        <w:t xml:space="preserve"> </w:t>
      </w:r>
      <w:r>
        <w:rPr>
          <w:sz w:val="24"/>
        </w:rPr>
        <w:t>should</w:t>
      </w:r>
      <w:r>
        <w:rPr>
          <w:spacing w:val="-4"/>
          <w:sz w:val="24"/>
        </w:rPr>
        <w:t xml:space="preserve"> </w:t>
      </w:r>
      <w:r>
        <w:rPr>
          <w:sz w:val="24"/>
        </w:rPr>
        <w:t>set</w:t>
      </w:r>
      <w:r>
        <w:rPr>
          <w:spacing w:val="-4"/>
          <w:sz w:val="24"/>
        </w:rPr>
        <w:t xml:space="preserve"> </w:t>
      </w:r>
      <w:r>
        <w:rPr>
          <w:sz w:val="24"/>
        </w:rPr>
        <w:t>aside</w:t>
      </w:r>
      <w:r>
        <w:rPr>
          <w:spacing w:val="-3"/>
          <w:sz w:val="24"/>
        </w:rPr>
        <w:t xml:space="preserve"> </w:t>
      </w:r>
      <w:r>
        <w:rPr>
          <w:sz w:val="24"/>
        </w:rPr>
        <w:t>traditional</w:t>
      </w:r>
      <w:r>
        <w:rPr>
          <w:spacing w:val="-3"/>
          <w:sz w:val="24"/>
        </w:rPr>
        <w:t xml:space="preserve"> </w:t>
      </w:r>
      <w:r>
        <w:rPr>
          <w:sz w:val="24"/>
        </w:rPr>
        <w:t>method</w:t>
      </w:r>
      <w:r>
        <w:rPr>
          <w:sz w:val="24"/>
        </w:rPr>
        <w:t>s,</w:t>
      </w:r>
      <w:r>
        <w:rPr>
          <w:spacing w:val="-3"/>
          <w:sz w:val="24"/>
        </w:rPr>
        <w:t xml:space="preserve"> </w:t>
      </w:r>
      <w:r>
        <w:rPr>
          <w:sz w:val="24"/>
        </w:rPr>
        <w:t>avoid</w:t>
      </w:r>
      <w:r>
        <w:rPr>
          <w:spacing w:val="-3"/>
          <w:sz w:val="24"/>
        </w:rPr>
        <w:t xml:space="preserve"> </w:t>
      </w:r>
      <w:r>
        <w:rPr>
          <w:sz w:val="24"/>
        </w:rPr>
        <w:t>mental</w:t>
      </w:r>
      <w:r>
        <w:rPr>
          <w:spacing w:val="-3"/>
          <w:sz w:val="24"/>
        </w:rPr>
        <w:t xml:space="preserve"> </w:t>
      </w:r>
      <w:r>
        <w:rPr>
          <w:sz w:val="24"/>
        </w:rPr>
        <w:t>health</w:t>
      </w:r>
      <w:r>
        <w:rPr>
          <w:spacing w:val="-3"/>
          <w:sz w:val="24"/>
        </w:rPr>
        <w:t xml:space="preserve"> </w:t>
      </w:r>
      <w:r>
        <w:rPr>
          <w:sz w:val="24"/>
        </w:rPr>
        <w:t>labels, and use an active outreach approach to intervene successfully in disaster.</w:t>
      </w:r>
    </w:p>
    <w:p w14:paraId="1E9AA376" w14:textId="77777777" w:rsidR="00C752EF" w:rsidRDefault="00C752EF">
      <w:pPr>
        <w:pStyle w:val="BodyText"/>
        <w:ind w:left="0"/>
        <w:rPr>
          <w:sz w:val="20"/>
        </w:rPr>
      </w:pPr>
    </w:p>
    <w:p w14:paraId="2D7DA6AE" w14:textId="77777777" w:rsidR="00C752EF" w:rsidRDefault="00C752EF">
      <w:pPr>
        <w:pStyle w:val="BodyText"/>
        <w:ind w:left="0"/>
        <w:rPr>
          <w:sz w:val="20"/>
        </w:rPr>
      </w:pPr>
    </w:p>
    <w:p w14:paraId="48703F9F" w14:textId="77777777" w:rsidR="00C752EF" w:rsidRDefault="00C752EF">
      <w:pPr>
        <w:pStyle w:val="BodyText"/>
        <w:spacing w:before="11"/>
        <w:ind w:left="0"/>
        <w:rPr>
          <w:sz w:val="16"/>
        </w:rPr>
      </w:pPr>
    </w:p>
    <w:p w14:paraId="15458B82" w14:textId="77777777" w:rsidR="00C752EF" w:rsidRDefault="00DD73B5">
      <w:pPr>
        <w:pStyle w:val="BodyText"/>
        <w:spacing w:before="88"/>
        <w:ind w:left="640" w:right="1408" w:hanging="1"/>
      </w:pPr>
      <w:r>
        <w:t>collaborate with vulnerable patients' families, healthcareproviders, and other support systems to provide appropriate care.</w:t>
      </w:r>
      <w:r>
        <w:rPr>
          <w:spacing w:val="40"/>
        </w:rPr>
        <w:t xml:space="preserve"> </w:t>
      </w:r>
      <w:r>
        <w:t>In this way, as part of the continuum</w:t>
      </w:r>
      <w:r>
        <w:rPr>
          <w:spacing w:val="-3"/>
        </w:rPr>
        <w:t xml:space="preserve"> </w:t>
      </w:r>
      <w:r>
        <w:t>of</w:t>
      </w:r>
      <w:r>
        <w:rPr>
          <w:spacing w:val="-3"/>
        </w:rPr>
        <w:t xml:space="preserve"> </w:t>
      </w:r>
      <w:r>
        <w:t>care,</w:t>
      </w:r>
      <w:r>
        <w:rPr>
          <w:spacing w:val="-3"/>
        </w:rPr>
        <w:t xml:space="preserve"> </w:t>
      </w:r>
      <w:r>
        <w:t>crisis</w:t>
      </w:r>
      <w:r>
        <w:rPr>
          <w:spacing w:val="-3"/>
        </w:rPr>
        <w:t xml:space="preserve"> </w:t>
      </w:r>
      <w:r>
        <w:t>services</w:t>
      </w:r>
      <w:r>
        <w:rPr>
          <w:spacing w:val="-4"/>
        </w:rPr>
        <w:t xml:space="preserve"> </w:t>
      </w:r>
      <w:r>
        <w:t>should</w:t>
      </w:r>
      <w:r>
        <w:rPr>
          <w:spacing w:val="-4"/>
        </w:rPr>
        <w:t xml:space="preserve"> </w:t>
      </w:r>
      <w:r>
        <w:t>partner</w:t>
      </w:r>
      <w:r>
        <w:rPr>
          <w:spacing w:val="-3"/>
        </w:rPr>
        <w:t xml:space="preserve"> </w:t>
      </w:r>
      <w:r>
        <w:t>with</w:t>
      </w:r>
      <w:r>
        <w:rPr>
          <w:spacing w:val="-4"/>
        </w:rPr>
        <w:t xml:space="preserve"> </w:t>
      </w:r>
      <w:r>
        <w:t>local</w:t>
      </w:r>
      <w:r>
        <w:rPr>
          <w:spacing w:val="-3"/>
        </w:rPr>
        <w:t xml:space="preserve"> </w:t>
      </w:r>
      <w:r>
        <w:t>medical</w:t>
      </w:r>
      <w:r>
        <w:rPr>
          <w:spacing w:val="-3"/>
        </w:rPr>
        <w:t xml:space="preserve"> </w:t>
      </w:r>
      <w:r>
        <w:t>systems</w:t>
      </w:r>
      <w:r>
        <w:rPr>
          <w:spacing w:val="-4"/>
        </w:rPr>
        <w:t xml:space="preserve"> </w:t>
      </w:r>
      <w:r>
        <w:t>and vice versa to help pati</w:t>
      </w:r>
      <w:r>
        <w:t>ents access the</w:t>
      </w:r>
      <w:r>
        <w:rPr>
          <w:spacing w:val="-7"/>
        </w:rPr>
        <w:t xml:space="preserve"> </w:t>
      </w:r>
      <w:r>
        <w:t>best</w:t>
      </w:r>
      <w:r>
        <w:rPr>
          <w:spacing w:val="-7"/>
        </w:rPr>
        <w:t xml:space="preserve"> </w:t>
      </w:r>
      <w:r>
        <w:t>door</w:t>
      </w:r>
      <w:r>
        <w:rPr>
          <w:spacing w:val="-7"/>
        </w:rPr>
        <w:t xml:space="preserve"> </w:t>
      </w:r>
      <w:r>
        <w:t>to</w:t>
      </w:r>
      <w:r>
        <w:rPr>
          <w:spacing w:val="-7"/>
        </w:rPr>
        <w:t xml:space="preserve"> </w:t>
      </w:r>
      <w:r>
        <w:t>care</w:t>
      </w:r>
      <w:r>
        <w:rPr>
          <w:spacing w:val="-10"/>
        </w:rPr>
        <w:t xml:space="preserve"> </w:t>
      </w:r>
      <w:r>
        <w:t>as</w:t>
      </w:r>
      <w:r>
        <w:rPr>
          <w:spacing w:val="-6"/>
        </w:rPr>
        <w:t xml:space="preserve"> </w:t>
      </w:r>
      <w:r>
        <w:t>needed.</w:t>
      </w:r>
    </w:p>
    <w:p w14:paraId="2805BE6A" w14:textId="77777777" w:rsidR="00C752EF" w:rsidRDefault="00DD73B5">
      <w:pPr>
        <w:pStyle w:val="ListParagraph"/>
        <w:numPr>
          <w:ilvl w:val="0"/>
          <w:numId w:val="4"/>
        </w:numPr>
        <w:tabs>
          <w:tab w:val="left" w:pos="640"/>
        </w:tabs>
        <w:spacing w:before="1" w:line="230" w:lineRule="auto"/>
        <w:ind w:left="639" w:right="1438"/>
        <w:rPr>
          <w:sz w:val="28"/>
        </w:rPr>
      </w:pPr>
      <w:r>
        <w:rPr>
          <w:position w:val="2"/>
          <w:sz w:val="28"/>
        </w:rPr>
        <w:t xml:space="preserve">In order to account for the various structural barriers to accessing services, </w:t>
      </w:r>
      <w:r>
        <w:rPr>
          <w:sz w:val="28"/>
        </w:rPr>
        <w:t xml:space="preserve">crisismental health systems should emphasize the unique needs and differences among diverse populations to encourage individuals to </w:t>
      </w:r>
      <w:r>
        <w:rPr>
          <w:sz w:val="28"/>
        </w:rPr>
        <w:t>engage in care, even as structural barriers may otherwise limit their access to</w:t>
      </w:r>
      <w:r>
        <w:rPr>
          <w:spacing w:val="-2"/>
          <w:sz w:val="28"/>
        </w:rPr>
        <w:t xml:space="preserve"> </w:t>
      </w:r>
      <w:r>
        <w:rPr>
          <w:sz w:val="28"/>
        </w:rPr>
        <w:t>such</w:t>
      </w:r>
      <w:r>
        <w:rPr>
          <w:spacing w:val="-11"/>
          <w:sz w:val="28"/>
        </w:rPr>
        <w:t xml:space="preserve"> </w:t>
      </w:r>
      <w:r>
        <w:rPr>
          <w:sz w:val="28"/>
        </w:rPr>
        <w:t>care.</w:t>
      </w:r>
    </w:p>
    <w:p w14:paraId="7F66A738" w14:textId="77777777" w:rsidR="00C752EF" w:rsidRDefault="00C752EF">
      <w:pPr>
        <w:pStyle w:val="BodyText"/>
        <w:spacing w:before="8"/>
        <w:ind w:left="0"/>
        <w:rPr>
          <w:sz w:val="27"/>
        </w:rPr>
      </w:pPr>
    </w:p>
    <w:p w14:paraId="202A10D2" w14:textId="77777777" w:rsidR="00C752EF" w:rsidRDefault="00DD73B5">
      <w:pPr>
        <w:pStyle w:val="BodyText"/>
        <w:ind w:left="279" w:right="1590"/>
      </w:pPr>
      <w:r>
        <w:t>Over 55 million</w:t>
      </w:r>
      <w:r>
        <w:rPr>
          <w:spacing w:val="-9"/>
        </w:rPr>
        <w:t xml:space="preserve"> </w:t>
      </w:r>
      <w:r>
        <w:t>Americans suffer from mental health or substance use disorders in</w:t>
      </w:r>
      <w:r>
        <w:rPr>
          <w:spacing w:val="9"/>
        </w:rPr>
        <w:t xml:space="preserve"> </w:t>
      </w:r>
      <w:r>
        <w:t>the</w:t>
      </w:r>
      <w:r>
        <w:rPr>
          <w:spacing w:val="12"/>
        </w:rPr>
        <w:t xml:space="preserve"> </w:t>
      </w:r>
      <w:r>
        <w:t>United</w:t>
      </w:r>
      <w:r>
        <w:rPr>
          <w:spacing w:val="10"/>
        </w:rPr>
        <w:t xml:space="preserve"> </w:t>
      </w:r>
      <w:r>
        <w:t>States</w:t>
      </w:r>
      <w:r>
        <w:rPr>
          <w:spacing w:val="12"/>
        </w:rPr>
        <w:t xml:space="preserve"> </w:t>
      </w:r>
      <w:r>
        <w:t>and account</w:t>
      </w:r>
      <w:r>
        <w:rPr>
          <w:spacing w:val="15"/>
        </w:rPr>
        <w:t xml:space="preserve"> </w:t>
      </w:r>
      <w:r>
        <w:t>for</w:t>
      </w:r>
      <w:r>
        <w:rPr>
          <w:spacing w:val="14"/>
        </w:rPr>
        <w:t xml:space="preserve"> </w:t>
      </w:r>
      <w:r>
        <w:t>nearly</w:t>
      </w:r>
      <w:r>
        <w:rPr>
          <w:spacing w:val="11"/>
        </w:rPr>
        <w:t xml:space="preserve"> </w:t>
      </w:r>
      <w:r>
        <w:t>10</w:t>
      </w:r>
      <w:r>
        <w:rPr>
          <w:spacing w:val="14"/>
        </w:rPr>
        <w:t xml:space="preserve"> </w:t>
      </w:r>
      <w:r>
        <w:t>million</w:t>
      </w:r>
      <w:r>
        <w:rPr>
          <w:spacing w:val="13"/>
        </w:rPr>
        <w:t xml:space="preserve"> </w:t>
      </w:r>
      <w:r>
        <w:t>hospitalizations</w:t>
      </w:r>
      <w:r>
        <w:rPr>
          <w:spacing w:val="15"/>
        </w:rPr>
        <w:t xml:space="preserve"> </w:t>
      </w:r>
      <w:r>
        <w:rPr>
          <w:spacing w:val="-2"/>
        </w:rPr>
        <w:t>annually.</w:t>
      </w:r>
    </w:p>
    <w:p w14:paraId="08D41D56" w14:textId="77777777" w:rsidR="00C752EF" w:rsidRDefault="00C752EF">
      <w:pPr>
        <w:sectPr w:rsidR="00C752EF">
          <w:pgSz w:w="12240" w:h="15840"/>
          <w:pgMar w:top="540" w:right="40" w:bottom="960" w:left="1160" w:header="0" w:footer="760" w:gutter="0"/>
          <w:cols w:space="720"/>
        </w:sectPr>
      </w:pPr>
    </w:p>
    <w:p w14:paraId="4C7625F0" w14:textId="77777777" w:rsidR="00C752EF" w:rsidRDefault="00DD73B5">
      <w:pPr>
        <w:spacing w:before="186"/>
        <w:ind w:left="471"/>
        <w:rPr>
          <w:b/>
          <w:sz w:val="24"/>
        </w:rPr>
      </w:pPr>
      <w:r>
        <w:lastRenderedPageBreak/>
        <w:pict w14:anchorId="0122B8B8">
          <v:group id="docshapegroup337" o:spid="_x0000_s2057" style="position:absolute;left:0;text-align:left;margin-left:72.1pt;margin-top:41pt;width:473.85pt;height:656pt;z-index:-18064896;mso-position-horizontal-relative:page;mso-position-vertical-relative:page" coordorigin="1442,820" coordsize="9477,13120">
            <v:shape id="docshape338" o:spid="_x0000_s2059" type="#_x0000_t75" style="position:absolute;left:1500;top:860;width:9360;height:13023">
              <v:imagedata r:id="rId213" o:title=""/>
            </v:shape>
            <v:shape id="docshape339" o:spid="_x0000_s2058" type="#_x0000_t75" style="position:absolute;left:1441;top:819;width:9477;height:13120">
              <v:imagedata r:id="rId214" o:title=""/>
            </v:shape>
            <w10:wrap anchorx="page" anchory="page"/>
          </v:group>
        </w:pict>
      </w:r>
      <w:r>
        <w:rPr>
          <w:b/>
          <w:sz w:val="24"/>
        </w:rPr>
        <w:t>TABLE</w:t>
      </w:r>
      <w:r>
        <w:rPr>
          <w:b/>
          <w:spacing w:val="-8"/>
          <w:sz w:val="24"/>
        </w:rPr>
        <w:t xml:space="preserve"> </w:t>
      </w:r>
      <w:r>
        <w:rPr>
          <w:b/>
          <w:sz w:val="24"/>
        </w:rPr>
        <w:t>2</w:t>
      </w:r>
      <w:r>
        <w:rPr>
          <w:b/>
          <w:spacing w:val="-7"/>
          <w:sz w:val="24"/>
        </w:rPr>
        <w:t xml:space="preserve"> </w:t>
      </w:r>
      <w:r>
        <w:rPr>
          <w:b/>
          <w:sz w:val="24"/>
        </w:rPr>
        <w:t>-</w:t>
      </w:r>
      <w:r>
        <w:rPr>
          <w:b/>
          <w:spacing w:val="-7"/>
          <w:sz w:val="24"/>
        </w:rPr>
        <w:t xml:space="preserve"> </w:t>
      </w:r>
      <w:r>
        <w:rPr>
          <w:b/>
          <w:spacing w:val="-10"/>
          <w:sz w:val="24"/>
        </w:rPr>
        <w:t>2</w:t>
      </w:r>
    </w:p>
    <w:p w14:paraId="6B9A3CC7" w14:textId="77777777" w:rsidR="00C752EF" w:rsidRDefault="00DD73B5">
      <w:pPr>
        <w:spacing w:before="124"/>
        <w:ind w:left="471"/>
        <w:rPr>
          <w:b/>
          <w:sz w:val="24"/>
        </w:rPr>
      </w:pPr>
      <w:r>
        <w:rPr>
          <w:b/>
          <w:sz w:val="24"/>
        </w:rPr>
        <w:t>Important</w:t>
      </w:r>
      <w:r>
        <w:rPr>
          <w:b/>
          <w:spacing w:val="-6"/>
          <w:sz w:val="24"/>
        </w:rPr>
        <w:t xml:space="preserve"> </w:t>
      </w:r>
      <w:r>
        <w:rPr>
          <w:b/>
          <w:sz w:val="24"/>
        </w:rPr>
        <w:t>Considerations</w:t>
      </w:r>
      <w:r>
        <w:rPr>
          <w:b/>
          <w:spacing w:val="-5"/>
          <w:sz w:val="24"/>
        </w:rPr>
        <w:t xml:space="preserve"> </w:t>
      </w:r>
      <w:r>
        <w:rPr>
          <w:b/>
          <w:sz w:val="24"/>
        </w:rPr>
        <w:t>When</w:t>
      </w:r>
      <w:r>
        <w:rPr>
          <w:b/>
          <w:spacing w:val="-4"/>
          <w:sz w:val="24"/>
        </w:rPr>
        <w:t xml:space="preserve"> </w:t>
      </w:r>
      <w:r>
        <w:rPr>
          <w:b/>
          <w:sz w:val="24"/>
        </w:rPr>
        <w:t>Interacting</w:t>
      </w:r>
      <w:r>
        <w:rPr>
          <w:b/>
          <w:spacing w:val="-6"/>
          <w:sz w:val="24"/>
        </w:rPr>
        <w:t xml:space="preserve"> </w:t>
      </w:r>
      <w:r>
        <w:rPr>
          <w:b/>
          <w:sz w:val="24"/>
        </w:rPr>
        <w:t>with</w:t>
      </w:r>
      <w:r>
        <w:rPr>
          <w:b/>
          <w:spacing w:val="-5"/>
          <w:sz w:val="24"/>
        </w:rPr>
        <w:t xml:space="preserve"> </w:t>
      </w:r>
      <w:r>
        <w:rPr>
          <w:b/>
          <w:sz w:val="24"/>
        </w:rPr>
        <w:t>People</w:t>
      </w:r>
      <w:r>
        <w:rPr>
          <w:b/>
          <w:spacing w:val="-4"/>
          <w:sz w:val="24"/>
        </w:rPr>
        <w:t xml:space="preserve"> </w:t>
      </w:r>
      <w:r>
        <w:rPr>
          <w:b/>
          <w:sz w:val="24"/>
        </w:rPr>
        <w:t>of</w:t>
      </w:r>
      <w:r>
        <w:rPr>
          <w:b/>
          <w:spacing w:val="-5"/>
          <w:sz w:val="24"/>
        </w:rPr>
        <w:t xml:space="preserve"> </w:t>
      </w:r>
      <w:r>
        <w:rPr>
          <w:b/>
          <w:sz w:val="24"/>
        </w:rPr>
        <w:t>Other</w:t>
      </w:r>
      <w:r>
        <w:rPr>
          <w:b/>
          <w:spacing w:val="-8"/>
          <w:sz w:val="24"/>
        </w:rPr>
        <w:t xml:space="preserve"> </w:t>
      </w:r>
      <w:r>
        <w:rPr>
          <w:b/>
          <w:spacing w:val="-2"/>
          <w:sz w:val="24"/>
        </w:rPr>
        <w:t>Cultures</w:t>
      </w:r>
    </w:p>
    <w:p w14:paraId="171AA145" w14:textId="77777777" w:rsidR="00C752EF" w:rsidRDefault="00DD73B5">
      <w:pPr>
        <w:spacing w:before="124" w:line="261" w:lineRule="auto"/>
        <w:ind w:left="471" w:right="1482"/>
        <w:rPr>
          <w:sz w:val="24"/>
        </w:rPr>
      </w:pPr>
      <w:r>
        <w:rPr>
          <w:sz w:val="24"/>
        </w:rPr>
        <w:t>Giger and Davidhizar’s “transcultural assessment and intervention model” was developed to assist in the provision of transcultur</w:t>
      </w:r>
      <w:r>
        <w:rPr>
          <w:sz w:val="24"/>
        </w:rPr>
        <w:t>al nursing care. It is currently used by several other health and human services professions. The model identifies five issues that can affect the interactions of providers and service recipients. These issues, adapted below to apply to disaster</w:t>
      </w:r>
      <w:r>
        <w:rPr>
          <w:spacing w:val="-3"/>
          <w:sz w:val="24"/>
        </w:rPr>
        <w:t xml:space="preserve"> </w:t>
      </w:r>
      <w:r>
        <w:rPr>
          <w:sz w:val="24"/>
        </w:rPr>
        <w:t>crisis</w:t>
      </w:r>
      <w:r>
        <w:rPr>
          <w:spacing w:val="-3"/>
          <w:sz w:val="24"/>
        </w:rPr>
        <w:t xml:space="preserve"> </w:t>
      </w:r>
      <w:r>
        <w:rPr>
          <w:sz w:val="24"/>
        </w:rPr>
        <w:t>cou</w:t>
      </w:r>
      <w:r>
        <w:rPr>
          <w:sz w:val="24"/>
        </w:rPr>
        <w:t>nseling,</w:t>
      </w:r>
      <w:r>
        <w:rPr>
          <w:spacing w:val="-3"/>
          <w:sz w:val="24"/>
        </w:rPr>
        <w:t xml:space="preserve"> </w:t>
      </w:r>
      <w:r>
        <w:rPr>
          <w:sz w:val="24"/>
        </w:rPr>
        <w:t>illustrate</w:t>
      </w:r>
      <w:r>
        <w:rPr>
          <w:spacing w:val="-3"/>
          <w:sz w:val="24"/>
        </w:rPr>
        <w:t xml:space="preserve"> </w:t>
      </w:r>
      <w:r>
        <w:rPr>
          <w:sz w:val="24"/>
        </w:rPr>
        <w:t>the</w:t>
      </w:r>
      <w:r>
        <w:rPr>
          <w:spacing w:val="-3"/>
          <w:sz w:val="24"/>
        </w:rPr>
        <w:t xml:space="preserve"> </w:t>
      </w:r>
      <w:r>
        <w:rPr>
          <w:sz w:val="24"/>
        </w:rPr>
        <w:t>importance</w:t>
      </w:r>
      <w:r>
        <w:rPr>
          <w:spacing w:val="-3"/>
          <w:sz w:val="24"/>
        </w:rPr>
        <w:t xml:space="preserve"> </w:t>
      </w:r>
      <w:r>
        <w:rPr>
          <w:sz w:val="24"/>
        </w:rPr>
        <w:t>of</w:t>
      </w:r>
      <w:r>
        <w:rPr>
          <w:spacing w:val="-3"/>
          <w:sz w:val="24"/>
        </w:rPr>
        <w:t xml:space="preserve"> </w:t>
      </w:r>
      <w:r>
        <w:rPr>
          <w:sz w:val="24"/>
        </w:rPr>
        <w:t>acknowledging</w:t>
      </w:r>
      <w:r>
        <w:rPr>
          <w:spacing w:val="-3"/>
          <w:sz w:val="24"/>
        </w:rPr>
        <w:t xml:space="preserve"> </w:t>
      </w:r>
      <w:r>
        <w:rPr>
          <w:sz w:val="24"/>
        </w:rPr>
        <w:t>culture</w:t>
      </w:r>
      <w:r>
        <w:rPr>
          <w:spacing w:val="-3"/>
          <w:sz w:val="24"/>
        </w:rPr>
        <w:t xml:space="preserve"> </w:t>
      </w:r>
      <w:r>
        <w:rPr>
          <w:sz w:val="24"/>
        </w:rPr>
        <w:t>and</w:t>
      </w:r>
      <w:r>
        <w:rPr>
          <w:spacing w:val="-3"/>
          <w:sz w:val="24"/>
        </w:rPr>
        <w:t xml:space="preserve"> </w:t>
      </w:r>
      <w:r>
        <w:rPr>
          <w:sz w:val="24"/>
        </w:rPr>
        <w:t>of</w:t>
      </w:r>
      <w:r>
        <w:rPr>
          <w:spacing w:val="-3"/>
          <w:sz w:val="24"/>
        </w:rPr>
        <w:t xml:space="preserve"> </w:t>
      </w:r>
      <w:r>
        <w:rPr>
          <w:sz w:val="24"/>
        </w:rPr>
        <w:t>respecting diversity.</w:t>
      </w:r>
      <w:r>
        <w:rPr>
          <w:spacing w:val="-7"/>
          <w:sz w:val="24"/>
        </w:rPr>
        <w:t xml:space="preserve"> </w:t>
      </w:r>
      <w:r>
        <w:rPr>
          <w:sz w:val="24"/>
        </w:rPr>
        <w:t>A</w:t>
      </w:r>
      <w:r>
        <w:rPr>
          <w:spacing w:val="-7"/>
          <w:sz w:val="24"/>
        </w:rPr>
        <w:t xml:space="preserve"> </w:t>
      </w:r>
      <w:r>
        <w:rPr>
          <w:sz w:val="24"/>
        </w:rPr>
        <w:t xml:space="preserve">complete description of the model can be found in </w:t>
      </w:r>
      <w:r>
        <w:rPr>
          <w:i/>
          <w:sz w:val="24"/>
        </w:rPr>
        <w:t xml:space="preserve">Transcultural Nursing: Assessment and Intervention </w:t>
      </w:r>
      <w:r>
        <w:rPr>
          <w:sz w:val="24"/>
        </w:rPr>
        <w:t>(Giger and Davidhizar).</w:t>
      </w:r>
    </w:p>
    <w:p w14:paraId="73A99B05" w14:textId="77777777" w:rsidR="00C752EF" w:rsidRDefault="00DD73B5">
      <w:pPr>
        <w:spacing w:before="94" w:line="261" w:lineRule="auto"/>
        <w:ind w:left="471" w:right="1573"/>
        <w:rPr>
          <w:sz w:val="24"/>
        </w:rPr>
      </w:pPr>
      <w:r>
        <w:rPr>
          <w:b/>
          <w:i/>
          <w:sz w:val="24"/>
        </w:rPr>
        <w:t xml:space="preserve">Communication: </w:t>
      </w:r>
      <w:r>
        <w:rPr>
          <w:sz w:val="24"/>
        </w:rPr>
        <w:t>Both verbal and nonverbal communication can be barriers to providing effective disaster crisis counseling when survivors and workers are from different cultures. Culture</w:t>
      </w:r>
      <w:r>
        <w:rPr>
          <w:spacing w:val="-3"/>
          <w:sz w:val="24"/>
        </w:rPr>
        <w:t xml:space="preserve"> </w:t>
      </w:r>
      <w:r>
        <w:rPr>
          <w:sz w:val="24"/>
        </w:rPr>
        <w:t>influences</w:t>
      </w:r>
      <w:r>
        <w:rPr>
          <w:spacing w:val="-3"/>
          <w:sz w:val="24"/>
        </w:rPr>
        <w:t xml:space="preserve"> </w:t>
      </w:r>
      <w:r>
        <w:rPr>
          <w:sz w:val="24"/>
        </w:rPr>
        <w:t>how</w:t>
      </w:r>
      <w:r>
        <w:rPr>
          <w:spacing w:val="-3"/>
          <w:sz w:val="24"/>
        </w:rPr>
        <w:t xml:space="preserve"> </w:t>
      </w:r>
      <w:r>
        <w:rPr>
          <w:sz w:val="24"/>
        </w:rPr>
        <w:t>people</w:t>
      </w:r>
      <w:r>
        <w:rPr>
          <w:spacing w:val="-3"/>
          <w:sz w:val="24"/>
        </w:rPr>
        <w:t xml:space="preserve"> </w:t>
      </w:r>
      <w:r>
        <w:rPr>
          <w:sz w:val="24"/>
        </w:rPr>
        <w:t>express</w:t>
      </w:r>
      <w:r>
        <w:rPr>
          <w:spacing w:val="-3"/>
          <w:sz w:val="24"/>
        </w:rPr>
        <w:t xml:space="preserve"> </w:t>
      </w:r>
      <w:r>
        <w:rPr>
          <w:sz w:val="24"/>
        </w:rPr>
        <w:t>their</w:t>
      </w:r>
      <w:r>
        <w:rPr>
          <w:spacing w:val="-3"/>
          <w:sz w:val="24"/>
        </w:rPr>
        <w:t xml:space="preserve"> </w:t>
      </w:r>
      <w:r>
        <w:rPr>
          <w:sz w:val="24"/>
        </w:rPr>
        <w:t>feelings</w:t>
      </w:r>
      <w:r>
        <w:rPr>
          <w:spacing w:val="-3"/>
          <w:sz w:val="24"/>
        </w:rPr>
        <w:t xml:space="preserve"> </w:t>
      </w:r>
      <w:r>
        <w:rPr>
          <w:sz w:val="24"/>
        </w:rPr>
        <w:t>as</w:t>
      </w:r>
      <w:r>
        <w:rPr>
          <w:spacing w:val="-3"/>
          <w:sz w:val="24"/>
        </w:rPr>
        <w:t xml:space="preserve"> </w:t>
      </w:r>
      <w:r>
        <w:rPr>
          <w:sz w:val="24"/>
        </w:rPr>
        <w:t>well</w:t>
      </w:r>
      <w:r>
        <w:rPr>
          <w:spacing w:val="-4"/>
          <w:sz w:val="24"/>
        </w:rPr>
        <w:t xml:space="preserve"> </w:t>
      </w:r>
      <w:r>
        <w:rPr>
          <w:sz w:val="24"/>
        </w:rPr>
        <w:t>as</w:t>
      </w:r>
      <w:r>
        <w:rPr>
          <w:spacing w:val="-3"/>
          <w:sz w:val="24"/>
        </w:rPr>
        <w:t xml:space="preserve"> </w:t>
      </w:r>
      <w:r>
        <w:rPr>
          <w:sz w:val="24"/>
        </w:rPr>
        <w:t>what</w:t>
      </w:r>
      <w:r>
        <w:rPr>
          <w:spacing w:val="-4"/>
          <w:sz w:val="24"/>
        </w:rPr>
        <w:t xml:space="preserve"> </w:t>
      </w:r>
      <w:r>
        <w:rPr>
          <w:sz w:val="24"/>
        </w:rPr>
        <w:t>feelings</w:t>
      </w:r>
      <w:r>
        <w:rPr>
          <w:spacing w:val="-3"/>
          <w:sz w:val="24"/>
        </w:rPr>
        <w:t xml:space="preserve"> </w:t>
      </w:r>
      <w:r>
        <w:rPr>
          <w:sz w:val="24"/>
        </w:rPr>
        <w:t>are</w:t>
      </w:r>
      <w:r>
        <w:rPr>
          <w:spacing w:val="-3"/>
          <w:sz w:val="24"/>
        </w:rPr>
        <w:t xml:space="preserve"> </w:t>
      </w:r>
      <w:r>
        <w:rPr>
          <w:sz w:val="24"/>
        </w:rPr>
        <w:t xml:space="preserve">appropriate </w:t>
      </w:r>
      <w:r>
        <w:rPr>
          <w:sz w:val="24"/>
        </w:rPr>
        <w:t>to express in a given situation. The inability to communicate can make both parties feel alienated and helpless.</w:t>
      </w:r>
    </w:p>
    <w:p w14:paraId="4CAD0F8B" w14:textId="77777777" w:rsidR="00C752EF" w:rsidRDefault="00DD73B5">
      <w:pPr>
        <w:spacing w:before="96" w:line="261" w:lineRule="auto"/>
        <w:ind w:left="471" w:right="1495"/>
        <w:rPr>
          <w:sz w:val="24"/>
        </w:rPr>
      </w:pPr>
      <w:r>
        <w:rPr>
          <w:b/>
          <w:i/>
          <w:sz w:val="24"/>
        </w:rPr>
        <w:t xml:space="preserve">Personal Space: </w:t>
      </w:r>
      <w:r>
        <w:rPr>
          <w:sz w:val="24"/>
        </w:rPr>
        <w:t>“Personal space” is the area that immediately surrounds a person, including the objects within that space.</w:t>
      </w:r>
      <w:r>
        <w:rPr>
          <w:spacing w:val="-8"/>
          <w:sz w:val="24"/>
        </w:rPr>
        <w:t xml:space="preserve"> </w:t>
      </w:r>
      <w:r>
        <w:rPr>
          <w:sz w:val="24"/>
        </w:rPr>
        <w:t>Although spatial req</w:t>
      </w:r>
      <w:r>
        <w:rPr>
          <w:sz w:val="24"/>
        </w:rPr>
        <w:t>uirements may vary from person to person, they tend to be similar among people in a given cultural group (Watson).</w:t>
      </w:r>
      <w:r>
        <w:rPr>
          <w:spacing w:val="-8"/>
          <w:sz w:val="24"/>
        </w:rPr>
        <w:t xml:space="preserve"> </w:t>
      </w:r>
      <w:r>
        <w:rPr>
          <w:sz w:val="24"/>
        </w:rPr>
        <w:t>A</w:t>
      </w:r>
      <w:r>
        <w:rPr>
          <w:spacing w:val="-8"/>
          <w:sz w:val="24"/>
        </w:rPr>
        <w:t xml:space="preserve"> </w:t>
      </w:r>
      <w:r>
        <w:rPr>
          <w:sz w:val="24"/>
        </w:rPr>
        <w:t>person from one subculture</w:t>
      </w:r>
      <w:r>
        <w:rPr>
          <w:spacing w:val="-4"/>
          <w:sz w:val="24"/>
        </w:rPr>
        <w:t xml:space="preserve"> </w:t>
      </w:r>
      <w:r>
        <w:rPr>
          <w:sz w:val="24"/>
        </w:rPr>
        <w:t>might</w:t>
      </w:r>
      <w:r>
        <w:rPr>
          <w:spacing w:val="-3"/>
          <w:sz w:val="24"/>
        </w:rPr>
        <w:t xml:space="preserve"> </w:t>
      </w:r>
      <w:r>
        <w:rPr>
          <w:sz w:val="24"/>
        </w:rPr>
        <w:t>touch</w:t>
      </w:r>
      <w:r>
        <w:rPr>
          <w:spacing w:val="-3"/>
          <w:sz w:val="24"/>
        </w:rPr>
        <w:t xml:space="preserve"> </w:t>
      </w:r>
      <w:r>
        <w:rPr>
          <w:sz w:val="24"/>
        </w:rPr>
        <w:t>or</w:t>
      </w:r>
      <w:r>
        <w:rPr>
          <w:spacing w:val="-3"/>
          <w:sz w:val="24"/>
        </w:rPr>
        <w:t xml:space="preserve"> </w:t>
      </w:r>
      <w:r>
        <w:rPr>
          <w:sz w:val="24"/>
        </w:rPr>
        <w:t>move</w:t>
      </w:r>
      <w:r>
        <w:rPr>
          <w:spacing w:val="-3"/>
          <w:sz w:val="24"/>
        </w:rPr>
        <w:t xml:space="preserve"> </w:t>
      </w:r>
      <w:r>
        <w:rPr>
          <w:sz w:val="24"/>
        </w:rPr>
        <w:t>closer</w:t>
      </w:r>
      <w:r>
        <w:rPr>
          <w:spacing w:val="-3"/>
          <w:sz w:val="24"/>
        </w:rPr>
        <w:t xml:space="preserve"> </w:t>
      </w:r>
      <w:r>
        <w:rPr>
          <w:sz w:val="24"/>
        </w:rPr>
        <w:t>to</w:t>
      </w:r>
      <w:r>
        <w:rPr>
          <w:spacing w:val="-3"/>
          <w:sz w:val="24"/>
        </w:rPr>
        <w:t xml:space="preserve"> </w:t>
      </w:r>
      <w:r>
        <w:rPr>
          <w:sz w:val="24"/>
        </w:rPr>
        <w:t>another</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friendly</w:t>
      </w:r>
      <w:r>
        <w:rPr>
          <w:spacing w:val="-3"/>
          <w:sz w:val="24"/>
        </w:rPr>
        <w:t xml:space="preserve"> </w:t>
      </w:r>
      <w:r>
        <w:rPr>
          <w:sz w:val="24"/>
        </w:rPr>
        <w:t>gesture,</w:t>
      </w:r>
      <w:r>
        <w:rPr>
          <w:spacing w:val="-3"/>
          <w:sz w:val="24"/>
        </w:rPr>
        <w:t xml:space="preserve"> </w:t>
      </w:r>
      <w:r>
        <w:rPr>
          <w:sz w:val="24"/>
        </w:rPr>
        <w:t>whereas</w:t>
      </w:r>
      <w:r>
        <w:rPr>
          <w:spacing w:val="-4"/>
          <w:sz w:val="24"/>
        </w:rPr>
        <w:t xml:space="preserve"> </w:t>
      </w:r>
      <w:r>
        <w:rPr>
          <w:sz w:val="24"/>
        </w:rPr>
        <w:t>someone</w:t>
      </w:r>
      <w:r>
        <w:rPr>
          <w:spacing w:val="-4"/>
          <w:sz w:val="24"/>
        </w:rPr>
        <w:t xml:space="preserve"> </w:t>
      </w:r>
      <w:r>
        <w:rPr>
          <w:sz w:val="24"/>
        </w:rPr>
        <w:t>from a</w:t>
      </w:r>
      <w:r>
        <w:rPr>
          <w:spacing w:val="-1"/>
          <w:sz w:val="24"/>
        </w:rPr>
        <w:t xml:space="preserve"> </w:t>
      </w:r>
      <w:r>
        <w:rPr>
          <w:sz w:val="24"/>
        </w:rPr>
        <w:t>different</w:t>
      </w:r>
      <w:r>
        <w:rPr>
          <w:spacing w:val="-1"/>
          <w:sz w:val="24"/>
        </w:rPr>
        <w:t xml:space="preserve"> </w:t>
      </w:r>
      <w:r>
        <w:rPr>
          <w:sz w:val="24"/>
        </w:rPr>
        <w:t>culture</w:t>
      </w:r>
      <w:r>
        <w:rPr>
          <w:spacing w:val="-1"/>
          <w:sz w:val="24"/>
        </w:rPr>
        <w:t xml:space="preserve"> </w:t>
      </w:r>
      <w:r>
        <w:rPr>
          <w:sz w:val="24"/>
        </w:rPr>
        <w:t>might</w:t>
      </w:r>
      <w:r>
        <w:rPr>
          <w:spacing w:val="-1"/>
          <w:sz w:val="24"/>
        </w:rPr>
        <w:t xml:space="preserve"> </w:t>
      </w:r>
      <w:r>
        <w:rPr>
          <w:sz w:val="24"/>
        </w:rPr>
        <w:t>cons</w:t>
      </w:r>
      <w:r>
        <w:rPr>
          <w:sz w:val="24"/>
        </w:rPr>
        <w:t>ider</w:t>
      </w:r>
      <w:r>
        <w:rPr>
          <w:spacing w:val="-1"/>
          <w:sz w:val="24"/>
        </w:rPr>
        <w:t xml:space="preserve"> </w:t>
      </w:r>
      <w:r>
        <w:rPr>
          <w:sz w:val="24"/>
        </w:rPr>
        <w:t>such</w:t>
      </w:r>
      <w:r>
        <w:rPr>
          <w:spacing w:val="-2"/>
          <w:sz w:val="24"/>
        </w:rPr>
        <w:t xml:space="preserve"> </w:t>
      </w:r>
      <w:r>
        <w:rPr>
          <w:sz w:val="24"/>
        </w:rPr>
        <w:t>behavior</w:t>
      </w:r>
      <w:r>
        <w:rPr>
          <w:spacing w:val="-1"/>
          <w:sz w:val="24"/>
        </w:rPr>
        <w:t xml:space="preserve"> </w:t>
      </w:r>
      <w:r>
        <w:rPr>
          <w:sz w:val="24"/>
        </w:rPr>
        <w:t>invasive.</w:t>
      </w:r>
      <w:r>
        <w:rPr>
          <w:spacing w:val="-1"/>
          <w:sz w:val="24"/>
        </w:rPr>
        <w:t xml:space="preserve"> </w:t>
      </w:r>
      <w:r>
        <w:rPr>
          <w:sz w:val="24"/>
        </w:rPr>
        <w:t>Disaster</w:t>
      </w:r>
      <w:r>
        <w:rPr>
          <w:spacing w:val="-2"/>
          <w:sz w:val="24"/>
        </w:rPr>
        <w:t xml:space="preserve"> </w:t>
      </w:r>
      <w:r>
        <w:rPr>
          <w:sz w:val="24"/>
        </w:rPr>
        <w:t>crisis</w:t>
      </w:r>
      <w:r>
        <w:rPr>
          <w:spacing w:val="-1"/>
          <w:sz w:val="24"/>
        </w:rPr>
        <w:t xml:space="preserve"> </w:t>
      </w:r>
      <w:r>
        <w:rPr>
          <w:sz w:val="24"/>
        </w:rPr>
        <w:t>counselors</w:t>
      </w:r>
      <w:r>
        <w:rPr>
          <w:spacing w:val="-1"/>
          <w:sz w:val="24"/>
        </w:rPr>
        <w:t xml:space="preserve"> </w:t>
      </w:r>
      <w:r>
        <w:rPr>
          <w:sz w:val="24"/>
        </w:rPr>
        <w:t>must</w:t>
      </w:r>
      <w:r>
        <w:rPr>
          <w:spacing w:val="-1"/>
          <w:sz w:val="24"/>
        </w:rPr>
        <w:t xml:space="preserve"> </w:t>
      </w:r>
      <w:r>
        <w:rPr>
          <w:sz w:val="24"/>
        </w:rPr>
        <w:t>look for clues to a survivor’s need for space. Such clues may include, for example, moving the chair back or stepping closer.</w:t>
      </w:r>
    </w:p>
    <w:p w14:paraId="263A23BC" w14:textId="77777777" w:rsidR="00C752EF" w:rsidRDefault="00DD73B5">
      <w:pPr>
        <w:spacing w:before="94" w:line="261" w:lineRule="auto"/>
        <w:ind w:left="471" w:right="1464"/>
        <w:rPr>
          <w:sz w:val="24"/>
        </w:rPr>
      </w:pPr>
      <w:r>
        <w:rPr>
          <w:b/>
          <w:i/>
          <w:sz w:val="24"/>
        </w:rPr>
        <w:t>Social</w:t>
      </w:r>
      <w:r>
        <w:rPr>
          <w:b/>
          <w:i/>
          <w:spacing w:val="-4"/>
          <w:sz w:val="24"/>
        </w:rPr>
        <w:t xml:space="preserve"> </w:t>
      </w:r>
      <w:r>
        <w:rPr>
          <w:b/>
          <w:i/>
          <w:sz w:val="24"/>
        </w:rPr>
        <w:t>Organization:</w:t>
      </w:r>
      <w:r>
        <w:rPr>
          <w:b/>
          <w:i/>
          <w:spacing w:val="-4"/>
          <w:sz w:val="24"/>
        </w:rPr>
        <w:t xml:space="preserve"> </w:t>
      </w:r>
      <w:r>
        <w:rPr>
          <w:sz w:val="24"/>
        </w:rPr>
        <w:t>Beliefs,</w:t>
      </w:r>
      <w:r>
        <w:rPr>
          <w:spacing w:val="-4"/>
          <w:sz w:val="24"/>
        </w:rPr>
        <w:t xml:space="preserve"> </w:t>
      </w:r>
      <w:r>
        <w:rPr>
          <w:sz w:val="24"/>
        </w:rPr>
        <w:t>values,</w:t>
      </w:r>
      <w:r>
        <w:rPr>
          <w:spacing w:val="-4"/>
          <w:sz w:val="24"/>
        </w:rPr>
        <w:t xml:space="preserve"> </w:t>
      </w:r>
      <w:r>
        <w:rPr>
          <w:sz w:val="24"/>
        </w:rPr>
        <w:t>and</w:t>
      </w:r>
      <w:r>
        <w:rPr>
          <w:spacing w:val="-4"/>
          <w:sz w:val="24"/>
        </w:rPr>
        <w:t xml:space="preserve"> </w:t>
      </w:r>
      <w:r>
        <w:rPr>
          <w:sz w:val="24"/>
        </w:rPr>
        <w:t>attitudes</w:t>
      </w:r>
      <w:r>
        <w:rPr>
          <w:spacing w:val="-4"/>
          <w:sz w:val="24"/>
        </w:rPr>
        <w:t xml:space="preserve"> </w:t>
      </w:r>
      <w:r>
        <w:rPr>
          <w:sz w:val="24"/>
        </w:rPr>
        <w:t>are</w:t>
      </w:r>
      <w:r>
        <w:rPr>
          <w:spacing w:val="-4"/>
          <w:sz w:val="24"/>
        </w:rPr>
        <w:t xml:space="preserve"> </w:t>
      </w:r>
      <w:r>
        <w:rPr>
          <w:sz w:val="24"/>
        </w:rPr>
        <w:t>learned</w:t>
      </w:r>
      <w:r>
        <w:rPr>
          <w:spacing w:val="-4"/>
          <w:sz w:val="24"/>
        </w:rPr>
        <w:t xml:space="preserve"> </w:t>
      </w:r>
      <w:r>
        <w:rPr>
          <w:sz w:val="24"/>
        </w:rPr>
        <w:t>and</w:t>
      </w:r>
      <w:r>
        <w:rPr>
          <w:spacing w:val="-4"/>
          <w:sz w:val="24"/>
        </w:rPr>
        <w:t xml:space="preserve"> </w:t>
      </w:r>
      <w:r>
        <w:rPr>
          <w:sz w:val="24"/>
        </w:rPr>
        <w:t>reinforced</w:t>
      </w:r>
      <w:r>
        <w:rPr>
          <w:spacing w:val="-4"/>
          <w:sz w:val="24"/>
        </w:rPr>
        <w:t xml:space="preserve"> </w:t>
      </w:r>
      <w:r>
        <w:rPr>
          <w:sz w:val="24"/>
        </w:rPr>
        <w:t>through</w:t>
      </w:r>
      <w:r>
        <w:rPr>
          <w:spacing w:val="-4"/>
          <w:sz w:val="24"/>
        </w:rPr>
        <w:t xml:space="preserve"> </w:t>
      </w:r>
      <w:r>
        <w:rPr>
          <w:sz w:val="24"/>
        </w:rPr>
        <w:t>social organizations,</w:t>
      </w:r>
      <w:r>
        <w:rPr>
          <w:spacing w:val="-4"/>
          <w:sz w:val="24"/>
        </w:rPr>
        <w:t xml:space="preserve"> </w:t>
      </w:r>
      <w:r>
        <w:rPr>
          <w:sz w:val="24"/>
        </w:rPr>
        <w:t>such</w:t>
      </w:r>
      <w:r>
        <w:rPr>
          <w:spacing w:val="-5"/>
          <w:sz w:val="24"/>
        </w:rPr>
        <w:t xml:space="preserve"> </w:t>
      </w:r>
      <w:r>
        <w:rPr>
          <w:sz w:val="24"/>
        </w:rPr>
        <w:t>as</w:t>
      </w:r>
      <w:r>
        <w:rPr>
          <w:spacing w:val="-4"/>
          <w:sz w:val="24"/>
        </w:rPr>
        <w:t xml:space="preserve"> </w:t>
      </w:r>
      <w:r>
        <w:rPr>
          <w:sz w:val="24"/>
        </w:rPr>
        <w:t>family,</w:t>
      </w:r>
      <w:r>
        <w:rPr>
          <w:spacing w:val="-4"/>
          <w:sz w:val="24"/>
        </w:rPr>
        <w:t xml:space="preserve"> </w:t>
      </w:r>
      <w:r>
        <w:rPr>
          <w:sz w:val="24"/>
        </w:rPr>
        <w:t>kinsh</w:t>
      </w:r>
      <w:r>
        <w:rPr>
          <w:sz w:val="24"/>
        </w:rPr>
        <w:t>ips,</w:t>
      </w:r>
      <w:r>
        <w:rPr>
          <w:spacing w:val="-4"/>
          <w:sz w:val="24"/>
        </w:rPr>
        <w:t xml:space="preserve"> </w:t>
      </w:r>
      <w:r>
        <w:rPr>
          <w:sz w:val="24"/>
        </w:rPr>
        <w:t>tribes,</w:t>
      </w:r>
      <w:r>
        <w:rPr>
          <w:spacing w:val="-4"/>
          <w:sz w:val="24"/>
        </w:rPr>
        <w:t xml:space="preserve"> </w:t>
      </w:r>
      <w:r>
        <w:rPr>
          <w:sz w:val="24"/>
        </w:rPr>
        <w:t>and</w:t>
      </w:r>
      <w:r>
        <w:rPr>
          <w:spacing w:val="-4"/>
          <w:sz w:val="24"/>
        </w:rPr>
        <w:t xml:space="preserve"> </w:t>
      </w:r>
      <w:r>
        <w:rPr>
          <w:sz w:val="24"/>
        </w:rPr>
        <w:t>political,</w:t>
      </w:r>
      <w:r>
        <w:rPr>
          <w:spacing w:val="-4"/>
          <w:sz w:val="24"/>
        </w:rPr>
        <w:t xml:space="preserve"> </w:t>
      </w:r>
      <w:r>
        <w:rPr>
          <w:sz w:val="24"/>
        </w:rPr>
        <w:t>economic,</w:t>
      </w:r>
      <w:r>
        <w:rPr>
          <w:spacing w:val="-4"/>
          <w:sz w:val="24"/>
        </w:rPr>
        <w:t xml:space="preserve"> </w:t>
      </w:r>
      <w:r>
        <w:rPr>
          <w:sz w:val="24"/>
        </w:rPr>
        <w:t>and</w:t>
      </w:r>
      <w:r>
        <w:rPr>
          <w:spacing w:val="-4"/>
          <w:sz w:val="24"/>
        </w:rPr>
        <w:t xml:space="preserve"> </w:t>
      </w:r>
      <w:r>
        <w:rPr>
          <w:sz w:val="24"/>
        </w:rPr>
        <w:t>religious</w:t>
      </w:r>
      <w:r>
        <w:rPr>
          <w:spacing w:val="-4"/>
          <w:sz w:val="24"/>
        </w:rPr>
        <w:t xml:space="preserve"> </w:t>
      </w:r>
      <w:r>
        <w:rPr>
          <w:sz w:val="24"/>
        </w:rPr>
        <w:t>groups. Understanding these influences will enable the disaster crisis counselor to more accurately assess a survivor’s reaction to disaster.</w:t>
      </w:r>
      <w:r>
        <w:rPr>
          <w:spacing w:val="-7"/>
          <w:sz w:val="24"/>
        </w:rPr>
        <w:t xml:space="preserve"> </w:t>
      </w:r>
      <w:r>
        <w:rPr>
          <w:sz w:val="24"/>
        </w:rPr>
        <w:t>A</w:t>
      </w:r>
      <w:r>
        <w:rPr>
          <w:spacing w:val="-7"/>
          <w:sz w:val="24"/>
        </w:rPr>
        <w:t xml:space="preserve"> </w:t>
      </w:r>
      <w:r>
        <w:rPr>
          <w:sz w:val="24"/>
        </w:rPr>
        <w:t>survivor’s answers to seemingly trivial questions about hobb</w:t>
      </w:r>
      <w:r>
        <w:rPr>
          <w:sz w:val="24"/>
        </w:rPr>
        <w:t>ies and social activities can lead to insight into his or her life before the disaster.</w:t>
      </w:r>
    </w:p>
    <w:p w14:paraId="1F79ADC7" w14:textId="77777777" w:rsidR="00C752EF" w:rsidRDefault="00DD73B5">
      <w:pPr>
        <w:spacing w:before="96" w:line="261" w:lineRule="auto"/>
        <w:ind w:left="471" w:right="1508"/>
        <w:rPr>
          <w:sz w:val="24"/>
        </w:rPr>
      </w:pPr>
      <w:r>
        <w:rPr>
          <w:b/>
          <w:i/>
          <w:sz w:val="24"/>
        </w:rPr>
        <w:t>Time:</w:t>
      </w:r>
      <w:r>
        <w:rPr>
          <w:b/>
          <w:i/>
          <w:spacing w:val="-6"/>
          <w:sz w:val="24"/>
        </w:rPr>
        <w:t xml:space="preserve"> </w:t>
      </w:r>
      <w:r>
        <w:rPr>
          <w:sz w:val="24"/>
        </w:rPr>
        <w:t>An understanding of how people from different cultures view time can help avoid misunderstandings and miscommunication. In addition to having different interpretations of the overall concept of time, members of different cultures view “clock time”—that is,</w:t>
      </w:r>
      <w:r>
        <w:rPr>
          <w:sz w:val="24"/>
        </w:rPr>
        <w:t xml:space="preserve"> intervals</w:t>
      </w:r>
      <w:r>
        <w:rPr>
          <w:spacing w:val="-4"/>
          <w:sz w:val="24"/>
        </w:rPr>
        <w:t xml:space="preserve"> </w:t>
      </w:r>
      <w:r>
        <w:rPr>
          <w:sz w:val="24"/>
        </w:rPr>
        <w:t>and</w:t>
      </w:r>
      <w:r>
        <w:rPr>
          <w:spacing w:val="-4"/>
          <w:sz w:val="24"/>
        </w:rPr>
        <w:t xml:space="preserve"> </w:t>
      </w:r>
      <w:r>
        <w:rPr>
          <w:sz w:val="24"/>
        </w:rPr>
        <w:t>specific</w:t>
      </w:r>
      <w:r>
        <w:rPr>
          <w:spacing w:val="-5"/>
          <w:sz w:val="24"/>
        </w:rPr>
        <w:t xml:space="preserve"> </w:t>
      </w:r>
      <w:r>
        <w:rPr>
          <w:sz w:val="24"/>
        </w:rPr>
        <w:t>durations—differently.</w:t>
      </w:r>
      <w:r>
        <w:rPr>
          <w:spacing w:val="-4"/>
          <w:sz w:val="24"/>
        </w:rPr>
        <w:t xml:space="preserve"> </w:t>
      </w:r>
      <w:r>
        <w:rPr>
          <w:sz w:val="24"/>
        </w:rPr>
        <w:t>Social</w:t>
      </w:r>
      <w:r>
        <w:rPr>
          <w:spacing w:val="-5"/>
          <w:sz w:val="24"/>
        </w:rPr>
        <w:t xml:space="preserve"> </w:t>
      </w:r>
      <w:r>
        <w:rPr>
          <w:sz w:val="24"/>
        </w:rPr>
        <w:t>time</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measured</w:t>
      </w:r>
      <w:r>
        <w:rPr>
          <w:spacing w:val="-4"/>
          <w:sz w:val="24"/>
        </w:rPr>
        <w:t xml:space="preserve"> </w:t>
      </w:r>
      <w:r>
        <w:rPr>
          <w:sz w:val="24"/>
        </w:rPr>
        <w:t>in</w:t>
      </w:r>
      <w:r>
        <w:rPr>
          <w:spacing w:val="-4"/>
          <w:sz w:val="24"/>
        </w:rPr>
        <w:t xml:space="preserve"> </w:t>
      </w:r>
      <w:r>
        <w:rPr>
          <w:sz w:val="24"/>
        </w:rPr>
        <w:t>terms</w:t>
      </w:r>
      <w:r>
        <w:rPr>
          <w:spacing w:val="-4"/>
          <w:sz w:val="24"/>
        </w:rPr>
        <w:t xml:space="preserve"> </w:t>
      </w:r>
      <w:r>
        <w:rPr>
          <w:sz w:val="24"/>
        </w:rPr>
        <w:t>of</w:t>
      </w:r>
      <w:r>
        <w:rPr>
          <w:spacing w:val="-4"/>
          <w:sz w:val="24"/>
        </w:rPr>
        <w:t xml:space="preserve"> </w:t>
      </w:r>
      <w:r>
        <w:rPr>
          <w:sz w:val="24"/>
        </w:rPr>
        <w:t>“dinner time,” “worship time,” and “harvest time.”</w:t>
      </w:r>
      <w:r>
        <w:rPr>
          <w:spacing w:val="-4"/>
          <w:sz w:val="24"/>
        </w:rPr>
        <w:t xml:space="preserve"> </w:t>
      </w:r>
      <w:r>
        <w:rPr>
          <w:sz w:val="24"/>
        </w:rPr>
        <w:t>Time perceptions may be altered during a disaster. Crisis</w:t>
      </w:r>
      <w:r>
        <w:rPr>
          <w:spacing w:val="-3"/>
          <w:sz w:val="24"/>
        </w:rPr>
        <w:t xml:space="preserve"> </w:t>
      </w:r>
      <w:r>
        <w:rPr>
          <w:sz w:val="24"/>
        </w:rPr>
        <w:t>counselors</w:t>
      </w:r>
      <w:r>
        <w:rPr>
          <w:spacing w:val="-3"/>
          <w:sz w:val="24"/>
        </w:rPr>
        <w:t xml:space="preserve"> </w:t>
      </w:r>
      <w:r>
        <w:rPr>
          <w:sz w:val="24"/>
        </w:rPr>
        <w:t>acting</w:t>
      </w:r>
      <w:r>
        <w:rPr>
          <w:spacing w:val="-3"/>
          <w:sz w:val="24"/>
        </w:rPr>
        <w:t xml:space="preserve"> </w:t>
      </w:r>
      <w:r>
        <w:rPr>
          <w:sz w:val="24"/>
        </w:rPr>
        <w:t>with</w:t>
      </w:r>
      <w:r>
        <w:rPr>
          <w:spacing w:val="-4"/>
          <w:sz w:val="24"/>
        </w:rPr>
        <w:t xml:space="preserve"> </w:t>
      </w:r>
      <w:r>
        <w:rPr>
          <w:sz w:val="24"/>
        </w:rPr>
        <w:t>a</w:t>
      </w:r>
      <w:r>
        <w:rPr>
          <w:spacing w:val="-3"/>
          <w:sz w:val="24"/>
        </w:rPr>
        <w:t xml:space="preserve"> </w:t>
      </w:r>
      <w:r>
        <w:rPr>
          <w:sz w:val="24"/>
        </w:rPr>
        <w:t>sense</w:t>
      </w:r>
      <w:r>
        <w:rPr>
          <w:spacing w:val="-4"/>
          <w:sz w:val="24"/>
        </w:rPr>
        <w:t xml:space="preserve"> </w:t>
      </w:r>
      <w:r>
        <w:rPr>
          <w:sz w:val="24"/>
        </w:rPr>
        <w:t>of</w:t>
      </w:r>
      <w:r>
        <w:rPr>
          <w:spacing w:val="-3"/>
          <w:sz w:val="24"/>
        </w:rPr>
        <w:t xml:space="preserve"> </w:t>
      </w:r>
      <w:r>
        <w:rPr>
          <w:sz w:val="24"/>
        </w:rPr>
        <w:t>urgency</w:t>
      </w:r>
      <w:r>
        <w:rPr>
          <w:spacing w:val="-3"/>
          <w:sz w:val="24"/>
        </w:rPr>
        <w:t xml:space="preserve"> </w:t>
      </w:r>
      <w:r>
        <w:rPr>
          <w:sz w:val="24"/>
        </w:rPr>
        <w:t>may</w:t>
      </w:r>
      <w:r>
        <w:rPr>
          <w:spacing w:val="-3"/>
          <w:sz w:val="24"/>
        </w:rPr>
        <w:t xml:space="preserve"> </w:t>
      </w:r>
      <w:r>
        <w:rPr>
          <w:sz w:val="24"/>
        </w:rPr>
        <w:t>be</w:t>
      </w:r>
      <w:r>
        <w:rPr>
          <w:spacing w:val="-3"/>
          <w:sz w:val="24"/>
        </w:rPr>
        <w:t xml:space="preserve"> </w:t>
      </w:r>
      <w:r>
        <w:rPr>
          <w:sz w:val="24"/>
        </w:rPr>
        <w:t>tempted</w:t>
      </w:r>
      <w:r>
        <w:rPr>
          <w:spacing w:val="-3"/>
          <w:sz w:val="24"/>
        </w:rPr>
        <w:t xml:space="preserve"> </w:t>
      </w:r>
      <w:r>
        <w:rPr>
          <w:sz w:val="24"/>
        </w:rPr>
        <w:t>to</w:t>
      </w:r>
      <w:r>
        <w:rPr>
          <w:spacing w:val="-3"/>
          <w:sz w:val="24"/>
        </w:rPr>
        <w:t xml:space="preserve"> </w:t>
      </w:r>
      <w:r>
        <w:rPr>
          <w:sz w:val="24"/>
        </w:rPr>
        <w:t>set</w:t>
      </w:r>
      <w:r>
        <w:rPr>
          <w:spacing w:val="-4"/>
          <w:sz w:val="24"/>
        </w:rPr>
        <w:t xml:space="preserve"> </w:t>
      </w:r>
      <w:r>
        <w:rPr>
          <w:sz w:val="24"/>
        </w:rPr>
        <w:t>timeframes</w:t>
      </w:r>
      <w:r>
        <w:rPr>
          <w:spacing w:val="-3"/>
          <w:sz w:val="24"/>
        </w:rPr>
        <w:t xml:space="preserve"> </w:t>
      </w:r>
      <w:r>
        <w:rPr>
          <w:sz w:val="24"/>
        </w:rPr>
        <w:t>that</w:t>
      </w:r>
      <w:r>
        <w:rPr>
          <w:spacing w:val="-3"/>
          <w:sz w:val="24"/>
        </w:rPr>
        <w:t xml:space="preserve"> </w:t>
      </w:r>
      <w:r>
        <w:rPr>
          <w:sz w:val="24"/>
        </w:rPr>
        <w:t>are</w:t>
      </w:r>
      <w:r>
        <w:rPr>
          <w:spacing w:val="-3"/>
          <w:sz w:val="24"/>
        </w:rPr>
        <w:t xml:space="preserve"> </w:t>
      </w:r>
      <w:r>
        <w:rPr>
          <w:sz w:val="24"/>
        </w:rPr>
        <w:t>not meaningful or realistic to a survivor. The result may be frustration for both parties.</w:t>
      </w:r>
    </w:p>
    <w:p w14:paraId="1A0C73E7" w14:textId="77777777" w:rsidR="00C752EF" w:rsidRDefault="00DD73B5">
      <w:pPr>
        <w:spacing w:before="95" w:line="261" w:lineRule="auto"/>
        <w:ind w:left="471" w:right="1464"/>
        <w:rPr>
          <w:sz w:val="24"/>
        </w:rPr>
      </w:pPr>
      <w:r>
        <w:rPr>
          <w:b/>
          <w:i/>
          <w:sz w:val="24"/>
        </w:rPr>
        <w:t>Environmental Control:</w:t>
      </w:r>
      <w:r>
        <w:rPr>
          <w:b/>
          <w:i/>
          <w:spacing w:val="-3"/>
          <w:sz w:val="24"/>
        </w:rPr>
        <w:t xml:space="preserve"> </w:t>
      </w:r>
      <w:r>
        <w:rPr>
          <w:sz w:val="24"/>
        </w:rPr>
        <w:t>A</w:t>
      </w:r>
      <w:r>
        <w:rPr>
          <w:spacing w:val="-3"/>
          <w:sz w:val="24"/>
        </w:rPr>
        <w:t xml:space="preserve"> </w:t>
      </w:r>
      <w:r>
        <w:rPr>
          <w:sz w:val="24"/>
        </w:rPr>
        <w:t xml:space="preserve">belief that events occur because of some external factor—luck, chance, fate, will of God, or the control </w:t>
      </w:r>
      <w:r>
        <w:rPr>
          <w:sz w:val="24"/>
        </w:rPr>
        <w:t>of others—may affect the way in which a survivor responds to disaster and the types of assistance needed. Survivors who feel that events and recovery are out of their control may be pessimistic regarding counseling efforts. In contrast, individuals</w:t>
      </w:r>
      <w:r>
        <w:rPr>
          <w:spacing w:val="-1"/>
          <w:sz w:val="24"/>
        </w:rPr>
        <w:t xml:space="preserve"> </w:t>
      </w:r>
      <w:r>
        <w:rPr>
          <w:sz w:val="24"/>
        </w:rPr>
        <w:t>who</w:t>
      </w:r>
      <w:r>
        <w:rPr>
          <w:spacing w:val="-2"/>
          <w:sz w:val="24"/>
        </w:rPr>
        <w:t xml:space="preserve"> </w:t>
      </w:r>
      <w:r>
        <w:rPr>
          <w:sz w:val="24"/>
        </w:rPr>
        <w:t>per</w:t>
      </w:r>
      <w:r>
        <w:rPr>
          <w:sz w:val="24"/>
        </w:rPr>
        <w:t>ceive</w:t>
      </w:r>
      <w:r>
        <w:rPr>
          <w:spacing w:val="-1"/>
          <w:sz w:val="24"/>
        </w:rPr>
        <w:t xml:space="preserve"> </w:t>
      </w:r>
      <w:r>
        <w:rPr>
          <w:sz w:val="24"/>
        </w:rPr>
        <w:t>that</w:t>
      </w:r>
      <w:r>
        <w:rPr>
          <w:spacing w:val="-1"/>
          <w:sz w:val="24"/>
        </w:rPr>
        <w:t xml:space="preserve"> </w:t>
      </w:r>
      <w:r>
        <w:rPr>
          <w:sz w:val="24"/>
        </w:rPr>
        <w:t>their</w:t>
      </w:r>
      <w:r>
        <w:rPr>
          <w:spacing w:val="-1"/>
          <w:sz w:val="24"/>
        </w:rPr>
        <w:t xml:space="preserve"> </w:t>
      </w:r>
      <w:r>
        <w:rPr>
          <w:sz w:val="24"/>
        </w:rPr>
        <w:t>own</w:t>
      </w:r>
      <w:r>
        <w:rPr>
          <w:spacing w:val="-1"/>
          <w:sz w:val="24"/>
        </w:rPr>
        <w:t xml:space="preserve"> </w:t>
      </w:r>
      <w:r>
        <w:rPr>
          <w:sz w:val="24"/>
        </w:rPr>
        <w:t>behavior</w:t>
      </w:r>
      <w:r>
        <w:rPr>
          <w:spacing w:val="-1"/>
          <w:sz w:val="24"/>
        </w:rPr>
        <w:t xml:space="preserve"> </w:t>
      </w:r>
      <w:r>
        <w:rPr>
          <w:sz w:val="24"/>
        </w:rPr>
        <w:t>can</w:t>
      </w:r>
      <w:r>
        <w:rPr>
          <w:spacing w:val="-1"/>
          <w:sz w:val="24"/>
        </w:rPr>
        <w:t xml:space="preserve"> </w:t>
      </w:r>
      <w:r>
        <w:rPr>
          <w:sz w:val="24"/>
        </w:rPr>
        <w:t>affect</w:t>
      </w:r>
      <w:r>
        <w:rPr>
          <w:spacing w:val="-1"/>
          <w:sz w:val="24"/>
        </w:rPr>
        <w:t xml:space="preserve"> </w:t>
      </w:r>
      <w:r>
        <w:rPr>
          <w:sz w:val="24"/>
        </w:rPr>
        <w:t>events</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more</w:t>
      </w:r>
      <w:r>
        <w:rPr>
          <w:spacing w:val="-1"/>
          <w:sz w:val="24"/>
        </w:rPr>
        <w:t xml:space="preserve"> </w:t>
      </w:r>
      <w:r>
        <w:rPr>
          <w:sz w:val="24"/>
        </w:rPr>
        <w:t>willing</w:t>
      </w:r>
      <w:r>
        <w:rPr>
          <w:spacing w:val="-2"/>
          <w:sz w:val="24"/>
        </w:rPr>
        <w:t xml:space="preserve"> </w:t>
      </w:r>
      <w:r>
        <w:rPr>
          <w:sz w:val="24"/>
        </w:rPr>
        <w:t>to</w:t>
      </w:r>
      <w:r>
        <w:rPr>
          <w:spacing w:val="-1"/>
          <w:sz w:val="24"/>
        </w:rPr>
        <w:t xml:space="preserve"> </w:t>
      </w:r>
      <w:r>
        <w:rPr>
          <w:sz w:val="24"/>
        </w:rPr>
        <w:t>act (Rotter).</w:t>
      </w:r>
      <w:r>
        <w:rPr>
          <w:spacing w:val="-4"/>
          <w:sz w:val="24"/>
        </w:rPr>
        <w:t xml:space="preserve"> </w:t>
      </w:r>
      <w:r>
        <w:rPr>
          <w:sz w:val="24"/>
        </w:rPr>
        <w:t>Disaster</w:t>
      </w:r>
      <w:r>
        <w:rPr>
          <w:spacing w:val="-4"/>
          <w:sz w:val="24"/>
        </w:rPr>
        <w:t xml:space="preserve"> </w:t>
      </w:r>
      <w:r>
        <w:rPr>
          <w:sz w:val="24"/>
        </w:rPr>
        <w:t>crisis</w:t>
      </w:r>
      <w:r>
        <w:rPr>
          <w:spacing w:val="-4"/>
          <w:sz w:val="24"/>
        </w:rPr>
        <w:t xml:space="preserve"> </w:t>
      </w:r>
      <w:r>
        <w:rPr>
          <w:sz w:val="24"/>
        </w:rPr>
        <w:t>counselors</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understand</w:t>
      </w:r>
      <w:r>
        <w:rPr>
          <w:spacing w:val="-4"/>
          <w:sz w:val="24"/>
        </w:rPr>
        <w:t xml:space="preserve"> </w:t>
      </w:r>
      <w:r>
        <w:rPr>
          <w:sz w:val="24"/>
        </w:rPr>
        <w:t>beliefs</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environmental</w:t>
      </w:r>
      <w:r>
        <w:rPr>
          <w:spacing w:val="-4"/>
          <w:sz w:val="24"/>
        </w:rPr>
        <w:t xml:space="preserve"> </w:t>
      </w:r>
      <w:r>
        <w:rPr>
          <w:sz w:val="24"/>
        </w:rPr>
        <w:t>control because such beliefs will affect survivors' behavior.</w:t>
      </w:r>
    </w:p>
    <w:p w14:paraId="6AC718C4" w14:textId="77777777" w:rsidR="00C752EF" w:rsidRDefault="00C752EF">
      <w:pPr>
        <w:spacing w:line="261" w:lineRule="auto"/>
        <w:rPr>
          <w:sz w:val="24"/>
        </w:rPr>
        <w:sectPr w:rsidR="00C752EF">
          <w:pgSz w:w="12240" w:h="15840"/>
          <w:pgMar w:top="820" w:right="40" w:bottom="960" w:left="1160" w:header="0" w:footer="760" w:gutter="0"/>
          <w:cols w:space="720"/>
        </w:sectPr>
      </w:pPr>
    </w:p>
    <w:p w14:paraId="730E0BB7" w14:textId="77777777" w:rsidR="00C752EF" w:rsidRDefault="00DD73B5">
      <w:pPr>
        <w:pStyle w:val="BodyText"/>
        <w:spacing w:before="66"/>
        <w:ind w:right="1495" w:hanging="1"/>
      </w:pPr>
      <w:r>
        <w:lastRenderedPageBreak/>
        <w:t>Of the many types of crisis mental health services, emergency psychiatric hospitalization represents the highest level of clinical care for individualswith acute mental health need</w:t>
      </w:r>
      <w:r>
        <w:t>s. The National</w:t>
      </w:r>
      <w:r>
        <w:rPr>
          <w:spacing w:val="-2"/>
        </w:rPr>
        <w:t xml:space="preserve"> </w:t>
      </w:r>
      <w:r>
        <w:t>Association of State Mental Health Program</w:t>
      </w:r>
      <w:r>
        <w:rPr>
          <w:spacing w:val="-3"/>
        </w:rPr>
        <w:t xml:space="preserve"> </w:t>
      </w:r>
      <w:r>
        <w:t>Directors has called for the need to look “Beyond Beds” and consider an array of services across a continuum</w:t>
      </w:r>
      <w:r>
        <w:rPr>
          <w:spacing w:val="-11"/>
        </w:rPr>
        <w:t xml:space="preserve"> </w:t>
      </w:r>
      <w:r>
        <w:t>of</w:t>
      </w:r>
      <w:r>
        <w:rPr>
          <w:spacing w:val="-8"/>
        </w:rPr>
        <w:t xml:space="preserve"> </w:t>
      </w:r>
      <w:r>
        <w:t>psychiatric</w:t>
      </w:r>
      <w:r>
        <w:rPr>
          <w:spacing w:val="-7"/>
        </w:rPr>
        <w:t xml:space="preserve"> </w:t>
      </w:r>
      <w:r>
        <w:t>care</w:t>
      </w:r>
      <w:r>
        <w:rPr>
          <w:spacing w:val="-8"/>
        </w:rPr>
        <w:t xml:space="preserve"> </w:t>
      </w:r>
      <w:r>
        <w:t>to</w:t>
      </w:r>
      <w:r>
        <w:rPr>
          <w:spacing w:val="-10"/>
        </w:rPr>
        <w:t xml:space="preserve"> </w:t>
      </w:r>
      <w:r>
        <w:t>meet</w:t>
      </w:r>
      <w:r>
        <w:rPr>
          <w:spacing w:val="-7"/>
        </w:rPr>
        <w:t xml:space="preserve"> </w:t>
      </w:r>
      <w:r>
        <w:t>the</w:t>
      </w:r>
      <w:r>
        <w:rPr>
          <w:spacing w:val="-7"/>
        </w:rPr>
        <w:t xml:space="preserve"> </w:t>
      </w:r>
      <w:r>
        <w:t>needs</w:t>
      </w:r>
      <w:r>
        <w:rPr>
          <w:spacing w:val="-8"/>
        </w:rPr>
        <w:t xml:space="preserve"> </w:t>
      </w:r>
      <w:r>
        <w:t>of individuals</w:t>
      </w:r>
      <w:r>
        <w:rPr>
          <w:spacing w:val="-3"/>
        </w:rPr>
        <w:t xml:space="preserve"> </w:t>
      </w:r>
      <w:r>
        <w:t>with</w:t>
      </w:r>
      <w:r>
        <w:rPr>
          <w:spacing w:val="-7"/>
        </w:rPr>
        <w:t xml:space="preserve"> </w:t>
      </w:r>
      <w:r>
        <w:t>mental</w:t>
      </w:r>
      <w:r>
        <w:rPr>
          <w:spacing w:val="-3"/>
        </w:rPr>
        <w:t xml:space="preserve"> </w:t>
      </w:r>
      <w:r>
        <w:t>health</w:t>
      </w:r>
      <w:r>
        <w:rPr>
          <w:spacing w:val="-2"/>
        </w:rPr>
        <w:t xml:space="preserve"> </w:t>
      </w:r>
      <w:r>
        <w:t>conditions,</w:t>
      </w:r>
      <w:r>
        <w:rPr>
          <w:spacing w:val="-2"/>
        </w:rPr>
        <w:t xml:space="preserve"> </w:t>
      </w:r>
      <w:r>
        <w:t>incl</w:t>
      </w:r>
      <w:r>
        <w:t>uding an examination of the crisis services continuum.</w:t>
      </w:r>
    </w:p>
    <w:p w14:paraId="7CE456B3" w14:textId="77777777" w:rsidR="00C752EF" w:rsidRDefault="00C752EF">
      <w:pPr>
        <w:pStyle w:val="BodyText"/>
        <w:spacing w:before="9"/>
        <w:ind w:left="0"/>
        <w:rPr>
          <w:sz w:val="26"/>
        </w:rPr>
      </w:pPr>
    </w:p>
    <w:p w14:paraId="5EDF0E88" w14:textId="77777777" w:rsidR="00C752EF" w:rsidRDefault="00DD73B5">
      <w:pPr>
        <w:pStyle w:val="BodyText"/>
        <w:spacing w:before="1" w:line="237" w:lineRule="auto"/>
        <w:ind w:left="279" w:right="1487"/>
      </w:pPr>
      <w:r>
        <w:t>In recent years, communities have established and utilized a broad range of crisis services suchas walk-in and free community clinics, crisis line telephone and texting services, mobile treatment cent</w:t>
      </w:r>
      <w:r>
        <w:t>ers, crisis stabilization units, observation, crisis residential services, and hospitalization. The Substance Abuse and Mental Health Services Administration introduced in early 2020 the National Guidelines for Behavioral Health Crisis Care Best Practice T</w:t>
      </w:r>
      <w:r>
        <w:t>oolkit, in which it is articulated that crisis services must be available for anyone, anywhere, anytime.</w:t>
      </w:r>
      <w:r>
        <w:rPr>
          <w:spacing w:val="-15"/>
        </w:rPr>
        <w:t xml:space="preserve"> </w:t>
      </w:r>
      <w:r>
        <w:t>This means that such crisis services must address the needs of a large, diverse, and growing population. Individuals with complex care needs, including</w:t>
      </w:r>
      <w:r>
        <w:t xml:space="preserve"> older adults, those</w:t>
      </w:r>
      <w:r>
        <w:rPr>
          <w:spacing w:val="40"/>
        </w:rPr>
        <w:t xml:space="preserve"> </w:t>
      </w:r>
      <w:r>
        <w:t>with intellectual and developmental disorders (IDD), dementia and</w:t>
      </w:r>
      <w:r>
        <w:rPr>
          <w:spacing w:val="-3"/>
        </w:rPr>
        <w:t xml:space="preserve"> </w:t>
      </w:r>
      <w:r>
        <w:t>neurocognitive disorders, co-occurring medical and physical issues, and even infectious diseases as highlighted in the COVID-19 context, all can present themselves for c</w:t>
      </w:r>
      <w:r>
        <w:t xml:space="preserve">risis services. These individuals represent particularly vulnerable populations in the mental health system. Here we discuss the unique challenges and considerations for ensuring equity in providing crisis services for diverse populations in crisis mental </w:t>
      </w:r>
      <w:r>
        <w:t>health care.</w:t>
      </w:r>
    </w:p>
    <w:p w14:paraId="2E3D5AD6" w14:textId="77777777" w:rsidR="00C752EF" w:rsidRDefault="00C752EF">
      <w:pPr>
        <w:pStyle w:val="BodyText"/>
        <w:spacing w:before="3"/>
        <w:ind w:left="0"/>
        <w:rPr>
          <w:sz w:val="29"/>
        </w:rPr>
      </w:pPr>
    </w:p>
    <w:p w14:paraId="02D29F02" w14:textId="77777777" w:rsidR="00C752EF" w:rsidRDefault="00DD73B5">
      <w:pPr>
        <w:pStyle w:val="BodyText"/>
        <w:spacing w:before="1"/>
        <w:ind w:left="279" w:right="1515"/>
      </w:pPr>
      <w:r>
        <w:t>As with any health care service—from primary care to advanced specialty care— person- centered care is critical to address the unique challenges of meeting complex</w:t>
      </w:r>
      <w:r>
        <w:rPr>
          <w:spacing w:val="-3"/>
        </w:rPr>
        <w:t xml:space="preserve"> </w:t>
      </w:r>
      <w:r>
        <w:t>care</w:t>
      </w:r>
      <w:r>
        <w:rPr>
          <w:spacing w:val="-2"/>
        </w:rPr>
        <w:t xml:space="preserve"> </w:t>
      </w:r>
      <w:r>
        <w:t>needs.</w:t>
      </w:r>
      <w:r>
        <w:rPr>
          <w:spacing w:val="-9"/>
        </w:rPr>
        <w:t xml:space="preserve"> </w:t>
      </w:r>
      <w:r>
        <w:t>To</w:t>
      </w:r>
      <w:r>
        <w:rPr>
          <w:spacing w:val="-3"/>
        </w:rPr>
        <w:t xml:space="preserve"> </w:t>
      </w:r>
      <w:r>
        <w:t>provide</w:t>
      </w:r>
      <w:r>
        <w:rPr>
          <w:spacing w:val="-5"/>
        </w:rPr>
        <w:t xml:space="preserve"> </w:t>
      </w:r>
      <w:r>
        <w:t>effective individualized treatments, mental health clin</w:t>
      </w:r>
      <w:r>
        <w:t>icians must:</w:t>
      </w:r>
    </w:p>
    <w:p w14:paraId="652ACC57" w14:textId="77777777" w:rsidR="00C752EF" w:rsidRDefault="00DD73B5">
      <w:pPr>
        <w:pStyle w:val="BodyText"/>
        <w:spacing w:line="317" w:lineRule="exact"/>
      </w:pPr>
      <w:r>
        <w:rPr>
          <w:rFonts w:ascii="MS PGothic" w:hAnsi="MS PGothic"/>
          <w:position w:val="1"/>
        </w:rPr>
        <w:t>➡</w:t>
      </w:r>
      <w:r>
        <w:rPr>
          <w:rFonts w:ascii="MS PGothic" w:hAnsi="MS PGothic"/>
          <w:spacing w:val="34"/>
          <w:position w:val="1"/>
        </w:rPr>
        <w:t xml:space="preserve"> </w:t>
      </w:r>
      <w:r>
        <w:t>Recognize</w:t>
      </w:r>
      <w:r>
        <w:rPr>
          <w:spacing w:val="13"/>
        </w:rPr>
        <w:t xml:space="preserve"> </w:t>
      </w:r>
      <w:r>
        <w:t>the</w:t>
      </w:r>
      <w:r>
        <w:rPr>
          <w:spacing w:val="11"/>
        </w:rPr>
        <w:t xml:space="preserve"> </w:t>
      </w:r>
      <w:r>
        <w:t>characteristic</w:t>
      </w:r>
      <w:r>
        <w:rPr>
          <w:spacing w:val="7"/>
        </w:rPr>
        <w:t xml:space="preserve"> </w:t>
      </w:r>
      <w:r>
        <w:t>signs,</w:t>
      </w:r>
      <w:r>
        <w:rPr>
          <w:spacing w:val="-3"/>
        </w:rPr>
        <w:t xml:space="preserve"> </w:t>
      </w:r>
      <w:r>
        <w:t>symptoms</w:t>
      </w:r>
      <w:r>
        <w:rPr>
          <w:spacing w:val="2"/>
        </w:rPr>
        <w:t xml:space="preserve"> </w:t>
      </w:r>
      <w:r>
        <w:t>and</w:t>
      </w:r>
      <w:r>
        <w:rPr>
          <w:spacing w:val="2"/>
        </w:rPr>
        <w:t xml:space="preserve"> </w:t>
      </w:r>
      <w:r>
        <w:t>natural</w:t>
      </w:r>
      <w:r>
        <w:rPr>
          <w:spacing w:val="3"/>
        </w:rPr>
        <w:t xml:space="preserve"> </w:t>
      </w:r>
      <w:r>
        <w:t>history</w:t>
      </w:r>
      <w:r>
        <w:rPr>
          <w:spacing w:val="1"/>
        </w:rPr>
        <w:t xml:space="preserve"> </w:t>
      </w:r>
      <w:r>
        <w:t>of</w:t>
      </w:r>
      <w:r>
        <w:rPr>
          <w:spacing w:val="3"/>
        </w:rPr>
        <w:t xml:space="preserve"> </w:t>
      </w:r>
      <w:r>
        <w:rPr>
          <w:spacing w:val="-2"/>
        </w:rPr>
        <w:t>psychiatric</w:t>
      </w:r>
    </w:p>
    <w:p w14:paraId="35EE23CA" w14:textId="77777777" w:rsidR="00C752EF" w:rsidRDefault="00DD73B5">
      <w:pPr>
        <w:pStyle w:val="BodyText"/>
        <w:spacing w:line="302" w:lineRule="exact"/>
        <w:ind w:left="640"/>
      </w:pPr>
      <w:r>
        <w:rPr>
          <w:spacing w:val="-2"/>
        </w:rPr>
        <w:t>illness;</w:t>
      </w:r>
    </w:p>
    <w:p w14:paraId="0BDFC25F" w14:textId="77777777" w:rsidR="00C752EF" w:rsidRDefault="00DD73B5">
      <w:pPr>
        <w:pStyle w:val="BodyText"/>
        <w:spacing w:line="232" w:lineRule="auto"/>
        <w:ind w:left="640" w:right="1464" w:hanging="361"/>
      </w:pPr>
      <w:r>
        <w:rPr>
          <w:rFonts w:ascii="MS PGothic" w:hAnsi="MS PGothic"/>
          <w:position w:val="1"/>
        </w:rPr>
        <w:t>➡</w:t>
      </w:r>
      <w:r>
        <w:rPr>
          <w:rFonts w:ascii="MS PGothic" w:hAnsi="MS PGothic"/>
          <w:spacing w:val="28"/>
          <w:position w:val="1"/>
        </w:rPr>
        <w:t xml:space="preserve"> </w:t>
      </w:r>
      <w:r>
        <w:t>Appreciate</w:t>
      </w:r>
      <w:r>
        <w:rPr>
          <w:spacing w:val="-1"/>
        </w:rPr>
        <w:t xml:space="preserve"> </w:t>
      </w:r>
      <w:r>
        <w:t>the</w:t>
      </w:r>
      <w:r>
        <w:rPr>
          <w:spacing w:val="-3"/>
        </w:rPr>
        <w:t xml:space="preserve"> </w:t>
      </w:r>
      <w:r>
        <w:t>diversity</w:t>
      </w:r>
      <w:r>
        <w:rPr>
          <w:spacing w:val="-2"/>
        </w:rPr>
        <w:t xml:space="preserve"> </w:t>
      </w:r>
      <w:r>
        <w:t>of</w:t>
      </w:r>
      <w:r>
        <w:rPr>
          <w:spacing w:val="-2"/>
        </w:rPr>
        <w:t xml:space="preserve"> </w:t>
      </w:r>
      <w:r>
        <w:t>psychological</w:t>
      </w:r>
      <w:r>
        <w:rPr>
          <w:spacing w:val="-7"/>
        </w:rPr>
        <w:t xml:space="preserve"> </w:t>
      </w:r>
      <w:r>
        <w:t>differences</w:t>
      </w:r>
      <w:r>
        <w:rPr>
          <w:spacing w:val="-5"/>
        </w:rPr>
        <w:t xml:space="preserve"> </w:t>
      </w:r>
      <w:r>
        <w:t>among</w:t>
      </w:r>
      <w:r>
        <w:rPr>
          <w:spacing w:val="-5"/>
        </w:rPr>
        <w:t xml:space="preserve"> </w:t>
      </w:r>
      <w:r>
        <w:t>individuals</w:t>
      </w:r>
      <w:r>
        <w:rPr>
          <w:spacing w:val="-4"/>
        </w:rPr>
        <w:t xml:space="preserve"> </w:t>
      </w:r>
      <w:r>
        <w:t>across mental disorders;</w:t>
      </w:r>
    </w:p>
    <w:p w14:paraId="22305CA7" w14:textId="77777777" w:rsidR="00C752EF" w:rsidRDefault="00DD73B5">
      <w:pPr>
        <w:pStyle w:val="BodyText"/>
        <w:spacing w:line="310" w:lineRule="exact"/>
      </w:pPr>
      <w:r>
        <w:rPr>
          <w:rFonts w:ascii="MS PGothic" w:hAnsi="MS PGothic"/>
          <w:position w:val="1"/>
        </w:rPr>
        <w:t>➡</w:t>
      </w:r>
      <w:r>
        <w:rPr>
          <w:rFonts w:ascii="MS PGothic" w:hAnsi="MS PGothic"/>
          <w:spacing w:val="33"/>
          <w:position w:val="1"/>
        </w:rPr>
        <w:t xml:space="preserve"> </w:t>
      </w:r>
      <w:r>
        <w:t>Account</w:t>
      </w:r>
      <w:r>
        <w:rPr>
          <w:spacing w:val="1"/>
        </w:rPr>
        <w:t xml:space="preserve"> </w:t>
      </w:r>
      <w:r>
        <w:t>for</w:t>
      </w:r>
      <w:r>
        <w:rPr>
          <w:spacing w:val="1"/>
        </w:rPr>
        <w:t xml:space="preserve"> </w:t>
      </w:r>
      <w:r>
        <w:t>the</w:t>
      </w:r>
      <w:r>
        <w:rPr>
          <w:spacing w:val="1"/>
        </w:rPr>
        <w:t xml:space="preserve"> </w:t>
      </w:r>
      <w:r>
        <w:t>range of behaviors</w:t>
      </w:r>
      <w:r>
        <w:rPr>
          <w:spacing w:val="-3"/>
        </w:rPr>
        <w:t xml:space="preserve"> </w:t>
      </w:r>
      <w:r>
        <w:t>among</w:t>
      </w:r>
      <w:r>
        <w:rPr>
          <w:spacing w:val="-4"/>
        </w:rPr>
        <w:t xml:space="preserve"> </w:t>
      </w:r>
      <w:r>
        <w:rPr>
          <w:spacing w:val="-2"/>
        </w:rPr>
        <w:t>individuals;</w:t>
      </w:r>
    </w:p>
    <w:p w14:paraId="345F379A" w14:textId="77777777" w:rsidR="00C752EF" w:rsidRDefault="00DD73B5">
      <w:pPr>
        <w:pStyle w:val="BodyText"/>
        <w:spacing w:line="232" w:lineRule="auto"/>
        <w:ind w:left="640" w:right="1464" w:hanging="361"/>
      </w:pPr>
      <w:r>
        <w:rPr>
          <w:rFonts w:ascii="MS PGothic" w:hAnsi="MS PGothic"/>
          <w:position w:val="1"/>
        </w:rPr>
        <w:t xml:space="preserve">➡ </w:t>
      </w:r>
      <w:r>
        <w:t>U</w:t>
      </w:r>
      <w:r>
        <w:rPr>
          <w:spacing w:val="-44"/>
        </w:rPr>
        <w:t xml:space="preserve"> </w:t>
      </w:r>
      <w:r>
        <w:t>nderstand how individuals' trauma and life-stories influence their illness experienceand expression.</w:t>
      </w:r>
    </w:p>
    <w:p w14:paraId="43E4ECFB" w14:textId="77777777" w:rsidR="00C752EF" w:rsidRDefault="00C752EF">
      <w:pPr>
        <w:pStyle w:val="BodyText"/>
        <w:spacing w:before="3"/>
        <w:ind w:left="0"/>
        <w:rPr>
          <w:sz w:val="26"/>
        </w:rPr>
      </w:pPr>
    </w:p>
    <w:p w14:paraId="40643173" w14:textId="77777777" w:rsidR="00C752EF" w:rsidRDefault="00DD73B5">
      <w:pPr>
        <w:pStyle w:val="BodyText"/>
        <w:ind w:left="279" w:right="1464"/>
      </w:pPr>
      <w:r>
        <w:t>By appreciating these perspectives in all mental health services, the mental health and substance use systems may better provide evidence-supported treatments</w:t>
      </w:r>
    </w:p>
    <w:p w14:paraId="5EC9E191" w14:textId="77777777" w:rsidR="00C752EF" w:rsidRDefault="00C752EF">
      <w:pPr>
        <w:sectPr w:rsidR="00C752EF">
          <w:pgSz w:w="12240" w:h="15840"/>
          <w:pgMar w:top="1360" w:right="40" w:bottom="960" w:left="1160" w:header="0" w:footer="760" w:gutter="0"/>
          <w:cols w:space="720"/>
        </w:sectPr>
      </w:pPr>
    </w:p>
    <w:p w14:paraId="01DF5AE3" w14:textId="77777777" w:rsidR="00C752EF" w:rsidRDefault="00DD73B5">
      <w:pPr>
        <w:pStyle w:val="BodyText"/>
        <w:spacing w:before="66"/>
        <w:ind w:right="1900"/>
        <w:jc w:val="both"/>
      </w:pPr>
      <w:r>
        <w:lastRenderedPageBreak/>
        <w:t>alongside</w:t>
      </w:r>
      <w:r>
        <w:rPr>
          <w:spacing w:val="-1"/>
        </w:rPr>
        <w:t xml:space="preserve"> </w:t>
      </w:r>
      <w:r>
        <w:t>psychosocial</w:t>
      </w:r>
      <w:r>
        <w:rPr>
          <w:spacing w:val="-3"/>
        </w:rPr>
        <w:t xml:space="preserve"> </w:t>
      </w:r>
      <w:r>
        <w:t xml:space="preserve">interventions that account for patients' unique </w:t>
      </w:r>
      <w:r>
        <w:t>genetic, behavioral, and environmental characteristics.</w:t>
      </w:r>
    </w:p>
    <w:p w14:paraId="70AE5675" w14:textId="77777777" w:rsidR="00C752EF" w:rsidRDefault="00C752EF">
      <w:pPr>
        <w:pStyle w:val="BodyText"/>
        <w:spacing w:before="5"/>
        <w:ind w:left="0"/>
        <w:rPr>
          <w:sz w:val="27"/>
        </w:rPr>
      </w:pPr>
    </w:p>
    <w:p w14:paraId="6B37B5D9" w14:textId="77777777" w:rsidR="00C752EF" w:rsidRDefault="00DD73B5">
      <w:pPr>
        <w:pStyle w:val="Heading3"/>
        <w:jc w:val="both"/>
      </w:pPr>
      <w:r>
        <w:rPr>
          <w:color w:val="C67838"/>
          <w:spacing w:val="-2"/>
        </w:rPr>
        <w:t>Special</w:t>
      </w:r>
      <w:r>
        <w:rPr>
          <w:color w:val="C67838"/>
          <w:spacing w:val="-17"/>
        </w:rPr>
        <w:t xml:space="preserve"> </w:t>
      </w:r>
      <w:r>
        <w:rPr>
          <w:color w:val="C67838"/>
          <w:spacing w:val="-2"/>
        </w:rPr>
        <w:t>Age-cohort</w:t>
      </w:r>
      <w:r>
        <w:rPr>
          <w:color w:val="C67838"/>
          <w:spacing w:val="-3"/>
        </w:rPr>
        <w:t xml:space="preserve"> </w:t>
      </w:r>
      <w:r>
        <w:rPr>
          <w:color w:val="C67838"/>
          <w:spacing w:val="-2"/>
        </w:rPr>
        <w:t>Populations</w:t>
      </w:r>
      <w:r>
        <w:rPr>
          <w:color w:val="C67838"/>
        </w:rPr>
        <w:t xml:space="preserve"> </w:t>
      </w:r>
      <w:r>
        <w:rPr>
          <w:color w:val="C67838"/>
          <w:spacing w:val="-2"/>
        </w:rPr>
        <w:t>in Crisis</w:t>
      </w:r>
      <w:r>
        <w:rPr>
          <w:color w:val="C67838"/>
          <w:spacing w:val="1"/>
        </w:rPr>
        <w:t xml:space="preserve"> </w:t>
      </w:r>
      <w:r>
        <w:rPr>
          <w:color w:val="C67838"/>
          <w:spacing w:val="-2"/>
        </w:rPr>
        <w:t>Settings</w:t>
      </w:r>
    </w:p>
    <w:p w14:paraId="5348339A" w14:textId="77777777" w:rsidR="00C752EF" w:rsidRDefault="00C752EF">
      <w:pPr>
        <w:pStyle w:val="BodyText"/>
        <w:spacing w:before="8"/>
        <w:ind w:left="0"/>
        <w:rPr>
          <w:b/>
          <w:sz w:val="27"/>
        </w:rPr>
      </w:pPr>
    </w:p>
    <w:p w14:paraId="13F078D5" w14:textId="77777777" w:rsidR="00C752EF" w:rsidRDefault="00DD73B5">
      <w:pPr>
        <w:pStyle w:val="Heading4"/>
        <w:jc w:val="both"/>
      </w:pPr>
      <w:r>
        <w:rPr>
          <w:color w:val="C67838"/>
          <w:spacing w:val="-2"/>
        </w:rPr>
        <w:t>Youth,</w:t>
      </w:r>
      <w:r>
        <w:rPr>
          <w:color w:val="C67838"/>
          <w:spacing w:val="-12"/>
        </w:rPr>
        <w:t xml:space="preserve"> </w:t>
      </w:r>
      <w:r>
        <w:rPr>
          <w:color w:val="C67838"/>
          <w:spacing w:val="-2"/>
        </w:rPr>
        <w:t>Children</w:t>
      </w:r>
      <w:r>
        <w:rPr>
          <w:color w:val="C67838"/>
          <w:spacing w:val="-10"/>
        </w:rPr>
        <w:t xml:space="preserve"> </w:t>
      </w:r>
      <w:r>
        <w:rPr>
          <w:color w:val="C67838"/>
          <w:spacing w:val="-2"/>
        </w:rPr>
        <w:t>and</w:t>
      </w:r>
      <w:r>
        <w:rPr>
          <w:color w:val="C67838"/>
          <w:spacing w:val="-16"/>
        </w:rPr>
        <w:t xml:space="preserve"> </w:t>
      </w:r>
      <w:r>
        <w:rPr>
          <w:color w:val="C67838"/>
          <w:spacing w:val="-2"/>
        </w:rPr>
        <w:t>Younger</w:t>
      </w:r>
      <w:r>
        <w:rPr>
          <w:color w:val="C67838"/>
          <w:spacing w:val="-15"/>
        </w:rPr>
        <w:t xml:space="preserve"> </w:t>
      </w:r>
      <w:r>
        <w:rPr>
          <w:color w:val="C67838"/>
          <w:spacing w:val="-2"/>
        </w:rPr>
        <w:t>Adults</w:t>
      </w:r>
    </w:p>
    <w:p w14:paraId="0B584DB6" w14:textId="77777777" w:rsidR="00C752EF" w:rsidRDefault="00DD73B5">
      <w:pPr>
        <w:pStyle w:val="BodyText"/>
        <w:ind w:right="1415"/>
        <w:jc w:val="both"/>
      </w:pPr>
      <w:r>
        <w:t>Crisis services are a “continuum of services” provided to individuals experiencing psychologicaldistress</w:t>
      </w:r>
      <w:r>
        <w:rPr>
          <w:spacing w:val="-11"/>
        </w:rPr>
        <w:t xml:space="preserve"> </w:t>
      </w:r>
      <w:r>
        <w:t>across</w:t>
      </w:r>
      <w:r>
        <w:rPr>
          <w:spacing w:val="-4"/>
        </w:rPr>
        <w:t xml:space="preserve"> </w:t>
      </w:r>
      <w:r>
        <w:t>t</w:t>
      </w:r>
      <w:r>
        <w:t>he</w:t>
      </w:r>
      <w:r>
        <w:rPr>
          <w:spacing w:val="-5"/>
        </w:rPr>
        <w:t xml:space="preserve"> </w:t>
      </w:r>
      <w:r>
        <w:t>life-course.</w:t>
      </w:r>
      <w:r>
        <w:rPr>
          <w:spacing w:val="-18"/>
        </w:rPr>
        <w:t xml:space="preserve"> </w:t>
      </w:r>
      <w:r>
        <w:t>Crisis</w:t>
      </w:r>
      <w:r>
        <w:rPr>
          <w:spacing w:val="-5"/>
        </w:rPr>
        <w:t xml:space="preserve"> </w:t>
      </w:r>
      <w:r>
        <w:t>mental</w:t>
      </w:r>
      <w:r>
        <w:rPr>
          <w:spacing w:val="-3"/>
        </w:rPr>
        <w:t xml:space="preserve"> </w:t>
      </w:r>
      <w:r>
        <w:t>health</w:t>
      </w:r>
      <w:r>
        <w:rPr>
          <w:spacing w:val="-4"/>
        </w:rPr>
        <w:t xml:space="preserve"> </w:t>
      </w:r>
      <w:r>
        <w:t>systems,</w:t>
      </w:r>
      <w:r>
        <w:rPr>
          <w:spacing w:val="-2"/>
        </w:rPr>
        <w:t xml:space="preserve"> </w:t>
      </w:r>
      <w:r>
        <w:t>however, are most adept at delivering services to adults between the ages of 18 and 65.</w:t>
      </w:r>
    </w:p>
    <w:p w14:paraId="55A9F9C9" w14:textId="77777777" w:rsidR="00C752EF" w:rsidRDefault="00DD73B5">
      <w:pPr>
        <w:pStyle w:val="BodyText"/>
        <w:spacing w:line="237" w:lineRule="auto"/>
        <w:ind w:right="1973"/>
        <w:jc w:val="both"/>
      </w:pPr>
      <w:r>
        <w:t>There are unique challenges for</w:t>
      </w:r>
      <w:r>
        <w:rPr>
          <w:spacing w:val="-1"/>
        </w:rPr>
        <w:t xml:space="preserve"> </w:t>
      </w:r>
      <w:r>
        <w:t>community health</w:t>
      </w:r>
      <w:r>
        <w:rPr>
          <w:spacing w:val="-3"/>
        </w:rPr>
        <w:t xml:space="preserve"> </w:t>
      </w:r>
      <w:r>
        <w:t>systems</w:t>
      </w:r>
      <w:r>
        <w:rPr>
          <w:spacing w:val="-10"/>
        </w:rPr>
        <w:t xml:space="preserve"> </w:t>
      </w:r>
      <w:r>
        <w:t>caring</w:t>
      </w:r>
      <w:r>
        <w:rPr>
          <w:spacing w:val="-7"/>
        </w:rPr>
        <w:t xml:space="preserve"> </w:t>
      </w:r>
      <w:r>
        <w:t>for</w:t>
      </w:r>
      <w:r>
        <w:rPr>
          <w:spacing w:val="-5"/>
        </w:rPr>
        <w:t xml:space="preserve"> </w:t>
      </w:r>
      <w:r>
        <w:t>younger children and older populations requiring crisis services.</w:t>
      </w:r>
    </w:p>
    <w:p w14:paraId="74E07679" w14:textId="77777777" w:rsidR="00C752EF" w:rsidRDefault="00C752EF">
      <w:pPr>
        <w:pStyle w:val="BodyText"/>
        <w:spacing w:before="8"/>
        <w:ind w:left="0"/>
        <w:rPr>
          <w:sz w:val="27"/>
        </w:rPr>
      </w:pPr>
    </w:p>
    <w:p w14:paraId="622DF3B8" w14:textId="77777777" w:rsidR="00C752EF" w:rsidRDefault="00DD73B5">
      <w:pPr>
        <w:pStyle w:val="BodyText"/>
        <w:spacing w:line="237" w:lineRule="auto"/>
        <w:ind w:left="279" w:right="1425"/>
      </w:pPr>
      <w:r>
        <w:t>There is a growing number of children seeking psychiatric emergency care in the United States.</w:t>
      </w:r>
      <w:r>
        <w:rPr>
          <w:spacing w:val="-23"/>
        </w:rPr>
        <w:t xml:space="preserve"> </w:t>
      </w:r>
      <w:r>
        <w:t>Although</w:t>
      </w:r>
      <w:r>
        <w:rPr>
          <w:spacing w:val="-4"/>
        </w:rPr>
        <w:t xml:space="preserve"> </w:t>
      </w:r>
      <w:r>
        <w:t>the</w:t>
      </w:r>
      <w:r>
        <w:rPr>
          <w:spacing w:val="-2"/>
        </w:rPr>
        <w:t xml:space="preserve"> </w:t>
      </w:r>
      <w:r>
        <w:t>details</w:t>
      </w:r>
      <w:r>
        <w:rPr>
          <w:spacing w:val="-5"/>
        </w:rPr>
        <w:t xml:space="preserve"> </w:t>
      </w:r>
      <w:r>
        <w:t>of</w:t>
      </w:r>
      <w:r>
        <w:rPr>
          <w:spacing w:val="-2"/>
        </w:rPr>
        <w:t xml:space="preserve"> </w:t>
      </w:r>
      <w:r>
        <w:t>child</w:t>
      </w:r>
      <w:r>
        <w:rPr>
          <w:spacing w:val="-2"/>
        </w:rPr>
        <w:t xml:space="preserve"> </w:t>
      </w:r>
      <w:r>
        <w:t>and</w:t>
      </w:r>
      <w:r>
        <w:rPr>
          <w:spacing w:val="-3"/>
        </w:rPr>
        <w:t xml:space="preserve"> </w:t>
      </w:r>
      <w:r>
        <w:t>adolescent</w:t>
      </w:r>
      <w:r>
        <w:rPr>
          <w:spacing w:val="-3"/>
        </w:rPr>
        <w:t xml:space="preserve"> </w:t>
      </w:r>
      <w:r>
        <w:t>crisis</w:t>
      </w:r>
      <w:r>
        <w:rPr>
          <w:spacing w:val="-3"/>
        </w:rPr>
        <w:t xml:space="preserve"> </w:t>
      </w:r>
      <w:r>
        <w:t>services</w:t>
      </w:r>
      <w:r>
        <w:rPr>
          <w:spacing w:val="-1"/>
        </w:rPr>
        <w:t xml:space="preserve"> </w:t>
      </w:r>
      <w:r>
        <w:t>is beyond the scope of this chapt</w:t>
      </w:r>
      <w:r>
        <w:t>er, it is important to highlight that although many communities may have robust crisis systems for adults, they may be less likely to have well-developed systems that meet the needs of a growing pediatric</w:t>
      </w:r>
      <w:r>
        <w:rPr>
          <w:spacing w:val="40"/>
        </w:rPr>
        <w:t xml:space="preserve"> </w:t>
      </w:r>
      <w:r>
        <w:t>population.</w:t>
      </w:r>
      <w:r>
        <w:rPr>
          <w:spacing w:val="-15"/>
        </w:rPr>
        <w:t xml:space="preserve"> </w:t>
      </w:r>
      <w:r>
        <w:t>Like adults, children may exhibit sympt</w:t>
      </w:r>
      <w:r>
        <w:t>oms of psychological distress, including suicidal ideation, mood disorders, behavioral changes, and the effects of substance use. Because of this growing need, communities and stakeholders must have a vested interest in expanding the range of crisis</w:t>
      </w:r>
      <w:r>
        <w:rPr>
          <w:spacing w:val="-2"/>
        </w:rPr>
        <w:t xml:space="preserve"> </w:t>
      </w:r>
      <w:r>
        <w:t>servic</w:t>
      </w:r>
      <w:r>
        <w:t>es to provide the most appropriate level and type of care</w:t>
      </w:r>
      <w:r>
        <w:rPr>
          <w:spacing w:val="-18"/>
        </w:rPr>
        <w:t xml:space="preserve"> </w:t>
      </w:r>
      <w:r>
        <w:t>for youth in crisis. Studies suggest that afull continuum of crisis services, including prevention, early intervention, response,</w:t>
      </w:r>
      <w:r>
        <w:rPr>
          <w:spacing w:val="40"/>
        </w:rPr>
        <w:t xml:space="preserve"> </w:t>
      </w:r>
      <w:r>
        <w:t>and stabilization services, can divert youth from psychiatric emerge</w:t>
      </w:r>
      <w:r>
        <w:t>ncy rooms, which may be associated with poorer clinical outcomes and increased cost of services.</w:t>
      </w:r>
      <w:r>
        <w:rPr>
          <w:spacing w:val="-15"/>
        </w:rPr>
        <w:t xml:space="preserve"> </w:t>
      </w:r>
      <w:r>
        <w:t>Community stakeholders providing crisis services must be familiar with available funding mechanisms to appropriate financial, clinical, and material resources</w:t>
      </w:r>
      <w:r>
        <w:rPr>
          <w:spacing w:val="-7"/>
        </w:rPr>
        <w:t xml:space="preserve"> </w:t>
      </w:r>
      <w:r>
        <w:t>to</w:t>
      </w:r>
      <w:r>
        <w:rPr>
          <w:spacing w:val="-11"/>
        </w:rPr>
        <w:t xml:space="preserve"> </w:t>
      </w:r>
      <w:r>
        <w:t>support</w:t>
      </w:r>
      <w:r>
        <w:rPr>
          <w:spacing w:val="-9"/>
        </w:rPr>
        <w:t xml:space="preserve"> </w:t>
      </w:r>
      <w:r>
        <w:t>the</w:t>
      </w:r>
      <w:r>
        <w:rPr>
          <w:spacing w:val="-9"/>
        </w:rPr>
        <w:t xml:space="preserve"> </w:t>
      </w:r>
      <w:r>
        <w:t>mental</w:t>
      </w:r>
      <w:r>
        <w:rPr>
          <w:spacing w:val="-8"/>
        </w:rPr>
        <w:t xml:space="preserve"> </w:t>
      </w:r>
      <w:r>
        <w:t>health</w:t>
      </w:r>
      <w:r>
        <w:rPr>
          <w:spacing w:val="-11"/>
        </w:rPr>
        <w:t xml:space="preserve"> </w:t>
      </w:r>
      <w:r>
        <w:t>workforce</w:t>
      </w:r>
      <w:r>
        <w:rPr>
          <w:spacing w:val="-11"/>
        </w:rPr>
        <w:t xml:space="preserve"> </w:t>
      </w:r>
      <w:r>
        <w:t>and</w:t>
      </w:r>
      <w:r>
        <w:rPr>
          <w:spacing w:val="-9"/>
        </w:rPr>
        <w:t xml:space="preserve"> </w:t>
      </w:r>
      <w:r>
        <w:t>patient</w:t>
      </w:r>
      <w:r>
        <w:rPr>
          <w:spacing w:val="-8"/>
        </w:rPr>
        <w:t xml:space="preserve"> </w:t>
      </w:r>
      <w:r>
        <w:t>populations</w:t>
      </w:r>
      <w:r>
        <w:rPr>
          <w:spacing w:val="-11"/>
        </w:rPr>
        <w:t xml:space="preserve"> </w:t>
      </w:r>
      <w:r>
        <w:t>with psychiatric</w:t>
      </w:r>
      <w:r>
        <w:rPr>
          <w:spacing w:val="-1"/>
        </w:rPr>
        <w:t xml:space="preserve"> </w:t>
      </w:r>
      <w:r>
        <w:t>needs.</w:t>
      </w:r>
    </w:p>
    <w:p w14:paraId="17EBCC1D" w14:textId="77777777" w:rsidR="00C752EF" w:rsidRDefault="00C752EF">
      <w:pPr>
        <w:pStyle w:val="BodyText"/>
        <w:spacing w:before="7"/>
        <w:ind w:left="0"/>
        <w:rPr>
          <w:sz w:val="29"/>
        </w:rPr>
      </w:pPr>
    </w:p>
    <w:p w14:paraId="4C022816" w14:textId="77777777" w:rsidR="00C752EF" w:rsidRDefault="00DD73B5">
      <w:pPr>
        <w:pStyle w:val="BodyText"/>
        <w:spacing w:line="237" w:lineRule="auto"/>
        <w:ind w:right="1464" w:hanging="1"/>
      </w:pPr>
      <w:r>
        <w:t>Knowledge of available resources, which include funding, community partners, schools, and referringinstitutions, is essential in ensuring a robust crisis services syste</w:t>
      </w:r>
      <w:r>
        <w:t>m for children and younger adults. Sharon Hoover and Jeff Bostic</w:t>
      </w:r>
      <w:r>
        <w:rPr>
          <w:spacing w:val="-18"/>
        </w:rPr>
        <w:t xml:space="preserve"> </w:t>
      </w:r>
      <w:r>
        <w:t>have provided a more detailed review about crisis services for childrenand</w:t>
      </w:r>
      <w:r>
        <w:rPr>
          <w:spacing w:val="-18"/>
        </w:rPr>
        <w:t xml:space="preserve"> </w:t>
      </w:r>
      <w:r>
        <w:t>adolescents.</w:t>
      </w:r>
    </w:p>
    <w:p w14:paraId="09C8ACA3" w14:textId="77777777" w:rsidR="00C752EF" w:rsidRDefault="00C752EF">
      <w:pPr>
        <w:pStyle w:val="BodyText"/>
        <w:spacing w:before="1"/>
        <w:ind w:left="0"/>
      </w:pPr>
    </w:p>
    <w:p w14:paraId="7293981E" w14:textId="77777777" w:rsidR="00C752EF" w:rsidRDefault="00DD73B5">
      <w:pPr>
        <w:pStyle w:val="Heading4"/>
      </w:pPr>
      <w:r>
        <w:rPr>
          <w:color w:val="C67838"/>
        </w:rPr>
        <w:t>Older</w:t>
      </w:r>
      <w:r>
        <w:rPr>
          <w:color w:val="C67838"/>
          <w:spacing w:val="-12"/>
        </w:rPr>
        <w:t xml:space="preserve"> </w:t>
      </w:r>
      <w:r>
        <w:rPr>
          <w:color w:val="C67838"/>
        </w:rPr>
        <w:t>Adult</w:t>
      </w:r>
      <w:r>
        <w:rPr>
          <w:color w:val="C67838"/>
          <w:spacing w:val="-2"/>
        </w:rPr>
        <w:t xml:space="preserve"> Populations</w:t>
      </w:r>
    </w:p>
    <w:p w14:paraId="233FABDD" w14:textId="77777777" w:rsidR="00C752EF" w:rsidRDefault="00DD73B5">
      <w:pPr>
        <w:pStyle w:val="BodyText"/>
        <w:spacing w:before="1" w:line="237" w:lineRule="auto"/>
        <w:ind w:left="279" w:right="1696"/>
      </w:pPr>
      <w:r>
        <w:t>There is also a large and growing older adult population in the United States. Older adults over the age of 65 are expected to account for 1 out of every five individuals in the United States by 2030.</w:t>
      </w:r>
      <w:r>
        <w:rPr>
          <w:spacing w:val="-1"/>
        </w:rPr>
        <w:t xml:space="preserve"> </w:t>
      </w:r>
      <w:r>
        <w:t>For mental health services, there is an expected two-fo</w:t>
      </w:r>
      <w:r>
        <w:t>ld increase in geriatric patients with mental health disorders.</w:t>
      </w:r>
    </w:p>
    <w:p w14:paraId="5CB10597" w14:textId="77777777" w:rsidR="00C752EF" w:rsidRDefault="00C752EF">
      <w:pPr>
        <w:spacing w:line="237" w:lineRule="auto"/>
        <w:sectPr w:rsidR="00C752EF">
          <w:pgSz w:w="12240" w:h="15840"/>
          <w:pgMar w:top="1360" w:right="40" w:bottom="960" w:left="1160" w:header="0" w:footer="760" w:gutter="0"/>
          <w:cols w:space="720"/>
        </w:sectPr>
      </w:pPr>
    </w:p>
    <w:p w14:paraId="0E305690" w14:textId="77777777" w:rsidR="00C752EF" w:rsidRDefault="00DD73B5">
      <w:pPr>
        <w:pStyle w:val="Heading2"/>
        <w:spacing w:before="177"/>
        <w:ind w:left="411"/>
      </w:pPr>
      <w:r>
        <w:lastRenderedPageBreak/>
        <w:pict w14:anchorId="2C1512B5">
          <v:group id="docshapegroup340" o:spid="_x0000_s2053" style="position:absolute;left:0;text-align:left;margin-left:68.95pt;margin-top:.05pt;width:474.1pt;height:622pt;z-index:-18064384;mso-position-horizontal-relative:page" coordorigin="1379,1" coordsize="9482,12440">
            <v:shape id="docshape341" o:spid="_x0000_s2056" type="#_x0000_t75" style="position:absolute;left:1440;top:58;width:9360;height:12322">
              <v:imagedata r:id="rId215" o:title=""/>
            </v:shape>
            <v:shape id="docshape342" o:spid="_x0000_s2055" type="#_x0000_t75" style="position:absolute;left:1379;width:9482;height:12440">
              <v:imagedata r:id="rId216" o:title=""/>
            </v:shape>
            <v:line id="_x0000_s2054" style="position:absolute" from="6818,11869" to="10668,11869" strokeweight=".47025mm"/>
            <w10:wrap anchorx="page"/>
          </v:group>
        </w:pict>
      </w:r>
      <w:r>
        <w:t>TABLE</w:t>
      </w:r>
      <w:r>
        <w:rPr>
          <w:spacing w:val="-9"/>
        </w:rPr>
        <w:t xml:space="preserve"> </w:t>
      </w:r>
      <w:r>
        <w:t>2</w:t>
      </w:r>
      <w:r>
        <w:rPr>
          <w:spacing w:val="-8"/>
        </w:rPr>
        <w:t xml:space="preserve"> </w:t>
      </w:r>
      <w:r>
        <w:t>-</w:t>
      </w:r>
      <w:r>
        <w:rPr>
          <w:spacing w:val="-8"/>
        </w:rPr>
        <w:t xml:space="preserve"> </w:t>
      </w:r>
      <w:r>
        <w:rPr>
          <w:spacing w:val="-10"/>
        </w:rPr>
        <w:t>3</w:t>
      </w:r>
    </w:p>
    <w:p w14:paraId="6F758A95" w14:textId="77777777" w:rsidR="00C752EF" w:rsidRDefault="00DD73B5">
      <w:pPr>
        <w:pStyle w:val="Heading3"/>
        <w:spacing w:before="98"/>
        <w:ind w:left="411" w:right="1464"/>
      </w:pPr>
      <w:r>
        <w:t>Attributes,</w:t>
      </w:r>
      <w:r>
        <w:rPr>
          <w:spacing w:val="-6"/>
        </w:rPr>
        <w:t xml:space="preserve"> </w:t>
      </w:r>
      <w:r>
        <w:t>Knowledge,</w:t>
      </w:r>
      <w:r>
        <w:rPr>
          <w:spacing w:val="-5"/>
        </w:rPr>
        <w:t xml:space="preserve"> </w:t>
      </w:r>
      <w:r>
        <w:t>and</w:t>
      </w:r>
      <w:r>
        <w:rPr>
          <w:spacing w:val="-5"/>
        </w:rPr>
        <w:t xml:space="preserve"> </w:t>
      </w:r>
      <w:r>
        <w:t>Skills</w:t>
      </w:r>
      <w:r>
        <w:rPr>
          <w:spacing w:val="-6"/>
        </w:rPr>
        <w:t xml:space="preserve"> </w:t>
      </w:r>
      <w:r>
        <w:t>Essential</w:t>
      </w:r>
      <w:r>
        <w:rPr>
          <w:spacing w:val="-5"/>
        </w:rPr>
        <w:t xml:space="preserve"> </w:t>
      </w:r>
      <w:r>
        <w:t>to</w:t>
      </w:r>
      <w:r>
        <w:rPr>
          <w:spacing w:val="-5"/>
        </w:rPr>
        <w:t xml:space="preserve"> </w:t>
      </w:r>
      <w:r>
        <w:t>Development</w:t>
      </w:r>
      <w:r>
        <w:rPr>
          <w:spacing w:val="-6"/>
        </w:rPr>
        <w:t xml:space="preserve"> </w:t>
      </w:r>
      <w:r>
        <w:t>of</w:t>
      </w:r>
      <w:r>
        <w:rPr>
          <w:spacing w:val="-5"/>
        </w:rPr>
        <w:t xml:space="preserve"> </w:t>
      </w:r>
      <w:r>
        <w:t xml:space="preserve">Cultural </w:t>
      </w:r>
      <w:r>
        <w:rPr>
          <w:spacing w:val="-2"/>
        </w:rPr>
        <w:t>Competence</w:t>
      </w:r>
    </w:p>
    <w:p w14:paraId="0B525FC8" w14:textId="77777777" w:rsidR="00C752EF" w:rsidRDefault="00DD73B5">
      <w:pPr>
        <w:spacing w:before="96"/>
        <w:ind w:left="411"/>
        <w:rPr>
          <w:b/>
          <w:i/>
          <w:sz w:val="28"/>
        </w:rPr>
      </w:pPr>
      <w:r>
        <w:rPr>
          <w:b/>
          <w:i/>
          <w:sz w:val="28"/>
        </w:rPr>
        <w:t>Personal</w:t>
      </w:r>
      <w:r>
        <w:rPr>
          <w:b/>
          <w:i/>
          <w:spacing w:val="-11"/>
          <w:sz w:val="28"/>
        </w:rPr>
        <w:t xml:space="preserve"> </w:t>
      </w:r>
      <w:r>
        <w:rPr>
          <w:b/>
          <w:i/>
          <w:spacing w:val="-2"/>
          <w:sz w:val="28"/>
        </w:rPr>
        <w:t>Attributes</w:t>
      </w:r>
    </w:p>
    <w:p w14:paraId="723133A0" w14:textId="77777777" w:rsidR="00C752EF" w:rsidRDefault="00DD73B5">
      <w:pPr>
        <w:pStyle w:val="ListParagraph"/>
        <w:numPr>
          <w:ilvl w:val="1"/>
          <w:numId w:val="4"/>
        </w:numPr>
        <w:tabs>
          <w:tab w:val="left" w:pos="771"/>
          <w:tab w:val="left" w:pos="772"/>
        </w:tabs>
        <w:spacing w:before="38"/>
        <w:ind w:left="771" w:right="2345"/>
        <w:rPr>
          <w:rFonts w:ascii="Symbol" w:hAnsi="Symbol"/>
          <w:sz w:val="28"/>
        </w:rPr>
      </w:pPr>
      <w:r>
        <w:rPr>
          <w:sz w:val="28"/>
        </w:rPr>
        <w:t>Genuineness,</w:t>
      </w:r>
      <w:r>
        <w:rPr>
          <w:spacing w:val="-6"/>
          <w:sz w:val="28"/>
        </w:rPr>
        <w:t xml:space="preserve"> </w:t>
      </w:r>
      <w:r>
        <w:rPr>
          <w:sz w:val="28"/>
        </w:rPr>
        <w:t>empathy,</w:t>
      </w:r>
      <w:r>
        <w:rPr>
          <w:spacing w:val="-5"/>
          <w:sz w:val="28"/>
        </w:rPr>
        <w:t xml:space="preserve"> </w:t>
      </w:r>
      <w:r>
        <w:rPr>
          <w:sz w:val="28"/>
        </w:rPr>
        <w:t>and</w:t>
      </w:r>
      <w:r>
        <w:rPr>
          <w:spacing w:val="-5"/>
          <w:sz w:val="28"/>
        </w:rPr>
        <w:t xml:space="preserve"> </w:t>
      </w:r>
      <w:r>
        <w:rPr>
          <w:sz w:val="28"/>
        </w:rPr>
        <w:t>a</w:t>
      </w:r>
      <w:r>
        <w:rPr>
          <w:spacing w:val="-5"/>
          <w:sz w:val="28"/>
        </w:rPr>
        <w:t xml:space="preserve"> </w:t>
      </w:r>
      <w:r>
        <w:rPr>
          <w:sz w:val="28"/>
        </w:rPr>
        <w:t>capacity</w:t>
      </w:r>
      <w:r>
        <w:rPr>
          <w:spacing w:val="-5"/>
          <w:sz w:val="28"/>
        </w:rPr>
        <w:t xml:space="preserve"> </w:t>
      </w:r>
      <w:r>
        <w:rPr>
          <w:sz w:val="28"/>
        </w:rPr>
        <w:t>to</w:t>
      </w:r>
      <w:r>
        <w:rPr>
          <w:spacing w:val="-5"/>
          <w:sz w:val="28"/>
        </w:rPr>
        <w:t xml:space="preserve"> </w:t>
      </w:r>
      <w:r>
        <w:rPr>
          <w:sz w:val="28"/>
        </w:rPr>
        <w:t>respond</w:t>
      </w:r>
      <w:r>
        <w:rPr>
          <w:spacing w:val="-5"/>
          <w:sz w:val="28"/>
        </w:rPr>
        <w:t xml:space="preserve"> </w:t>
      </w:r>
      <w:r>
        <w:rPr>
          <w:sz w:val="28"/>
        </w:rPr>
        <w:t>flexibly</w:t>
      </w:r>
      <w:r>
        <w:rPr>
          <w:spacing w:val="-5"/>
          <w:sz w:val="28"/>
        </w:rPr>
        <w:t xml:space="preserve"> </w:t>
      </w:r>
      <w:r>
        <w:rPr>
          <w:sz w:val="28"/>
        </w:rPr>
        <w:t>to</w:t>
      </w:r>
      <w:r>
        <w:rPr>
          <w:spacing w:val="-5"/>
          <w:sz w:val="28"/>
        </w:rPr>
        <w:t xml:space="preserve"> </w:t>
      </w:r>
      <w:r>
        <w:rPr>
          <w:sz w:val="28"/>
        </w:rPr>
        <w:t>a</w:t>
      </w:r>
      <w:r>
        <w:rPr>
          <w:spacing w:val="-5"/>
          <w:sz w:val="28"/>
        </w:rPr>
        <w:t xml:space="preserve"> </w:t>
      </w:r>
      <w:r>
        <w:rPr>
          <w:sz w:val="28"/>
        </w:rPr>
        <w:t>range</w:t>
      </w:r>
      <w:r>
        <w:rPr>
          <w:spacing w:val="-5"/>
          <w:sz w:val="28"/>
        </w:rPr>
        <w:t xml:space="preserve"> </w:t>
      </w:r>
      <w:r>
        <w:rPr>
          <w:sz w:val="28"/>
        </w:rPr>
        <w:t>of possible solutions</w:t>
      </w:r>
    </w:p>
    <w:p w14:paraId="64967543" w14:textId="77777777" w:rsidR="00C752EF" w:rsidRDefault="00DD73B5">
      <w:pPr>
        <w:pStyle w:val="ListParagraph"/>
        <w:numPr>
          <w:ilvl w:val="1"/>
          <w:numId w:val="4"/>
        </w:numPr>
        <w:tabs>
          <w:tab w:val="left" w:pos="771"/>
          <w:tab w:val="left" w:pos="772"/>
        </w:tabs>
        <w:spacing w:before="36"/>
        <w:ind w:left="771" w:right="2658"/>
        <w:rPr>
          <w:rFonts w:ascii="Symbol" w:hAnsi="Symbol"/>
          <w:sz w:val="28"/>
        </w:rPr>
      </w:pPr>
      <w:r>
        <w:rPr>
          <w:sz w:val="28"/>
        </w:rPr>
        <w:t>Acceptance</w:t>
      </w:r>
      <w:r>
        <w:rPr>
          <w:spacing w:val="-7"/>
          <w:sz w:val="28"/>
        </w:rPr>
        <w:t xml:space="preserve"> </w:t>
      </w:r>
      <w:r>
        <w:rPr>
          <w:sz w:val="28"/>
        </w:rPr>
        <w:t>and</w:t>
      </w:r>
      <w:r>
        <w:rPr>
          <w:spacing w:val="-6"/>
          <w:sz w:val="28"/>
        </w:rPr>
        <w:t xml:space="preserve"> </w:t>
      </w:r>
      <w:r>
        <w:rPr>
          <w:sz w:val="28"/>
        </w:rPr>
        <w:t>awareness</w:t>
      </w:r>
      <w:r>
        <w:rPr>
          <w:spacing w:val="-6"/>
          <w:sz w:val="28"/>
        </w:rPr>
        <w:t xml:space="preserve"> </w:t>
      </w:r>
      <w:r>
        <w:rPr>
          <w:sz w:val="28"/>
        </w:rPr>
        <w:t>of</w:t>
      </w:r>
      <w:r>
        <w:rPr>
          <w:spacing w:val="-6"/>
          <w:sz w:val="28"/>
        </w:rPr>
        <w:t xml:space="preserve"> </w:t>
      </w:r>
      <w:r>
        <w:rPr>
          <w:sz w:val="28"/>
        </w:rPr>
        <w:t>cultural</w:t>
      </w:r>
      <w:r>
        <w:rPr>
          <w:spacing w:val="-6"/>
          <w:sz w:val="28"/>
        </w:rPr>
        <w:t xml:space="preserve"> </w:t>
      </w:r>
      <w:r>
        <w:rPr>
          <w:sz w:val="28"/>
        </w:rPr>
        <w:t>differences</w:t>
      </w:r>
      <w:r>
        <w:rPr>
          <w:spacing w:val="-6"/>
          <w:sz w:val="28"/>
        </w:rPr>
        <w:t xml:space="preserve"> </w:t>
      </w:r>
      <w:r>
        <w:rPr>
          <w:sz w:val="28"/>
        </w:rPr>
        <w:t>and</w:t>
      </w:r>
      <w:r>
        <w:rPr>
          <w:spacing w:val="-6"/>
          <w:sz w:val="28"/>
        </w:rPr>
        <w:t xml:space="preserve"> </w:t>
      </w:r>
      <w:r>
        <w:rPr>
          <w:sz w:val="28"/>
        </w:rPr>
        <w:t xml:space="preserve">cross-cultural </w:t>
      </w:r>
      <w:r>
        <w:rPr>
          <w:spacing w:val="-2"/>
          <w:sz w:val="28"/>
        </w:rPr>
        <w:t>dynamics</w:t>
      </w:r>
    </w:p>
    <w:p w14:paraId="7B1D7A28" w14:textId="77777777" w:rsidR="00C752EF" w:rsidRDefault="00DD73B5">
      <w:pPr>
        <w:pStyle w:val="ListParagraph"/>
        <w:numPr>
          <w:ilvl w:val="1"/>
          <w:numId w:val="4"/>
        </w:numPr>
        <w:tabs>
          <w:tab w:val="left" w:pos="771"/>
          <w:tab w:val="left" w:pos="772"/>
        </w:tabs>
        <w:spacing w:before="36"/>
        <w:ind w:left="772" w:hanging="361"/>
        <w:rPr>
          <w:rFonts w:ascii="Symbol" w:hAnsi="Symbol"/>
          <w:sz w:val="28"/>
        </w:rPr>
      </w:pPr>
      <w:r>
        <w:rPr>
          <w:sz w:val="28"/>
        </w:rPr>
        <w:t>Willingness</w:t>
      </w:r>
      <w:r>
        <w:rPr>
          <w:spacing w:val="-5"/>
          <w:sz w:val="28"/>
        </w:rPr>
        <w:t xml:space="preserve"> </w:t>
      </w:r>
      <w:r>
        <w:rPr>
          <w:sz w:val="28"/>
        </w:rPr>
        <w:t>to</w:t>
      </w:r>
      <w:r>
        <w:rPr>
          <w:spacing w:val="-5"/>
          <w:sz w:val="28"/>
        </w:rPr>
        <w:t xml:space="preserve"> </w:t>
      </w:r>
      <w:r>
        <w:rPr>
          <w:sz w:val="28"/>
        </w:rPr>
        <w:t>work</w:t>
      </w:r>
      <w:r>
        <w:rPr>
          <w:spacing w:val="-5"/>
          <w:sz w:val="28"/>
        </w:rPr>
        <w:t xml:space="preserve"> </w:t>
      </w:r>
      <w:r>
        <w:rPr>
          <w:sz w:val="28"/>
        </w:rPr>
        <w:t>with</w:t>
      </w:r>
      <w:r>
        <w:rPr>
          <w:spacing w:val="-6"/>
          <w:sz w:val="28"/>
        </w:rPr>
        <w:t xml:space="preserve"> </w:t>
      </w:r>
      <w:r>
        <w:rPr>
          <w:sz w:val="28"/>
        </w:rPr>
        <w:t>survivors</w:t>
      </w:r>
      <w:r>
        <w:rPr>
          <w:spacing w:val="-5"/>
          <w:sz w:val="28"/>
        </w:rPr>
        <w:t xml:space="preserve"> </w:t>
      </w:r>
      <w:r>
        <w:rPr>
          <w:sz w:val="28"/>
        </w:rPr>
        <w:t>of</w:t>
      </w:r>
      <w:r>
        <w:rPr>
          <w:spacing w:val="-5"/>
          <w:sz w:val="28"/>
        </w:rPr>
        <w:t xml:space="preserve"> </w:t>
      </w:r>
      <w:r>
        <w:rPr>
          <w:sz w:val="28"/>
        </w:rPr>
        <w:t>different</w:t>
      </w:r>
      <w:r>
        <w:rPr>
          <w:spacing w:val="-4"/>
          <w:sz w:val="28"/>
        </w:rPr>
        <w:t xml:space="preserve"> </w:t>
      </w:r>
      <w:r>
        <w:rPr>
          <w:spacing w:val="-2"/>
          <w:sz w:val="28"/>
        </w:rPr>
        <w:t>cultures</w:t>
      </w:r>
    </w:p>
    <w:p w14:paraId="34E4432C" w14:textId="77777777" w:rsidR="00C752EF" w:rsidRDefault="00DD73B5">
      <w:pPr>
        <w:pStyle w:val="ListParagraph"/>
        <w:numPr>
          <w:ilvl w:val="1"/>
          <w:numId w:val="4"/>
        </w:numPr>
        <w:tabs>
          <w:tab w:val="left" w:pos="771"/>
          <w:tab w:val="left" w:pos="772"/>
        </w:tabs>
        <w:spacing w:before="38"/>
        <w:ind w:left="771" w:right="1700"/>
        <w:rPr>
          <w:rFonts w:ascii="Symbol" w:hAnsi="Symbol"/>
          <w:sz w:val="28"/>
        </w:rPr>
      </w:pPr>
      <w:r>
        <w:rPr>
          <w:sz w:val="28"/>
        </w:rPr>
        <w:t>Ability</w:t>
      </w:r>
      <w:r>
        <w:rPr>
          <w:spacing w:val="-5"/>
          <w:sz w:val="28"/>
        </w:rPr>
        <w:t xml:space="preserve"> </w:t>
      </w:r>
      <w:r>
        <w:rPr>
          <w:sz w:val="28"/>
        </w:rPr>
        <w:t>to</w:t>
      </w:r>
      <w:r>
        <w:rPr>
          <w:spacing w:val="-4"/>
          <w:sz w:val="28"/>
        </w:rPr>
        <w:t xml:space="preserve"> </w:t>
      </w:r>
      <w:r>
        <w:rPr>
          <w:sz w:val="28"/>
        </w:rPr>
        <w:t>articulate</w:t>
      </w:r>
      <w:r>
        <w:rPr>
          <w:spacing w:val="-4"/>
          <w:sz w:val="28"/>
        </w:rPr>
        <w:t xml:space="preserve"> </w:t>
      </w:r>
      <w:r>
        <w:rPr>
          <w:sz w:val="28"/>
        </w:rPr>
        <w:t>one's</w:t>
      </w:r>
      <w:r>
        <w:rPr>
          <w:spacing w:val="-4"/>
          <w:sz w:val="28"/>
        </w:rPr>
        <w:t xml:space="preserve"> </w:t>
      </w:r>
      <w:r>
        <w:rPr>
          <w:sz w:val="28"/>
        </w:rPr>
        <w:t>own</w:t>
      </w:r>
      <w:r>
        <w:rPr>
          <w:spacing w:val="-4"/>
          <w:sz w:val="28"/>
        </w:rPr>
        <w:t xml:space="preserve"> </w:t>
      </w:r>
      <w:r>
        <w:rPr>
          <w:sz w:val="28"/>
        </w:rPr>
        <w:t>values,</w:t>
      </w:r>
      <w:r>
        <w:rPr>
          <w:spacing w:val="-4"/>
          <w:sz w:val="28"/>
        </w:rPr>
        <w:t xml:space="preserve"> </w:t>
      </w:r>
      <w:r>
        <w:rPr>
          <w:sz w:val="28"/>
        </w:rPr>
        <w:t>stereotypes,</w:t>
      </w:r>
      <w:r>
        <w:rPr>
          <w:spacing w:val="-5"/>
          <w:sz w:val="28"/>
        </w:rPr>
        <w:t xml:space="preserve"> </w:t>
      </w:r>
      <w:r>
        <w:rPr>
          <w:sz w:val="28"/>
        </w:rPr>
        <w:t>and</w:t>
      </w:r>
      <w:r>
        <w:rPr>
          <w:spacing w:val="-4"/>
          <w:sz w:val="28"/>
        </w:rPr>
        <w:t xml:space="preserve"> </w:t>
      </w:r>
      <w:r>
        <w:rPr>
          <w:sz w:val="28"/>
        </w:rPr>
        <w:t>biases</w:t>
      </w:r>
      <w:r>
        <w:rPr>
          <w:spacing w:val="-4"/>
          <w:sz w:val="28"/>
        </w:rPr>
        <w:t xml:space="preserve"> </w:t>
      </w:r>
      <w:r>
        <w:rPr>
          <w:sz w:val="28"/>
        </w:rPr>
        <w:t>and</w:t>
      </w:r>
      <w:r>
        <w:rPr>
          <w:spacing w:val="-4"/>
          <w:sz w:val="28"/>
        </w:rPr>
        <w:t xml:space="preserve"> </w:t>
      </w:r>
      <w:r>
        <w:rPr>
          <w:sz w:val="28"/>
        </w:rPr>
        <w:t>to</w:t>
      </w:r>
      <w:r>
        <w:rPr>
          <w:spacing w:val="-4"/>
          <w:sz w:val="28"/>
        </w:rPr>
        <w:t xml:space="preserve"> </w:t>
      </w:r>
      <w:r>
        <w:rPr>
          <w:sz w:val="28"/>
        </w:rPr>
        <w:t>identify how they may accommodate or conflict with the needs of culturally diverse disaster survivors</w:t>
      </w:r>
    </w:p>
    <w:p w14:paraId="33F1C587" w14:textId="77777777" w:rsidR="00C752EF" w:rsidRDefault="00DD73B5">
      <w:pPr>
        <w:pStyle w:val="ListParagraph"/>
        <w:numPr>
          <w:ilvl w:val="1"/>
          <w:numId w:val="4"/>
        </w:numPr>
        <w:tabs>
          <w:tab w:val="left" w:pos="771"/>
          <w:tab w:val="left" w:pos="772"/>
        </w:tabs>
        <w:spacing w:before="34"/>
        <w:ind w:left="772" w:hanging="361"/>
        <w:rPr>
          <w:rFonts w:ascii="Symbol" w:hAnsi="Symbol"/>
          <w:sz w:val="28"/>
        </w:rPr>
      </w:pPr>
      <w:r>
        <w:rPr>
          <w:sz w:val="28"/>
        </w:rPr>
        <w:t>Openness</w:t>
      </w:r>
      <w:r>
        <w:rPr>
          <w:spacing w:val="-2"/>
          <w:sz w:val="28"/>
        </w:rPr>
        <w:t xml:space="preserve"> </w:t>
      </w:r>
      <w:r>
        <w:rPr>
          <w:sz w:val="28"/>
        </w:rPr>
        <w:t>to</w:t>
      </w:r>
      <w:r>
        <w:rPr>
          <w:spacing w:val="-1"/>
          <w:sz w:val="28"/>
        </w:rPr>
        <w:t xml:space="preserve"> </w:t>
      </w:r>
      <w:r>
        <w:rPr>
          <w:sz w:val="28"/>
        </w:rPr>
        <w:t>learning</w:t>
      </w:r>
      <w:r>
        <w:rPr>
          <w:spacing w:val="-1"/>
          <w:sz w:val="28"/>
        </w:rPr>
        <w:t xml:space="preserve"> </w:t>
      </w:r>
      <w:r>
        <w:rPr>
          <w:sz w:val="28"/>
        </w:rPr>
        <w:t>about</w:t>
      </w:r>
      <w:r>
        <w:rPr>
          <w:spacing w:val="-1"/>
          <w:sz w:val="28"/>
        </w:rPr>
        <w:t xml:space="preserve"> </w:t>
      </w:r>
      <w:r>
        <w:rPr>
          <w:sz w:val="28"/>
        </w:rPr>
        <w:t>the</w:t>
      </w:r>
      <w:r>
        <w:rPr>
          <w:spacing w:val="-1"/>
          <w:sz w:val="28"/>
        </w:rPr>
        <w:t xml:space="preserve"> </w:t>
      </w:r>
      <w:r>
        <w:rPr>
          <w:sz w:val="28"/>
        </w:rPr>
        <w:t>cultures</w:t>
      </w:r>
      <w:r>
        <w:rPr>
          <w:spacing w:val="-1"/>
          <w:sz w:val="28"/>
        </w:rPr>
        <w:t xml:space="preserve"> </w:t>
      </w:r>
      <w:r>
        <w:rPr>
          <w:sz w:val="28"/>
        </w:rPr>
        <w:t>of</w:t>
      </w:r>
      <w:r>
        <w:rPr>
          <w:spacing w:val="-1"/>
          <w:sz w:val="28"/>
        </w:rPr>
        <w:t xml:space="preserve"> </w:t>
      </w:r>
      <w:r>
        <w:rPr>
          <w:sz w:val="28"/>
        </w:rPr>
        <w:t xml:space="preserve">diverse </w:t>
      </w:r>
      <w:r>
        <w:rPr>
          <w:spacing w:val="-2"/>
          <w:sz w:val="28"/>
        </w:rPr>
        <w:t>groups</w:t>
      </w:r>
    </w:p>
    <w:p w14:paraId="5D339E03" w14:textId="77777777" w:rsidR="00C752EF" w:rsidRDefault="00DD73B5">
      <w:pPr>
        <w:spacing w:before="98"/>
        <w:ind w:left="411"/>
        <w:rPr>
          <w:b/>
          <w:i/>
          <w:sz w:val="28"/>
        </w:rPr>
      </w:pPr>
      <w:r>
        <w:rPr>
          <w:b/>
          <w:i/>
          <w:spacing w:val="-2"/>
          <w:sz w:val="28"/>
        </w:rPr>
        <w:t>Knowledge</w:t>
      </w:r>
    </w:p>
    <w:p w14:paraId="2041CE5B" w14:textId="77777777" w:rsidR="00C752EF" w:rsidRDefault="00DD73B5">
      <w:pPr>
        <w:pStyle w:val="ListParagraph"/>
        <w:numPr>
          <w:ilvl w:val="1"/>
          <w:numId w:val="4"/>
        </w:numPr>
        <w:tabs>
          <w:tab w:val="left" w:pos="771"/>
          <w:tab w:val="left" w:pos="772"/>
        </w:tabs>
        <w:spacing w:before="38"/>
        <w:ind w:left="771" w:right="1968"/>
        <w:rPr>
          <w:rFonts w:ascii="Symbol" w:hAnsi="Symbol"/>
          <w:sz w:val="28"/>
        </w:rPr>
      </w:pPr>
      <w:r>
        <w:rPr>
          <w:sz w:val="28"/>
        </w:rPr>
        <w:t>History,</w:t>
      </w:r>
      <w:r>
        <w:rPr>
          <w:spacing w:val="-7"/>
          <w:sz w:val="28"/>
        </w:rPr>
        <w:t xml:space="preserve"> </w:t>
      </w:r>
      <w:r>
        <w:rPr>
          <w:sz w:val="28"/>
        </w:rPr>
        <w:t>tradition,</w:t>
      </w:r>
      <w:r>
        <w:rPr>
          <w:spacing w:val="-7"/>
          <w:sz w:val="28"/>
        </w:rPr>
        <w:t xml:space="preserve"> </w:t>
      </w:r>
      <w:r>
        <w:rPr>
          <w:sz w:val="28"/>
        </w:rPr>
        <w:t>values,</w:t>
      </w:r>
      <w:r>
        <w:rPr>
          <w:spacing w:val="-7"/>
          <w:sz w:val="28"/>
        </w:rPr>
        <w:t xml:space="preserve"> </w:t>
      </w:r>
      <w:r>
        <w:rPr>
          <w:sz w:val="28"/>
        </w:rPr>
        <w:t>artistic</w:t>
      </w:r>
      <w:r>
        <w:rPr>
          <w:spacing w:val="-7"/>
          <w:sz w:val="28"/>
        </w:rPr>
        <w:t xml:space="preserve"> </w:t>
      </w:r>
      <w:r>
        <w:rPr>
          <w:sz w:val="28"/>
        </w:rPr>
        <w:t>expressions</w:t>
      </w:r>
      <w:r>
        <w:rPr>
          <w:spacing w:val="-7"/>
          <w:sz w:val="28"/>
        </w:rPr>
        <w:t xml:space="preserve"> </w:t>
      </w:r>
      <w:r>
        <w:rPr>
          <w:sz w:val="28"/>
        </w:rPr>
        <w:t>of</w:t>
      </w:r>
      <w:r>
        <w:rPr>
          <w:spacing w:val="-7"/>
          <w:sz w:val="28"/>
        </w:rPr>
        <w:t xml:space="preserve"> </w:t>
      </w:r>
      <w:r>
        <w:rPr>
          <w:sz w:val="28"/>
        </w:rPr>
        <w:t>culturally</w:t>
      </w:r>
      <w:r>
        <w:rPr>
          <w:spacing w:val="-7"/>
          <w:sz w:val="28"/>
        </w:rPr>
        <w:t xml:space="preserve"> </w:t>
      </w:r>
      <w:r>
        <w:rPr>
          <w:sz w:val="28"/>
        </w:rPr>
        <w:t>diverse</w:t>
      </w:r>
      <w:r>
        <w:rPr>
          <w:spacing w:val="-7"/>
          <w:sz w:val="28"/>
        </w:rPr>
        <w:t xml:space="preserve"> </w:t>
      </w:r>
      <w:r>
        <w:rPr>
          <w:sz w:val="28"/>
        </w:rPr>
        <w:t xml:space="preserve">disaster </w:t>
      </w:r>
      <w:r>
        <w:rPr>
          <w:spacing w:val="-2"/>
          <w:sz w:val="28"/>
        </w:rPr>
        <w:t>survivors</w:t>
      </w:r>
    </w:p>
    <w:p w14:paraId="179636CD" w14:textId="77777777" w:rsidR="00C752EF" w:rsidRDefault="00DD73B5">
      <w:pPr>
        <w:pStyle w:val="ListParagraph"/>
        <w:numPr>
          <w:ilvl w:val="1"/>
          <w:numId w:val="4"/>
        </w:numPr>
        <w:tabs>
          <w:tab w:val="left" w:pos="771"/>
          <w:tab w:val="left" w:pos="772"/>
        </w:tabs>
        <w:spacing w:before="36"/>
        <w:ind w:left="771" w:right="2296"/>
        <w:rPr>
          <w:rFonts w:ascii="Symbol" w:hAnsi="Symbol"/>
          <w:sz w:val="28"/>
        </w:rPr>
      </w:pPr>
      <w:r>
        <w:rPr>
          <w:sz w:val="28"/>
        </w:rPr>
        <w:t>Help-seeking</w:t>
      </w:r>
      <w:r>
        <w:rPr>
          <w:spacing w:val="-6"/>
          <w:sz w:val="28"/>
        </w:rPr>
        <w:t xml:space="preserve"> </w:t>
      </w:r>
      <w:r>
        <w:rPr>
          <w:sz w:val="28"/>
        </w:rPr>
        <w:t>behaviors,</w:t>
      </w:r>
      <w:r>
        <w:rPr>
          <w:spacing w:val="-6"/>
          <w:sz w:val="28"/>
        </w:rPr>
        <w:t xml:space="preserve"> </w:t>
      </w:r>
      <w:r>
        <w:rPr>
          <w:sz w:val="28"/>
        </w:rPr>
        <w:t>informal</w:t>
      </w:r>
      <w:r>
        <w:rPr>
          <w:spacing w:val="-6"/>
          <w:sz w:val="28"/>
        </w:rPr>
        <w:t xml:space="preserve"> </w:t>
      </w:r>
      <w:r>
        <w:rPr>
          <w:sz w:val="28"/>
        </w:rPr>
        <w:t>helping</w:t>
      </w:r>
      <w:r>
        <w:rPr>
          <w:spacing w:val="-6"/>
          <w:sz w:val="28"/>
        </w:rPr>
        <w:t xml:space="preserve"> </w:t>
      </w:r>
      <w:r>
        <w:rPr>
          <w:sz w:val="28"/>
        </w:rPr>
        <w:t>supports,</w:t>
      </w:r>
      <w:r>
        <w:rPr>
          <w:spacing w:val="-6"/>
          <w:sz w:val="28"/>
        </w:rPr>
        <w:t xml:space="preserve"> </w:t>
      </w:r>
      <w:r>
        <w:rPr>
          <w:sz w:val="28"/>
        </w:rPr>
        <w:t>and</w:t>
      </w:r>
      <w:r>
        <w:rPr>
          <w:spacing w:val="-6"/>
          <w:sz w:val="28"/>
        </w:rPr>
        <w:t xml:space="preserve"> </w:t>
      </w:r>
      <w:r>
        <w:rPr>
          <w:sz w:val="28"/>
        </w:rPr>
        <w:t>natural</w:t>
      </w:r>
      <w:r>
        <w:rPr>
          <w:spacing w:val="-6"/>
          <w:sz w:val="28"/>
        </w:rPr>
        <w:t xml:space="preserve"> </w:t>
      </w:r>
      <w:r>
        <w:rPr>
          <w:sz w:val="28"/>
        </w:rPr>
        <w:t>healing practices of survivors of various cultures</w:t>
      </w:r>
    </w:p>
    <w:p w14:paraId="78C123B8" w14:textId="77777777" w:rsidR="00C752EF" w:rsidRDefault="00DD73B5">
      <w:pPr>
        <w:pStyle w:val="ListParagraph"/>
        <w:numPr>
          <w:ilvl w:val="1"/>
          <w:numId w:val="4"/>
        </w:numPr>
        <w:tabs>
          <w:tab w:val="left" w:pos="771"/>
          <w:tab w:val="left" w:pos="772"/>
        </w:tabs>
        <w:spacing w:before="35"/>
        <w:ind w:left="771" w:right="1998"/>
        <w:rPr>
          <w:rFonts w:ascii="Symbol" w:hAnsi="Symbol"/>
          <w:sz w:val="28"/>
        </w:rPr>
      </w:pPr>
      <w:r>
        <w:rPr>
          <w:sz w:val="28"/>
        </w:rPr>
        <w:t>Role</w:t>
      </w:r>
      <w:r>
        <w:rPr>
          <w:spacing w:val="-4"/>
          <w:sz w:val="28"/>
        </w:rPr>
        <w:t xml:space="preserve"> </w:t>
      </w:r>
      <w:r>
        <w:rPr>
          <w:sz w:val="28"/>
        </w:rPr>
        <w:t>of</w:t>
      </w:r>
      <w:r>
        <w:rPr>
          <w:spacing w:val="-4"/>
          <w:sz w:val="28"/>
        </w:rPr>
        <w:t xml:space="preserve"> </w:t>
      </w:r>
      <w:r>
        <w:rPr>
          <w:sz w:val="28"/>
        </w:rPr>
        <w:t>language,</w:t>
      </w:r>
      <w:r>
        <w:rPr>
          <w:spacing w:val="-4"/>
          <w:sz w:val="28"/>
        </w:rPr>
        <w:t xml:space="preserve"> </w:t>
      </w:r>
      <w:r>
        <w:rPr>
          <w:sz w:val="28"/>
        </w:rPr>
        <w:t>speech</w:t>
      </w:r>
      <w:r>
        <w:rPr>
          <w:spacing w:val="-5"/>
          <w:sz w:val="28"/>
        </w:rPr>
        <w:t xml:space="preserve"> </w:t>
      </w:r>
      <w:r>
        <w:rPr>
          <w:sz w:val="28"/>
        </w:rPr>
        <w:t>patterns,</w:t>
      </w:r>
      <w:r>
        <w:rPr>
          <w:spacing w:val="-4"/>
          <w:sz w:val="28"/>
        </w:rPr>
        <w:t xml:space="preserve"> </w:t>
      </w:r>
      <w:r>
        <w:rPr>
          <w:sz w:val="28"/>
        </w:rPr>
        <w:t>and</w:t>
      </w:r>
      <w:r>
        <w:rPr>
          <w:spacing w:val="-4"/>
          <w:sz w:val="28"/>
        </w:rPr>
        <w:t xml:space="preserve"> </w:t>
      </w:r>
      <w:r>
        <w:rPr>
          <w:sz w:val="28"/>
        </w:rPr>
        <w:t>communication</w:t>
      </w:r>
      <w:r>
        <w:rPr>
          <w:spacing w:val="-4"/>
          <w:sz w:val="28"/>
        </w:rPr>
        <w:t xml:space="preserve"> </w:t>
      </w:r>
      <w:r>
        <w:rPr>
          <w:sz w:val="28"/>
        </w:rPr>
        <w:t>styles</w:t>
      </w:r>
      <w:r>
        <w:rPr>
          <w:spacing w:val="-5"/>
          <w:sz w:val="28"/>
        </w:rPr>
        <w:t xml:space="preserve"> </w:t>
      </w:r>
      <w:r>
        <w:rPr>
          <w:sz w:val="28"/>
        </w:rPr>
        <w:t>in</w:t>
      </w:r>
      <w:r>
        <w:rPr>
          <w:spacing w:val="-4"/>
          <w:sz w:val="28"/>
        </w:rPr>
        <w:t xml:space="preserve"> </w:t>
      </w:r>
      <w:r>
        <w:rPr>
          <w:sz w:val="28"/>
        </w:rPr>
        <w:t>culturally distinct communities</w:t>
      </w:r>
    </w:p>
    <w:p w14:paraId="24845477" w14:textId="77777777" w:rsidR="00C752EF" w:rsidRDefault="00DD73B5">
      <w:pPr>
        <w:pStyle w:val="ListParagraph"/>
        <w:numPr>
          <w:ilvl w:val="1"/>
          <w:numId w:val="4"/>
        </w:numPr>
        <w:tabs>
          <w:tab w:val="left" w:pos="771"/>
          <w:tab w:val="left" w:pos="772"/>
        </w:tabs>
        <w:spacing w:before="36"/>
        <w:ind w:left="771" w:right="2092"/>
        <w:rPr>
          <w:rFonts w:ascii="Symbol" w:hAnsi="Symbol"/>
          <w:sz w:val="28"/>
        </w:rPr>
      </w:pPr>
      <w:r>
        <w:rPr>
          <w:sz w:val="28"/>
        </w:rPr>
        <w:t>Psychosocial stressors relev</w:t>
      </w:r>
      <w:r>
        <w:rPr>
          <w:sz w:val="28"/>
        </w:rPr>
        <w:t>ant to diverse groups (e.g., migration, acculturation</w:t>
      </w:r>
      <w:r>
        <w:rPr>
          <w:spacing w:val="-5"/>
          <w:sz w:val="28"/>
        </w:rPr>
        <w:t xml:space="preserve"> </w:t>
      </w:r>
      <w:r>
        <w:rPr>
          <w:sz w:val="28"/>
        </w:rPr>
        <w:t>stress,</w:t>
      </w:r>
      <w:r>
        <w:rPr>
          <w:spacing w:val="-6"/>
          <w:sz w:val="28"/>
        </w:rPr>
        <w:t xml:space="preserve"> </w:t>
      </w:r>
      <w:r>
        <w:rPr>
          <w:sz w:val="28"/>
        </w:rPr>
        <w:t>legal</w:t>
      </w:r>
      <w:r>
        <w:rPr>
          <w:spacing w:val="-5"/>
          <w:sz w:val="28"/>
        </w:rPr>
        <w:t xml:space="preserve"> </w:t>
      </w:r>
      <w:r>
        <w:rPr>
          <w:sz w:val="28"/>
        </w:rPr>
        <w:t>and</w:t>
      </w:r>
      <w:r>
        <w:rPr>
          <w:spacing w:val="-5"/>
          <w:sz w:val="28"/>
        </w:rPr>
        <w:t xml:space="preserve"> </w:t>
      </w:r>
      <w:r>
        <w:rPr>
          <w:sz w:val="28"/>
        </w:rPr>
        <w:t>illegal</w:t>
      </w:r>
      <w:r>
        <w:rPr>
          <w:spacing w:val="-5"/>
          <w:sz w:val="28"/>
        </w:rPr>
        <w:t xml:space="preserve"> </w:t>
      </w:r>
      <w:r>
        <w:rPr>
          <w:sz w:val="28"/>
        </w:rPr>
        <w:t>discriminatory</w:t>
      </w:r>
      <w:r>
        <w:rPr>
          <w:spacing w:val="-5"/>
          <w:sz w:val="28"/>
        </w:rPr>
        <w:t xml:space="preserve"> </w:t>
      </w:r>
      <w:r>
        <w:rPr>
          <w:sz w:val="28"/>
        </w:rPr>
        <w:t>patterns,</w:t>
      </w:r>
      <w:r>
        <w:rPr>
          <w:spacing w:val="-5"/>
          <w:sz w:val="28"/>
        </w:rPr>
        <w:t xml:space="preserve"> </w:t>
      </w:r>
      <w:r>
        <w:rPr>
          <w:sz w:val="28"/>
        </w:rPr>
        <w:t>racism,</w:t>
      </w:r>
      <w:r>
        <w:rPr>
          <w:spacing w:val="-5"/>
          <w:sz w:val="28"/>
        </w:rPr>
        <w:t xml:space="preserve"> </w:t>
      </w:r>
      <w:r>
        <w:rPr>
          <w:sz w:val="28"/>
        </w:rPr>
        <w:t>and socioeconomic status)</w:t>
      </w:r>
    </w:p>
    <w:p w14:paraId="03A90E35" w14:textId="77777777" w:rsidR="00C752EF" w:rsidRDefault="00DD73B5">
      <w:pPr>
        <w:pStyle w:val="ListParagraph"/>
        <w:numPr>
          <w:ilvl w:val="1"/>
          <w:numId w:val="4"/>
        </w:numPr>
        <w:tabs>
          <w:tab w:val="left" w:pos="771"/>
          <w:tab w:val="left" w:pos="772"/>
        </w:tabs>
        <w:spacing w:before="34"/>
        <w:ind w:left="771" w:right="2411"/>
        <w:rPr>
          <w:rFonts w:ascii="Symbol" w:hAnsi="Symbol"/>
          <w:sz w:val="28"/>
        </w:rPr>
      </w:pPr>
      <w:r>
        <w:rPr>
          <w:sz w:val="28"/>
        </w:rPr>
        <w:t>Community</w:t>
      </w:r>
      <w:r>
        <w:rPr>
          <w:spacing w:val="-6"/>
          <w:sz w:val="28"/>
        </w:rPr>
        <w:t xml:space="preserve"> </w:t>
      </w:r>
      <w:r>
        <w:rPr>
          <w:sz w:val="28"/>
        </w:rPr>
        <w:t>resources</w:t>
      </w:r>
      <w:r>
        <w:rPr>
          <w:spacing w:val="-6"/>
          <w:sz w:val="28"/>
        </w:rPr>
        <w:t xml:space="preserve"> </w:t>
      </w:r>
      <w:r>
        <w:rPr>
          <w:sz w:val="28"/>
        </w:rPr>
        <w:t>(agencies,</w:t>
      </w:r>
      <w:r>
        <w:rPr>
          <w:spacing w:val="-6"/>
          <w:sz w:val="28"/>
        </w:rPr>
        <w:t xml:space="preserve"> </w:t>
      </w:r>
      <w:r>
        <w:rPr>
          <w:sz w:val="28"/>
        </w:rPr>
        <w:t>informal</w:t>
      </w:r>
      <w:r>
        <w:rPr>
          <w:spacing w:val="-6"/>
          <w:sz w:val="28"/>
        </w:rPr>
        <w:t xml:space="preserve"> </w:t>
      </w:r>
      <w:r>
        <w:rPr>
          <w:sz w:val="28"/>
        </w:rPr>
        <w:t>helping</w:t>
      </w:r>
      <w:r>
        <w:rPr>
          <w:spacing w:val="-6"/>
          <w:sz w:val="28"/>
        </w:rPr>
        <w:t xml:space="preserve"> </w:t>
      </w:r>
      <w:r>
        <w:rPr>
          <w:sz w:val="28"/>
        </w:rPr>
        <w:t>networks)</w:t>
      </w:r>
      <w:r>
        <w:rPr>
          <w:spacing w:val="-6"/>
          <w:sz w:val="28"/>
        </w:rPr>
        <w:t xml:space="preserve"> </w:t>
      </w:r>
      <w:r>
        <w:rPr>
          <w:sz w:val="28"/>
        </w:rPr>
        <w:t>and</w:t>
      </w:r>
      <w:r>
        <w:rPr>
          <w:spacing w:val="-6"/>
          <w:sz w:val="28"/>
        </w:rPr>
        <w:t xml:space="preserve"> </w:t>
      </w:r>
      <w:r>
        <w:rPr>
          <w:sz w:val="28"/>
        </w:rPr>
        <w:t>their availability for special populations</w:t>
      </w:r>
    </w:p>
    <w:p w14:paraId="0792CAD8" w14:textId="77777777" w:rsidR="00C752EF" w:rsidRDefault="00DD73B5">
      <w:pPr>
        <w:spacing w:before="96"/>
        <w:ind w:left="411"/>
        <w:rPr>
          <w:b/>
          <w:i/>
          <w:sz w:val="28"/>
        </w:rPr>
      </w:pPr>
      <w:r>
        <w:rPr>
          <w:b/>
          <w:i/>
          <w:spacing w:val="-2"/>
          <w:sz w:val="28"/>
        </w:rPr>
        <w:t>Skills</w:t>
      </w:r>
    </w:p>
    <w:p w14:paraId="257C6DCD" w14:textId="77777777" w:rsidR="00C752EF" w:rsidRDefault="00DD73B5">
      <w:pPr>
        <w:pStyle w:val="ListParagraph"/>
        <w:numPr>
          <w:ilvl w:val="1"/>
          <w:numId w:val="4"/>
        </w:numPr>
        <w:tabs>
          <w:tab w:val="left" w:pos="771"/>
          <w:tab w:val="left" w:pos="772"/>
        </w:tabs>
        <w:spacing w:before="38"/>
        <w:ind w:left="772" w:hanging="361"/>
        <w:rPr>
          <w:rFonts w:ascii="Symbol" w:hAnsi="Symbol"/>
          <w:sz w:val="28"/>
        </w:rPr>
      </w:pPr>
      <w:r>
        <w:rPr>
          <w:sz w:val="28"/>
        </w:rPr>
        <w:t>Ability</w:t>
      </w:r>
      <w:r>
        <w:rPr>
          <w:spacing w:val="-2"/>
          <w:sz w:val="28"/>
        </w:rPr>
        <w:t xml:space="preserve"> </w:t>
      </w:r>
      <w:r>
        <w:rPr>
          <w:sz w:val="28"/>
        </w:rPr>
        <w:t>to</w:t>
      </w:r>
      <w:r>
        <w:rPr>
          <w:spacing w:val="-1"/>
          <w:sz w:val="28"/>
        </w:rPr>
        <w:t xml:space="preserve"> </w:t>
      </w:r>
      <w:r>
        <w:rPr>
          <w:sz w:val="28"/>
        </w:rPr>
        <w:t>discuss cultural</w:t>
      </w:r>
      <w:r>
        <w:rPr>
          <w:spacing w:val="-1"/>
          <w:sz w:val="28"/>
        </w:rPr>
        <w:t xml:space="preserve"> </w:t>
      </w:r>
      <w:r>
        <w:rPr>
          <w:sz w:val="28"/>
        </w:rPr>
        <w:t>issues and</w:t>
      </w:r>
      <w:r>
        <w:rPr>
          <w:spacing w:val="-1"/>
          <w:sz w:val="28"/>
        </w:rPr>
        <w:t xml:space="preserve"> </w:t>
      </w:r>
      <w:r>
        <w:rPr>
          <w:sz w:val="28"/>
        </w:rPr>
        <w:t>to</w:t>
      </w:r>
      <w:r>
        <w:rPr>
          <w:spacing w:val="-1"/>
          <w:sz w:val="28"/>
        </w:rPr>
        <w:t xml:space="preserve"> </w:t>
      </w:r>
      <w:r>
        <w:rPr>
          <w:sz w:val="28"/>
        </w:rPr>
        <w:t>respond to</w:t>
      </w:r>
      <w:r>
        <w:rPr>
          <w:spacing w:val="-1"/>
          <w:sz w:val="28"/>
        </w:rPr>
        <w:t xml:space="preserve"> </w:t>
      </w:r>
      <w:r>
        <w:rPr>
          <w:sz w:val="28"/>
        </w:rPr>
        <w:t xml:space="preserve">culturally-based </w:t>
      </w:r>
      <w:r>
        <w:rPr>
          <w:spacing w:val="-4"/>
          <w:sz w:val="28"/>
        </w:rPr>
        <w:t>cues</w:t>
      </w:r>
    </w:p>
    <w:p w14:paraId="318D2731" w14:textId="77777777" w:rsidR="00C752EF" w:rsidRDefault="00DD73B5">
      <w:pPr>
        <w:pStyle w:val="ListParagraph"/>
        <w:numPr>
          <w:ilvl w:val="1"/>
          <w:numId w:val="4"/>
        </w:numPr>
        <w:tabs>
          <w:tab w:val="left" w:pos="771"/>
          <w:tab w:val="left" w:pos="772"/>
        </w:tabs>
        <w:spacing w:before="38"/>
        <w:ind w:left="772" w:hanging="361"/>
        <w:rPr>
          <w:rFonts w:ascii="Symbol" w:hAnsi="Symbol"/>
          <w:sz w:val="28"/>
        </w:rPr>
      </w:pPr>
      <w:r>
        <w:rPr>
          <w:sz w:val="28"/>
        </w:rPr>
        <w:t>Ability</w:t>
      </w:r>
      <w:r>
        <w:rPr>
          <w:spacing w:val="-2"/>
          <w:sz w:val="28"/>
        </w:rPr>
        <w:t xml:space="preserve"> </w:t>
      </w:r>
      <w:r>
        <w:rPr>
          <w:sz w:val="28"/>
        </w:rPr>
        <w:t>to</w:t>
      </w:r>
      <w:r>
        <w:rPr>
          <w:spacing w:val="-1"/>
          <w:sz w:val="28"/>
        </w:rPr>
        <w:t xml:space="preserve"> </w:t>
      </w:r>
      <w:r>
        <w:rPr>
          <w:sz w:val="28"/>
        </w:rPr>
        <w:t>assess the</w:t>
      </w:r>
      <w:r>
        <w:rPr>
          <w:spacing w:val="-1"/>
          <w:sz w:val="28"/>
        </w:rPr>
        <w:t xml:space="preserve"> </w:t>
      </w:r>
      <w:r>
        <w:rPr>
          <w:sz w:val="28"/>
        </w:rPr>
        <w:t>meaning of</w:t>
      </w:r>
      <w:r>
        <w:rPr>
          <w:spacing w:val="-1"/>
          <w:sz w:val="28"/>
        </w:rPr>
        <w:t xml:space="preserve"> </w:t>
      </w:r>
      <w:r>
        <w:rPr>
          <w:sz w:val="28"/>
        </w:rPr>
        <w:t>culture</w:t>
      </w:r>
      <w:r>
        <w:rPr>
          <w:spacing w:val="-1"/>
          <w:sz w:val="28"/>
        </w:rPr>
        <w:t xml:space="preserve"> </w:t>
      </w:r>
      <w:r>
        <w:rPr>
          <w:sz w:val="28"/>
        </w:rPr>
        <w:t>for the</w:t>
      </w:r>
      <w:r>
        <w:rPr>
          <w:spacing w:val="-1"/>
          <w:sz w:val="28"/>
        </w:rPr>
        <w:t xml:space="preserve"> </w:t>
      </w:r>
      <w:r>
        <w:rPr>
          <w:sz w:val="28"/>
        </w:rPr>
        <w:t xml:space="preserve">disaster </w:t>
      </w:r>
      <w:r>
        <w:rPr>
          <w:spacing w:val="-2"/>
          <w:sz w:val="28"/>
        </w:rPr>
        <w:t>survivor</w:t>
      </w:r>
    </w:p>
    <w:p w14:paraId="0F2554DA" w14:textId="77777777" w:rsidR="00C752EF" w:rsidRDefault="00DD73B5">
      <w:pPr>
        <w:pStyle w:val="ListParagraph"/>
        <w:numPr>
          <w:ilvl w:val="1"/>
          <w:numId w:val="4"/>
        </w:numPr>
        <w:tabs>
          <w:tab w:val="left" w:pos="771"/>
          <w:tab w:val="left" w:pos="772"/>
        </w:tabs>
        <w:spacing w:before="38"/>
        <w:ind w:left="771" w:right="2348"/>
        <w:rPr>
          <w:rFonts w:ascii="Symbol" w:hAnsi="Symbol"/>
          <w:sz w:val="28"/>
        </w:rPr>
      </w:pPr>
      <w:r>
        <w:rPr>
          <w:sz w:val="28"/>
        </w:rPr>
        <w:t>Ability</w:t>
      </w:r>
      <w:r>
        <w:rPr>
          <w:spacing w:val="-5"/>
          <w:sz w:val="28"/>
        </w:rPr>
        <w:t xml:space="preserve"> </w:t>
      </w:r>
      <w:r>
        <w:rPr>
          <w:sz w:val="28"/>
        </w:rPr>
        <w:t>to</w:t>
      </w:r>
      <w:r>
        <w:rPr>
          <w:spacing w:val="-4"/>
          <w:sz w:val="28"/>
        </w:rPr>
        <w:t xml:space="preserve"> </w:t>
      </w:r>
      <w:r>
        <w:rPr>
          <w:sz w:val="28"/>
        </w:rPr>
        <w:t>interview</w:t>
      </w:r>
      <w:r>
        <w:rPr>
          <w:spacing w:val="-4"/>
          <w:sz w:val="28"/>
        </w:rPr>
        <w:t xml:space="preserve"> </w:t>
      </w:r>
      <w:r>
        <w:rPr>
          <w:sz w:val="28"/>
        </w:rPr>
        <w:t>and</w:t>
      </w:r>
      <w:r>
        <w:rPr>
          <w:spacing w:val="-4"/>
          <w:sz w:val="28"/>
        </w:rPr>
        <w:t xml:space="preserve"> </w:t>
      </w:r>
      <w:r>
        <w:rPr>
          <w:sz w:val="28"/>
        </w:rPr>
        <w:t>assess</w:t>
      </w:r>
      <w:r>
        <w:rPr>
          <w:spacing w:val="-4"/>
          <w:sz w:val="28"/>
        </w:rPr>
        <w:t xml:space="preserve"> </w:t>
      </w:r>
      <w:r>
        <w:rPr>
          <w:sz w:val="28"/>
        </w:rPr>
        <w:t>survivors</w:t>
      </w:r>
      <w:r>
        <w:rPr>
          <w:spacing w:val="-5"/>
          <w:sz w:val="28"/>
        </w:rPr>
        <w:t xml:space="preserve"> </w:t>
      </w:r>
      <w:r>
        <w:rPr>
          <w:sz w:val="28"/>
        </w:rPr>
        <w:t>on</w:t>
      </w:r>
      <w:r>
        <w:rPr>
          <w:spacing w:val="-4"/>
          <w:sz w:val="28"/>
        </w:rPr>
        <w:t xml:space="preserve"> </w:t>
      </w:r>
      <w:r>
        <w:rPr>
          <w:sz w:val="28"/>
        </w:rPr>
        <w:t>the</w:t>
      </w:r>
      <w:r>
        <w:rPr>
          <w:spacing w:val="-4"/>
          <w:sz w:val="28"/>
        </w:rPr>
        <w:t xml:space="preserve"> </w:t>
      </w:r>
      <w:r>
        <w:rPr>
          <w:sz w:val="28"/>
        </w:rPr>
        <w:t>basis</w:t>
      </w:r>
      <w:r>
        <w:rPr>
          <w:spacing w:val="-4"/>
          <w:sz w:val="28"/>
        </w:rPr>
        <w:t xml:space="preserve"> </w:t>
      </w:r>
      <w:r>
        <w:rPr>
          <w:sz w:val="28"/>
        </w:rPr>
        <w:t>of</w:t>
      </w:r>
      <w:r>
        <w:rPr>
          <w:spacing w:val="-4"/>
          <w:sz w:val="28"/>
        </w:rPr>
        <w:t xml:space="preserve"> </w:t>
      </w:r>
      <w:r>
        <w:rPr>
          <w:sz w:val="28"/>
        </w:rPr>
        <w:t>their</w:t>
      </w:r>
      <w:r>
        <w:rPr>
          <w:spacing w:val="-4"/>
          <w:sz w:val="28"/>
        </w:rPr>
        <w:t xml:space="preserve"> </w:t>
      </w:r>
      <w:r>
        <w:rPr>
          <w:sz w:val="28"/>
        </w:rPr>
        <w:t>personal, psychological, social, cultural, politic</w:t>
      </w:r>
      <w:r>
        <w:rPr>
          <w:sz w:val="28"/>
        </w:rPr>
        <w:t>al, or spiritual models</w:t>
      </w:r>
    </w:p>
    <w:p w14:paraId="2634DEB4" w14:textId="77777777" w:rsidR="00C752EF" w:rsidRDefault="00DD73B5">
      <w:pPr>
        <w:spacing w:before="96"/>
        <w:ind w:left="5658"/>
        <w:rPr>
          <w:b/>
          <w:i/>
          <w:sz w:val="28"/>
        </w:rPr>
      </w:pPr>
      <w:r>
        <w:rPr>
          <w:b/>
          <w:i/>
          <w:sz w:val="28"/>
        </w:rPr>
        <w:t xml:space="preserve">Adapted from: Benedetto; </w:t>
      </w:r>
      <w:r>
        <w:rPr>
          <w:b/>
          <w:i/>
          <w:spacing w:val="-4"/>
          <w:sz w:val="28"/>
        </w:rPr>
        <w:t>DHHS</w:t>
      </w:r>
    </w:p>
    <w:p w14:paraId="55505902" w14:textId="77777777" w:rsidR="00C752EF" w:rsidRDefault="00C752EF">
      <w:pPr>
        <w:pStyle w:val="BodyText"/>
        <w:ind w:left="0"/>
        <w:rPr>
          <w:b/>
          <w:i/>
          <w:sz w:val="20"/>
        </w:rPr>
      </w:pPr>
    </w:p>
    <w:p w14:paraId="067395B8" w14:textId="77777777" w:rsidR="00C752EF" w:rsidRDefault="00C752EF">
      <w:pPr>
        <w:pStyle w:val="BodyText"/>
        <w:ind w:left="0"/>
        <w:rPr>
          <w:b/>
          <w:i/>
          <w:sz w:val="20"/>
        </w:rPr>
      </w:pPr>
    </w:p>
    <w:p w14:paraId="1B436E37" w14:textId="77777777" w:rsidR="00C752EF" w:rsidRDefault="00C752EF">
      <w:pPr>
        <w:pStyle w:val="BodyText"/>
        <w:spacing w:before="9"/>
        <w:ind w:left="0"/>
        <w:rPr>
          <w:b/>
          <w:i/>
          <w:sz w:val="20"/>
        </w:rPr>
      </w:pPr>
    </w:p>
    <w:p w14:paraId="04E7FA91" w14:textId="77777777" w:rsidR="00C752EF" w:rsidRDefault="00DD73B5">
      <w:pPr>
        <w:pStyle w:val="BodyText"/>
        <w:spacing w:before="88"/>
        <w:ind w:right="1408" w:hanging="1"/>
      </w:pPr>
      <w:r>
        <w:t>Despite this increase in the elderly population, geriatric populations have a disproportionately</w:t>
      </w:r>
      <w:r>
        <w:rPr>
          <w:spacing w:val="-18"/>
        </w:rPr>
        <w:t xml:space="preserve"> </w:t>
      </w:r>
      <w:r>
        <w:t>low</w:t>
      </w:r>
      <w:r>
        <w:rPr>
          <w:spacing w:val="-17"/>
        </w:rPr>
        <w:t xml:space="preserve"> </w:t>
      </w:r>
      <w:r>
        <w:t>rate</w:t>
      </w:r>
      <w:r>
        <w:rPr>
          <w:spacing w:val="-18"/>
        </w:rPr>
        <w:t xml:space="preserve"> </w:t>
      </w:r>
      <w:r>
        <w:t>of</w:t>
      </w:r>
      <w:r>
        <w:rPr>
          <w:spacing w:val="-17"/>
        </w:rPr>
        <w:t xml:space="preserve"> </w:t>
      </w:r>
      <w:r>
        <w:t>utilization</w:t>
      </w:r>
      <w:r>
        <w:rPr>
          <w:spacing w:val="-18"/>
        </w:rPr>
        <w:t xml:space="preserve"> </w:t>
      </w:r>
      <w:r>
        <w:t>of</w:t>
      </w:r>
      <w:r>
        <w:rPr>
          <w:spacing w:val="-17"/>
        </w:rPr>
        <w:t xml:space="preserve"> </w:t>
      </w:r>
      <w:r>
        <w:t>mental</w:t>
      </w:r>
      <w:r>
        <w:rPr>
          <w:spacing w:val="-18"/>
        </w:rPr>
        <w:t xml:space="preserve"> </w:t>
      </w:r>
      <w:r>
        <w:t>health</w:t>
      </w:r>
      <w:r>
        <w:rPr>
          <w:spacing w:val="-17"/>
        </w:rPr>
        <w:t xml:space="preserve"> </w:t>
      </w:r>
      <w:r>
        <w:t>and</w:t>
      </w:r>
      <w:r>
        <w:rPr>
          <w:spacing w:val="-18"/>
        </w:rPr>
        <w:t xml:space="preserve"> </w:t>
      </w:r>
      <w:r>
        <w:t>crisis</w:t>
      </w:r>
      <w:r>
        <w:rPr>
          <w:spacing w:val="-17"/>
        </w:rPr>
        <w:t xml:space="preserve"> </w:t>
      </w:r>
      <w:r>
        <w:t>resources.</w:t>
      </w:r>
      <w:r>
        <w:rPr>
          <w:spacing w:val="-17"/>
        </w:rPr>
        <w:t xml:space="preserve"> </w:t>
      </w:r>
      <w:r>
        <w:t>Older adult patients withmental health diagnoses such as schizophrenia are particularly</w:t>
      </w:r>
    </w:p>
    <w:p w14:paraId="52844432" w14:textId="77777777" w:rsidR="00C752EF" w:rsidRDefault="00C752EF">
      <w:pPr>
        <w:sectPr w:rsidR="00C752EF">
          <w:pgSz w:w="12240" w:h="15840"/>
          <w:pgMar w:top="440" w:right="40" w:bottom="960" w:left="1160" w:header="0" w:footer="760" w:gutter="0"/>
          <w:cols w:space="720"/>
        </w:sectPr>
      </w:pPr>
    </w:p>
    <w:p w14:paraId="373922DB" w14:textId="77777777" w:rsidR="00C752EF" w:rsidRDefault="00DD73B5">
      <w:pPr>
        <w:pStyle w:val="BodyText"/>
        <w:spacing w:before="66"/>
        <w:ind w:left="279" w:right="1464"/>
      </w:pPr>
      <w:r>
        <w:lastRenderedPageBreak/>
        <w:t>underrepresented among individuals utilizing public mental health systems. Some of this may relate to funding, policy and program architecture. This is es</w:t>
      </w:r>
      <w:r>
        <w:t>pecially true for many individuals who first present with mental health symptoms in their older years but may already be in care for medical conditions, as opposed to older adults</w:t>
      </w:r>
      <w:r>
        <w:rPr>
          <w:spacing w:val="34"/>
        </w:rPr>
        <w:t xml:space="preserve"> </w:t>
      </w:r>
      <w:r>
        <w:t>who “grew</w:t>
      </w:r>
      <w:r>
        <w:rPr>
          <w:spacing w:val="-6"/>
        </w:rPr>
        <w:t xml:space="preserve"> </w:t>
      </w:r>
      <w:r>
        <w:t>up”</w:t>
      </w:r>
      <w:r>
        <w:rPr>
          <w:spacing w:val="-2"/>
        </w:rPr>
        <w:t xml:space="preserve"> </w:t>
      </w:r>
      <w:r>
        <w:t>in</w:t>
      </w:r>
      <w:r>
        <w:rPr>
          <w:spacing w:val="-5"/>
        </w:rPr>
        <w:t xml:space="preserve"> </w:t>
      </w:r>
      <w:r>
        <w:t>the</w:t>
      </w:r>
      <w:r>
        <w:rPr>
          <w:spacing w:val="-2"/>
        </w:rPr>
        <w:t xml:space="preserve"> </w:t>
      </w:r>
      <w:r>
        <w:t>public</w:t>
      </w:r>
      <w:r>
        <w:rPr>
          <w:spacing w:val="-6"/>
        </w:rPr>
        <w:t xml:space="preserve"> </w:t>
      </w:r>
      <w:r>
        <w:t>mental</w:t>
      </w:r>
      <w:r>
        <w:rPr>
          <w:spacing w:val="-2"/>
        </w:rPr>
        <w:t xml:space="preserve"> </w:t>
      </w:r>
      <w:r>
        <w:t>health</w:t>
      </w:r>
      <w:r>
        <w:rPr>
          <w:spacing w:val="-3"/>
        </w:rPr>
        <w:t xml:space="preserve"> </w:t>
      </w:r>
      <w:r>
        <w:t>system.</w:t>
      </w:r>
    </w:p>
    <w:p w14:paraId="25FB0C98" w14:textId="77777777" w:rsidR="00C752EF" w:rsidRDefault="00C752EF">
      <w:pPr>
        <w:pStyle w:val="BodyText"/>
        <w:spacing w:before="2"/>
        <w:ind w:left="0"/>
        <w:rPr>
          <w:sz w:val="27"/>
        </w:rPr>
      </w:pPr>
    </w:p>
    <w:p w14:paraId="2B1EDF50" w14:textId="77777777" w:rsidR="00C752EF" w:rsidRDefault="00DD73B5">
      <w:pPr>
        <w:pStyle w:val="BodyText"/>
        <w:spacing w:line="237" w:lineRule="auto"/>
        <w:ind w:left="279" w:right="1406"/>
      </w:pPr>
      <w:r>
        <w:t>The</w:t>
      </w:r>
      <w:r>
        <w:rPr>
          <w:spacing w:val="-14"/>
        </w:rPr>
        <w:t xml:space="preserve"> </w:t>
      </w:r>
      <w:r>
        <w:t>American</w:t>
      </w:r>
      <w:r>
        <w:rPr>
          <w:spacing w:val="-14"/>
        </w:rPr>
        <w:t xml:space="preserve"> </w:t>
      </w:r>
      <w:r>
        <w:t>Association</w:t>
      </w:r>
      <w:r>
        <w:rPr>
          <w:spacing w:val="-7"/>
        </w:rPr>
        <w:t xml:space="preserve"> </w:t>
      </w:r>
      <w:r>
        <w:t>of Geriatric</w:t>
      </w:r>
      <w:r>
        <w:rPr>
          <w:spacing w:val="-3"/>
        </w:rPr>
        <w:t xml:space="preserve"> </w:t>
      </w:r>
      <w:r>
        <w:t>Psychiatry has</w:t>
      </w:r>
      <w:r>
        <w:rPr>
          <w:spacing w:val="-1"/>
        </w:rPr>
        <w:t xml:space="preserve"> </w:t>
      </w:r>
      <w:r>
        <w:t>characterized</w:t>
      </w:r>
      <w:r>
        <w:rPr>
          <w:spacing w:val="-4"/>
        </w:rPr>
        <w:t xml:space="preserve"> </w:t>
      </w:r>
      <w:r>
        <w:t>the shortage</w:t>
      </w:r>
      <w:r>
        <w:rPr>
          <w:spacing w:val="-3"/>
        </w:rPr>
        <w:t xml:space="preserve"> </w:t>
      </w:r>
      <w:r>
        <w:t>of geriatric mental health specialists as “a national crisis”.</w:t>
      </w:r>
      <w:r>
        <w:rPr>
          <w:spacing w:val="-18"/>
        </w:rPr>
        <w:t xml:space="preserve"> </w:t>
      </w:r>
      <w:r>
        <w:t>Older adults often have more complicated mood and affective disorders and are more likely to have comorbid medical and psychiatric illness</w:t>
      </w:r>
      <w:r>
        <w:t>es that require careful coordination with other</w:t>
      </w:r>
      <w:r>
        <w:rPr>
          <w:spacing w:val="35"/>
        </w:rPr>
        <w:t xml:space="preserve"> </w:t>
      </w:r>
      <w:r>
        <w:t>medical</w:t>
      </w:r>
      <w:r>
        <w:rPr>
          <w:spacing w:val="40"/>
        </w:rPr>
        <w:t xml:space="preserve"> </w:t>
      </w:r>
      <w:r>
        <w:t>providers.</w:t>
      </w:r>
      <w:r>
        <w:rPr>
          <w:spacing w:val="40"/>
        </w:rPr>
        <w:t xml:space="preserve"> </w:t>
      </w:r>
      <w:r>
        <w:t>Older</w:t>
      </w:r>
      <w:r>
        <w:rPr>
          <w:spacing w:val="40"/>
        </w:rPr>
        <w:t xml:space="preserve"> </w:t>
      </w:r>
      <w:r>
        <w:t>individuals</w:t>
      </w:r>
      <w:r>
        <w:rPr>
          <w:spacing w:val="39"/>
        </w:rPr>
        <w:t xml:space="preserve"> </w:t>
      </w:r>
      <w:r>
        <w:t>with</w:t>
      </w:r>
      <w:r>
        <w:rPr>
          <w:spacing w:val="40"/>
        </w:rPr>
        <w:t xml:space="preserve"> </w:t>
      </w:r>
      <w:r>
        <w:t>chronic</w:t>
      </w:r>
      <w:r>
        <w:rPr>
          <w:spacing w:val="37"/>
        </w:rPr>
        <w:t xml:space="preserve"> </w:t>
      </w:r>
      <w:r>
        <w:t>mental</w:t>
      </w:r>
      <w:r>
        <w:rPr>
          <w:spacing w:val="36"/>
        </w:rPr>
        <w:t xml:space="preserve"> </w:t>
      </w:r>
      <w:r>
        <w:t>illness</w:t>
      </w:r>
      <w:r>
        <w:rPr>
          <w:spacing w:val="35"/>
        </w:rPr>
        <w:t xml:space="preserve"> </w:t>
      </w:r>
      <w:r>
        <w:t>may</w:t>
      </w:r>
      <w:r>
        <w:rPr>
          <w:spacing w:val="40"/>
        </w:rPr>
        <w:t xml:space="preserve"> </w:t>
      </w:r>
      <w:r>
        <w:t>also be less likely to achieve full</w:t>
      </w:r>
      <w:r>
        <w:rPr>
          <w:spacing w:val="-2"/>
        </w:rPr>
        <w:t xml:space="preserve"> </w:t>
      </w:r>
      <w:r>
        <w:t>symptom remission early in treatment.</w:t>
      </w:r>
      <w:r>
        <w:rPr>
          <w:spacing w:val="-24"/>
        </w:rPr>
        <w:t xml:space="preserve"> </w:t>
      </w:r>
      <w:r>
        <w:t xml:space="preserve">Moreover, they may require combinations of medications and other </w:t>
      </w:r>
      <w:r>
        <w:t>therapies that increase other risks such as drug interactions, shifts in mood states, or the risk of development of conditions like delirium or other medical complications.</w:t>
      </w:r>
      <w:r>
        <w:rPr>
          <w:spacing w:val="-14"/>
        </w:rPr>
        <w:t xml:space="preserve"> </w:t>
      </w:r>
      <w:r>
        <w:t>Suicide rates are highest among white males</w:t>
      </w:r>
      <w:r>
        <w:rPr>
          <w:spacing w:val="-14"/>
        </w:rPr>
        <w:t xml:space="preserve"> </w:t>
      </w:r>
      <w:r>
        <w:t>with increased risk among older adults with concomitant physical illness.</w:t>
      </w:r>
      <w:r>
        <w:rPr>
          <w:spacing w:val="-15"/>
        </w:rPr>
        <w:t xml:space="preserve"> </w:t>
      </w:r>
      <w:r>
        <w:t>Substance use significantly increases the risk of morbidity and mortality, with a two-fold increase in the risk of suicide among older adu</w:t>
      </w:r>
      <w:r>
        <w:t>lts with dual</w:t>
      </w:r>
      <w:r>
        <w:rPr>
          <w:spacing w:val="31"/>
        </w:rPr>
        <w:t xml:space="preserve"> </w:t>
      </w:r>
      <w:r>
        <w:t>diagnoses.</w:t>
      </w:r>
      <w:r>
        <w:rPr>
          <w:spacing w:val="-15"/>
        </w:rPr>
        <w:t xml:space="preserve"> </w:t>
      </w:r>
      <w:r>
        <w:t>Rural and unmarried elder persons may be particularly less likely to utilize crisis services.</w:t>
      </w:r>
      <w:r>
        <w:rPr>
          <w:spacing w:val="-15"/>
        </w:rPr>
        <w:t xml:space="preserve"> </w:t>
      </w:r>
      <w:r>
        <w:t xml:space="preserve">Despite these complex treatment and demographic considerations, treatment of older adults may be associated with low reimbursement rates </w:t>
      </w:r>
      <w:r>
        <w:t xml:space="preserve">for clinicians, creating a paradox that imposes additional barriers to accessing mental health care in the community. As crisis services expand across the country, it will be important to identify the unique needs of the older adult population and address </w:t>
      </w:r>
      <w:r>
        <w:t>barriers to their use of crisis services.</w:t>
      </w:r>
    </w:p>
    <w:p w14:paraId="5A69CD76" w14:textId="77777777" w:rsidR="00C752EF" w:rsidRDefault="00C752EF">
      <w:pPr>
        <w:pStyle w:val="BodyText"/>
        <w:spacing w:before="10"/>
        <w:ind w:left="0"/>
        <w:rPr>
          <w:sz w:val="29"/>
        </w:rPr>
      </w:pPr>
    </w:p>
    <w:p w14:paraId="27FC1A0F" w14:textId="77777777" w:rsidR="00C752EF" w:rsidRDefault="00DD73B5">
      <w:pPr>
        <w:pStyle w:val="BodyText"/>
        <w:spacing w:line="237" w:lineRule="auto"/>
        <w:ind w:left="279" w:right="1408"/>
      </w:pPr>
      <w:r>
        <w:t>Older adults tend to have higher medical complexity than younger patients.</w:t>
      </w:r>
      <w:r>
        <w:rPr>
          <w:spacing w:val="-18"/>
        </w:rPr>
        <w:t xml:space="preserve"> </w:t>
      </w:r>
      <w:r>
        <w:t>It can be challenging to</w:t>
      </w:r>
      <w:r>
        <w:rPr>
          <w:spacing w:val="28"/>
        </w:rPr>
        <w:t xml:space="preserve"> </w:t>
      </w:r>
      <w:r>
        <w:t>distinguish</w:t>
      </w:r>
      <w:r>
        <w:rPr>
          <w:spacing w:val="26"/>
        </w:rPr>
        <w:t xml:space="preserve"> </w:t>
      </w:r>
      <w:r>
        <w:t>medical symptoms</w:t>
      </w:r>
      <w:r>
        <w:rPr>
          <w:spacing w:val="31"/>
        </w:rPr>
        <w:t xml:space="preserve"> </w:t>
      </w:r>
      <w:r>
        <w:t>from</w:t>
      </w:r>
      <w:r>
        <w:rPr>
          <w:spacing w:val="26"/>
        </w:rPr>
        <w:t xml:space="preserve"> </w:t>
      </w:r>
      <w:r>
        <w:t>psychiatric symptoms</w:t>
      </w:r>
      <w:r>
        <w:rPr>
          <w:spacing w:val="27"/>
        </w:rPr>
        <w:t xml:space="preserve"> </w:t>
      </w:r>
      <w:r>
        <w:t>in this complex population. Comorbid physical conditions m</w:t>
      </w:r>
      <w:r>
        <w:t>ay be more prominent than underlying psychiatric symptoms in geriatricpopulations. These medical comorbidities also lead to higher risks related to polypharmacy, which may contribute to worsening medical</w:t>
      </w:r>
      <w:r>
        <w:rPr>
          <w:spacing w:val="80"/>
        </w:rPr>
        <w:t xml:space="preserve"> </w:t>
      </w:r>
      <w:r>
        <w:t>and</w:t>
      </w:r>
      <w:r>
        <w:rPr>
          <w:spacing w:val="80"/>
        </w:rPr>
        <w:t xml:space="preserve"> </w:t>
      </w:r>
      <w:r>
        <w:t>psychiatric</w:t>
      </w:r>
      <w:r>
        <w:rPr>
          <w:spacing w:val="80"/>
        </w:rPr>
        <w:t xml:space="preserve"> </w:t>
      </w:r>
      <w:r>
        <w:t>symptoms, especially</w:t>
      </w:r>
      <w:r>
        <w:rPr>
          <w:spacing w:val="80"/>
        </w:rPr>
        <w:t xml:space="preserve"> </w:t>
      </w:r>
      <w:r>
        <w:t>in geriatric po</w:t>
      </w:r>
      <w:r>
        <w:t>pulations. In treating mental health disorders among geriatric populations, clinicians must also focus on the</w:t>
      </w:r>
      <w:r>
        <w:rPr>
          <w:spacing w:val="-2"/>
        </w:rPr>
        <w:t xml:space="preserve"> </w:t>
      </w:r>
      <w:r>
        <w:t>"competing demands" of underlying medical comorbidities that may simultaneously erect barriers to psychiatric treatment.</w:t>
      </w:r>
      <w:r>
        <w:rPr>
          <w:spacing w:val="-24"/>
        </w:rPr>
        <w:t xml:space="preserve"> </w:t>
      </w:r>
      <w:r>
        <w:t>Comorbidities may include</w:t>
      </w:r>
      <w:r>
        <w:t xml:space="preserve"> diabetes, hypertension, obstructive and other respiratory illness, cardiovascular diseases, cancer, immunologic and rheumatologic conditions, chronic pain, as well as vision and hearing deficits, to name a</w:t>
      </w:r>
      <w:r>
        <w:rPr>
          <w:spacing w:val="-2"/>
        </w:rPr>
        <w:t xml:space="preserve"> </w:t>
      </w:r>
      <w:r>
        <w:t>few.</w:t>
      </w:r>
      <w:r>
        <w:rPr>
          <w:spacing w:val="-7"/>
        </w:rPr>
        <w:t xml:space="preserve"> </w:t>
      </w:r>
      <w:r>
        <w:t>These</w:t>
      </w:r>
      <w:r>
        <w:rPr>
          <w:spacing w:val="-1"/>
        </w:rPr>
        <w:t xml:space="preserve"> </w:t>
      </w:r>
      <w:r>
        <w:t>conditions</w:t>
      </w:r>
      <w:r>
        <w:rPr>
          <w:spacing w:val="-4"/>
        </w:rPr>
        <w:t xml:space="preserve"> </w:t>
      </w:r>
      <w:r>
        <w:t>may</w:t>
      </w:r>
      <w:r>
        <w:rPr>
          <w:spacing w:val="-5"/>
        </w:rPr>
        <w:t xml:space="preserve"> </w:t>
      </w:r>
      <w:r>
        <w:t>require</w:t>
      </w:r>
      <w:r>
        <w:rPr>
          <w:spacing w:val="-2"/>
        </w:rPr>
        <w:t xml:space="preserve"> </w:t>
      </w:r>
      <w:r>
        <w:t>more</w:t>
      </w:r>
      <w:r>
        <w:rPr>
          <w:spacing w:val="-1"/>
        </w:rPr>
        <w:t xml:space="preserve"> </w:t>
      </w:r>
      <w:r>
        <w:t>coordinati</w:t>
      </w:r>
      <w:r>
        <w:t>on and accommodations to ensure individuals have access to their physical aids for ambulation,</w:t>
      </w:r>
    </w:p>
    <w:p w14:paraId="0D808466" w14:textId="77777777" w:rsidR="00C752EF" w:rsidRDefault="00C752EF">
      <w:pPr>
        <w:spacing w:line="237" w:lineRule="auto"/>
        <w:sectPr w:rsidR="00C752EF">
          <w:pgSz w:w="12240" w:h="15840"/>
          <w:pgMar w:top="1360" w:right="40" w:bottom="960" w:left="1160" w:header="0" w:footer="760" w:gutter="0"/>
          <w:cols w:space="720"/>
        </w:sectPr>
      </w:pPr>
    </w:p>
    <w:p w14:paraId="1663F375" w14:textId="77777777" w:rsidR="00C752EF" w:rsidRDefault="00DD73B5">
      <w:pPr>
        <w:pStyle w:val="BodyText"/>
        <w:spacing w:before="66"/>
        <w:ind w:right="1464" w:hanging="1"/>
      </w:pPr>
      <w:r>
        <w:lastRenderedPageBreak/>
        <w:t>equipment, medications, and other supplies necessary to support the individuals with theseconditions.</w:t>
      </w:r>
    </w:p>
    <w:p w14:paraId="137F7E0A" w14:textId="77777777" w:rsidR="00C752EF" w:rsidRDefault="00C752EF">
      <w:pPr>
        <w:pStyle w:val="BodyText"/>
        <w:spacing w:before="5"/>
        <w:ind w:left="0"/>
        <w:rPr>
          <w:sz w:val="27"/>
        </w:rPr>
      </w:pPr>
    </w:p>
    <w:p w14:paraId="1D12F165" w14:textId="77777777" w:rsidR="00C752EF" w:rsidRDefault="00DD73B5">
      <w:pPr>
        <w:pStyle w:val="BodyText"/>
        <w:ind w:left="279" w:right="1464"/>
      </w:pPr>
      <w:r>
        <w:t>Additionally, in the array of crisis service</w:t>
      </w:r>
      <w:r>
        <w:t>s where individuals spend time (as opposed to text linesor phone lines), regulatory requirements include minimum standards for patient census, safety, staffing, training, and medical personnel.</w:t>
      </w:r>
    </w:p>
    <w:p w14:paraId="7AC36629" w14:textId="77777777" w:rsidR="00C752EF" w:rsidRDefault="00DD73B5">
      <w:pPr>
        <w:pStyle w:val="BodyText"/>
        <w:spacing w:line="237" w:lineRule="auto"/>
        <w:ind w:left="278" w:right="1477"/>
      </w:pPr>
      <w:r>
        <w:t>There may be increased licensing requirements to provide services for older adult populations, with many of the facilities limiting treatment to patients who can attend</w:t>
      </w:r>
      <w:r>
        <w:rPr>
          <w:spacing w:val="-1"/>
        </w:rPr>
        <w:t xml:space="preserve"> </w:t>
      </w:r>
      <w:r>
        <w:t>to</w:t>
      </w:r>
      <w:r>
        <w:rPr>
          <w:spacing w:val="-1"/>
        </w:rPr>
        <w:t xml:space="preserve"> </w:t>
      </w:r>
      <w:r>
        <w:t>their own basic needs. Thus, functional impairment in activities of daily living</w:t>
      </w:r>
      <w:r>
        <w:rPr>
          <w:spacing w:val="28"/>
        </w:rPr>
        <w:t xml:space="preserve"> </w:t>
      </w:r>
      <w:r>
        <w:t>and</w:t>
      </w:r>
      <w:r>
        <w:rPr>
          <w:spacing w:val="29"/>
        </w:rPr>
        <w:t xml:space="preserve"> </w:t>
      </w:r>
      <w:r>
        <w:t>self-care,</w:t>
      </w:r>
      <w:r>
        <w:rPr>
          <w:spacing w:val="31"/>
        </w:rPr>
        <w:t xml:space="preserve"> </w:t>
      </w:r>
      <w:r>
        <w:t>which</w:t>
      </w:r>
      <w:r>
        <w:rPr>
          <w:spacing w:val="28"/>
        </w:rPr>
        <w:t xml:space="preserve"> </w:t>
      </w:r>
      <w:r>
        <w:t>is often more prevalent</w:t>
      </w:r>
      <w:r>
        <w:rPr>
          <w:spacing w:val="40"/>
        </w:rPr>
        <w:t xml:space="preserve"> </w:t>
      </w:r>
      <w:r>
        <w:t>among</w:t>
      </w:r>
      <w:r>
        <w:rPr>
          <w:spacing w:val="40"/>
        </w:rPr>
        <w:t xml:space="preserve"> </w:t>
      </w:r>
      <w:r>
        <w:t>geriatric populations, is an additional barrier to</w:t>
      </w:r>
      <w:r>
        <w:rPr>
          <w:spacing w:val="80"/>
        </w:rPr>
        <w:t xml:space="preserve"> </w:t>
      </w:r>
      <w:r>
        <w:t>eligibility</w:t>
      </w:r>
      <w:r>
        <w:rPr>
          <w:spacing w:val="80"/>
        </w:rPr>
        <w:t xml:space="preserve"> </w:t>
      </w:r>
      <w:r>
        <w:t>and access to crisis services. This is especially true if the crisis service is outside of a more traditional medical setting. Given these considerations may pose barriers to caring for aging populations frequently need additional medical services (e.g., c</w:t>
      </w:r>
      <w:r>
        <w:t>are for medical, psychiatric, cognitive, and physical impairment), the current mental health system must continue to develop social and structural interventions that ensure access to</w:t>
      </w:r>
      <w:r>
        <w:rPr>
          <w:spacing w:val="-2"/>
        </w:rPr>
        <w:t xml:space="preserve"> </w:t>
      </w:r>
      <w:r>
        <w:t>high- quality crisis services to all individuals across the life course.</w:t>
      </w:r>
    </w:p>
    <w:p w14:paraId="3533351F" w14:textId="77777777" w:rsidR="00C752EF" w:rsidRDefault="00C752EF">
      <w:pPr>
        <w:pStyle w:val="BodyText"/>
        <w:spacing w:before="9"/>
        <w:ind w:left="0"/>
      </w:pPr>
    </w:p>
    <w:p w14:paraId="0889B46A" w14:textId="77777777" w:rsidR="00C752EF" w:rsidRDefault="00DD73B5">
      <w:pPr>
        <w:pStyle w:val="BodyText"/>
        <w:spacing w:line="237" w:lineRule="auto"/>
        <w:ind w:left="279" w:right="1573"/>
      </w:pPr>
      <w:r>
        <w:t>Older persons are considered a protected population and may require additional psychosocial</w:t>
      </w:r>
      <w:r>
        <w:rPr>
          <w:spacing w:val="-3"/>
        </w:rPr>
        <w:t xml:space="preserve"> </w:t>
      </w:r>
      <w:r>
        <w:t>support and case management needs. The increased vulnerability of elderly patients to undue influence and abuse may be due to the physical and cognitive changes as</w:t>
      </w:r>
      <w:r>
        <w:t>sociated with late-life. Elder abuse affects over 4.3 million persons each year and accounts for an estimated $36 billion in losses to elderly individuals.</w:t>
      </w:r>
      <w:r>
        <w:rPr>
          <w:spacing w:val="-16"/>
        </w:rPr>
        <w:t xml:space="preserve"> </w:t>
      </w:r>
      <w:r>
        <w:t>Older individuals are at increased risk of physical and sexual abuse, neglect, and financial and mat</w:t>
      </w:r>
      <w:r>
        <w:t>erial exploitation by strangers and individuals in positions of trust. Crisis mental health systems must be prepared to not only recognize the warning signs of different types of abuse but also be equipped to take the necessary steps to appropriately ident</w:t>
      </w:r>
      <w:r>
        <w:t>ify, support, reduce, and mitigate these issues.</w:t>
      </w:r>
      <w:r>
        <w:rPr>
          <w:spacing w:val="40"/>
        </w:rPr>
        <w:t xml:space="preserve"> </w:t>
      </w:r>
      <w:r>
        <w:t>Minimally staffed crisis services serving more acute psychiatric patient</w:t>
      </w:r>
      <w:r>
        <w:rPr>
          <w:spacing w:val="-1"/>
        </w:rPr>
        <w:t xml:space="preserve"> </w:t>
      </w:r>
      <w:r>
        <w:t>populations</w:t>
      </w:r>
      <w:r>
        <w:rPr>
          <w:spacing w:val="-2"/>
        </w:rPr>
        <w:t xml:space="preserve"> </w:t>
      </w:r>
      <w:r>
        <w:t>may be less</w:t>
      </w:r>
      <w:r>
        <w:rPr>
          <w:spacing w:val="-4"/>
        </w:rPr>
        <w:t xml:space="preserve"> </w:t>
      </w:r>
      <w:r>
        <w:t>able to</w:t>
      </w:r>
      <w:r>
        <w:rPr>
          <w:spacing w:val="-1"/>
        </w:rPr>
        <w:t xml:space="preserve"> </w:t>
      </w:r>
      <w:r>
        <w:t>care for</w:t>
      </w:r>
      <w:r>
        <w:rPr>
          <w:spacing w:val="-4"/>
        </w:rPr>
        <w:t xml:space="preserve"> </w:t>
      </w:r>
      <w:r>
        <w:t>this population</w:t>
      </w:r>
      <w:r>
        <w:rPr>
          <w:spacing w:val="-3"/>
        </w:rPr>
        <w:t xml:space="preserve"> </w:t>
      </w:r>
      <w:r>
        <w:t>without further education,</w:t>
      </w:r>
      <w:r>
        <w:rPr>
          <w:spacing w:val="-9"/>
        </w:rPr>
        <w:t xml:space="preserve"> </w:t>
      </w:r>
      <w:r>
        <w:t>training</w:t>
      </w:r>
      <w:r>
        <w:rPr>
          <w:spacing w:val="-12"/>
        </w:rPr>
        <w:t xml:space="preserve"> </w:t>
      </w:r>
      <w:r>
        <w:t>and guidance.</w:t>
      </w:r>
      <w:r>
        <w:rPr>
          <w:spacing w:val="40"/>
        </w:rPr>
        <w:t xml:space="preserve"> </w:t>
      </w:r>
      <w:r>
        <w:t xml:space="preserve">As crisis services evolve, </w:t>
      </w:r>
      <w:r>
        <w:t>careful collaboration with referring facilities to coordinate care during treatment and upon discharge will be essential for ensuring elderly patients receive appropriate care</w:t>
      </w:r>
      <w:r>
        <w:rPr>
          <w:spacing w:val="-6"/>
        </w:rPr>
        <w:t xml:space="preserve"> </w:t>
      </w:r>
      <w:r>
        <w:t xml:space="preserve">upon </w:t>
      </w:r>
      <w:r>
        <w:rPr>
          <w:spacing w:val="-2"/>
        </w:rPr>
        <w:t>recovery.</w:t>
      </w:r>
    </w:p>
    <w:p w14:paraId="25DB0B4B" w14:textId="77777777" w:rsidR="00C752EF" w:rsidRDefault="00C752EF">
      <w:pPr>
        <w:pStyle w:val="BodyText"/>
        <w:spacing w:before="4"/>
        <w:ind w:left="0"/>
        <w:rPr>
          <w:sz w:val="29"/>
        </w:rPr>
      </w:pPr>
    </w:p>
    <w:p w14:paraId="5F4D0C58" w14:textId="77777777" w:rsidR="00C752EF" w:rsidRDefault="00DD73B5">
      <w:pPr>
        <w:pStyle w:val="Heading3"/>
      </w:pPr>
      <w:r>
        <w:rPr>
          <w:color w:val="C67838"/>
        </w:rPr>
        <w:t>Racially,</w:t>
      </w:r>
      <w:r>
        <w:rPr>
          <w:color w:val="C67838"/>
          <w:spacing w:val="-9"/>
        </w:rPr>
        <w:t xml:space="preserve"> </w:t>
      </w:r>
      <w:r>
        <w:rPr>
          <w:color w:val="C67838"/>
        </w:rPr>
        <w:t>Ethnically,</w:t>
      </w:r>
      <w:r>
        <w:rPr>
          <w:color w:val="C67838"/>
          <w:spacing w:val="-8"/>
        </w:rPr>
        <w:t xml:space="preserve"> </w:t>
      </w:r>
      <w:r>
        <w:rPr>
          <w:color w:val="C67838"/>
        </w:rPr>
        <w:t>and</w:t>
      </w:r>
      <w:r>
        <w:rPr>
          <w:color w:val="C67838"/>
          <w:spacing w:val="-11"/>
        </w:rPr>
        <w:t xml:space="preserve"> </w:t>
      </w:r>
      <w:r>
        <w:rPr>
          <w:color w:val="C67838"/>
        </w:rPr>
        <w:t>Experientially</w:t>
      </w:r>
      <w:r>
        <w:rPr>
          <w:color w:val="C67838"/>
          <w:spacing w:val="-10"/>
        </w:rPr>
        <w:t xml:space="preserve"> </w:t>
      </w:r>
      <w:r>
        <w:rPr>
          <w:color w:val="C67838"/>
        </w:rPr>
        <w:t>Diverse</w:t>
      </w:r>
      <w:r>
        <w:rPr>
          <w:color w:val="C67838"/>
          <w:spacing w:val="-13"/>
        </w:rPr>
        <w:t xml:space="preserve"> </w:t>
      </w:r>
      <w:r>
        <w:rPr>
          <w:color w:val="C67838"/>
        </w:rPr>
        <w:t>Populations</w:t>
      </w:r>
      <w:r>
        <w:rPr>
          <w:color w:val="C67838"/>
          <w:spacing w:val="-1"/>
        </w:rPr>
        <w:t xml:space="preserve"> </w:t>
      </w:r>
      <w:r>
        <w:rPr>
          <w:color w:val="C67838"/>
        </w:rPr>
        <w:t>in</w:t>
      </w:r>
      <w:r>
        <w:rPr>
          <w:color w:val="C67838"/>
          <w:spacing w:val="-13"/>
        </w:rPr>
        <w:t xml:space="preserve"> </w:t>
      </w:r>
      <w:r>
        <w:rPr>
          <w:color w:val="C67838"/>
        </w:rPr>
        <w:t>Crisis</w:t>
      </w:r>
      <w:r>
        <w:rPr>
          <w:color w:val="C67838"/>
          <w:spacing w:val="-7"/>
        </w:rPr>
        <w:t xml:space="preserve"> </w:t>
      </w:r>
      <w:r>
        <w:rPr>
          <w:color w:val="C67838"/>
          <w:spacing w:val="-2"/>
        </w:rPr>
        <w:t>Settings</w:t>
      </w:r>
    </w:p>
    <w:p w14:paraId="29DF6C7A" w14:textId="77777777" w:rsidR="00C752EF" w:rsidRDefault="00C752EF">
      <w:pPr>
        <w:pStyle w:val="BodyText"/>
        <w:spacing w:before="7"/>
        <w:ind w:left="0"/>
        <w:rPr>
          <w:b/>
          <w:sz w:val="27"/>
        </w:rPr>
      </w:pPr>
    </w:p>
    <w:p w14:paraId="7B515C5C" w14:textId="77777777" w:rsidR="00C752EF" w:rsidRDefault="00DD73B5">
      <w:pPr>
        <w:pStyle w:val="Heading4"/>
      </w:pPr>
      <w:r>
        <w:rPr>
          <w:color w:val="C67838"/>
        </w:rPr>
        <w:t>Racially</w:t>
      </w:r>
      <w:r>
        <w:rPr>
          <w:color w:val="C67838"/>
          <w:spacing w:val="-7"/>
        </w:rPr>
        <w:t xml:space="preserve"> </w:t>
      </w:r>
      <w:r>
        <w:rPr>
          <w:color w:val="C67838"/>
        </w:rPr>
        <w:t>and</w:t>
      </w:r>
      <w:r>
        <w:rPr>
          <w:color w:val="C67838"/>
          <w:spacing w:val="-7"/>
        </w:rPr>
        <w:t xml:space="preserve"> </w:t>
      </w:r>
      <w:r>
        <w:rPr>
          <w:color w:val="C67838"/>
        </w:rPr>
        <w:t>Ethnically</w:t>
      </w:r>
      <w:r>
        <w:rPr>
          <w:color w:val="C67838"/>
          <w:spacing w:val="-7"/>
        </w:rPr>
        <w:t xml:space="preserve"> </w:t>
      </w:r>
      <w:r>
        <w:rPr>
          <w:color w:val="C67838"/>
        </w:rPr>
        <w:t>Diverse</w:t>
      </w:r>
      <w:r>
        <w:rPr>
          <w:color w:val="C67838"/>
          <w:spacing w:val="-7"/>
        </w:rPr>
        <w:t xml:space="preserve"> </w:t>
      </w:r>
      <w:r>
        <w:rPr>
          <w:color w:val="C67838"/>
          <w:spacing w:val="-2"/>
        </w:rPr>
        <w:t>Populations</w:t>
      </w:r>
    </w:p>
    <w:p w14:paraId="7B511FAB" w14:textId="77777777" w:rsidR="00C752EF" w:rsidRDefault="00DD73B5">
      <w:pPr>
        <w:pStyle w:val="BodyText"/>
        <w:ind w:right="1511"/>
      </w:pPr>
      <w:r>
        <w:t>To</w:t>
      </w:r>
      <w:r>
        <w:rPr>
          <w:spacing w:val="-3"/>
        </w:rPr>
        <w:t xml:space="preserve"> </w:t>
      </w:r>
      <w:r>
        <w:t>date,</w:t>
      </w:r>
      <w:r>
        <w:rPr>
          <w:spacing w:val="-4"/>
        </w:rPr>
        <w:t xml:space="preserve"> </w:t>
      </w:r>
      <w:r>
        <w:t>barriers</w:t>
      </w:r>
      <w:r>
        <w:rPr>
          <w:spacing w:val="-3"/>
        </w:rPr>
        <w:t xml:space="preserve"> </w:t>
      </w:r>
      <w:r>
        <w:t>to</w:t>
      </w:r>
      <w:r>
        <w:rPr>
          <w:spacing w:val="-3"/>
        </w:rPr>
        <w:t xml:space="preserve"> </w:t>
      </w:r>
      <w:r>
        <w:t>access</w:t>
      </w:r>
      <w:r>
        <w:rPr>
          <w:spacing w:val="-7"/>
        </w:rPr>
        <w:t xml:space="preserve"> </w:t>
      </w:r>
      <w:r>
        <w:t>to</w:t>
      </w:r>
      <w:r>
        <w:rPr>
          <w:spacing w:val="-2"/>
        </w:rPr>
        <w:t xml:space="preserve"> </w:t>
      </w:r>
      <w:r>
        <w:t>care</w:t>
      </w:r>
      <w:r>
        <w:rPr>
          <w:spacing w:val="-4"/>
        </w:rPr>
        <w:t xml:space="preserve"> </w:t>
      </w:r>
      <w:r>
        <w:t>for</w:t>
      </w:r>
      <w:r>
        <w:rPr>
          <w:spacing w:val="-2"/>
        </w:rPr>
        <w:t xml:space="preserve"> </w:t>
      </w:r>
      <w:r>
        <w:t>racially</w:t>
      </w:r>
      <w:r>
        <w:rPr>
          <w:spacing w:val="-3"/>
        </w:rPr>
        <w:t xml:space="preserve"> </w:t>
      </w:r>
      <w:r>
        <w:t>and</w:t>
      </w:r>
      <w:r>
        <w:rPr>
          <w:spacing w:val="-7"/>
        </w:rPr>
        <w:t xml:space="preserve"> </w:t>
      </w:r>
      <w:r>
        <w:t>ethnically</w:t>
      </w:r>
      <w:r>
        <w:rPr>
          <w:spacing w:val="-3"/>
        </w:rPr>
        <w:t xml:space="preserve"> </w:t>
      </w:r>
      <w:r>
        <w:t>diverse</w:t>
      </w:r>
      <w:r>
        <w:rPr>
          <w:spacing w:val="-3"/>
        </w:rPr>
        <w:t xml:space="preserve"> </w:t>
      </w:r>
      <w:r>
        <w:t>populations has been a major concern.</w:t>
      </w:r>
      <w:r>
        <w:rPr>
          <w:spacing w:val="-16"/>
        </w:rPr>
        <w:t xml:space="preserve"> </w:t>
      </w:r>
      <w:r>
        <w:t>Disparities in health care resources and outcomes</w:t>
      </w:r>
    </w:p>
    <w:p w14:paraId="7238D2D6" w14:textId="77777777" w:rsidR="00C752EF" w:rsidRDefault="00C752EF">
      <w:pPr>
        <w:sectPr w:rsidR="00C752EF">
          <w:pgSz w:w="12240" w:h="15840"/>
          <w:pgMar w:top="1360" w:right="40" w:bottom="960" w:left="1160" w:header="0" w:footer="760" w:gutter="0"/>
          <w:cols w:space="720"/>
        </w:sectPr>
      </w:pPr>
    </w:p>
    <w:p w14:paraId="08FD555B" w14:textId="77777777" w:rsidR="00C752EF" w:rsidRDefault="00DD73B5">
      <w:pPr>
        <w:pStyle w:val="BodyText"/>
        <w:spacing w:before="68" w:line="237" w:lineRule="auto"/>
        <w:ind w:right="1477" w:hanging="1"/>
      </w:pPr>
      <w:r>
        <w:lastRenderedPageBreak/>
        <w:t>among these populations create and maintain racial inequities in mental health care. For example, African American men are more likely to be diagnosed with personality disorders such as antiso</w:t>
      </w:r>
      <w:r>
        <w:t>cial personality disorder despite</w:t>
      </w:r>
      <w:r>
        <w:rPr>
          <w:spacing w:val="-3"/>
        </w:rPr>
        <w:t xml:space="preserve"> </w:t>
      </w:r>
      <w:r>
        <w:t>evidence that the incidence of these disorders is relatively consistent across populations.</w:t>
      </w:r>
      <w:r>
        <w:rPr>
          <w:spacing w:val="-21"/>
        </w:rPr>
        <w:t xml:space="preserve"> </w:t>
      </w:r>
      <w:r>
        <w:t>Black men are 13 times more likely to be routed to the criminal justice system for substance use issues than the general populatio</w:t>
      </w:r>
      <w:r>
        <w:t>n, contributing to increased criminalization of mental illness and substance use particularly among oppressed populations.</w:t>
      </w:r>
      <w:r>
        <w:rPr>
          <w:spacing w:val="-18"/>
        </w:rPr>
        <w:t xml:space="preserve"> </w:t>
      </w:r>
      <w:r>
        <w:t>Black youth are 2.5 times more likely to</w:t>
      </w:r>
      <w:r>
        <w:rPr>
          <w:spacing w:val="35"/>
        </w:rPr>
        <w:t xml:space="preserve"> </w:t>
      </w:r>
      <w:r>
        <w:t>be diagnosed with</w:t>
      </w:r>
    </w:p>
    <w:p w14:paraId="79C0300A" w14:textId="77777777" w:rsidR="00C752EF" w:rsidRDefault="00DD73B5">
      <w:pPr>
        <w:pStyle w:val="BodyText"/>
        <w:spacing w:before="10" w:line="237" w:lineRule="auto"/>
        <w:ind w:left="279" w:right="1464"/>
      </w:pPr>
      <w:r>
        <w:t>conduct disorder and five times more likely to be diagnosed with adjustmen</w:t>
      </w:r>
      <w:r>
        <w:t>t disorder than</w:t>
      </w:r>
      <w:r>
        <w:rPr>
          <w:spacing w:val="-10"/>
        </w:rPr>
        <w:t xml:space="preserve"> </w:t>
      </w:r>
      <w:r>
        <w:t>ADHD compared to their white counterparts.</w:t>
      </w:r>
      <w:r>
        <w:rPr>
          <w:spacing w:val="-24"/>
        </w:rPr>
        <w:t xml:space="preserve"> </w:t>
      </w:r>
      <w:r>
        <w:t>These disparities may influence whether patients receive behavioral, pharmacotherapy, or are routed to criminal/juvenile legal systems.</w:t>
      </w:r>
      <w:r>
        <w:rPr>
          <w:spacing w:val="-13"/>
        </w:rPr>
        <w:t xml:space="preserve"> </w:t>
      </w:r>
      <w:r>
        <w:t>Disparities in mental health outcomes in other population suc</w:t>
      </w:r>
      <w:r>
        <w:t>h as</w:t>
      </w:r>
      <w:r>
        <w:rPr>
          <w:spacing w:val="-1"/>
        </w:rPr>
        <w:t xml:space="preserve"> </w:t>
      </w:r>
      <w:r>
        <w:t>American Indians and Native</w:t>
      </w:r>
      <w:r>
        <w:rPr>
          <w:spacing w:val="-2"/>
        </w:rPr>
        <w:t xml:space="preserve"> </w:t>
      </w:r>
      <w:r>
        <w:t>Alaskans, are also well- documented.</w:t>
      </w:r>
      <w:r>
        <w:rPr>
          <w:spacing w:val="-12"/>
        </w:rPr>
        <w:t xml:space="preserve"> </w:t>
      </w:r>
      <w:r>
        <w:t>Thus, blacks and other minority or non-dominant populations may receive</w:t>
      </w:r>
      <w:r>
        <w:rPr>
          <w:spacing w:val="-3"/>
        </w:rPr>
        <w:t xml:space="preserve"> </w:t>
      </w:r>
      <w:r>
        <w:t>inappropriate treatments when presenting in crisis, further contributing to disparate health and social outcomes.</w:t>
      </w:r>
    </w:p>
    <w:p w14:paraId="5CFFE15F" w14:textId="77777777" w:rsidR="00C752EF" w:rsidRDefault="00C752EF">
      <w:pPr>
        <w:pStyle w:val="BodyText"/>
        <w:spacing w:before="8"/>
        <w:ind w:left="0"/>
      </w:pPr>
    </w:p>
    <w:p w14:paraId="5F75EF86" w14:textId="77777777" w:rsidR="00C752EF" w:rsidRDefault="00DD73B5">
      <w:pPr>
        <w:pStyle w:val="BodyText"/>
        <w:spacing w:line="237" w:lineRule="auto"/>
        <w:ind w:left="279" w:right="1408"/>
      </w:pPr>
      <w:r>
        <w:t>Indeed, in nearly every domain heretofore discussed (i.e., youth, geriatric, intellectually</w:t>
      </w:r>
      <w:r>
        <w:rPr>
          <w:spacing w:val="-4"/>
        </w:rPr>
        <w:t xml:space="preserve"> </w:t>
      </w:r>
      <w:r>
        <w:t>challenged, dual diagnosis,</w:t>
      </w:r>
      <w:r>
        <w:rPr>
          <w:spacing w:val="-1"/>
        </w:rPr>
        <w:t xml:space="preserve"> </w:t>
      </w:r>
      <w:r>
        <w:t xml:space="preserve">persons with disabilities, or the medically complex), racially and ethnically oppressed identifying persons face increased barriers to </w:t>
      </w:r>
      <w:r>
        <w:t>mental health and substance use services with consequent poorer health care outcomes. Black youth are less likely to seek care or be referred</w:t>
      </w:r>
      <w:r>
        <w:rPr>
          <w:spacing w:val="-1"/>
        </w:rPr>
        <w:t xml:space="preserve"> </w:t>
      </w:r>
      <w:r>
        <w:t>to psychiatric care.</w:t>
      </w:r>
      <w:r>
        <w:rPr>
          <w:spacing w:val="-11"/>
        </w:rPr>
        <w:t xml:space="preserve"> </w:t>
      </w:r>
      <w:r>
        <w:t>They receive suboptimal therapeutic and psychopharmacological treatments compared to their wh</w:t>
      </w:r>
      <w:r>
        <w:t>ite counterparts.</w:t>
      </w:r>
    </w:p>
    <w:p w14:paraId="4A72C4BE" w14:textId="77777777" w:rsidR="00C752EF" w:rsidRDefault="00C752EF">
      <w:pPr>
        <w:pStyle w:val="BodyText"/>
        <w:spacing w:before="7"/>
        <w:ind w:left="0"/>
      </w:pPr>
    </w:p>
    <w:p w14:paraId="2FF2776E" w14:textId="77777777" w:rsidR="00C752EF" w:rsidRDefault="00DD73B5">
      <w:pPr>
        <w:pStyle w:val="BodyText"/>
        <w:spacing w:line="237" w:lineRule="auto"/>
        <w:ind w:left="279" w:right="1454"/>
      </w:pPr>
      <w:r>
        <w:t>As the current data is equivocal on the relative estimates of health services utilization among racial and ethnic subpopulations, further research is needed to fully</w:t>
      </w:r>
      <w:r>
        <w:rPr>
          <w:spacing w:val="-1"/>
        </w:rPr>
        <w:t xml:space="preserve"> </w:t>
      </w:r>
      <w:r>
        <w:t>understand</w:t>
      </w:r>
      <w:r>
        <w:rPr>
          <w:spacing w:val="-2"/>
        </w:rPr>
        <w:t xml:space="preserve"> </w:t>
      </w:r>
      <w:r>
        <w:t>use patterns across</w:t>
      </w:r>
      <w:r>
        <w:rPr>
          <w:spacing w:val="-3"/>
        </w:rPr>
        <w:t xml:space="preserve"> </w:t>
      </w:r>
      <w:r>
        <w:t>populations.</w:t>
      </w:r>
      <w:r>
        <w:rPr>
          <w:spacing w:val="-16"/>
        </w:rPr>
        <w:t xml:space="preserve"> </w:t>
      </w:r>
      <w:r>
        <w:t>Although</w:t>
      </w:r>
      <w:r>
        <w:rPr>
          <w:spacing w:val="-16"/>
        </w:rPr>
        <w:t xml:space="preserve"> </w:t>
      </w:r>
      <w:r>
        <w:t>African</w:t>
      </w:r>
      <w:r>
        <w:rPr>
          <w:spacing w:val="-18"/>
        </w:rPr>
        <w:t xml:space="preserve"> </w:t>
      </w:r>
      <w:r>
        <w:t>Americans face several barrie</w:t>
      </w:r>
      <w:r>
        <w:t>rs to mental health care, some studies estimate that they are half as likely to utilize professional mental health services</w:t>
      </w:r>
      <w:r>
        <w:rPr>
          <w:spacing w:val="-14"/>
        </w:rPr>
        <w:t xml:space="preserve"> </w:t>
      </w:r>
      <w:r>
        <w:t>irrespective of differences in class or access to resources. Some studies suggest that stigma, reduced access to care and family str</w:t>
      </w:r>
      <w:r>
        <w:t>ucture may explain the underutilization of mental health resources, while others suggest that discrimination and implicit bias may be at play. In a recent audit study, middle-class black clients were “considerably less likely than whites to be offered an a</w:t>
      </w:r>
      <w:r>
        <w:t>ppointment” for psychotherapy and psychologicalservices compared to their white counterparts.</w:t>
      </w:r>
      <w:r>
        <w:rPr>
          <w:spacing w:val="-16"/>
        </w:rPr>
        <w:t xml:space="preserve"> </w:t>
      </w:r>
      <w:r>
        <w:t>Such barriers to regular care may account for emergency and crisis mental health services utilization among African Americans.</w:t>
      </w:r>
    </w:p>
    <w:p w14:paraId="03DC789A" w14:textId="77777777" w:rsidR="00C752EF" w:rsidRDefault="00C752EF">
      <w:pPr>
        <w:spacing w:line="237" w:lineRule="auto"/>
        <w:sectPr w:rsidR="00C752EF">
          <w:pgSz w:w="12240" w:h="15840"/>
          <w:pgMar w:top="1360" w:right="40" w:bottom="960" w:left="1160" w:header="0" w:footer="760" w:gutter="0"/>
          <w:cols w:space="720"/>
        </w:sectPr>
      </w:pPr>
    </w:p>
    <w:p w14:paraId="3C0B63EB" w14:textId="77777777" w:rsidR="00C752EF" w:rsidRDefault="00DD73B5">
      <w:pPr>
        <w:pStyle w:val="BodyText"/>
        <w:spacing w:before="68" w:line="237" w:lineRule="auto"/>
        <w:ind w:left="279" w:right="1401"/>
      </w:pPr>
      <w:r>
        <w:lastRenderedPageBreak/>
        <w:t>A legacy of abuse and</w:t>
      </w:r>
      <w:r>
        <w:t xml:space="preserve"> exploitation in medicine may also contribute to distrust in the health care system.</w:t>
      </w:r>
      <w:r>
        <w:rPr>
          <w:spacing w:val="-22"/>
        </w:rPr>
        <w:t xml:space="preserve"> </w:t>
      </w:r>
      <w:r>
        <w:t>Physicians and clinicians who demonstrate an awareness of such historical trauma while encouraging patients' narratives are more likely to provide culturally competent car</w:t>
      </w:r>
      <w:r>
        <w:t>e and engage effectively with these patients, particularly in crisis settings.</w:t>
      </w:r>
      <w:r>
        <w:rPr>
          <w:spacing w:val="-15"/>
        </w:rPr>
        <w:t xml:space="preserve"> </w:t>
      </w:r>
      <w:r>
        <w:t xml:space="preserve">Clinicians must try to understand how cultural differences in stigma, religion, coping styles, mistrust of the medical system, and family influence the willingness of oppressed </w:t>
      </w:r>
      <w:r>
        <w:t>populations to seek mental health resources. These differences may explain why African Americans are more likely to find care from general physicians or religious figures.</w:t>
      </w:r>
      <w:r>
        <w:rPr>
          <w:spacing w:val="-16"/>
        </w:rPr>
        <w:t xml:space="preserve"> </w:t>
      </w:r>
      <w:r>
        <w:t>Still, the evolution of</w:t>
      </w:r>
      <w:r>
        <w:rPr>
          <w:spacing w:val="40"/>
        </w:rPr>
        <w:t xml:space="preserve"> </w:t>
      </w:r>
      <w:r>
        <w:t>more racially and ethnically</w:t>
      </w:r>
      <w:r>
        <w:rPr>
          <w:spacing w:val="29"/>
        </w:rPr>
        <w:t xml:space="preserve"> </w:t>
      </w:r>
      <w:r>
        <w:t>conscious approaches to care ma</w:t>
      </w:r>
      <w:r>
        <w:t>y allow for</w:t>
      </w:r>
      <w:r>
        <w:rPr>
          <w:spacing w:val="80"/>
        </w:rPr>
        <w:t xml:space="preserve"> </w:t>
      </w:r>
      <w:r>
        <w:t>expansion of more adept and racially-attuned crisis services. Indeed, there are opportunities to considerearly</w:t>
      </w:r>
      <w:r>
        <w:rPr>
          <w:spacing w:val="-6"/>
        </w:rPr>
        <w:t xml:space="preserve"> </w:t>
      </w:r>
      <w:r>
        <w:t>examples</w:t>
      </w:r>
      <w:r>
        <w:rPr>
          <w:spacing w:val="-6"/>
        </w:rPr>
        <w:t xml:space="preserve"> </w:t>
      </w:r>
      <w:r>
        <w:t>of</w:t>
      </w:r>
      <w:r>
        <w:rPr>
          <w:spacing w:val="-5"/>
        </w:rPr>
        <w:t xml:space="preserve"> </w:t>
      </w:r>
      <w:r>
        <w:t>successful</w:t>
      </w:r>
      <w:r>
        <w:rPr>
          <w:spacing w:val="-3"/>
        </w:rPr>
        <w:t xml:space="preserve"> </w:t>
      </w:r>
      <w:r>
        <w:t>approaches</w:t>
      </w:r>
      <w:r>
        <w:rPr>
          <w:spacing w:val="-6"/>
        </w:rPr>
        <w:t xml:space="preserve"> </w:t>
      </w:r>
      <w:r>
        <w:t>to</w:t>
      </w:r>
      <w:r>
        <w:rPr>
          <w:spacing w:val="-4"/>
        </w:rPr>
        <w:t xml:space="preserve"> </w:t>
      </w:r>
      <w:r>
        <w:t>crisis</w:t>
      </w:r>
      <w:r>
        <w:rPr>
          <w:spacing w:val="-7"/>
        </w:rPr>
        <w:t xml:space="preserve"> </w:t>
      </w:r>
      <w:r>
        <w:t>services. For example, some researchers have found considerable success</w:t>
      </w:r>
      <w:r>
        <w:rPr>
          <w:spacing w:val="40"/>
        </w:rPr>
        <w:t xml:space="preserve"> </w:t>
      </w:r>
      <w:r>
        <w:t>in “comprehensive</w:t>
      </w:r>
      <w:r>
        <w:t>,</w:t>
      </w:r>
      <w:r>
        <w:rPr>
          <w:spacing w:val="-5"/>
        </w:rPr>
        <w:t xml:space="preserve"> </w:t>
      </w:r>
      <w:r>
        <w:t>community-based,</w:t>
      </w:r>
      <w:r>
        <w:rPr>
          <w:spacing w:val="40"/>
        </w:rPr>
        <w:t xml:space="preserve"> </w:t>
      </w:r>
      <w:r>
        <w:t>mobile-crisis</w:t>
      </w:r>
      <w:r>
        <w:rPr>
          <w:spacing w:val="40"/>
        </w:rPr>
        <w:t xml:space="preserve"> </w:t>
      </w:r>
      <w:r>
        <w:t>intervention[s]”</w:t>
      </w:r>
      <w:r>
        <w:rPr>
          <w:spacing w:val="-5"/>
        </w:rPr>
        <w:t xml:space="preserve"> </w:t>
      </w:r>
      <w:r>
        <w:t>among</w:t>
      </w:r>
      <w:r>
        <w:rPr>
          <w:spacing w:val="-6"/>
        </w:rPr>
        <w:t xml:space="preserve"> </w:t>
      </w:r>
      <w:r>
        <w:t>indigent African</w:t>
      </w:r>
      <w:r>
        <w:rPr>
          <w:spacing w:val="-1"/>
        </w:rPr>
        <w:t xml:space="preserve"> </w:t>
      </w:r>
      <w:r>
        <w:t>American populations.</w:t>
      </w:r>
      <w:r>
        <w:rPr>
          <w:spacing w:val="-22"/>
        </w:rPr>
        <w:t xml:space="preserve"> </w:t>
      </w:r>
      <w:r>
        <w:t xml:space="preserve">Clinicians should identify and address barriers that prevent racially and oppressed persons from accessing and benefitting from psychiatric care. Stigma remains </w:t>
      </w:r>
      <w:r>
        <w:t>high in many communities of color. A biopsychosocial approach to assessment and treatment, includingsocial and religious history, may be helpful in addressing barriers and stigma related to</w:t>
      </w:r>
      <w:r>
        <w:rPr>
          <w:spacing w:val="40"/>
        </w:rPr>
        <w:t xml:space="preserve"> </w:t>
      </w:r>
      <w:r>
        <w:t>mental health services.</w:t>
      </w:r>
    </w:p>
    <w:p w14:paraId="1C04FC26" w14:textId="77777777" w:rsidR="00C752EF" w:rsidRDefault="00C752EF">
      <w:pPr>
        <w:pStyle w:val="BodyText"/>
        <w:spacing w:before="9"/>
        <w:ind w:left="0"/>
        <w:rPr>
          <w:sz w:val="29"/>
        </w:rPr>
      </w:pPr>
    </w:p>
    <w:p w14:paraId="064A061D" w14:textId="77777777" w:rsidR="00C752EF" w:rsidRDefault="00DD73B5">
      <w:pPr>
        <w:pStyle w:val="Heading4"/>
      </w:pPr>
      <w:r>
        <w:rPr>
          <w:color w:val="C67838"/>
        </w:rPr>
        <w:t>Immigrant</w:t>
      </w:r>
      <w:r>
        <w:rPr>
          <w:color w:val="C67838"/>
          <w:spacing w:val="-3"/>
        </w:rPr>
        <w:t xml:space="preserve"> </w:t>
      </w:r>
      <w:r>
        <w:rPr>
          <w:color w:val="C67838"/>
          <w:spacing w:val="-2"/>
        </w:rPr>
        <w:t>Populations</w:t>
      </w:r>
    </w:p>
    <w:p w14:paraId="60D944E0" w14:textId="77777777" w:rsidR="00C752EF" w:rsidRDefault="00DD73B5">
      <w:pPr>
        <w:pStyle w:val="BodyText"/>
        <w:spacing w:before="2" w:line="237" w:lineRule="auto"/>
        <w:ind w:left="279" w:right="1468"/>
      </w:pPr>
      <w:r>
        <w:t>Racialized legal status is an under-recognized social determinant of health. Immigrants and undocumented persons comprise a vulnerable population that</w:t>
      </w:r>
      <w:r>
        <w:rPr>
          <w:spacing w:val="40"/>
        </w:rPr>
        <w:t xml:space="preserve"> </w:t>
      </w:r>
      <w:r>
        <w:t>often appears in crisis mental health settings. Certainly, not all immigrants are treated similarly.</w:t>
      </w:r>
      <w:r>
        <w:rPr>
          <w:spacing w:val="40"/>
        </w:rPr>
        <w:t xml:space="preserve"> </w:t>
      </w:r>
      <w:r>
        <w:t>Immi</w:t>
      </w:r>
      <w:r>
        <w:t>grants' health status varies</w:t>
      </w:r>
      <w:r>
        <w:rPr>
          <w:spacing w:val="40"/>
        </w:rPr>
        <w:t xml:space="preserve"> </w:t>
      </w:r>
      <w:r>
        <w:t>by ethnicity and</w:t>
      </w:r>
      <w:r>
        <w:rPr>
          <w:spacing w:val="40"/>
        </w:rPr>
        <w:t xml:space="preserve"> </w:t>
      </w:r>
      <w:r>
        <w:t>citizenship, with undocumented immigrants experiencing a higher risk of affective and other mental health disorders.</w:t>
      </w:r>
      <w:r>
        <w:rPr>
          <w:spacing w:val="-18"/>
        </w:rPr>
        <w:t xml:space="preserve"> </w:t>
      </w:r>
      <w:r>
        <w:t>These outcomes may reflect social and political stressors, decreased access to health care, a</w:t>
      </w:r>
      <w:r>
        <w:t>nd fears of deportation. Moreover, fears of legal consequences have both direct and indirect effects on immigrant health status: undocumented individuals are at increased risk of affective disordersand are less likely to interface with the</w:t>
      </w:r>
      <w:r>
        <w:rPr>
          <w:spacing w:val="-2"/>
        </w:rPr>
        <w:t xml:space="preserve"> </w:t>
      </w:r>
      <w:r>
        <w:t>health system if</w:t>
      </w:r>
      <w:r>
        <w:t xml:space="preserve"> they feel</w:t>
      </w:r>
      <w:r>
        <w:rPr>
          <w:spacing w:val="-1"/>
        </w:rPr>
        <w:t xml:space="preserve"> </w:t>
      </w:r>
      <w:r>
        <w:t>their family's legal status</w:t>
      </w:r>
      <w:r>
        <w:rPr>
          <w:spacing w:val="-1"/>
        </w:rPr>
        <w:t xml:space="preserve"> </w:t>
      </w:r>
      <w:r>
        <w:t>may be criminalized.</w:t>
      </w:r>
      <w:r>
        <w:rPr>
          <w:spacing w:val="-16"/>
        </w:rPr>
        <w:t xml:space="preserve"> </w:t>
      </w:r>
      <w:r>
        <w:t>Undocumented persons may fear involvement with the health system due to fears of detainment and deportation.</w:t>
      </w:r>
      <w:r>
        <w:rPr>
          <w:spacing w:val="-2"/>
        </w:rPr>
        <w:t xml:space="preserve"> </w:t>
      </w:r>
      <w:r>
        <w:t>Thus, when an acute mental health situation erupts, it is likely that individuals would</w:t>
      </w:r>
      <w:r>
        <w:t xml:space="preserve"> be brought</w:t>
      </w:r>
      <w:r>
        <w:rPr>
          <w:spacing w:val="-12"/>
        </w:rPr>
        <w:t xml:space="preserve"> </w:t>
      </w:r>
      <w:r>
        <w:t>into</w:t>
      </w:r>
      <w:r>
        <w:rPr>
          <w:spacing w:val="-14"/>
        </w:rPr>
        <w:t xml:space="preserve"> </w:t>
      </w:r>
      <w:r>
        <w:t>contact with</w:t>
      </w:r>
      <w:r>
        <w:rPr>
          <w:spacing w:val="-17"/>
        </w:rPr>
        <w:t xml:space="preserve"> </w:t>
      </w:r>
      <w:r>
        <w:t>the</w:t>
      </w:r>
      <w:r>
        <w:rPr>
          <w:spacing w:val="-13"/>
        </w:rPr>
        <w:t xml:space="preserve"> </w:t>
      </w:r>
      <w:r>
        <w:t>crisis</w:t>
      </w:r>
      <w:r>
        <w:rPr>
          <w:spacing w:val="-14"/>
        </w:rPr>
        <w:t xml:space="preserve"> </w:t>
      </w:r>
      <w:r>
        <w:t>service</w:t>
      </w:r>
      <w:r>
        <w:rPr>
          <w:spacing w:val="-13"/>
        </w:rPr>
        <w:t xml:space="preserve"> </w:t>
      </w:r>
      <w:r>
        <w:t>system. Even among immigrants and undocumented persons who seek access to care, mental health services are generally underfunded in the United States. In addition to reluctance to access traditional healthca</w:t>
      </w:r>
      <w:r>
        <w:t>re services of immigrants, undocumented immigrants</w:t>
      </w:r>
      <w:r>
        <w:rPr>
          <w:spacing w:val="40"/>
        </w:rPr>
        <w:t xml:space="preserve"> </w:t>
      </w:r>
      <w:r>
        <w:t>have</w:t>
      </w:r>
      <w:r>
        <w:rPr>
          <w:spacing w:val="40"/>
        </w:rPr>
        <w:t xml:space="preserve"> </w:t>
      </w:r>
      <w:r>
        <w:t>historically</w:t>
      </w:r>
      <w:r>
        <w:rPr>
          <w:spacing w:val="40"/>
        </w:rPr>
        <w:t xml:space="preserve"> </w:t>
      </w:r>
      <w:r>
        <w:t>been</w:t>
      </w:r>
      <w:r>
        <w:rPr>
          <w:spacing w:val="40"/>
        </w:rPr>
        <w:t xml:space="preserve"> </w:t>
      </w:r>
      <w:r>
        <w:t>ineligible</w:t>
      </w:r>
      <w:r>
        <w:rPr>
          <w:spacing w:val="40"/>
        </w:rPr>
        <w:t xml:space="preserve"> </w:t>
      </w:r>
      <w:r>
        <w:t>for federal benefits and resources at the state and national level.</w:t>
      </w:r>
    </w:p>
    <w:p w14:paraId="0A342403" w14:textId="77777777" w:rsidR="00C752EF" w:rsidRDefault="00C752EF">
      <w:pPr>
        <w:spacing w:line="237" w:lineRule="auto"/>
        <w:sectPr w:rsidR="00C752EF">
          <w:pgSz w:w="12240" w:h="15840"/>
          <w:pgMar w:top="1360" w:right="40" w:bottom="960" w:left="1160" w:header="0" w:footer="760" w:gutter="0"/>
          <w:cols w:space="720"/>
        </w:sectPr>
      </w:pPr>
    </w:p>
    <w:p w14:paraId="0D564A61" w14:textId="77777777" w:rsidR="00C752EF" w:rsidRDefault="00C752EF">
      <w:pPr>
        <w:pStyle w:val="BodyText"/>
        <w:spacing w:before="8"/>
        <w:ind w:left="0"/>
        <w:rPr>
          <w:sz w:val="13"/>
        </w:rPr>
      </w:pPr>
    </w:p>
    <w:p w14:paraId="4270230F" w14:textId="77777777" w:rsidR="00C752EF" w:rsidRDefault="00DD73B5">
      <w:pPr>
        <w:pStyle w:val="BodyText"/>
        <w:spacing w:before="88"/>
        <w:ind w:right="1464"/>
      </w:pPr>
      <w:r>
        <w:t>Crisis services should</w:t>
      </w:r>
      <w:r>
        <w:rPr>
          <w:spacing w:val="-1"/>
        </w:rPr>
        <w:t xml:space="preserve"> </w:t>
      </w:r>
      <w:r>
        <w:t>become</w:t>
      </w:r>
      <w:r>
        <w:rPr>
          <w:spacing w:val="-2"/>
        </w:rPr>
        <w:t xml:space="preserve"> </w:t>
      </w:r>
      <w:r>
        <w:t>familiar</w:t>
      </w:r>
      <w:r>
        <w:rPr>
          <w:spacing w:val="-3"/>
        </w:rPr>
        <w:t xml:space="preserve"> </w:t>
      </w:r>
      <w:r>
        <w:t>with</w:t>
      </w:r>
      <w:r>
        <w:rPr>
          <w:spacing w:val="-7"/>
        </w:rPr>
        <w:t xml:space="preserve"> </w:t>
      </w:r>
      <w:r>
        <w:t>their</w:t>
      </w:r>
      <w:r>
        <w:rPr>
          <w:spacing w:val="-10"/>
        </w:rPr>
        <w:t xml:space="preserve"> </w:t>
      </w:r>
      <w:r>
        <w:t>state's</w:t>
      </w:r>
      <w:r>
        <w:rPr>
          <w:spacing w:val="-10"/>
        </w:rPr>
        <w:t xml:space="preserve"> </w:t>
      </w:r>
      <w:r>
        <w:t>immigration</w:t>
      </w:r>
      <w:r>
        <w:rPr>
          <w:spacing w:val="-10"/>
        </w:rPr>
        <w:t xml:space="preserve"> </w:t>
      </w:r>
      <w:r>
        <w:t>policies</w:t>
      </w:r>
      <w:r>
        <w:rPr>
          <w:spacing w:val="-10"/>
        </w:rPr>
        <w:t xml:space="preserve"> </w:t>
      </w:r>
      <w:r>
        <w:t>and ident</w:t>
      </w:r>
      <w:r>
        <w:t>ify and utilize available funding mechanisms to promote the health of undocumented persons with mental illness. Moreover, they should address undocumented patients'</w:t>
      </w:r>
      <w:r>
        <w:rPr>
          <w:spacing w:val="-3"/>
        </w:rPr>
        <w:t xml:space="preserve"> </w:t>
      </w:r>
      <w:r>
        <w:t>fears</w:t>
      </w:r>
      <w:r>
        <w:rPr>
          <w:spacing w:val="-3"/>
        </w:rPr>
        <w:t xml:space="preserve"> </w:t>
      </w:r>
      <w:r>
        <w:t>about</w:t>
      </w:r>
      <w:r>
        <w:rPr>
          <w:spacing w:val="-3"/>
        </w:rPr>
        <w:t xml:space="preserve"> </w:t>
      </w:r>
      <w:r>
        <w:t>their</w:t>
      </w:r>
      <w:r>
        <w:rPr>
          <w:spacing w:val="-3"/>
        </w:rPr>
        <w:t xml:space="preserve"> </w:t>
      </w:r>
      <w:r>
        <w:t>legal</w:t>
      </w:r>
      <w:r>
        <w:rPr>
          <w:spacing w:val="-3"/>
        </w:rPr>
        <w:t xml:space="preserve"> </w:t>
      </w:r>
      <w:r>
        <w:t>status</w:t>
      </w:r>
      <w:r>
        <w:rPr>
          <w:spacing w:val="-3"/>
        </w:rPr>
        <w:t xml:space="preserve"> </w:t>
      </w:r>
      <w:r>
        <w:t>and</w:t>
      </w:r>
      <w:r>
        <w:rPr>
          <w:spacing w:val="-3"/>
        </w:rPr>
        <w:t xml:space="preserve"> </w:t>
      </w:r>
      <w:r>
        <w:t>protect</w:t>
      </w:r>
      <w:r>
        <w:rPr>
          <w:spacing w:val="-3"/>
        </w:rPr>
        <w:t xml:space="preserve"> </w:t>
      </w:r>
      <w:r>
        <w:t>patient's</w:t>
      </w:r>
      <w:r>
        <w:rPr>
          <w:spacing w:val="-3"/>
        </w:rPr>
        <w:t xml:space="preserve"> </w:t>
      </w:r>
      <w:r>
        <w:t>privacy and confidentiality under stat</w:t>
      </w:r>
      <w:r>
        <w:t>e andfederal guidelines, given that individuals in crisis care may be concerned about a host of legal repercussions</w:t>
      </w:r>
      <w:r>
        <w:rPr>
          <w:spacing w:val="-10"/>
        </w:rPr>
        <w:t xml:space="preserve"> </w:t>
      </w:r>
      <w:r>
        <w:t>for</w:t>
      </w:r>
      <w:r>
        <w:rPr>
          <w:spacing w:val="-9"/>
        </w:rPr>
        <w:t xml:space="preserve"> </w:t>
      </w:r>
      <w:r>
        <w:t>a</w:t>
      </w:r>
      <w:r>
        <w:rPr>
          <w:spacing w:val="-10"/>
        </w:rPr>
        <w:t xml:space="preserve"> </w:t>
      </w:r>
      <w:r>
        <w:t>variety</w:t>
      </w:r>
      <w:r>
        <w:rPr>
          <w:spacing w:val="-12"/>
        </w:rPr>
        <w:t xml:space="preserve"> </w:t>
      </w:r>
      <w:r>
        <w:t xml:space="preserve">of </w:t>
      </w:r>
      <w:r>
        <w:rPr>
          <w:spacing w:val="-2"/>
        </w:rPr>
        <w:t>reasons.</w:t>
      </w:r>
    </w:p>
    <w:p w14:paraId="62FDDCA6" w14:textId="77777777" w:rsidR="00C752EF" w:rsidRDefault="00C752EF">
      <w:pPr>
        <w:pStyle w:val="BodyText"/>
        <w:spacing w:before="7"/>
        <w:ind w:left="0"/>
        <w:rPr>
          <w:sz w:val="26"/>
        </w:rPr>
      </w:pPr>
    </w:p>
    <w:p w14:paraId="4006C337" w14:textId="77777777" w:rsidR="00C752EF" w:rsidRDefault="00DD73B5">
      <w:pPr>
        <w:pStyle w:val="Heading4"/>
        <w:spacing w:before="1"/>
      </w:pPr>
      <w:r>
        <w:rPr>
          <w:color w:val="C67838"/>
        </w:rPr>
        <w:t>Linguistic</w:t>
      </w:r>
      <w:r>
        <w:rPr>
          <w:color w:val="C67838"/>
          <w:spacing w:val="-4"/>
        </w:rPr>
        <w:t xml:space="preserve"> </w:t>
      </w:r>
      <w:r>
        <w:rPr>
          <w:color w:val="C67838"/>
          <w:spacing w:val="-2"/>
        </w:rPr>
        <w:t>Diversity</w:t>
      </w:r>
    </w:p>
    <w:p w14:paraId="5E7BF8EF" w14:textId="77777777" w:rsidR="00C752EF" w:rsidRDefault="00DD73B5">
      <w:pPr>
        <w:pStyle w:val="BodyText"/>
        <w:spacing w:before="1" w:line="237" w:lineRule="auto"/>
        <w:ind w:left="278" w:right="1401" w:firstLine="1"/>
      </w:pPr>
      <w:r>
        <w:t xml:space="preserve">Lack of language concordance can present another potential barrier to accessing crisis services. In order for a crisis system to function as intended, meeting the unique needs of individuals across various community settings, demographics, clinical needs, </w:t>
      </w:r>
      <w:r>
        <w:t>and other contexts, it must be able to communicate</w:t>
      </w:r>
      <w:r>
        <w:rPr>
          <w:spacing w:val="-1"/>
        </w:rPr>
        <w:t xml:space="preserve"> </w:t>
      </w:r>
      <w:r>
        <w:t>effectively</w:t>
      </w:r>
      <w:r>
        <w:rPr>
          <w:spacing w:val="-4"/>
        </w:rPr>
        <w:t xml:space="preserve"> </w:t>
      </w:r>
      <w:r>
        <w:t>with the populations that seek crisis support.</w:t>
      </w:r>
      <w:r>
        <w:rPr>
          <w:spacing w:val="-16"/>
        </w:rPr>
        <w:t xml:space="preserve"> </w:t>
      </w:r>
      <w:r>
        <w:t xml:space="preserve">As with any hospital, clinic, or other healthcarefacility, crisis programs along the crisis continuum should be accessible to individuals who may </w:t>
      </w:r>
      <w:r>
        <w:t>not speakthe dominant language of the region. Moreover, various states and jurisdictions have enacted policies that require healthcare facilities to provide translation services for threshold languages. In California, for example, threshold languages are d</w:t>
      </w:r>
      <w:r>
        <w:t>efined as languages spoken by 3,000</w:t>
      </w:r>
      <w:r>
        <w:rPr>
          <w:spacing w:val="40"/>
        </w:rPr>
        <w:t xml:space="preserve"> </w:t>
      </w:r>
      <w:r>
        <w:t>individuals within</w:t>
      </w:r>
      <w:r>
        <w:rPr>
          <w:spacing w:val="-1"/>
        </w:rPr>
        <w:t xml:space="preserve"> </w:t>
      </w:r>
      <w:r>
        <w:t>a county or</w:t>
      </w:r>
      <w:r>
        <w:rPr>
          <w:spacing w:val="-1"/>
        </w:rPr>
        <w:t xml:space="preserve"> </w:t>
      </w:r>
      <w:r>
        <w:t>that comprise at least 5% of the spoken</w:t>
      </w:r>
      <w:r>
        <w:rPr>
          <w:spacing w:val="-3"/>
        </w:rPr>
        <w:t xml:space="preserve"> </w:t>
      </w:r>
      <w:r>
        <w:t>languages in that locale.</w:t>
      </w:r>
      <w:r>
        <w:rPr>
          <w:spacing w:val="-14"/>
        </w:rPr>
        <w:t xml:space="preserve"> </w:t>
      </w:r>
      <w:r>
        <w:t>Threshold languages typically vary by region, and include Spanish, Russian, Vietnamese,</w:t>
      </w:r>
      <w:r>
        <w:rPr>
          <w:spacing w:val="-13"/>
        </w:rPr>
        <w:t xml:space="preserve"> </w:t>
      </w:r>
      <w:r>
        <w:t>Mandarin Chinese, Vietnamese, Korea</w:t>
      </w:r>
      <w:r>
        <w:t>n, Tagalog,Russian, Arabic, Farsi, Hmong, and others.</w:t>
      </w:r>
      <w:r>
        <w:rPr>
          <w:spacing w:val="-7"/>
        </w:rPr>
        <w:t xml:space="preserve"> </w:t>
      </w:r>
      <w:r>
        <w:t>Although these may be encompassed in legally mandated requirements, a robust crisis system should strive to meet the basic</w:t>
      </w:r>
      <w:r>
        <w:rPr>
          <w:spacing w:val="80"/>
        </w:rPr>
        <w:t xml:space="preserve"> </w:t>
      </w:r>
      <w:r>
        <w:t>needs of all of its constituents in order to serve anyone who accesses these</w:t>
      </w:r>
      <w:r>
        <w:rPr>
          <w:spacing w:val="40"/>
        </w:rPr>
        <w:t xml:space="preserve"> </w:t>
      </w:r>
      <w:r>
        <w:t>se</w:t>
      </w:r>
      <w:r>
        <w:t>rvices.</w:t>
      </w:r>
      <w:r>
        <w:rPr>
          <w:spacing w:val="-12"/>
        </w:rPr>
        <w:t xml:space="preserve"> </w:t>
      </w:r>
      <w:r>
        <w:t>These minimum requirements are also federally mandated for many facilities; the Civil Rights Act of 1964 requires federally-funded facilities to provide linguistic services, whether in-person or remote aids, to its constituents.</w:t>
      </w:r>
      <w:r>
        <w:rPr>
          <w:position w:val="6"/>
          <w:sz w:val="18"/>
        </w:rPr>
        <w:t xml:space="preserve">70 </w:t>
      </w:r>
      <w:r>
        <w:t>Nevertheless, the</w:t>
      </w:r>
      <w:r>
        <w:t>se policies may not be frequently enforced and represent only a minimum requirement.</w:t>
      </w:r>
      <w:r>
        <w:rPr>
          <w:spacing w:val="-14"/>
        </w:rPr>
        <w:t xml:space="preserve"> </w:t>
      </w:r>
      <w:r>
        <w:t>As a true crisis system</w:t>
      </w:r>
      <w:r>
        <w:rPr>
          <w:spacing w:val="40"/>
        </w:rPr>
        <w:t xml:space="preserve"> </w:t>
      </w:r>
      <w:r>
        <w:t>must</w:t>
      </w:r>
      <w:r>
        <w:rPr>
          <w:spacing w:val="40"/>
        </w:rPr>
        <w:t xml:space="preserve"> </w:t>
      </w:r>
      <w:r>
        <w:t>meaningfully</w:t>
      </w:r>
      <w:r>
        <w:rPr>
          <w:spacing w:val="40"/>
        </w:rPr>
        <w:t xml:space="preserve"> </w:t>
      </w:r>
      <w:r>
        <w:t>respond</w:t>
      </w:r>
      <w:r>
        <w:rPr>
          <w:spacing w:val="40"/>
        </w:rPr>
        <w:t xml:space="preserve"> </w:t>
      </w:r>
      <w:r>
        <w:t>to</w:t>
      </w:r>
      <w:r>
        <w:rPr>
          <w:spacing w:val="40"/>
        </w:rPr>
        <w:t xml:space="preserve"> </w:t>
      </w:r>
      <w:r>
        <w:t>the needs of</w:t>
      </w:r>
      <w:r>
        <w:rPr>
          <w:spacing w:val="40"/>
        </w:rPr>
        <w:t xml:space="preserve"> </w:t>
      </w:r>
      <w:r>
        <w:t>its community, all crisis systems arguably must be able to provide culturally competent care and interpre</w:t>
      </w:r>
      <w:r>
        <w:t>terservices. This should be available to facilitate care for individuals across the continuum of crisis services.</w:t>
      </w:r>
    </w:p>
    <w:p w14:paraId="5509CE80" w14:textId="77777777" w:rsidR="00C752EF" w:rsidRDefault="00C752EF">
      <w:pPr>
        <w:pStyle w:val="BodyText"/>
        <w:spacing w:before="2"/>
        <w:ind w:left="0"/>
        <w:rPr>
          <w:sz w:val="30"/>
        </w:rPr>
      </w:pPr>
    </w:p>
    <w:p w14:paraId="7443F0FE" w14:textId="77777777" w:rsidR="00C752EF" w:rsidRDefault="00DD73B5">
      <w:pPr>
        <w:pStyle w:val="Heading4"/>
        <w:spacing w:before="1"/>
      </w:pPr>
      <w:r>
        <w:rPr>
          <w:color w:val="C67838"/>
        </w:rPr>
        <w:t>Sexual</w:t>
      </w:r>
      <w:r>
        <w:rPr>
          <w:color w:val="C67838"/>
          <w:spacing w:val="-10"/>
        </w:rPr>
        <w:t xml:space="preserve"> </w:t>
      </w:r>
      <w:r>
        <w:rPr>
          <w:color w:val="C67838"/>
          <w:spacing w:val="-2"/>
        </w:rPr>
        <w:t>Minorities</w:t>
      </w:r>
    </w:p>
    <w:p w14:paraId="6D814113" w14:textId="77777777" w:rsidR="00C752EF" w:rsidRDefault="00DD73B5">
      <w:pPr>
        <w:pStyle w:val="BodyText"/>
        <w:ind w:right="1464"/>
      </w:pPr>
      <w:r>
        <w:t>Experiential minorities, including individuals who identify as lesbian, gay, bisexual, transgender, queer, asexual, interse</w:t>
      </w:r>
      <w:r>
        <w:t>x, and non-binary individuals (LGBTQAI2+)</w:t>
      </w:r>
      <w:r>
        <w:rPr>
          <w:spacing w:val="-6"/>
        </w:rPr>
        <w:t xml:space="preserve"> </w:t>
      </w:r>
      <w:r>
        <w:t>or</w:t>
      </w:r>
      <w:r>
        <w:rPr>
          <w:spacing w:val="-7"/>
        </w:rPr>
        <w:t xml:space="preserve"> </w:t>
      </w:r>
      <w:r>
        <w:t>other</w:t>
      </w:r>
      <w:r>
        <w:rPr>
          <w:spacing w:val="-7"/>
        </w:rPr>
        <w:t xml:space="preserve"> </w:t>
      </w:r>
      <w:r>
        <w:t>sexual</w:t>
      </w:r>
      <w:r>
        <w:rPr>
          <w:spacing w:val="-11"/>
        </w:rPr>
        <w:t xml:space="preserve"> </w:t>
      </w:r>
      <w:r>
        <w:t>minorities</w:t>
      </w:r>
      <w:r>
        <w:rPr>
          <w:spacing w:val="-2"/>
        </w:rPr>
        <w:t xml:space="preserve"> </w:t>
      </w:r>
      <w:r>
        <w:t>also</w:t>
      </w:r>
      <w:r>
        <w:rPr>
          <w:spacing w:val="-2"/>
        </w:rPr>
        <w:t xml:space="preserve"> </w:t>
      </w:r>
      <w:r>
        <w:t>face</w:t>
      </w:r>
      <w:r>
        <w:rPr>
          <w:spacing w:val="-3"/>
        </w:rPr>
        <w:t xml:space="preserve"> </w:t>
      </w:r>
      <w:r>
        <w:t>unique</w:t>
      </w:r>
      <w:r>
        <w:rPr>
          <w:spacing w:val="-4"/>
        </w:rPr>
        <w:t xml:space="preserve"> </w:t>
      </w:r>
      <w:r>
        <w:t>challenges</w:t>
      </w:r>
      <w:r>
        <w:rPr>
          <w:spacing w:val="-4"/>
        </w:rPr>
        <w:t xml:space="preserve"> </w:t>
      </w:r>
      <w:r>
        <w:t>navigating crisis and non-crisis settings. Existing data has not yet included these various</w:t>
      </w:r>
    </w:p>
    <w:p w14:paraId="12AA5909" w14:textId="77777777" w:rsidR="00C752EF" w:rsidRDefault="00C752EF">
      <w:pPr>
        <w:sectPr w:rsidR="00C752EF">
          <w:pgSz w:w="12240" w:h="15840"/>
          <w:pgMar w:top="1500" w:right="40" w:bottom="960" w:left="1160" w:header="0" w:footer="760" w:gutter="0"/>
          <w:cols w:space="720"/>
        </w:sectPr>
      </w:pPr>
    </w:p>
    <w:p w14:paraId="2C266DBC" w14:textId="77777777" w:rsidR="00C752EF" w:rsidRDefault="00DD73B5">
      <w:pPr>
        <w:spacing w:before="177"/>
        <w:ind w:left="471"/>
        <w:rPr>
          <w:b/>
          <w:sz w:val="24"/>
        </w:rPr>
      </w:pPr>
      <w:r>
        <w:lastRenderedPageBreak/>
        <w:pict w14:anchorId="3F7B7582">
          <v:group id="docshapegroup343" o:spid="_x0000_s2050" style="position:absolute;left:0;text-align:left;margin-left:72.1pt;margin-top:8.6pt;width:486.1pt;height:685pt;z-index:-18063872;mso-position-horizontal-relative:page;mso-position-vertical-relative:page" coordorigin="1442,172" coordsize="9722,13700">
            <v:shape id="docshape344" o:spid="_x0000_s2052" type="#_x0000_t75" style="position:absolute;left:1500;top:211;width:9606;height:13604">
              <v:imagedata r:id="rId217" o:title=""/>
            </v:shape>
            <v:shape id="docshape345" o:spid="_x0000_s2051" type="#_x0000_t75" style="position:absolute;left:1441;top:172;width:9722;height:13700">
              <v:imagedata r:id="rId218" o:title=""/>
            </v:shape>
            <w10:wrap anchorx="page" anchory="page"/>
          </v:group>
        </w:pict>
      </w:r>
      <w:r>
        <w:rPr>
          <w:b/>
          <w:sz w:val="24"/>
        </w:rPr>
        <w:t>TABLE</w:t>
      </w:r>
      <w:r>
        <w:rPr>
          <w:b/>
          <w:spacing w:val="-8"/>
          <w:sz w:val="24"/>
        </w:rPr>
        <w:t xml:space="preserve"> </w:t>
      </w:r>
      <w:r>
        <w:rPr>
          <w:b/>
          <w:sz w:val="24"/>
        </w:rPr>
        <w:t>2</w:t>
      </w:r>
      <w:r>
        <w:rPr>
          <w:b/>
          <w:spacing w:val="-7"/>
          <w:sz w:val="24"/>
        </w:rPr>
        <w:t xml:space="preserve"> </w:t>
      </w:r>
      <w:r>
        <w:rPr>
          <w:b/>
          <w:sz w:val="24"/>
        </w:rPr>
        <w:t>-</w:t>
      </w:r>
      <w:r>
        <w:rPr>
          <w:b/>
          <w:spacing w:val="-7"/>
          <w:sz w:val="24"/>
        </w:rPr>
        <w:t xml:space="preserve"> </w:t>
      </w:r>
      <w:r>
        <w:rPr>
          <w:b/>
          <w:spacing w:val="-10"/>
          <w:sz w:val="24"/>
        </w:rPr>
        <w:t>4</w:t>
      </w:r>
    </w:p>
    <w:p w14:paraId="594C995D" w14:textId="77777777" w:rsidR="00C752EF" w:rsidRDefault="00DD73B5">
      <w:pPr>
        <w:spacing w:before="124"/>
        <w:ind w:left="471"/>
        <w:rPr>
          <w:b/>
          <w:sz w:val="24"/>
        </w:rPr>
      </w:pPr>
      <w:r>
        <w:rPr>
          <w:b/>
          <w:sz w:val="24"/>
        </w:rPr>
        <w:t>Special</w:t>
      </w:r>
      <w:r>
        <w:rPr>
          <w:b/>
          <w:spacing w:val="-11"/>
          <w:sz w:val="24"/>
        </w:rPr>
        <w:t xml:space="preserve"> </w:t>
      </w:r>
      <w:r>
        <w:rPr>
          <w:b/>
          <w:sz w:val="24"/>
        </w:rPr>
        <w:t>Considerations</w:t>
      </w:r>
      <w:r>
        <w:rPr>
          <w:b/>
          <w:spacing w:val="-12"/>
          <w:sz w:val="24"/>
        </w:rPr>
        <w:t xml:space="preserve"> </w:t>
      </w:r>
      <w:r>
        <w:rPr>
          <w:b/>
          <w:sz w:val="24"/>
        </w:rPr>
        <w:t>When</w:t>
      </w:r>
      <w:r>
        <w:rPr>
          <w:b/>
          <w:spacing w:val="-12"/>
          <w:sz w:val="24"/>
        </w:rPr>
        <w:t xml:space="preserve"> </w:t>
      </w:r>
      <w:r>
        <w:rPr>
          <w:b/>
          <w:sz w:val="24"/>
        </w:rPr>
        <w:t>Working</w:t>
      </w:r>
      <w:r>
        <w:rPr>
          <w:b/>
          <w:spacing w:val="-7"/>
          <w:sz w:val="24"/>
        </w:rPr>
        <w:t xml:space="preserve"> </w:t>
      </w:r>
      <w:r>
        <w:rPr>
          <w:b/>
          <w:sz w:val="24"/>
        </w:rPr>
        <w:t>with</w:t>
      </w:r>
      <w:r>
        <w:rPr>
          <w:b/>
          <w:spacing w:val="-8"/>
          <w:sz w:val="24"/>
        </w:rPr>
        <w:t xml:space="preserve"> </w:t>
      </w:r>
      <w:r>
        <w:rPr>
          <w:b/>
          <w:spacing w:val="-2"/>
          <w:sz w:val="24"/>
        </w:rPr>
        <w:t>Refugees</w:t>
      </w:r>
    </w:p>
    <w:p w14:paraId="6AA47D58" w14:textId="77777777" w:rsidR="00C752EF" w:rsidRDefault="00DD73B5">
      <w:pPr>
        <w:spacing w:before="124" w:line="261" w:lineRule="auto"/>
        <w:ind w:left="471" w:right="1464"/>
        <w:rPr>
          <w:sz w:val="24"/>
        </w:rPr>
      </w:pPr>
      <w:r>
        <w:rPr>
          <w:sz w:val="24"/>
        </w:rPr>
        <w:t>Refugees</w:t>
      </w:r>
      <w:r>
        <w:rPr>
          <w:spacing w:val="-4"/>
          <w:sz w:val="24"/>
        </w:rPr>
        <w:t xml:space="preserve"> </w:t>
      </w:r>
      <w:r>
        <w:rPr>
          <w:sz w:val="24"/>
        </w:rPr>
        <w:t>may</w:t>
      </w:r>
      <w:r>
        <w:rPr>
          <w:spacing w:val="-4"/>
          <w:sz w:val="24"/>
        </w:rPr>
        <w:t xml:space="preserve"> </w:t>
      </w:r>
      <w:r>
        <w:rPr>
          <w:sz w:val="24"/>
        </w:rPr>
        <w:t>differ</w:t>
      </w:r>
      <w:r>
        <w:rPr>
          <w:spacing w:val="-4"/>
          <w:sz w:val="24"/>
        </w:rPr>
        <w:t xml:space="preserve"> </w:t>
      </w:r>
      <w:r>
        <w:rPr>
          <w:sz w:val="24"/>
        </w:rPr>
        <w:t>from</w:t>
      </w:r>
      <w:r>
        <w:rPr>
          <w:spacing w:val="-4"/>
          <w:sz w:val="24"/>
        </w:rPr>
        <w:t xml:space="preserve"> </w:t>
      </w:r>
      <w:r>
        <w:rPr>
          <w:sz w:val="24"/>
        </w:rPr>
        <w:t>each</w:t>
      </w:r>
      <w:r>
        <w:rPr>
          <w:spacing w:val="-4"/>
          <w:sz w:val="24"/>
        </w:rPr>
        <w:t xml:space="preserve"> </w:t>
      </w:r>
      <w:r>
        <w:rPr>
          <w:sz w:val="24"/>
        </w:rPr>
        <w:t>other</w:t>
      </w:r>
      <w:r>
        <w:rPr>
          <w:spacing w:val="-4"/>
          <w:sz w:val="24"/>
        </w:rPr>
        <w:t xml:space="preserve"> </w:t>
      </w:r>
      <w:r>
        <w:rPr>
          <w:sz w:val="24"/>
        </w:rPr>
        <w:t>and</w:t>
      </w:r>
      <w:r>
        <w:rPr>
          <w:spacing w:val="-4"/>
          <w:sz w:val="24"/>
        </w:rPr>
        <w:t xml:space="preserve"> </w:t>
      </w:r>
      <w:r>
        <w:rPr>
          <w:sz w:val="24"/>
        </w:rPr>
        <w:t>from</w:t>
      </w:r>
      <w:r>
        <w:rPr>
          <w:spacing w:val="-4"/>
          <w:sz w:val="24"/>
        </w:rPr>
        <w:t xml:space="preserve"> </w:t>
      </w:r>
      <w:r>
        <w:rPr>
          <w:sz w:val="24"/>
        </w:rPr>
        <w:t>native</w:t>
      </w:r>
      <w:r>
        <w:rPr>
          <w:spacing w:val="-4"/>
          <w:sz w:val="24"/>
        </w:rPr>
        <w:t xml:space="preserve"> </w:t>
      </w:r>
      <w:r>
        <w:rPr>
          <w:sz w:val="24"/>
        </w:rPr>
        <w:t>populations</w:t>
      </w:r>
      <w:r>
        <w:rPr>
          <w:spacing w:val="-4"/>
          <w:sz w:val="24"/>
        </w:rPr>
        <w:t xml:space="preserve"> </w:t>
      </w:r>
      <w:r>
        <w:rPr>
          <w:sz w:val="24"/>
        </w:rPr>
        <w:t>on</w:t>
      </w:r>
      <w:r>
        <w:rPr>
          <w:spacing w:val="-4"/>
          <w:sz w:val="24"/>
        </w:rPr>
        <w:t xml:space="preserve"> </w:t>
      </w:r>
      <w:r>
        <w:rPr>
          <w:sz w:val="24"/>
        </w:rPr>
        <w:t>several</w:t>
      </w:r>
      <w:r>
        <w:rPr>
          <w:spacing w:val="-5"/>
          <w:sz w:val="24"/>
        </w:rPr>
        <w:t xml:space="preserve"> </w:t>
      </w:r>
      <w:r>
        <w:rPr>
          <w:sz w:val="24"/>
        </w:rPr>
        <w:t xml:space="preserve">dimensions, </w:t>
      </w:r>
      <w:r>
        <w:rPr>
          <w:spacing w:val="-2"/>
          <w:sz w:val="24"/>
        </w:rPr>
        <w:t>including:</w:t>
      </w:r>
    </w:p>
    <w:p w14:paraId="43697CC6" w14:textId="77777777" w:rsidR="00C752EF" w:rsidRDefault="00DD73B5">
      <w:pPr>
        <w:spacing w:before="98" w:line="261" w:lineRule="auto"/>
        <w:ind w:left="471" w:right="2290"/>
        <w:rPr>
          <w:sz w:val="24"/>
        </w:rPr>
      </w:pPr>
      <w:r>
        <w:rPr>
          <w:b/>
          <w:i/>
          <w:sz w:val="24"/>
        </w:rPr>
        <w:t>Language:</w:t>
      </w:r>
      <w:r>
        <w:rPr>
          <w:b/>
          <w:i/>
          <w:spacing w:val="-3"/>
          <w:sz w:val="24"/>
        </w:rPr>
        <w:t xml:space="preserve"> </w:t>
      </w:r>
      <w:r>
        <w:rPr>
          <w:sz w:val="24"/>
        </w:rPr>
        <w:t>Refugees</w:t>
      </w:r>
      <w:r>
        <w:rPr>
          <w:spacing w:val="-3"/>
          <w:sz w:val="24"/>
        </w:rPr>
        <w:t xml:space="preserve"> </w:t>
      </w:r>
      <w:r>
        <w:rPr>
          <w:sz w:val="24"/>
        </w:rPr>
        <w:t>frequently</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speak</w:t>
      </w:r>
      <w:r>
        <w:rPr>
          <w:spacing w:val="-4"/>
          <w:sz w:val="24"/>
        </w:rPr>
        <w:t xml:space="preserve"> </w:t>
      </w:r>
      <w:r>
        <w:rPr>
          <w:sz w:val="24"/>
        </w:rPr>
        <w:t>English</w:t>
      </w:r>
      <w:r>
        <w:rPr>
          <w:spacing w:val="-3"/>
          <w:sz w:val="24"/>
        </w:rPr>
        <w:t xml:space="preserve"> </w:t>
      </w:r>
      <w:r>
        <w:rPr>
          <w:sz w:val="24"/>
        </w:rPr>
        <w:t>well,</w:t>
      </w:r>
      <w:r>
        <w:rPr>
          <w:spacing w:val="-4"/>
          <w:sz w:val="24"/>
        </w:rPr>
        <w:t xml:space="preserve"> </w:t>
      </w:r>
      <w:r>
        <w:rPr>
          <w:sz w:val="24"/>
        </w:rPr>
        <w:t>if</w:t>
      </w:r>
      <w:r>
        <w:rPr>
          <w:spacing w:val="-3"/>
          <w:sz w:val="24"/>
        </w:rPr>
        <w:t xml:space="preserve"> </w:t>
      </w:r>
      <w:r>
        <w:rPr>
          <w:sz w:val="24"/>
        </w:rPr>
        <w:t>at</w:t>
      </w:r>
      <w:r>
        <w:rPr>
          <w:spacing w:val="-3"/>
          <w:sz w:val="24"/>
        </w:rPr>
        <w:t xml:space="preserve"> </w:t>
      </w:r>
      <w:r>
        <w:rPr>
          <w:sz w:val="24"/>
        </w:rPr>
        <w:t>all.</w:t>
      </w:r>
      <w:r>
        <w:rPr>
          <w:spacing w:val="-8"/>
          <w:sz w:val="24"/>
        </w:rPr>
        <w:t xml:space="preserve"> </w:t>
      </w:r>
      <w:r>
        <w:rPr>
          <w:sz w:val="24"/>
        </w:rPr>
        <w:t>This</w:t>
      </w:r>
      <w:r>
        <w:rPr>
          <w:spacing w:val="-3"/>
          <w:sz w:val="24"/>
        </w:rPr>
        <w:t xml:space="preserve"> </w:t>
      </w:r>
      <w:r>
        <w:rPr>
          <w:sz w:val="24"/>
        </w:rPr>
        <w:t>presents communication challenges throughout all phases of a disaster.</w:t>
      </w:r>
    </w:p>
    <w:p w14:paraId="40E48FAC" w14:textId="77777777" w:rsidR="00C752EF" w:rsidRDefault="00DD73B5">
      <w:pPr>
        <w:spacing w:before="99" w:line="261" w:lineRule="auto"/>
        <w:ind w:left="471" w:right="1399"/>
        <w:rPr>
          <w:sz w:val="24"/>
        </w:rPr>
      </w:pPr>
      <w:r>
        <w:rPr>
          <w:b/>
          <w:i/>
          <w:sz w:val="24"/>
        </w:rPr>
        <w:t xml:space="preserve">Culture: </w:t>
      </w:r>
      <w:r>
        <w:rPr>
          <w:sz w:val="24"/>
        </w:rPr>
        <w:t>Refugees have their own cultures. Because they are new to the United States, the</w:t>
      </w:r>
      <w:r>
        <w:rPr>
          <w:sz w:val="24"/>
        </w:rPr>
        <w:t>y usually</w:t>
      </w:r>
      <w:r>
        <w:rPr>
          <w:spacing w:val="-4"/>
          <w:sz w:val="24"/>
        </w:rPr>
        <w:t xml:space="preserve"> </w:t>
      </w:r>
      <w:r>
        <w:rPr>
          <w:sz w:val="24"/>
        </w:rPr>
        <w:t>are</w:t>
      </w:r>
      <w:r>
        <w:rPr>
          <w:spacing w:val="-4"/>
          <w:sz w:val="24"/>
        </w:rPr>
        <w:t xml:space="preserve"> </w:t>
      </w:r>
      <w:r>
        <w:rPr>
          <w:sz w:val="24"/>
        </w:rPr>
        <w:t>less</w:t>
      </w:r>
      <w:r>
        <w:rPr>
          <w:spacing w:val="-4"/>
          <w:sz w:val="24"/>
        </w:rPr>
        <w:t xml:space="preserve"> </w:t>
      </w:r>
      <w:r>
        <w:rPr>
          <w:sz w:val="24"/>
        </w:rPr>
        <w:t>well-versed</w:t>
      </w:r>
      <w:r>
        <w:rPr>
          <w:spacing w:val="-5"/>
          <w:sz w:val="24"/>
        </w:rPr>
        <w:t xml:space="preserve"> </w:t>
      </w:r>
      <w:r>
        <w:rPr>
          <w:sz w:val="24"/>
        </w:rPr>
        <w:t>in</w:t>
      </w:r>
      <w:r>
        <w:rPr>
          <w:spacing w:val="-9"/>
          <w:sz w:val="24"/>
        </w:rPr>
        <w:t xml:space="preserve"> </w:t>
      </w:r>
      <w:r>
        <w:rPr>
          <w:sz w:val="24"/>
        </w:rPr>
        <w:t>Western</w:t>
      </w:r>
      <w:r>
        <w:rPr>
          <w:spacing w:val="-4"/>
          <w:sz w:val="24"/>
        </w:rPr>
        <w:t xml:space="preserve"> </w:t>
      </w:r>
      <w:r>
        <w:rPr>
          <w:sz w:val="24"/>
        </w:rPr>
        <w:t>culture</w:t>
      </w:r>
      <w:r>
        <w:rPr>
          <w:spacing w:val="-4"/>
          <w:sz w:val="24"/>
        </w:rPr>
        <w:t xml:space="preserve"> </w:t>
      </w:r>
      <w:r>
        <w:rPr>
          <w:sz w:val="24"/>
        </w:rPr>
        <w:t>than</w:t>
      </w:r>
      <w:r>
        <w:rPr>
          <w:spacing w:val="-4"/>
          <w:sz w:val="24"/>
        </w:rPr>
        <w:t xml:space="preserve"> </w:t>
      </w:r>
      <w:r>
        <w:rPr>
          <w:sz w:val="24"/>
        </w:rPr>
        <w:t>are</w:t>
      </w:r>
      <w:r>
        <w:rPr>
          <w:spacing w:val="-4"/>
          <w:sz w:val="24"/>
        </w:rPr>
        <w:t xml:space="preserve"> </w:t>
      </w:r>
      <w:r>
        <w:rPr>
          <w:sz w:val="24"/>
        </w:rPr>
        <w:t>immigrants,</w:t>
      </w:r>
      <w:r>
        <w:rPr>
          <w:spacing w:val="-4"/>
          <w:sz w:val="24"/>
        </w:rPr>
        <w:t xml:space="preserve"> </w:t>
      </w:r>
      <w:r>
        <w:rPr>
          <w:sz w:val="24"/>
        </w:rPr>
        <w:t>who</w:t>
      </w:r>
      <w:r>
        <w:rPr>
          <w:spacing w:val="-5"/>
          <w:sz w:val="24"/>
        </w:rPr>
        <w:t xml:space="preserve"> </w:t>
      </w:r>
      <w:r>
        <w:rPr>
          <w:sz w:val="24"/>
        </w:rPr>
        <w:t>have</w:t>
      </w:r>
      <w:r>
        <w:rPr>
          <w:spacing w:val="-4"/>
          <w:sz w:val="24"/>
        </w:rPr>
        <w:t xml:space="preserve"> </w:t>
      </w:r>
      <w:r>
        <w:rPr>
          <w:sz w:val="24"/>
        </w:rPr>
        <w:t>had</w:t>
      </w:r>
      <w:r>
        <w:rPr>
          <w:spacing w:val="-4"/>
          <w:sz w:val="24"/>
        </w:rPr>
        <w:t xml:space="preserve"> </w:t>
      </w:r>
      <w:r>
        <w:rPr>
          <w:sz w:val="24"/>
        </w:rPr>
        <w:t>more</w:t>
      </w:r>
      <w:r>
        <w:rPr>
          <w:spacing w:val="-4"/>
          <w:sz w:val="24"/>
        </w:rPr>
        <w:t xml:space="preserve"> </w:t>
      </w:r>
      <w:r>
        <w:rPr>
          <w:sz w:val="24"/>
        </w:rPr>
        <w:t>time</w:t>
      </w:r>
      <w:r>
        <w:rPr>
          <w:spacing w:val="-4"/>
          <w:sz w:val="24"/>
        </w:rPr>
        <w:t xml:space="preserve"> </w:t>
      </w:r>
      <w:r>
        <w:rPr>
          <w:sz w:val="24"/>
        </w:rPr>
        <w:t>to understand it.</w:t>
      </w:r>
    </w:p>
    <w:p w14:paraId="1B6887DD" w14:textId="77777777" w:rsidR="00C752EF" w:rsidRDefault="00DD73B5">
      <w:pPr>
        <w:spacing w:before="97" w:line="261" w:lineRule="auto"/>
        <w:ind w:left="471" w:right="1197"/>
        <w:rPr>
          <w:sz w:val="24"/>
        </w:rPr>
      </w:pPr>
      <w:r>
        <w:rPr>
          <w:b/>
          <w:i/>
          <w:sz w:val="24"/>
        </w:rPr>
        <w:t xml:space="preserve">Economic marginalization and differences: </w:t>
      </w:r>
      <w:r>
        <w:rPr>
          <w:sz w:val="24"/>
        </w:rPr>
        <w:t>When they arrive in the United States, many refugees can barely manage economically. Many are supporti</w:t>
      </w:r>
      <w:r>
        <w:rPr>
          <w:sz w:val="24"/>
        </w:rPr>
        <w:t>ng relatives left at home. On the other</w:t>
      </w:r>
      <w:r>
        <w:rPr>
          <w:spacing w:val="-4"/>
          <w:sz w:val="24"/>
        </w:rPr>
        <w:t xml:space="preserve"> </w:t>
      </w:r>
      <w:r>
        <w:rPr>
          <w:sz w:val="24"/>
        </w:rPr>
        <w:t>hand,</w:t>
      </w:r>
      <w:r>
        <w:rPr>
          <w:spacing w:val="-4"/>
          <w:sz w:val="24"/>
        </w:rPr>
        <w:t xml:space="preserve"> </w:t>
      </w:r>
      <w:r>
        <w:rPr>
          <w:sz w:val="24"/>
        </w:rPr>
        <w:t>some</w:t>
      </w:r>
      <w:r>
        <w:rPr>
          <w:spacing w:val="-5"/>
          <w:sz w:val="24"/>
        </w:rPr>
        <w:t xml:space="preserve"> </w:t>
      </w:r>
      <w:r>
        <w:rPr>
          <w:sz w:val="24"/>
        </w:rPr>
        <w:t>refugees—especially</w:t>
      </w:r>
      <w:r>
        <w:rPr>
          <w:spacing w:val="-4"/>
          <w:sz w:val="24"/>
        </w:rPr>
        <w:t xml:space="preserve"> </w:t>
      </w:r>
      <w:r>
        <w:rPr>
          <w:sz w:val="24"/>
        </w:rPr>
        <w:t>those</w:t>
      </w:r>
      <w:r>
        <w:rPr>
          <w:spacing w:val="-4"/>
          <w:sz w:val="24"/>
        </w:rPr>
        <w:t xml:space="preserve"> </w:t>
      </w:r>
      <w:r>
        <w:rPr>
          <w:sz w:val="24"/>
        </w:rPr>
        <w:t>with</w:t>
      </w:r>
      <w:r>
        <w:rPr>
          <w:spacing w:val="-5"/>
          <w:sz w:val="24"/>
        </w:rPr>
        <w:t xml:space="preserve"> </w:t>
      </w:r>
      <w:r>
        <w:rPr>
          <w:sz w:val="24"/>
        </w:rPr>
        <w:t>education</w:t>
      </w:r>
      <w:r>
        <w:rPr>
          <w:spacing w:val="-4"/>
          <w:sz w:val="24"/>
        </w:rPr>
        <w:t xml:space="preserve"> </w:t>
      </w:r>
      <w:r>
        <w:rPr>
          <w:sz w:val="24"/>
        </w:rPr>
        <w:t>and</w:t>
      </w:r>
      <w:r>
        <w:rPr>
          <w:spacing w:val="-4"/>
          <w:sz w:val="24"/>
        </w:rPr>
        <w:t xml:space="preserve"> </w:t>
      </w:r>
      <w:r>
        <w:rPr>
          <w:sz w:val="24"/>
        </w:rPr>
        <w:t>highly</w:t>
      </w:r>
      <w:r>
        <w:rPr>
          <w:spacing w:val="-4"/>
          <w:sz w:val="24"/>
        </w:rPr>
        <w:t xml:space="preserve"> </w:t>
      </w:r>
      <w:r>
        <w:rPr>
          <w:sz w:val="24"/>
        </w:rPr>
        <w:t>sought</w:t>
      </w:r>
      <w:r>
        <w:rPr>
          <w:spacing w:val="-5"/>
          <w:sz w:val="24"/>
        </w:rPr>
        <w:t xml:space="preserve"> </w:t>
      </w:r>
      <w:r>
        <w:rPr>
          <w:sz w:val="24"/>
        </w:rPr>
        <w:t>skills—find</w:t>
      </w:r>
      <w:r>
        <w:rPr>
          <w:spacing w:val="-5"/>
          <w:sz w:val="24"/>
        </w:rPr>
        <w:t xml:space="preserve"> </w:t>
      </w:r>
      <w:r>
        <w:rPr>
          <w:sz w:val="24"/>
        </w:rPr>
        <w:t xml:space="preserve">well- paying jobs quickly. Thus, although poverty is common among refugees, not all refugees are </w:t>
      </w:r>
      <w:r>
        <w:rPr>
          <w:spacing w:val="-2"/>
          <w:sz w:val="24"/>
        </w:rPr>
        <w:t>poor.</w:t>
      </w:r>
    </w:p>
    <w:p w14:paraId="1430DC9D" w14:textId="77777777" w:rsidR="00C752EF" w:rsidRDefault="00DD73B5">
      <w:pPr>
        <w:spacing w:before="96" w:line="261" w:lineRule="auto"/>
        <w:ind w:left="471" w:right="1197"/>
        <w:rPr>
          <w:sz w:val="24"/>
        </w:rPr>
      </w:pPr>
      <w:r>
        <w:rPr>
          <w:b/>
          <w:i/>
          <w:sz w:val="24"/>
        </w:rPr>
        <w:t xml:space="preserve">Fractured social relations: </w:t>
      </w:r>
      <w:r>
        <w:rPr>
          <w:sz w:val="24"/>
        </w:rPr>
        <w:t>The communities of origin of many refugees have failed to provide needed</w:t>
      </w:r>
      <w:r>
        <w:rPr>
          <w:spacing w:val="-5"/>
          <w:sz w:val="24"/>
        </w:rPr>
        <w:t xml:space="preserve"> </w:t>
      </w:r>
      <w:r>
        <w:rPr>
          <w:sz w:val="24"/>
        </w:rPr>
        <w:t>security.</w:t>
      </w:r>
      <w:r>
        <w:rPr>
          <w:spacing w:val="-5"/>
          <w:sz w:val="24"/>
        </w:rPr>
        <w:t xml:space="preserve"> </w:t>
      </w:r>
      <w:r>
        <w:rPr>
          <w:sz w:val="24"/>
        </w:rPr>
        <w:t>In</w:t>
      </w:r>
      <w:r>
        <w:rPr>
          <w:spacing w:val="-5"/>
          <w:sz w:val="24"/>
        </w:rPr>
        <w:t xml:space="preserve"> </w:t>
      </w:r>
      <w:r>
        <w:rPr>
          <w:sz w:val="24"/>
        </w:rPr>
        <w:t>addition,</w:t>
      </w:r>
      <w:r>
        <w:rPr>
          <w:spacing w:val="-5"/>
          <w:sz w:val="24"/>
        </w:rPr>
        <w:t xml:space="preserve"> </w:t>
      </w:r>
      <w:r>
        <w:rPr>
          <w:sz w:val="24"/>
        </w:rPr>
        <w:t>many</w:t>
      </w:r>
      <w:r>
        <w:rPr>
          <w:spacing w:val="-5"/>
          <w:sz w:val="24"/>
        </w:rPr>
        <w:t xml:space="preserve"> </w:t>
      </w:r>
      <w:r>
        <w:rPr>
          <w:sz w:val="24"/>
        </w:rPr>
        <w:t>refugees</w:t>
      </w:r>
      <w:r>
        <w:rPr>
          <w:spacing w:val="-5"/>
          <w:sz w:val="24"/>
        </w:rPr>
        <w:t xml:space="preserve"> </w:t>
      </w:r>
      <w:r>
        <w:rPr>
          <w:sz w:val="24"/>
        </w:rPr>
        <w:t>have</w:t>
      </w:r>
      <w:r>
        <w:rPr>
          <w:spacing w:val="-5"/>
          <w:sz w:val="24"/>
        </w:rPr>
        <w:t xml:space="preserve"> </w:t>
      </w:r>
      <w:r>
        <w:rPr>
          <w:sz w:val="24"/>
        </w:rPr>
        <w:t>experience</w:t>
      </w:r>
      <w:r>
        <w:rPr>
          <w:sz w:val="24"/>
        </w:rPr>
        <w:t>d</w:t>
      </w:r>
      <w:r>
        <w:rPr>
          <w:spacing w:val="-5"/>
          <w:sz w:val="24"/>
        </w:rPr>
        <w:t xml:space="preserve"> </w:t>
      </w:r>
      <w:r>
        <w:rPr>
          <w:sz w:val="24"/>
        </w:rPr>
        <w:t>personal</w:t>
      </w:r>
      <w:r>
        <w:rPr>
          <w:spacing w:val="-5"/>
          <w:sz w:val="24"/>
        </w:rPr>
        <w:t xml:space="preserve"> </w:t>
      </w:r>
      <w:r>
        <w:rPr>
          <w:sz w:val="24"/>
        </w:rPr>
        <w:t>attacks</w:t>
      </w:r>
      <w:r>
        <w:rPr>
          <w:spacing w:val="-5"/>
          <w:sz w:val="24"/>
        </w:rPr>
        <w:t xml:space="preserve"> </w:t>
      </w:r>
      <w:r>
        <w:rPr>
          <w:sz w:val="24"/>
        </w:rPr>
        <w:t>by</w:t>
      </w:r>
      <w:r>
        <w:rPr>
          <w:spacing w:val="-5"/>
          <w:sz w:val="24"/>
        </w:rPr>
        <w:t xml:space="preserve"> </w:t>
      </w:r>
      <w:r>
        <w:rPr>
          <w:sz w:val="24"/>
        </w:rPr>
        <w:t xml:space="preserve">representatives of their community or the larger society. Some become so disillusioned by this experience that they are reluctant to form new community bonds. In addition, refugees often face within-group schisms. Preexisting ethnic, </w:t>
      </w:r>
      <w:r>
        <w:rPr>
          <w:sz w:val="24"/>
        </w:rPr>
        <w:t>religious, and political divisions of the society of origin are frequently reinstituted in refugee communities formed in the new country.</w:t>
      </w:r>
    </w:p>
    <w:p w14:paraId="318C36C6" w14:textId="77777777" w:rsidR="00C752EF" w:rsidRDefault="00DD73B5">
      <w:pPr>
        <w:spacing w:before="95" w:line="261" w:lineRule="auto"/>
        <w:ind w:left="471" w:right="1197"/>
        <w:rPr>
          <w:sz w:val="24"/>
        </w:rPr>
      </w:pPr>
      <w:r>
        <w:rPr>
          <w:sz w:val="24"/>
        </w:rPr>
        <w:t>Some</w:t>
      </w:r>
      <w:r>
        <w:rPr>
          <w:spacing w:val="-4"/>
          <w:sz w:val="24"/>
        </w:rPr>
        <w:t xml:space="preserve"> </w:t>
      </w:r>
      <w:r>
        <w:rPr>
          <w:sz w:val="24"/>
        </w:rPr>
        <w:t>refugees</w:t>
      </w:r>
      <w:r>
        <w:rPr>
          <w:spacing w:val="-3"/>
          <w:sz w:val="24"/>
        </w:rPr>
        <w:t xml:space="preserve"> </w:t>
      </w:r>
      <w:r>
        <w:rPr>
          <w:sz w:val="24"/>
        </w:rPr>
        <w:t>solve</w:t>
      </w:r>
      <w:r>
        <w:rPr>
          <w:spacing w:val="-4"/>
          <w:sz w:val="24"/>
        </w:rPr>
        <w:t xml:space="preserve"> </w:t>
      </w:r>
      <w:r>
        <w:rPr>
          <w:sz w:val="24"/>
        </w:rPr>
        <w:t>the</w:t>
      </w:r>
      <w:r>
        <w:rPr>
          <w:spacing w:val="-3"/>
          <w:sz w:val="24"/>
        </w:rPr>
        <w:t xml:space="preserve"> </w:t>
      </w:r>
      <w:r>
        <w:rPr>
          <w:sz w:val="24"/>
        </w:rPr>
        <w:t>problem</w:t>
      </w:r>
      <w:r>
        <w:rPr>
          <w:spacing w:val="-3"/>
          <w:sz w:val="24"/>
        </w:rPr>
        <w:t xml:space="preserve"> </w:t>
      </w:r>
      <w:r>
        <w:rPr>
          <w:sz w:val="24"/>
        </w:rPr>
        <w:t>by</w:t>
      </w:r>
      <w:r>
        <w:rPr>
          <w:spacing w:val="-3"/>
          <w:sz w:val="24"/>
        </w:rPr>
        <w:t xml:space="preserve"> </w:t>
      </w:r>
      <w:r>
        <w:rPr>
          <w:sz w:val="24"/>
        </w:rPr>
        <w:t>restricting</w:t>
      </w:r>
      <w:r>
        <w:rPr>
          <w:spacing w:val="-3"/>
          <w:sz w:val="24"/>
        </w:rPr>
        <w:t xml:space="preserve"> </w:t>
      </w:r>
      <w:r>
        <w:rPr>
          <w:sz w:val="24"/>
        </w:rPr>
        <w:t>new</w:t>
      </w:r>
      <w:r>
        <w:rPr>
          <w:spacing w:val="-3"/>
          <w:sz w:val="24"/>
        </w:rPr>
        <w:t xml:space="preserve"> </w:t>
      </w:r>
      <w:r>
        <w:rPr>
          <w:sz w:val="24"/>
        </w:rPr>
        <w:t>relationships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safest</w:t>
      </w:r>
      <w:r>
        <w:rPr>
          <w:spacing w:val="-4"/>
          <w:sz w:val="24"/>
        </w:rPr>
        <w:t xml:space="preserve"> </w:t>
      </w:r>
      <w:r>
        <w:rPr>
          <w:sz w:val="24"/>
        </w:rPr>
        <w:t>ones,</w:t>
      </w:r>
      <w:r>
        <w:rPr>
          <w:spacing w:val="-3"/>
          <w:sz w:val="24"/>
        </w:rPr>
        <w:t xml:space="preserve"> </w:t>
      </w:r>
      <w:r>
        <w:rPr>
          <w:sz w:val="24"/>
        </w:rPr>
        <w:t>for</w:t>
      </w:r>
      <w:r>
        <w:rPr>
          <w:spacing w:val="-3"/>
          <w:sz w:val="24"/>
        </w:rPr>
        <w:t xml:space="preserve"> </w:t>
      </w:r>
      <w:r>
        <w:rPr>
          <w:sz w:val="24"/>
        </w:rPr>
        <w:t>example, by forming or joinin</w:t>
      </w:r>
      <w:r>
        <w:rPr>
          <w:sz w:val="24"/>
        </w:rPr>
        <w:t>g small groups of people who emigrated from the same geographic area.</w:t>
      </w:r>
    </w:p>
    <w:p w14:paraId="6B1E0532" w14:textId="77777777" w:rsidR="00C752EF" w:rsidRDefault="00DD73B5">
      <w:pPr>
        <w:spacing w:line="261" w:lineRule="auto"/>
        <w:ind w:left="471" w:right="871"/>
        <w:rPr>
          <w:sz w:val="24"/>
        </w:rPr>
      </w:pPr>
      <w:r>
        <w:rPr>
          <w:sz w:val="24"/>
        </w:rPr>
        <w:t>When</w:t>
      </w:r>
      <w:r>
        <w:rPr>
          <w:spacing w:val="-3"/>
          <w:sz w:val="24"/>
        </w:rPr>
        <w:t xml:space="preserve"> </w:t>
      </w:r>
      <w:r>
        <w:rPr>
          <w:sz w:val="24"/>
        </w:rPr>
        <w:t>a</w:t>
      </w:r>
      <w:r>
        <w:rPr>
          <w:spacing w:val="-3"/>
          <w:sz w:val="24"/>
        </w:rPr>
        <w:t xml:space="preserve"> </w:t>
      </w:r>
      <w:r>
        <w:rPr>
          <w:sz w:val="24"/>
        </w:rPr>
        <w:t>disaster</w:t>
      </w:r>
      <w:r>
        <w:rPr>
          <w:spacing w:val="-3"/>
          <w:sz w:val="24"/>
        </w:rPr>
        <w:t xml:space="preserve"> </w:t>
      </w:r>
      <w:r>
        <w:rPr>
          <w:sz w:val="24"/>
        </w:rPr>
        <w:t>forces</w:t>
      </w:r>
      <w:r>
        <w:rPr>
          <w:spacing w:val="-3"/>
          <w:sz w:val="24"/>
        </w:rPr>
        <w:t xml:space="preserve"> </w:t>
      </w:r>
      <w:r>
        <w:rPr>
          <w:sz w:val="24"/>
        </w:rPr>
        <w:t>relocation,</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break</w:t>
      </w:r>
      <w:r>
        <w:rPr>
          <w:spacing w:val="-3"/>
          <w:sz w:val="24"/>
        </w:rPr>
        <w:t xml:space="preserve"> </w:t>
      </w:r>
      <w:r>
        <w:rPr>
          <w:sz w:val="24"/>
        </w:rPr>
        <w:t>up</w:t>
      </w:r>
      <w:r>
        <w:rPr>
          <w:spacing w:val="-3"/>
          <w:sz w:val="24"/>
        </w:rPr>
        <w:t xml:space="preserve"> </w:t>
      </w:r>
      <w:r>
        <w:rPr>
          <w:sz w:val="24"/>
        </w:rPr>
        <w:t>this</w:t>
      </w:r>
      <w:r>
        <w:rPr>
          <w:spacing w:val="-3"/>
          <w:sz w:val="24"/>
        </w:rPr>
        <w:t xml:space="preserve"> </w:t>
      </w:r>
      <w:r>
        <w:rPr>
          <w:sz w:val="24"/>
        </w:rPr>
        <w:t>small</w:t>
      </w:r>
      <w:r>
        <w:rPr>
          <w:spacing w:val="-4"/>
          <w:sz w:val="24"/>
        </w:rPr>
        <w:t xml:space="preserve"> </w:t>
      </w:r>
      <w:r>
        <w:rPr>
          <w:sz w:val="24"/>
        </w:rPr>
        <w:t>community</w:t>
      </w:r>
      <w:r>
        <w:rPr>
          <w:spacing w:val="-3"/>
          <w:sz w:val="24"/>
        </w:rPr>
        <w:t xml:space="preserve"> </w:t>
      </w:r>
      <w:r>
        <w:rPr>
          <w:sz w:val="24"/>
        </w:rPr>
        <w:t>and</w:t>
      </w:r>
      <w:r>
        <w:rPr>
          <w:spacing w:val="-3"/>
          <w:sz w:val="24"/>
        </w:rPr>
        <w:t xml:space="preserve"> </w:t>
      </w:r>
      <w:r>
        <w:rPr>
          <w:sz w:val="24"/>
        </w:rPr>
        <w:t>make</w:t>
      </w:r>
      <w:r>
        <w:rPr>
          <w:spacing w:val="-3"/>
          <w:sz w:val="24"/>
        </w:rPr>
        <w:t xml:space="preserve"> </w:t>
      </w:r>
      <w:r>
        <w:rPr>
          <w:sz w:val="24"/>
        </w:rPr>
        <w:t>recovery</w:t>
      </w:r>
      <w:r>
        <w:rPr>
          <w:spacing w:val="-3"/>
          <w:sz w:val="24"/>
        </w:rPr>
        <w:t xml:space="preserve"> </w:t>
      </w:r>
      <w:r>
        <w:rPr>
          <w:sz w:val="24"/>
        </w:rPr>
        <w:t>more problematic (Athey and Ahearn).</w:t>
      </w:r>
    </w:p>
    <w:p w14:paraId="79BA4300" w14:textId="77777777" w:rsidR="00C752EF" w:rsidRDefault="00DD73B5">
      <w:pPr>
        <w:spacing w:before="97" w:line="261" w:lineRule="auto"/>
        <w:ind w:left="471" w:right="1250"/>
        <w:rPr>
          <w:sz w:val="24"/>
        </w:rPr>
      </w:pPr>
      <w:r>
        <w:rPr>
          <w:sz w:val="24"/>
        </w:rPr>
        <w:t>The</w:t>
      </w:r>
      <w:r>
        <w:rPr>
          <w:spacing w:val="-3"/>
          <w:sz w:val="24"/>
        </w:rPr>
        <w:t xml:space="preserve"> </w:t>
      </w:r>
      <w:r>
        <w:rPr>
          <w:sz w:val="24"/>
        </w:rPr>
        <w:t>negative</w:t>
      </w:r>
      <w:r>
        <w:rPr>
          <w:spacing w:val="-3"/>
          <w:sz w:val="24"/>
        </w:rPr>
        <w:t xml:space="preserve"> </w:t>
      </w:r>
      <w:r>
        <w:rPr>
          <w:sz w:val="24"/>
        </w:rPr>
        <w:t>experiences</w:t>
      </w:r>
      <w:r>
        <w:rPr>
          <w:spacing w:val="-3"/>
          <w:sz w:val="24"/>
        </w:rPr>
        <w:t xml:space="preserve"> </w:t>
      </w:r>
      <w:r>
        <w:rPr>
          <w:sz w:val="24"/>
        </w:rPr>
        <w:t>of</w:t>
      </w:r>
      <w:r>
        <w:rPr>
          <w:spacing w:val="-3"/>
          <w:sz w:val="24"/>
        </w:rPr>
        <w:t xml:space="preserve"> </w:t>
      </w:r>
      <w:r>
        <w:rPr>
          <w:sz w:val="24"/>
        </w:rPr>
        <w:t>many</w:t>
      </w:r>
      <w:r>
        <w:rPr>
          <w:spacing w:val="-3"/>
          <w:sz w:val="24"/>
        </w:rPr>
        <w:t xml:space="preserve"> </w:t>
      </w:r>
      <w:r>
        <w:rPr>
          <w:sz w:val="24"/>
        </w:rPr>
        <w:t>refugees</w:t>
      </w:r>
      <w:r>
        <w:rPr>
          <w:spacing w:val="-3"/>
          <w:sz w:val="24"/>
        </w:rPr>
        <w:t xml:space="preserve"> </w:t>
      </w:r>
      <w:r>
        <w:rPr>
          <w:sz w:val="24"/>
        </w:rPr>
        <w:t>also</w:t>
      </w:r>
      <w:r>
        <w:rPr>
          <w:spacing w:val="-3"/>
          <w:sz w:val="24"/>
        </w:rPr>
        <w:t xml:space="preserve"> </w:t>
      </w:r>
      <w:r>
        <w:rPr>
          <w:sz w:val="24"/>
        </w:rPr>
        <w:t>make</w:t>
      </w:r>
      <w:r>
        <w:rPr>
          <w:spacing w:val="-3"/>
          <w:sz w:val="24"/>
        </w:rPr>
        <w:t xml:space="preserve"> </w:t>
      </w:r>
      <w:r>
        <w:rPr>
          <w:sz w:val="24"/>
        </w:rPr>
        <w:t>them</w:t>
      </w:r>
      <w:r>
        <w:rPr>
          <w:spacing w:val="-3"/>
          <w:sz w:val="24"/>
        </w:rPr>
        <w:t xml:space="preserve"> </w:t>
      </w:r>
      <w:r>
        <w:rPr>
          <w:sz w:val="24"/>
        </w:rPr>
        <w:t>suspicious</w:t>
      </w:r>
      <w:r>
        <w:rPr>
          <w:spacing w:val="-4"/>
          <w:sz w:val="24"/>
        </w:rPr>
        <w:t xml:space="preserve"> </w:t>
      </w:r>
      <w:r>
        <w:rPr>
          <w:sz w:val="24"/>
        </w:rPr>
        <w:t>of</w:t>
      </w:r>
      <w:r>
        <w:rPr>
          <w:spacing w:val="-3"/>
          <w:sz w:val="24"/>
        </w:rPr>
        <w:t xml:space="preserve"> </w:t>
      </w:r>
      <w:r>
        <w:rPr>
          <w:sz w:val="24"/>
        </w:rPr>
        <w:t>government.</w:t>
      </w:r>
      <w:r>
        <w:rPr>
          <w:spacing w:val="-8"/>
          <w:sz w:val="24"/>
        </w:rPr>
        <w:t xml:space="preserve"> </w:t>
      </w:r>
      <w:r>
        <w:rPr>
          <w:sz w:val="24"/>
        </w:rPr>
        <w:t>They</w:t>
      </w:r>
      <w:r>
        <w:rPr>
          <w:spacing w:val="-3"/>
          <w:sz w:val="24"/>
        </w:rPr>
        <w:t xml:space="preserve"> </w:t>
      </w:r>
      <w:r>
        <w:rPr>
          <w:sz w:val="24"/>
        </w:rPr>
        <w:t>may be reluctant to seek out or accept assistance following disaster. Undocumented migrants may</w:t>
      </w:r>
      <w:r>
        <w:rPr>
          <w:spacing w:val="40"/>
          <w:sz w:val="24"/>
        </w:rPr>
        <w:t xml:space="preserve"> </w:t>
      </w:r>
      <w:r>
        <w:rPr>
          <w:sz w:val="24"/>
        </w:rPr>
        <w:t>fear deportation, but even refugees who have achieved legal status may fear that accepting of assistance following a disaste</w:t>
      </w:r>
      <w:r>
        <w:rPr>
          <w:sz w:val="24"/>
        </w:rPr>
        <w:t>r will put them at risk of deportation. Thus, refugees often are the last group to obtain assistance following disaster.</w:t>
      </w:r>
    </w:p>
    <w:p w14:paraId="79A9504E" w14:textId="77777777" w:rsidR="00C752EF" w:rsidRDefault="00DD73B5">
      <w:pPr>
        <w:spacing w:before="96" w:line="261" w:lineRule="auto"/>
        <w:ind w:left="471" w:right="1342"/>
        <w:rPr>
          <w:sz w:val="24"/>
        </w:rPr>
      </w:pPr>
      <w:r>
        <w:rPr>
          <w:b/>
          <w:i/>
          <w:sz w:val="24"/>
        </w:rPr>
        <w:t>Experience</w:t>
      </w:r>
      <w:r>
        <w:rPr>
          <w:b/>
          <w:i/>
          <w:spacing w:val="-3"/>
          <w:sz w:val="24"/>
        </w:rPr>
        <w:t xml:space="preserve"> </w:t>
      </w:r>
      <w:r>
        <w:rPr>
          <w:b/>
          <w:i/>
          <w:sz w:val="24"/>
        </w:rPr>
        <w:t>of</w:t>
      </w:r>
      <w:r>
        <w:rPr>
          <w:b/>
          <w:i/>
          <w:spacing w:val="-3"/>
          <w:sz w:val="24"/>
        </w:rPr>
        <w:t xml:space="preserve"> </w:t>
      </w:r>
      <w:r>
        <w:rPr>
          <w:b/>
          <w:i/>
          <w:sz w:val="24"/>
        </w:rPr>
        <w:t>traumatic</w:t>
      </w:r>
      <w:r>
        <w:rPr>
          <w:b/>
          <w:i/>
          <w:spacing w:val="-3"/>
          <w:sz w:val="24"/>
        </w:rPr>
        <w:t xml:space="preserve"> </w:t>
      </w:r>
      <w:r>
        <w:rPr>
          <w:b/>
          <w:i/>
          <w:sz w:val="24"/>
        </w:rPr>
        <w:t>stressors</w:t>
      </w:r>
      <w:r>
        <w:rPr>
          <w:b/>
          <w:i/>
          <w:spacing w:val="-4"/>
          <w:sz w:val="24"/>
        </w:rPr>
        <w:t xml:space="preserve"> </w:t>
      </w:r>
      <w:r>
        <w:rPr>
          <w:b/>
          <w:i/>
          <w:sz w:val="24"/>
        </w:rPr>
        <w:t>and</w:t>
      </w:r>
      <w:r>
        <w:rPr>
          <w:b/>
          <w:i/>
          <w:spacing w:val="-3"/>
          <w:sz w:val="24"/>
        </w:rPr>
        <w:t xml:space="preserve"> </w:t>
      </w:r>
      <w:r>
        <w:rPr>
          <w:b/>
          <w:i/>
          <w:sz w:val="24"/>
        </w:rPr>
        <w:t>of</w:t>
      </w:r>
      <w:r>
        <w:rPr>
          <w:b/>
          <w:i/>
          <w:spacing w:val="-3"/>
          <w:sz w:val="24"/>
        </w:rPr>
        <w:t xml:space="preserve"> </w:t>
      </w:r>
      <w:r>
        <w:rPr>
          <w:b/>
          <w:i/>
          <w:sz w:val="24"/>
        </w:rPr>
        <w:t>loss:</w:t>
      </w:r>
      <w:r>
        <w:rPr>
          <w:b/>
          <w:i/>
          <w:spacing w:val="-3"/>
          <w:sz w:val="24"/>
        </w:rPr>
        <w:t xml:space="preserve"> </w:t>
      </w:r>
      <w:r>
        <w:rPr>
          <w:sz w:val="24"/>
        </w:rPr>
        <w:t>Refugees</w:t>
      </w:r>
      <w:r>
        <w:rPr>
          <w:spacing w:val="-3"/>
          <w:sz w:val="24"/>
        </w:rPr>
        <w:t xml:space="preserve"> </w:t>
      </w:r>
      <w:r>
        <w:rPr>
          <w:sz w:val="24"/>
        </w:rPr>
        <w:t>often</w:t>
      </w:r>
      <w:r>
        <w:rPr>
          <w:spacing w:val="-3"/>
          <w:sz w:val="24"/>
        </w:rPr>
        <w:t xml:space="preserve"> </w:t>
      </w:r>
      <w:r>
        <w:rPr>
          <w:sz w:val="24"/>
        </w:rPr>
        <w:t>have</w:t>
      </w:r>
      <w:r>
        <w:rPr>
          <w:spacing w:val="-3"/>
          <w:sz w:val="24"/>
        </w:rPr>
        <w:t xml:space="preserve"> </w:t>
      </w:r>
      <w:r>
        <w:rPr>
          <w:sz w:val="24"/>
        </w:rPr>
        <w:t>experienced</w:t>
      </w:r>
      <w:r>
        <w:rPr>
          <w:spacing w:val="-3"/>
          <w:sz w:val="24"/>
        </w:rPr>
        <w:t xml:space="preserve"> </w:t>
      </w:r>
      <w:r>
        <w:rPr>
          <w:sz w:val="24"/>
        </w:rPr>
        <w:t>horrific</w:t>
      </w:r>
      <w:r>
        <w:rPr>
          <w:spacing w:val="-3"/>
          <w:sz w:val="24"/>
        </w:rPr>
        <w:t xml:space="preserve"> </w:t>
      </w:r>
      <w:r>
        <w:rPr>
          <w:sz w:val="24"/>
        </w:rPr>
        <w:t>events that cause symptoms of Post-Traumatic St</w:t>
      </w:r>
      <w:r>
        <w:rPr>
          <w:sz w:val="24"/>
        </w:rPr>
        <w:t>ress Disorder. They may have lost family members, their homes, and their possessions, and some have been deprived of sufficient food or water, lacked</w:t>
      </w:r>
      <w:r>
        <w:rPr>
          <w:spacing w:val="-1"/>
          <w:sz w:val="24"/>
        </w:rPr>
        <w:t xml:space="preserve"> </w:t>
      </w:r>
      <w:r>
        <w:rPr>
          <w:sz w:val="24"/>
        </w:rPr>
        <w:t>medical</w:t>
      </w:r>
      <w:r>
        <w:rPr>
          <w:spacing w:val="-1"/>
          <w:sz w:val="24"/>
        </w:rPr>
        <w:t xml:space="preserve"> </w:t>
      </w:r>
      <w:r>
        <w:rPr>
          <w:sz w:val="24"/>
        </w:rPr>
        <w:t>care,</w:t>
      </w:r>
      <w:r>
        <w:rPr>
          <w:spacing w:val="-1"/>
          <w:sz w:val="24"/>
        </w:rPr>
        <w:t xml:space="preserve"> </w:t>
      </w:r>
      <w:r>
        <w:rPr>
          <w:sz w:val="24"/>
        </w:rPr>
        <w:t>or</w:t>
      </w:r>
      <w:r>
        <w:rPr>
          <w:spacing w:val="-1"/>
          <w:sz w:val="24"/>
        </w:rPr>
        <w:t xml:space="preserve"> </w:t>
      </w:r>
      <w:r>
        <w:rPr>
          <w:sz w:val="24"/>
        </w:rPr>
        <w:t>lived</w:t>
      </w:r>
      <w:r>
        <w:rPr>
          <w:spacing w:val="-1"/>
          <w:sz w:val="24"/>
        </w:rPr>
        <w:t xml:space="preserve"> </w:t>
      </w:r>
      <w:r>
        <w:rPr>
          <w:sz w:val="24"/>
        </w:rPr>
        <w:t>in</w:t>
      </w:r>
      <w:r>
        <w:rPr>
          <w:spacing w:val="-1"/>
          <w:sz w:val="24"/>
        </w:rPr>
        <w:t xml:space="preserve"> </w:t>
      </w:r>
      <w:r>
        <w:rPr>
          <w:sz w:val="24"/>
        </w:rPr>
        <w:t>inadequate</w:t>
      </w:r>
      <w:r>
        <w:rPr>
          <w:spacing w:val="-1"/>
          <w:sz w:val="24"/>
        </w:rPr>
        <w:t xml:space="preserve"> </w:t>
      </w:r>
      <w:r>
        <w:rPr>
          <w:sz w:val="24"/>
        </w:rPr>
        <w:t>housing</w:t>
      </w:r>
      <w:r>
        <w:rPr>
          <w:spacing w:val="-1"/>
          <w:sz w:val="24"/>
        </w:rPr>
        <w:t xml:space="preserve"> </w:t>
      </w:r>
      <w:r>
        <w:rPr>
          <w:sz w:val="24"/>
        </w:rPr>
        <w:t>for</w:t>
      </w:r>
      <w:r>
        <w:rPr>
          <w:spacing w:val="-1"/>
          <w:sz w:val="24"/>
        </w:rPr>
        <w:t xml:space="preserve"> </w:t>
      </w:r>
      <w:r>
        <w:rPr>
          <w:sz w:val="24"/>
        </w:rPr>
        <w:t>long</w:t>
      </w:r>
      <w:r>
        <w:rPr>
          <w:spacing w:val="-1"/>
          <w:sz w:val="24"/>
        </w:rPr>
        <w:t xml:space="preserve"> </w:t>
      </w:r>
      <w:r>
        <w:rPr>
          <w:sz w:val="24"/>
        </w:rPr>
        <w:t>periods</w:t>
      </w:r>
      <w:r>
        <w:rPr>
          <w:spacing w:val="-1"/>
          <w:sz w:val="24"/>
        </w:rPr>
        <w:t xml:space="preserve"> </w:t>
      </w:r>
      <w:r>
        <w:rPr>
          <w:sz w:val="24"/>
        </w:rPr>
        <w:t>of</w:t>
      </w:r>
      <w:r>
        <w:rPr>
          <w:spacing w:val="-1"/>
          <w:sz w:val="24"/>
        </w:rPr>
        <w:t xml:space="preserve"> </w:t>
      </w:r>
      <w:r>
        <w:rPr>
          <w:sz w:val="24"/>
        </w:rPr>
        <w:t>time.</w:t>
      </w:r>
      <w:r>
        <w:rPr>
          <w:spacing w:val="-15"/>
          <w:sz w:val="24"/>
        </w:rPr>
        <w:t xml:space="preserve"> </w:t>
      </w:r>
      <w:r>
        <w:rPr>
          <w:sz w:val="24"/>
        </w:rPr>
        <w:t>A</w:t>
      </w:r>
      <w:r>
        <w:rPr>
          <w:spacing w:val="-15"/>
          <w:sz w:val="24"/>
        </w:rPr>
        <w:t xml:space="preserve"> </w:t>
      </w:r>
      <w:r>
        <w:rPr>
          <w:sz w:val="24"/>
        </w:rPr>
        <w:t>disaster</w:t>
      </w:r>
      <w:r>
        <w:rPr>
          <w:spacing w:val="-1"/>
          <w:sz w:val="24"/>
        </w:rPr>
        <w:t xml:space="preserve"> </w:t>
      </w:r>
      <w:r>
        <w:rPr>
          <w:sz w:val="24"/>
        </w:rPr>
        <w:t>can</w:t>
      </w:r>
      <w:r>
        <w:rPr>
          <w:spacing w:val="-1"/>
          <w:sz w:val="24"/>
        </w:rPr>
        <w:t xml:space="preserve"> </w:t>
      </w:r>
      <w:r>
        <w:rPr>
          <w:sz w:val="24"/>
        </w:rPr>
        <w:t>lead to the emotional re-experiencing of these events (Van der Veer). On the other hand, some refugees</w:t>
      </w:r>
      <w:r>
        <w:rPr>
          <w:spacing w:val="-3"/>
          <w:sz w:val="24"/>
        </w:rPr>
        <w:t xml:space="preserve"> </w:t>
      </w:r>
      <w:r>
        <w:rPr>
          <w:sz w:val="24"/>
        </w:rPr>
        <w:t>may</w:t>
      </w:r>
      <w:r>
        <w:rPr>
          <w:spacing w:val="-3"/>
          <w:sz w:val="24"/>
        </w:rPr>
        <w:t xml:space="preserve"> </w:t>
      </w:r>
      <w:r>
        <w:rPr>
          <w:sz w:val="24"/>
        </w:rPr>
        <w:t>have</w:t>
      </w:r>
      <w:r>
        <w:rPr>
          <w:spacing w:val="-3"/>
          <w:sz w:val="24"/>
        </w:rPr>
        <w:t xml:space="preserve"> </w:t>
      </w:r>
      <w:r>
        <w:rPr>
          <w:sz w:val="24"/>
        </w:rPr>
        <w:t>gained</w:t>
      </w:r>
      <w:r>
        <w:rPr>
          <w:spacing w:val="-3"/>
          <w:sz w:val="24"/>
        </w:rPr>
        <w:t xml:space="preserve"> </w:t>
      </w:r>
      <w:r>
        <w:rPr>
          <w:sz w:val="24"/>
        </w:rPr>
        <w:t>strength</w:t>
      </w:r>
      <w:r>
        <w:rPr>
          <w:spacing w:val="-4"/>
          <w:sz w:val="24"/>
        </w:rPr>
        <w:t xml:space="preserve"> </w:t>
      </w:r>
      <w:r>
        <w:rPr>
          <w:sz w:val="24"/>
        </w:rPr>
        <w:t>and</w:t>
      </w:r>
      <w:r>
        <w:rPr>
          <w:spacing w:val="-3"/>
          <w:sz w:val="24"/>
        </w:rPr>
        <w:t xml:space="preserve"> </w:t>
      </w:r>
      <w:r>
        <w:rPr>
          <w:sz w:val="24"/>
        </w:rPr>
        <w:t>resilience</w:t>
      </w:r>
      <w:r>
        <w:rPr>
          <w:spacing w:val="-3"/>
          <w:sz w:val="24"/>
        </w:rPr>
        <w:t xml:space="preserve"> </w:t>
      </w:r>
      <w:r>
        <w:rPr>
          <w:sz w:val="24"/>
        </w:rPr>
        <w:t>from</w:t>
      </w:r>
      <w:r>
        <w:rPr>
          <w:spacing w:val="-3"/>
          <w:sz w:val="24"/>
        </w:rPr>
        <w:t xml:space="preserve"> </w:t>
      </w:r>
      <w:r>
        <w:rPr>
          <w:sz w:val="24"/>
        </w:rPr>
        <w:t>their</w:t>
      </w:r>
      <w:r>
        <w:rPr>
          <w:spacing w:val="-3"/>
          <w:sz w:val="24"/>
        </w:rPr>
        <w:t xml:space="preserve"> </w:t>
      </w:r>
      <w:r>
        <w:rPr>
          <w:sz w:val="24"/>
        </w:rPr>
        <w:t>previous</w:t>
      </w:r>
      <w:r>
        <w:rPr>
          <w:spacing w:val="-3"/>
          <w:sz w:val="24"/>
        </w:rPr>
        <w:t xml:space="preserve"> </w:t>
      </w:r>
      <w:r>
        <w:rPr>
          <w:sz w:val="24"/>
        </w:rPr>
        <w:t>experiences</w:t>
      </w:r>
      <w:r>
        <w:rPr>
          <w:spacing w:val="-3"/>
          <w:sz w:val="24"/>
        </w:rPr>
        <w:t xml:space="preserve"> </w:t>
      </w:r>
      <w:r>
        <w:rPr>
          <w:sz w:val="24"/>
        </w:rPr>
        <w:t>and</w:t>
      </w:r>
      <w:r>
        <w:rPr>
          <w:spacing w:val="-3"/>
          <w:sz w:val="24"/>
        </w:rPr>
        <w:t xml:space="preserve"> </w:t>
      </w:r>
      <w:r>
        <w:rPr>
          <w:sz w:val="24"/>
        </w:rPr>
        <w:t>bring</w:t>
      </w:r>
      <w:r>
        <w:rPr>
          <w:spacing w:val="-3"/>
          <w:sz w:val="24"/>
        </w:rPr>
        <w:t xml:space="preserve"> </w:t>
      </w:r>
      <w:r>
        <w:rPr>
          <w:sz w:val="24"/>
        </w:rPr>
        <w:t>that strength to the new disaster.</w:t>
      </w:r>
    </w:p>
    <w:p w14:paraId="6F7AC388" w14:textId="77777777" w:rsidR="00C752EF" w:rsidRDefault="00DD73B5">
      <w:pPr>
        <w:spacing w:before="94" w:line="261" w:lineRule="auto"/>
        <w:ind w:left="471" w:right="1007"/>
        <w:rPr>
          <w:sz w:val="24"/>
        </w:rPr>
      </w:pPr>
      <w:r>
        <w:rPr>
          <w:b/>
          <w:i/>
          <w:sz w:val="24"/>
        </w:rPr>
        <w:t>Family</w:t>
      </w:r>
      <w:r>
        <w:rPr>
          <w:b/>
          <w:i/>
          <w:spacing w:val="-4"/>
          <w:sz w:val="24"/>
        </w:rPr>
        <w:t xml:space="preserve"> </w:t>
      </w:r>
      <w:r>
        <w:rPr>
          <w:b/>
          <w:i/>
          <w:sz w:val="24"/>
        </w:rPr>
        <w:t>dynamics</w:t>
      </w:r>
      <w:r>
        <w:rPr>
          <w:b/>
          <w:i/>
          <w:spacing w:val="-3"/>
          <w:sz w:val="24"/>
        </w:rPr>
        <w:t xml:space="preserve"> </w:t>
      </w:r>
      <w:r>
        <w:rPr>
          <w:b/>
          <w:i/>
          <w:sz w:val="24"/>
        </w:rPr>
        <w:t>and</w:t>
      </w:r>
      <w:r>
        <w:rPr>
          <w:b/>
          <w:i/>
          <w:spacing w:val="-3"/>
          <w:sz w:val="24"/>
        </w:rPr>
        <w:t xml:space="preserve"> </w:t>
      </w:r>
      <w:r>
        <w:rPr>
          <w:b/>
          <w:i/>
          <w:sz w:val="24"/>
        </w:rPr>
        <w:t>role</w:t>
      </w:r>
      <w:r>
        <w:rPr>
          <w:b/>
          <w:i/>
          <w:spacing w:val="-4"/>
          <w:sz w:val="24"/>
        </w:rPr>
        <w:t xml:space="preserve"> </w:t>
      </w:r>
      <w:r>
        <w:rPr>
          <w:b/>
          <w:i/>
          <w:sz w:val="24"/>
        </w:rPr>
        <w:t>changes:</w:t>
      </w:r>
      <w:r>
        <w:rPr>
          <w:b/>
          <w:i/>
          <w:spacing w:val="-15"/>
          <w:sz w:val="24"/>
        </w:rPr>
        <w:t xml:space="preserve"> </w:t>
      </w:r>
      <w:r>
        <w:rPr>
          <w:sz w:val="24"/>
        </w:rPr>
        <w:t>Another</w:t>
      </w:r>
      <w:r>
        <w:rPr>
          <w:spacing w:val="-4"/>
          <w:sz w:val="24"/>
        </w:rPr>
        <w:t xml:space="preserve"> </w:t>
      </w:r>
      <w:r>
        <w:rPr>
          <w:sz w:val="24"/>
        </w:rPr>
        <w:t>challenge</w:t>
      </w:r>
      <w:r>
        <w:rPr>
          <w:spacing w:val="-3"/>
          <w:sz w:val="24"/>
        </w:rPr>
        <w:t xml:space="preserve"> </w:t>
      </w:r>
      <w:r>
        <w:rPr>
          <w:sz w:val="24"/>
        </w:rPr>
        <w:t>for</w:t>
      </w:r>
      <w:r>
        <w:rPr>
          <w:spacing w:val="-3"/>
          <w:sz w:val="24"/>
        </w:rPr>
        <w:t xml:space="preserve"> </w:t>
      </w:r>
      <w:r>
        <w:rPr>
          <w:sz w:val="24"/>
        </w:rPr>
        <w:t>many</w:t>
      </w:r>
      <w:r>
        <w:rPr>
          <w:spacing w:val="-3"/>
          <w:sz w:val="24"/>
        </w:rPr>
        <w:t xml:space="preserve"> </w:t>
      </w:r>
      <w:r>
        <w:rPr>
          <w:sz w:val="24"/>
        </w:rPr>
        <w:t>refugee</w:t>
      </w:r>
      <w:r>
        <w:rPr>
          <w:spacing w:val="-3"/>
          <w:sz w:val="24"/>
        </w:rPr>
        <w:t xml:space="preserve"> </w:t>
      </w:r>
      <w:r>
        <w:rPr>
          <w:sz w:val="24"/>
        </w:rPr>
        <w:t>families</w:t>
      </w:r>
      <w:r>
        <w:rPr>
          <w:spacing w:val="-3"/>
          <w:sz w:val="24"/>
        </w:rPr>
        <w:t xml:space="preserve"> </w:t>
      </w:r>
      <w:r>
        <w:rPr>
          <w:sz w:val="24"/>
        </w:rPr>
        <w:t>is</w:t>
      </w:r>
      <w:r>
        <w:rPr>
          <w:spacing w:val="-3"/>
          <w:sz w:val="24"/>
        </w:rPr>
        <w:t xml:space="preserve"> </w:t>
      </w:r>
      <w:r>
        <w:rPr>
          <w:sz w:val="24"/>
        </w:rPr>
        <w:t>that</w:t>
      </w:r>
      <w:r>
        <w:rPr>
          <w:spacing w:val="-3"/>
          <w:sz w:val="24"/>
        </w:rPr>
        <w:t xml:space="preserve"> </w:t>
      </w:r>
      <w:r>
        <w:rPr>
          <w:sz w:val="24"/>
        </w:rPr>
        <w:t>of</w:t>
      </w:r>
      <w:r>
        <w:rPr>
          <w:spacing w:val="-3"/>
          <w:sz w:val="24"/>
        </w:rPr>
        <w:t xml:space="preserve"> </w:t>
      </w:r>
      <w:r>
        <w:rPr>
          <w:sz w:val="24"/>
        </w:rPr>
        <w:t>new family dynamics upon resettlement. Children may have seen their parents fearful, helpless, and stressed</w:t>
      </w:r>
      <w:r>
        <w:rPr>
          <w:spacing w:val="-5"/>
          <w:sz w:val="24"/>
        </w:rPr>
        <w:t xml:space="preserve"> </w:t>
      </w:r>
      <w:r>
        <w:rPr>
          <w:sz w:val="24"/>
        </w:rPr>
        <w:t>during</w:t>
      </w:r>
      <w:r>
        <w:rPr>
          <w:spacing w:val="-4"/>
          <w:sz w:val="24"/>
        </w:rPr>
        <w:t xml:space="preserve"> </w:t>
      </w:r>
      <w:r>
        <w:rPr>
          <w:sz w:val="24"/>
        </w:rPr>
        <w:t>the</w:t>
      </w:r>
      <w:r>
        <w:rPr>
          <w:spacing w:val="-4"/>
          <w:sz w:val="24"/>
        </w:rPr>
        <w:t xml:space="preserve"> </w:t>
      </w:r>
      <w:r>
        <w:rPr>
          <w:sz w:val="24"/>
        </w:rPr>
        <w:t>flight</w:t>
      </w:r>
      <w:r>
        <w:rPr>
          <w:spacing w:val="-4"/>
          <w:sz w:val="24"/>
        </w:rPr>
        <w:t xml:space="preserve"> </w:t>
      </w:r>
      <w:r>
        <w:rPr>
          <w:sz w:val="24"/>
        </w:rPr>
        <w:t>and—upon</w:t>
      </w:r>
      <w:r>
        <w:rPr>
          <w:spacing w:val="-4"/>
          <w:sz w:val="24"/>
        </w:rPr>
        <w:t xml:space="preserve"> </w:t>
      </w:r>
      <w:r>
        <w:rPr>
          <w:sz w:val="24"/>
        </w:rPr>
        <w:t>resettlement—anxious,</w:t>
      </w:r>
      <w:r>
        <w:rPr>
          <w:spacing w:val="-4"/>
          <w:sz w:val="24"/>
        </w:rPr>
        <w:t xml:space="preserve"> </w:t>
      </w:r>
      <w:r>
        <w:rPr>
          <w:sz w:val="24"/>
        </w:rPr>
        <w:t>powerless,</w:t>
      </w:r>
      <w:r>
        <w:rPr>
          <w:spacing w:val="-4"/>
          <w:sz w:val="24"/>
        </w:rPr>
        <w:t xml:space="preserve"> </w:t>
      </w:r>
      <w:r>
        <w:rPr>
          <w:sz w:val="24"/>
        </w:rPr>
        <w:t>and</w:t>
      </w:r>
      <w:r>
        <w:rPr>
          <w:spacing w:val="-4"/>
          <w:sz w:val="24"/>
        </w:rPr>
        <w:t xml:space="preserve"> </w:t>
      </w:r>
      <w:r>
        <w:rPr>
          <w:sz w:val="24"/>
        </w:rPr>
        <w:t>exhausted.</w:t>
      </w:r>
      <w:r>
        <w:rPr>
          <w:spacing w:val="-4"/>
          <w:sz w:val="24"/>
        </w:rPr>
        <w:t xml:space="preserve"> </w:t>
      </w:r>
      <w:r>
        <w:rPr>
          <w:sz w:val="24"/>
        </w:rPr>
        <w:t>Children may</w:t>
      </w:r>
      <w:r>
        <w:rPr>
          <w:spacing w:val="-2"/>
          <w:sz w:val="24"/>
        </w:rPr>
        <w:t xml:space="preserve"> </w:t>
      </w:r>
      <w:r>
        <w:rPr>
          <w:sz w:val="24"/>
        </w:rPr>
        <w:t>come</w:t>
      </w:r>
      <w:r>
        <w:rPr>
          <w:spacing w:val="-2"/>
          <w:sz w:val="24"/>
        </w:rPr>
        <w:t xml:space="preserve"> </w:t>
      </w:r>
      <w:r>
        <w:rPr>
          <w:sz w:val="24"/>
        </w:rPr>
        <w:t>to</w:t>
      </w:r>
      <w:r>
        <w:rPr>
          <w:spacing w:val="-2"/>
          <w:sz w:val="24"/>
        </w:rPr>
        <w:t xml:space="preserve"> </w:t>
      </w:r>
      <w:r>
        <w:rPr>
          <w:sz w:val="24"/>
        </w:rPr>
        <w:t>believe</w:t>
      </w:r>
      <w:r>
        <w:rPr>
          <w:spacing w:val="-2"/>
          <w:sz w:val="24"/>
        </w:rPr>
        <w:t xml:space="preserve"> </w:t>
      </w:r>
      <w:r>
        <w:rPr>
          <w:sz w:val="24"/>
        </w:rPr>
        <w:t>that</w:t>
      </w:r>
      <w:r>
        <w:rPr>
          <w:spacing w:val="-2"/>
          <w:sz w:val="24"/>
        </w:rPr>
        <w:t xml:space="preserve"> </w:t>
      </w:r>
      <w:r>
        <w:rPr>
          <w:sz w:val="24"/>
        </w:rPr>
        <w:t>adults</w:t>
      </w:r>
      <w:r>
        <w:rPr>
          <w:spacing w:val="-2"/>
          <w:sz w:val="24"/>
        </w:rPr>
        <w:t xml:space="preserve"> </w:t>
      </w:r>
      <w:r>
        <w:rPr>
          <w:sz w:val="24"/>
        </w:rPr>
        <w:t>are</w:t>
      </w:r>
      <w:r>
        <w:rPr>
          <w:spacing w:val="-2"/>
          <w:sz w:val="24"/>
        </w:rPr>
        <w:t xml:space="preserve"> </w:t>
      </w:r>
      <w:r>
        <w:rPr>
          <w:sz w:val="24"/>
        </w:rPr>
        <w:t>not</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trusted</w:t>
      </w:r>
      <w:r>
        <w:rPr>
          <w:spacing w:val="-2"/>
          <w:sz w:val="24"/>
        </w:rPr>
        <w:t xml:space="preserve"> </w:t>
      </w:r>
      <w:r>
        <w:rPr>
          <w:sz w:val="24"/>
        </w:rPr>
        <w:t>because</w:t>
      </w:r>
      <w:r>
        <w:rPr>
          <w:spacing w:val="-2"/>
          <w:sz w:val="24"/>
        </w:rPr>
        <w:t xml:space="preserve"> </w:t>
      </w:r>
      <w:r>
        <w:rPr>
          <w:sz w:val="24"/>
        </w:rPr>
        <w:t>they</w:t>
      </w:r>
      <w:r>
        <w:rPr>
          <w:spacing w:val="-2"/>
          <w:sz w:val="24"/>
        </w:rPr>
        <w:t xml:space="preserve"> </w:t>
      </w:r>
      <w:r>
        <w:rPr>
          <w:sz w:val="24"/>
        </w:rPr>
        <w:t>have</w:t>
      </w:r>
      <w:r>
        <w:rPr>
          <w:spacing w:val="-2"/>
          <w:sz w:val="24"/>
        </w:rPr>
        <w:t xml:space="preserve"> </w:t>
      </w:r>
      <w:r>
        <w:rPr>
          <w:sz w:val="24"/>
        </w:rPr>
        <w:t>not</w:t>
      </w:r>
      <w:r>
        <w:rPr>
          <w:spacing w:val="-2"/>
          <w:sz w:val="24"/>
        </w:rPr>
        <w:t xml:space="preserve"> </w:t>
      </w:r>
      <w:r>
        <w:rPr>
          <w:sz w:val="24"/>
        </w:rPr>
        <w:t>seen</w:t>
      </w:r>
      <w:r>
        <w:rPr>
          <w:spacing w:val="-3"/>
          <w:sz w:val="24"/>
        </w:rPr>
        <w:t xml:space="preserve"> </w:t>
      </w:r>
      <w:r>
        <w:rPr>
          <w:sz w:val="24"/>
        </w:rPr>
        <w:t>adults</w:t>
      </w:r>
      <w:r>
        <w:rPr>
          <w:spacing w:val="-2"/>
          <w:sz w:val="24"/>
        </w:rPr>
        <w:t xml:space="preserve"> </w:t>
      </w:r>
      <w:r>
        <w:rPr>
          <w:sz w:val="24"/>
        </w:rPr>
        <w:t>playing</w:t>
      </w:r>
      <w:r>
        <w:rPr>
          <w:spacing w:val="-2"/>
          <w:sz w:val="24"/>
        </w:rPr>
        <w:t xml:space="preserve"> </w:t>
      </w:r>
      <w:r>
        <w:rPr>
          <w:sz w:val="24"/>
        </w:rPr>
        <w:t>a protective and nurturing role.</w:t>
      </w:r>
    </w:p>
    <w:p w14:paraId="53AC3AB5" w14:textId="77777777" w:rsidR="00C752EF" w:rsidRDefault="00C752EF">
      <w:pPr>
        <w:spacing w:line="261" w:lineRule="auto"/>
        <w:rPr>
          <w:sz w:val="24"/>
        </w:rPr>
        <w:sectPr w:rsidR="00C752EF">
          <w:pgSz w:w="12240" w:h="15840"/>
          <w:pgMar w:top="180" w:right="40" w:bottom="960" w:left="1160" w:header="0" w:footer="760" w:gutter="0"/>
          <w:cols w:space="720"/>
        </w:sectPr>
      </w:pPr>
    </w:p>
    <w:p w14:paraId="115506CD" w14:textId="77777777" w:rsidR="00C752EF" w:rsidRDefault="00DD73B5">
      <w:pPr>
        <w:pStyle w:val="BodyText"/>
        <w:spacing w:before="68" w:line="237" w:lineRule="auto"/>
        <w:ind w:left="279" w:right="1464"/>
      </w:pPr>
      <w:r>
        <w:lastRenderedPageBreak/>
        <w:t>identities,</w:t>
      </w:r>
      <w:r>
        <w:rPr>
          <w:spacing w:val="-1"/>
        </w:rPr>
        <w:t xml:space="preserve"> </w:t>
      </w:r>
      <w:r>
        <w:t>yet</w:t>
      </w:r>
      <w:r>
        <w:rPr>
          <w:spacing w:val="-1"/>
        </w:rPr>
        <w:t xml:space="preserve"> </w:t>
      </w:r>
      <w:r>
        <w:t>it</w:t>
      </w:r>
      <w:r>
        <w:rPr>
          <w:spacing w:val="-1"/>
        </w:rPr>
        <w:t xml:space="preserve"> </w:t>
      </w:r>
      <w:r>
        <w:t>does</w:t>
      </w:r>
      <w:r>
        <w:rPr>
          <w:spacing w:val="-1"/>
        </w:rPr>
        <w:t xml:space="preserve"> </w:t>
      </w:r>
      <w:r>
        <w:t>point</w:t>
      </w:r>
      <w:r>
        <w:rPr>
          <w:spacing w:val="-1"/>
        </w:rPr>
        <w:t xml:space="preserve"> </w:t>
      </w:r>
      <w:r>
        <w:t>to</w:t>
      </w:r>
      <w:r>
        <w:rPr>
          <w:spacing w:val="-1"/>
        </w:rPr>
        <w:t xml:space="preserve"> </w:t>
      </w:r>
      <w:r>
        <w:t>concerning</w:t>
      </w:r>
      <w:r>
        <w:rPr>
          <w:spacing w:val="-1"/>
        </w:rPr>
        <w:t xml:space="preserve"> </w:t>
      </w:r>
      <w:r>
        <w:t>trends</w:t>
      </w:r>
      <w:r>
        <w:rPr>
          <w:spacing w:val="-1"/>
        </w:rPr>
        <w:t xml:space="preserve"> </w:t>
      </w:r>
      <w:r>
        <w:t>that</w:t>
      </w:r>
      <w:r>
        <w:rPr>
          <w:spacing w:val="-1"/>
        </w:rPr>
        <w:t xml:space="preserve"> </w:t>
      </w:r>
      <w:r>
        <w:t>are</w:t>
      </w:r>
      <w:r>
        <w:rPr>
          <w:spacing w:val="-1"/>
        </w:rPr>
        <w:t xml:space="preserve"> </w:t>
      </w:r>
      <w:r>
        <w:t>relevant</w:t>
      </w:r>
      <w:r>
        <w:rPr>
          <w:spacing w:val="-1"/>
        </w:rPr>
        <w:t xml:space="preserve"> </w:t>
      </w:r>
      <w:r>
        <w:t>to</w:t>
      </w:r>
      <w:r>
        <w:rPr>
          <w:spacing w:val="-1"/>
        </w:rPr>
        <w:t xml:space="preserve"> </w:t>
      </w:r>
      <w:r>
        <w:t>crisis</w:t>
      </w:r>
      <w:r>
        <w:rPr>
          <w:spacing w:val="-1"/>
        </w:rPr>
        <w:t xml:space="preserve"> </w:t>
      </w:r>
      <w:r>
        <w:t>contexts. For example, LG</w:t>
      </w:r>
      <w:r>
        <w:t>BT populations are more likely to suffer from affective, anxiety, and</w:t>
      </w:r>
      <w:r>
        <w:rPr>
          <w:spacing w:val="-2"/>
        </w:rPr>
        <w:t xml:space="preserve"> </w:t>
      </w:r>
      <w:r>
        <w:t>substance use</w:t>
      </w:r>
      <w:r>
        <w:rPr>
          <w:spacing w:val="-3"/>
        </w:rPr>
        <w:t xml:space="preserve"> </w:t>
      </w:r>
      <w:r>
        <w:t>challenges than the heterosexual population and approximately twice as likely to attempt suicide.</w:t>
      </w:r>
      <w:r>
        <w:rPr>
          <w:spacing w:val="-17"/>
        </w:rPr>
        <w:t xml:space="preserve"> </w:t>
      </w:r>
      <w:r>
        <w:t>Actual suicide rates for LGBTQAI2+- identifying individuals are not available given sexual orientation is</w:t>
      </w:r>
      <w:r>
        <w:rPr>
          <w:spacing w:val="-1"/>
        </w:rPr>
        <w:t xml:space="preserve"> </w:t>
      </w:r>
      <w:r>
        <w:t>not</w:t>
      </w:r>
      <w:r>
        <w:rPr>
          <w:spacing w:val="-5"/>
        </w:rPr>
        <w:t xml:space="preserve"> </w:t>
      </w:r>
      <w:r>
        <w:t>reported</w:t>
      </w:r>
      <w:r>
        <w:rPr>
          <w:spacing w:val="-5"/>
        </w:rPr>
        <w:t xml:space="preserve"> </w:t>
      </w:r>
      <w:r>
        <w:t>at death,</w:t>
      </w:r>
      <w:r>
        <w:rPr>
          <w:spacing w:val="-26"/>
        </w:rPr>
        <w:t xml:space="preserve"> </w:t>
      </w:r>
      <w:r>
        <w:t>but</w:t>
      </w:r>
      <w:r>
        <w:rPr>
          <w:spacing w:val="-5"/>
        </w:rPr>
        <w:t xml:space="preserve"> </w:t>
      </w:r>
      <w:r>
        <w:t>studies</w:t>
      </w:r>
      <w:r>
        <w:rPr>
          <w:spacing w:val="-4"/>
        </w:rPr>
        <w:t xml:space="preserve"> </w:t>
      </w:r>
      <w:r>
        <w:t>suggest</w:t>
      </w:r>
      <w:r>
        <w:rPr>
          <w:spacing w:val="-4"/>
        </w:rPr>
        <w:t xml:space="preserve"> </w:t>
      </w:r>
      <w:r>
        <w:t>that</w:t>
      </w:r>
      <w:r>
        <w:rPr>
          <w:spacing w:val="-4"/>
        </w:rPr>
        <w:t xml:space="preserve"> </w:t>
      </w:r>
      <w:r>
        <w:t>sexual</w:t>
      </w:r>
      <w:r>
        <w:rPr>
          <w:spacing w:val="-4"/>
        </w:rPr>
        <w:t xml:space="preserve"> </w:t>
      </w:r>
      <w:r>
        <w:t>minorities</w:t>
      </w:r>
      <w:r>
        <w:rPr>
          <w:spacing w:val="-4"/>
        </w:rPr>
        <w:t xml:space="preserve"> </w:t>
      </w:r>
      <w:r>
        <w:t>are</w:t>
      </w:r>
      <w:r>
        <w:rPr>
          <w:spacing w:val="-4"/>
        </w:rPr>
        <w:t xml:space="preserve"> </w:t>
      </w:r>
      <w:r>
        <w:t>four</w:t>
      </w:r>
      <w:r>
        <w:rPr>
          <w:spacing w:val="-4"/>
        </w:rPr>
        <w:t xml:space="preserve"> </w:t>
      </w:r>
      <w:r>
        <w:t>to</w:t>
      </w:r>
      <w:r>
        <w:rPr>
          <w:spacing w:val="-4"/>
        </w:rPr>
        <w:t xml:space="preserve"> </w:t>
      </w:r>
      <w:r>
        <w:t>six</w:t>
      </w:r>
      <w:r>
        <w:rPr>
          <w:spacing w:val="-2"/>
        </w:rPr>
        <w:t xml:space="preserve"> </w:t>
      </w:r>
      <w:r>
        <w:t>times</w:t>
      </w:r>
      <w:r>
        <w:rPr>
          <w:spacing w:val="-1"/>
        </w:rPr>
        <w:t xml:space="preserve"> </w:t>
      </w:r>
      <w:r>
        <w:t>more</w:t>
      </w:r>
      <w:r>
        <w:rPr>
          <w:spacing w:val="-1"/>
        </w:rPr>
        <w:t xml:space="preserve"> </w:t>
      </w:r>
      <w:r>
        <w:t>likely</w:t>
      </w:r>
      <w:r>
        <w:rPr>
          <w:spacing w:val="-1"/>
        </w:rPr>
        <w:t xml:space="preserve"> </w:t>
      </w:r>
      <w:r>
        <w:t>to attempt suicide resulting in injury that requir</w:t>
      </w:r>
      <w:r>
        <w:t>es medical treatment.</w:t>
      </w:r>
    </w:p>
    <w:p w14:paraId="05F2A02C" w14:textId="77777777" w:rsidR="00C752EF" w:rsidRDefault="00C752EF">
      <w:pPr>
        <w:pStyle w:val="BodyText"/>
        <w:spacing w:before="7"/>
        <w:ind w:left="0"/>
      </w:pPr>
    </w:p>
    <w:p w14:paraId="47F76637" w14:textId="77777777" w:rsidR="00C752EF" w:rsidRDefault="00DD73B5">
      <w:pPr>
        <w:pStyle w:val="BodyText"/>
        <w:spacing w:line="237" w:lineRule="auto"/>
        <w:ind w:left="279" w:right="1495"/>
      </w:pPr>
      <w:r>
        <w:t>LGBTQ-identifying individuals may face overt and implicit discrimination based on their sexual identity including discrimination in the clinical setting.</w:t>
      </w:r>
      <w:r>
        <w:rPr>
          <w:spacing w:val="-16"/>
        </w:rPr>
        <w:t xml:space="preserve"> </w:t>
      </w:r>
      <w:r>
        <w:t>There may be</w:t>
      </w:r>
      <w:r>
        <w:rPr>
          <w:spacing w:val="40"/>
        </w:rPr>
        <w:t xml:space="preserve"> </w:t>
      </w:r>
      <w:r>
        <w:t>additional concerns about safety and privacy for sexual minorities</w:t>
      </w:r>
      <w:r>
        <w:t xml:space="preserve"> in crisis residential settings, issues which remain difficult to fully assessgiven the extent of variation across systems and institutions. Nevertheless, research suggests that</w:t>
      </w:r>
      <w:r>
        <w:rPr>
          <w:spacing w:val="40"/>
        </w:rPr>
        <w:t xml:space="preserve"> </w:t>
      </w:r>
      <w:r>
        <w:t>crisis services tailored to LGBT populations may help mitigate suicidal behavi</w:t>
      </w:r>
      <w:r>
        <w:t>or and other symptoms.</w:t>
      </w:r>
    </w:p>
    <w:p w14:paraId="79192897" w14:textId="77777777" w:rsidR="00C752EF" w:rsidRDefault="00C752EF">
      <w:pPr>
        <w:pStyle w:val="BodyText"/>
        <w:spacing w:before="4"/>
        <w:ind w:left="0"/>
      </w:pPr>
    </w:p>
    <w:p w14:paraId="5537162D" w14:textId="77777777" w:rsidR="00C752EF" w:rsidRDefault="00DD73B5">
      <w:pPr>
        <w:pStyle w:val="BodyText"/>
        <w:ind w:right="1696" w:hanging="1"/>
      </w:pPr>
      <w:r>
        <w:t>Clinicians and health systems should consider sexual identity as part of their biopsychosocial assessment</w:t>
      </w:r>
      <w:r>
        <w:rPr>
          <w:spacing w:val="-29"/>
        </w:rPr>
        <w:t xml:space="preserve"> </w:t>
      </w:r>
      <w:r>
        <w:t>in order to address the needs of this diverse population, improve access to care for experientially oppressed persons, and pro</w:t>
      </w:r>
      <w:r>
        <w:t>vide equitable treatment for a diverse population of individuals in need of crisis</w:t>
      </w:r>
      <w:r>
        <w:rPr>
          <w:spacing w:val="-5"/>
        </w:rPr>
        <w:t xml:space="preserve"> </w:t>
      </w:r>
      <w:r>
        <w:t>services.</w:t>
      </w:r>
    </w:p>
    <w:p w14:paraId="3D5A96C9" w14:textId="77777777" w:rsidR="00C752EF" w:rsidRDefault="00C752EF">
      <w:pPr>
        <w:pStyle w:val="BodyText"/>
        <w:ind w:left="0"/>
        <w:rPr>
          <w:sz w:val="27"/>
        </w:rPr>
      </w:pPr>
    </w:p>
    <w:p w14:paraId="57578013" w14:textId="77777777" w:rsidR="00C752EF" w:rsidRDefault="00DD73B5">
      <w:pPr>
        <w:pStyle w:val="Heading4"/>
      </w:pPr>
      <w:r>
        <w:rPr>
          <w:color w:val="C67838"/>
        </w:rPr>
        <w:t>Persons</w:t>
      </w:r>
      <w:r>
        <w:rPr>
          <w:color w:val="C67838"/>
          <w:spacing w:val="-4"/>
        </w:rPr>
        <w:t xml:space="preserve"> </w:t>
      </w:r>
      <w:r>
        <w:rPr>
          <w:color w:val="C67838"/>
        </w:rPr>
        <w:t>with</w:t>
      </w:r>
      <w:r>
        <w:rPr>
          <w:color w:val="C67838"/>
          <w:spacing w:val="1"/>
        </w:rPr>
        <w:t xml:space="preserve"> </w:t>
      </w:r>
      <w:r>
        <w:rPr>
          <w:color w:val="C67838"/>
        </w:rPr>
        <w:t>Neurodevelopmental</w:t>
      </w:r>
      <w:r>
        <w:rPr>
          <w:color w:val="C67838"/>
          <w:spacing w:val="4"/>
        </w:rPr>
        <w:t xml:space="preserve"> </w:t>
      </w:r>
      <w:r>
        <w:rPr>
          <w:color w:val="C67838"/>
        </w:rPr>
        <w:t>Disorders</w:t>
      </w:r>
      <w:r>
        <w:rPr>
          <w:color w:val="C67838"/>
          <w:spacing w:val="-1"/>
        </w:rPr>
        <w:t xml:space="preserve"> </w:t>
      </w:r>
      <w:r>
        <w:rPr>
          <w:color w:val="C67838"/>
        </w:rPr>
        <w:t>in</w:t>
      </w:r>
      <w:r>
        <w:rPr>
          <w:color w:val="C67838"/>
          <w:spacing w:val="-3"/>
        </w:rPr>
        <w:t xml:space="preserve"> </w:t>
      </w:r>
      <w:r>
        <w:rPr>
          <w:color w:val="C67838"/>
        </w:rPr>
        <w:t>Crisis</w:t>
      </w:r>
      <w:r>
        <w:rPr>
          <w:color w:val="C67838"/>
          <w:spacing w:val="-3"/>
        </w:rPr>
        <w:t xml:space="preserve"> </w:t>
      </w:r>
      <w:r>
        <w:rPr>
          <w:color w:val="C67838"/>
          <w:spacing w:val="-2"/>
        </w:rPr>
        <w:t>Settings</w:t>
      </w:r>
    </w:p>
    <w:p w14:paraId="52D937B0" w14:textId="77777777" w:rsidR="00C752EF" w:rsidRDefault="00DD73B5">
      <w:pPr>
        <w:pStyle w:val="BodyText"/>
        <w:spacing w:before="2" w:line="237" w:lineRule="auto"/>
        <w:ind w:left="279" w:right="1561"/>
      </w:pPr>
      <w:r>
        <w:t>Intellectual developmental disorder (IDD) encompasses a spectrum of disorders that limit intellectual functioning such as reasoning, learning, and integration (e.g., problem-solving), and adaptive behavior(conceptual, social and practical skills).</w:t>
      </w:r>
      <w:r>
        <w:rPr>
          <w:spacing w:val="-24"/>
        </w:rPr>
        <w:t xml:space="preserve"> </w:t>
      </w:r>
      <w:r>
        <w:t>Autism</w:t>
      </w:r>
      <w:r>
        <w:rPr>
          <w:spacing w:val="-2"/>
        </w:rPr>
        <w:t xml:space="preserve"> </w:t>
      </w:r>
      <w:r>
        <w:t>s</w:t>
      </w:r>
      <w:r>
        <w:t>pectrum disorder is</w:t>
      </w:r>
      <w:r>
        <w:rPr>
          <w:spacing w:val="-3"/>
        </w:rPr>
        <w:t xml:space="preserve"> </w:t>
      </w:r>
      <w:r>
        <w:t>one</w:t>
      </w:r>
      <w:r>
        <w:rPr>
          <w:spacing w:val="-3"/>
        </w:rPr>
        <w:t xml:space="preserve"> </w:t>
      </w:r>
      <w:r>
        <w:t>of</w:t>
      </w:r>
      <w:r>
        <w:rPr>
          <w:spacing w:val="-3"/>
        </w:rPr>
        <w:t xml:space="preserve"> </w:t>
      </w:r>
      <w:r>
        <w:t>the</w:t>
      </w:r>
      <w:r>
        <w:rPr>
          <w:spacing w:val="-3"/>
        </w:rPr>
        <w:t xml:space="preserve"> </w:t>
      </w:r>
      <w:r>
        <w:t>most common</w:t>
      </w:r>
      <w:r>
        <w:rPr>
          <w:spacing w:val="-2"/>
        </w:rPr>
        <w:t xml:space="preserve"> </w:t>
      </w:r>
      <w:r>
        <w:t>neurodevelopmental disorders, characterized by impairments in social communication, restricted and</w:t>
      </w:r>
      <w:r>
        <w:rPr>
          <w:spacing w:val="40"/>
        </w:rPr>
        <w:t xml:space="preserve"> </w:t>
      </w:r>
      <w:r>
        <w:t>repetitive behaviors, and abnormal language development and ability, and may or may not be accompanied by intellec</w:t>
      </w:r>
      <w:r>
        <w:t>tual developmental disorder.</w:t>
      </w:r>
    </w:p>
    <w:p w14:paraId="723A2C28" w14:textId="77777777" w:rsidR="00C752EF" w:rsidRDefault="00C752EF">
      <w:pPr>
        <w:pStyle w:val="BodyText"/>
        <w:spacing w:before="6"/>
        <w:ind w:left="0"/>
      </w:pPr>
    </w:p>
    <w:p w14:paraId="3CBCF6D6" w14:textId="77777777" w:rsidR="00C752EF" w:rsidRDefault="00DD73B5">
      <w:pPr>
        <w:pStyle w:val="BodyText"/>
        <w:spacing w:line="237" w:lineRule="auto"/>
        <w:ind w:left="279" w:right="1408"/>
      </w:pPr>
      <w:r>
        <w:t>Neurodevelopmental disorders frequently co- occur</w:t>
      </w:r>
      <w:r>
        <w:rPr>
          <w:spacing w:val="-7"/>
        </w:rPr>
        <w:t xml:space="preserve"> </w:t>
      </w:r>
      <w:r>
        <w:t>with</w:t>
      </w:r>
      <w:r>
        <w:rPr>
          <w:spacing w:val="-6"/>
        </w:rPr>
        <w:t xml:space="preserve"> </w:t>
      </w:r>
      <w:r>
        <w:t>mental</w:t>
      </w:r>
      <w:r>
        <w:rPr>
          <w:spacing w:val="-6"/>
        </w:rPr>
        <w:t xml:space="preserve"> </w:t>
      </w:r>
      <w:r>
        <w:t>health</w:t>
      </w:r>
      <w:r>
        <w:rPr>
          <w:spacing w:val="-3"/>
        </w:rPr>
        <w:t xml:space="preserve"> </w:t>
      </w:r>
      <w:r>
        <w:t xml:space="preserve">disorders. Psychiatric disorders such as major depressive disorder, bipolar disorder, and neurocognitive disorders may be three to four times more prevalent </w:t>
      </w:r>
      <w:r>
        <w:t>in the IDD population.</w:t>
      </w:r>
      <w:r>
        <w:rPr>
          <w:spacing w:val="-21"/>
        </w:rPr>
        <w:t xml:space="preserve"> </w:t>
      </w:r>
      <w:r>
        <w:t>Individuals with autism spectrum disorders are at an increased risk of presenting with psychiatric emergencies. Moreover, while inadequate bed availability has led to prolonged boarding times and delays in care for many individuals</w:t>
      </w:r>
      <w:r>
        <w:rPr>
          <w:spacing w:val="-3"/>
        </w:rPr>
        <w:t xml:space="preserve"> </w:t>
      </w:r>
      <w:r>
        <w:t>w</w:t>
      </w:r>
      <w:r>
        <w:t>ith</w:t>
      </w:r>
      <w:r>
        <w:rPr>
          <w:spacing w:val="-4"/>
        </w:rPr>
        <w:t xml:space="preserve"> </w:t>
      </w:r>
      <w:r>
        <w:t>mental</w:t>
      </w:r>
      <w:r>
        <w:rPr>
          <w:spacing w:val="-3"/>
        </w:rPr>
        <w:t xml:space="preserve"> </w:t>
      </w:r>
      <w:r>
        <w:t>illness,</w:t>
      </w:r>
      <w:r>
        <w:rPr>
          <w:spacing w:val="-24"/>
        </w:rPr>
        <w:t xml:space="preserve"> </w:t>
      </w:r>
      <w:r>
        <w:t>individuals with</w:t>
      </w:r>
      <w:r>
        <w:rPr>
          <w:spacing w:val="-1"/>
        </w:rPr>
        <w:t xml:space="preserve"> </w:t>
      </w:r>
      <w:r>
        <w:t>IDD</w:t>
      </w:r>
      <w:r>
        <w:rPr>
          <w:spacing w:val="-2"/>
        </w:rPr>
        <w:t xml:space="preserve"> </w:t>
      </w:r>
      <w:r>
        <w:t>are at increased</w:t>
      </w:r>
      <w:r>
        <w:rPr>
          <w:spacing w:val="-5"/>
        </w:rPr>
        <w:t xml:space="preserve"> </w:t>
      </w:r>
      <w:r>
        <w:t>risk</w:t>
      </w:r>
      <w:r>
        <w:rPr>
          <w:spacing w:val="-2"/>
        </w:rPr>
        <w:t xml:space="preserve"> </w:t>
      </w:r>
      <w:r>
        <w:t>of longer emergency department boarding times.</w:t>
      </w:r>
      <w:r>
        <w:rPr>
          <w:spacing w:val="-15"/>
        </w:rPr>
        <w:t xml:space="preserve"> </w:t>
      </w:r>
      <w:r>
        <w:t>Individuals with IDDs often have more varied and complex presentations when</w:t>
      </w:r>
      <w:r>
        <w:rPr>
          <w:spacing w:val="40"/>
        </w:rPr>
        <w:t xml:space="preserve"> </w:t>
      </w:r>
      <w:r>
        <w:t>compared</w:t>
      </w:r>
      <w:r>
        <w:rPr>
          <w:spacing w:val="40"/>
        </w:rPr>
        <w:t xml:space="preserve"> </w:t>
      </w:r>
      <w:r>
        <w:t>to</w:t>
      </w:r>
      <w:r>
        <w:rPr>
          <w:spacing w:val="40"/>
        </w:rPr>
        <w:t xml:space="preserve"> </w:t>
      </w:r>
      <w:r>
        <w:t>the</w:t>
      </w:r>
      <w:r>
        <w:rPr>
          <w:spacing w:val="40"/>
        </w:rPr>
        <w:t xml:space="preserve"> </w:t>
      </w:r>
      <w:r>
        <w:t>general</w:t>
      </w:r>
      <w:r>
        <w:rPr>
          <w:spacing w:val="40"/>
        </w:rPr>
        <w:t xml:space="preserve"> </w:t>
      </w:r>
      <w:r>
        <w:t>population.</w:t>
      </w:r>
    </w:p>
    <w:p w14:paraId="385656C5" w14:textId="77777777" w:rsidR="00C752EF" w:rsidRDefault="00C752EF">
      <w:pPr>
        <w:spacing w:line="237" w:lineRule="auto"/>
        <w:sectPr w:rsidR="00C752EF">
          <w:pgSz w:w="12240" w:h="15840"/>
          <w:pgMar w:top="1360" w:right="40" w:bottom="960" w:left="1160" w:header="0" w:footer="760" w:gutter="0"/>
          <w:cols w:space="720"/>
        </w:sectPr>
      </w:pPr>
    </w:p>
    <w:p w14:paraId="634B940A" w14:textId="77777777" w:rsidR="00C752EF" w:rsidRDefault="00DD73B5">
      <w:pPr>
        <w:pStyle w:val="BodyText"/>
        <w:spacing w:before="66"/>
        <w:ind w:left="279" w:right="1487"/>
      </w:pPr>
      <w:r>
        <w:lastRenderedPageBreak/>
        <w:t>Individuals with deficits in communication may have anxiety,</w:t>
      </w:r>
      <w:r>
        <w:rPr>
          <w:spacing w:val="-4"/>
        </w:rPr>
        <w:t xml:space="preserve"> </w:t>
      </w:r>
      <w:r>
        <w:t>mood, or psychotic experiences that manifest in aggressive, externalizing, or disruptive behaviors that may be poorly understood when presenting to crisis service providers less familiar with the</w:t>
      </w:r>
      <w:r>
        <w:t>se underlyingconditions or the</w:t>
      </w:r>
      <w:r>
        <w:rPr>
          <w:spacing w:val="36"/>
        </w:rPr>
        <w:t xml:space="preserve"> </w:t>
      </w:r>
      <w:r>
        <w:t>individuals themselves. Deaf and other</w:t>
      </w:r>
      <w:r>
        <w:rPr>
          <w:spacing w:val="40"/>
        </w:rPr>
        <w:t xml:space="preserve"> </w:t>
      </w:r>
      <w:r>
        <w:t>hard of hearing individuals also face additional barriers to crisis care and may be misdiagnosed as having intellectual or developmental disabilities.</w:t>
      </w:r>
    </w:p>
    <w:p w14:paraId="657B209E" w14:textId="77777777" w:rsidR="00C752EF" w:rsidRDefault="00C752EF">
      <w:pPr>
        <w:pStyle w:val="BodyText"/>
        <w:spacing w:before="9"/>
        <w:ind w:left="0"/>
        <w:rPr>
          <w:sz w:val="26"/>
        </w:rPr>
      </w:pPr>
    </w:p>
    <w:p w14:paraId="3F9F3733" w14:textId="77777777" w:rsidR="00C752EF" w:rsidRDefault="00DD73B5">
      <w:pPr>
        <w:pStyle w:val="BodyText"/>
        <w:ind w:left="279" w:right="1492"/>
      </w:pPr>
      <w:r>
        <w:t>Given</w:t>
      </w:r>
      <w:r>
        <w:rPr>
          <w:spacing w:val="-11"/>
        </w:rPr>
        <w:t xml:space="preserve"> </w:t>
      </w:r>
      <w:r>
        <w:t>the</w:t>
      </w:r>
      <w:r>
        <w:rPr>
          <w:spacing w:val="-11"/>
        </w:rPr>
        <w:t xml:space="preserve"> </w:t>
      </w:r>
      <w:r>
        <w:t>rate</w:t>
      </w:r>
      <w:r>
        <w:rPr>
          <w:spacing w:val="-11"/>
        </w:rPr>
        <w:t xml:space="preserve"> </w:t>
      </w:r>
      <w:r>
        <w:t>of</w:t>
      </w:r>
      <w:r>
        <w:rPr>
          <w:spacing w:val="-11"/>
        </w:rPr>
        <w:t xml:space="preserve"> </w:t>
      </w:r>
      <w:r>
        <w:t>psychiatric</w:t>
      </w:r>
      <w:r>
        <w:rPr>
          <w:spacing w:val="-11"/>
        </w:rPr>
        <w:t xml:space="preserve"> </w:t>
      </w:r>
      <w:r>
        <w:t>comorbidities</w:t>
      </w:r>
      <w:r>
        <w:rPr>
          <w:spacing w:val="-11"/>
        </w:rPr>
        <w:t xml:space="preserve"> </w:t>
      </w:r>
      <w:r>
        <w:t>in</w:t>
      </w:r>
      <w:r>
        <w:rPr>
          <w:spacing w:val="-11"/>
        </w:rPr>
        <w:t xml:space="preserve"> </w:t>
      </w:r>
      <w:r>
        <w:t>the</w:t>
      </w:r>
      <w:r>
        <w:rPr>
          <w:spacing w:val="-11"/>
        </w:rPr>
        <w:t xml:space="preserve"> </w:t>
      </w:r>
      <w:r>
        <w:t>IDD</w:t>
      </w:r>
      <w:r>
        <w:rPr>
          <w:spacing w:val="-11"/>
        </w:rPr>
        <w:t xml:space="preserve"> </w:t>
      </w:r>
      <w:r>
        <w:t>population</w:t>
      </w:r>
      <w:r>
        <w:rPr>
          <w:spacing w:val="-14"/>
        </w:rPr>
        <w:t xml:space="preserve"> </w:t>
      </w:r>
      <w:r>
        <w:t>and</w:t>
      </w:r>
      <w:r>
        <w:rPr>
          <w:spacing w:val="-8"/>
        </w:rPr>
        <w:t xml:space="preserve"> </w:t>
      </w:r>
      <w:r>
        <w:t>the</w:t>
      </w:r>
      <w:r>
        <w:rPr>
          <w:spacing w:val="-8"/>
        </w:rPr>
        <w:t xml:space="preserve"> </w:t>
      </w:r>
      <w:r>
        <w:t xml:space="preserve">eligibility restrictions for developmental disability services (these state agencies have different names in different states), persons with IDD may also be inappropriately referred for psychiatric treatment. In </w:t>
      </w:r>
      <w:r>
        <w:t>these cases, psychiatric treatments for functional or adaptive behaviors where there is no mental illness may be ineffective at best and potentially harmful at worst. However, cognitive symptoms may often overshadow psychiatric symptoms among IDD populatio</w:t>
      </w:r>
      <w:r>
        <w:t>ns presenting for crisis services, especially among individuals with a more severe cognitive disability. Individuals with more significant cognitive symptoms may be less</w:t>
      </w:r>
      <w:r>
        <w:rPr>
          <w:spacing w:val="80"/>
        </w:rPr>
        <w:t xml:space="preserve"> </w:t>
      </w:r>
      <w:r>
        <w:t>adept at communicating the burden of their affective and psychotic symptoms, leading t</w:t>
      </w:r>
      <w:r>
        <w:t>o crisis assessments that may not fully capture symptom severity.</w:t>
      </w:r>
    </w:p>
    <w:p w14:paraId="5A156549" w14:textId="77777777" w:rsidR="00C752EF" w:rsidRDefault="00DD73B5">
      <w:pPr>
        <w:pStyle w:val="BodyText"/>
        <w:spacing w:line="299" w:lineRule="exact"/>
      </w:pPr>
      <w:r>
        <w:t>Individuals</w:t>
      </w:r>
      <w:r>
        <w:rPr>
          <w:spacing w:val="-4"/>
        </w:rPr>
        <w:t xml:space="preserve"> </w:t>
      </w:r>
      <w:r>
        <w:t>with</w:t>
      </w:r>
      <w:r>
        <w:rPr>
          <w:spacing w:val="-7"/>
        </w:rPr>
        <w:t xml:space="preserve"> </w:t>
      </w:r>
      <w:r>
        <w:t>mild</w:t>
      </w:r>
      <w:r>
        <w:rPr>
          <w:spacing w:val="-7"/>
        </w:rPr>
        <w:t xml:space="preserve"> </w:t>
      </w:r>
      <w:r>
        <w:t>intellectual</w:t>
      </w:r>
      <w:r>
        <w:rPr>
          <w:spacing w:val="-11"/>
        </w:rPr>
        <w:t xml:space="preserve"> </w:t>
      </w:r>
      <w:r>
        <w:t>disabilities</w:t>
      </w:r>
      <w:r>
        <w:rPr>
          <w:spacing w:val="-10"/>
        </w:rPr>
        <w:t xml:space="preserve"> </w:t>
      </w:r>
      <w:r>
        <w:t>may</w:t>
      </w:r>
      <w:r>
        <w:rPr>
          <w:spacing w:val="-11"/>
        </w:rPr>
        <w:t xml:space="preserve"> </w:t>
      </w:r>
      <w:r>
        <w:t>often</w:t>
      </w:r>
      <w:r>
        <w:rPr>
          <w:spacing w:val="-11"/>
        </w:rPr>
        <w:t xml:space="preserve"> </w:t>
      </w:r>
      <w:r>
        <w:t>display</w:t>
      </w:r>
      <w:r>
        <w:rPr>
          <w:spacing w:val="-10"/>
        </w:rPr>
        <w:t xml:space="preserve"> </w:t>
      </w:r>
      <w:r>
        <w:t>a</w:t>
      </w:r>
      <w:r>
        <w:rPr>
          <w:spacing w:val="-11"/>
        </w:rPr>
        <w:t xml:space="preserve"> </w:t>
      </w:r>
      <w:r>
        <w:t>"cloak</w:t>
      </w:r>
      <w:r>
        <w:rPr>
          <w:spacing w:val="-10"/>
        </w:rPr>
        <w:t xml:space="preserve"> </w:t>
      </w:r>
      <w:r>
        <w:rPr>
          <w:spacing w:val="-5"/>
        </w:rPr>
        <w:t>of</w:t>
      </w:r>
    </w:p>
    <w:p w14:paraId="01DB7F7C" w14:textId="77777777" w:rsidR="00C752EF" w:rsidRDefault="00DD73B5">
      <w:pPr>
        <w:pStyle w:val="BodyText"/>
        <w:spacing w:before="2" w:line="237" w:lineRule="auto"/>
        <w:ind w:left="279" w:right="1464"/>
      </w:pPr>
      <w:r>
        <w:t>competence," demonstrating functional and adaptive skills that may mask underlying cognitive and psychiatric imp</w:t>
      </w:r>
      <w:r>
        <w:t>airment.</w:t>
      </w:r>
      <w:r>
        <w:rPr>
          <w:spacing w:val="-16"/>
        </w:rPr>
        <w:t xml:space="preserve"> </w:t>
      </w:r>
      <w:r>
        <w:t>Crisis services must work</w:t>
      </w:r>
      <w:r>
        <w:rPr>
          <w:spacing w:val="-5"/>
        </w:rPr>
        <w:t xml:space="preserve"> </w:t>
      </w:r>
      <w:r>
        <w:t>with community mental health providers to create partnerships that divert emergency department(ED) visits, enable other care providers to recognize and intervene in crises,</w:t>
      </w:r>
      <w:r>
        <w:rPr>
          <w:spacing w:val="-12"/>
        </w:rPr>
        <w:t xml:space="preserve"> </w:t>
      </w:r>
      <w:r>
        <w:t>and</w:t>
      </w:r>
      <w:r>
        <w:rPr>
          <w:spacing w:val="-4"/>
        </w:rPr>
        <w:t xml:space="preserve"> </w:t>
      </w:r>
      <w:r>
        <w:t>build</w:t>
      </w:r>
      <w:r>
        <w:rPr>
          <w:spacing w:val="-5"/>
        </w:rPr>
        <w:t xml:space="preserve"> </w:t>
      </w:r>
      <w:r>
        <w:t>alliances</w:t>
      </w:r>
      <w:r>
        <w:rPr>
          <w:spacing w:val="-3"/>
        </w:rPr>
        <w:t xml:space="preserve"> </w:t>
      </w:r>
      <w:r>
        <w:t>with</w:t>
      </w:r>
      <w:r>
        <w:rPr>
          <w:spacing w:val="-5"/>
        </w:rPr>
        <w:t xml:space="preserve"> </w:t>
      </w:r>
      <w:r>
        <w:t>school</w:t>
      </w:r>
      <w:r>
        <w:rPr>
          <w:spacing w:val="-18"/>
        </w:rPr>
        <w:t xml:space="preserve"> </w:t>
      </w:r>
      <w:r>
        <w:t>systems.</w:t>
      </w:r>
      <w:r>
        <w:rPr>
          <w:spacing w:val="-24"/>
        </w:rPr>
        <w:t xml:space="preserve"> </w:t>
      </w:r>
      <w:r>
        <w:t>Additio</w:t>
      </w:r>
      <w:r>
        <w:t>nally, individuals with IDD may be particularly vulnerable to psychosocial stressors.</w:t>
      </w:r>
      <w:r>
        <w:rPr>
          <w:spacing w:val="-20"/>
        </w:rPr>
        <w:t xml:space="preserve"> </w:t>
      </w:r>
      <w:r>
        <w:t>For example, self-injury may be a</w:t>
      </w:r>
      <w:r>
        <w:rPr>
          <w:spacing w:val="40"/>
        </w:rPr>
        <w:t xml:space="preserve"> </w:t>
      </w:r>
      <w:r>
        <w:t>symptom</w:t>
      </w:r>
      <w:r>
        <w:rPr>
          <w:spacing w:val="80"/>
        </w:rPr>
        <w:t xml:space="preserve"> </w:t>
      </w:r>
      <w:r>
        <w:t>of</w:t>
      </w:r>
      <w:r>
        <w:rPr>
          <w:spacing w:val="80"/>
        </w:rPr>
        <w:t xml:space="preserve"> </w:t>
      </w:r>
      <w:r>
        <w:t>a psychiatric</w:t>
      </w:r>
      <w:r>
        <w:rPr>
          <w:spacing w:val="80"/>
        </w:rPr>
        <w:t xml:space="preserve"> </w:t>
      </w:r>
      <w:r>
        <w:t>disorder or functional behavior</w:t>
      </w:r>
      <w:r>
        <w:rPr>
          <w:spacing w:val="80"/>
        </w:rPr>
        <w:t xml:space="preserve"> </w:t>
      </w:r>
      <w:r>
        <w:t>in individuals with IDD to communicate pain, discomfort, and unhappiness.</w:t>
      </w:r>
    </w:p>
    <w:p w14:paraId="5CB662FB" w14:textId="77777777" w:rsidR="00C752EF" w:rsidRDefault="00DD73B5">
      <w:pPr>
        <w:pStyle w:val="BodyText"/>
        <w:spacing w:before="10" w:line="237" w:lineRule="auto"/>
        <w:ind w:left="279" w:right="1512"/>
      </w:pPr>
      <w:r>
        <w:t>Simil</w:t>
      </w:r>
      <w:r>
        <w:t>arly, aggressive behaviors may result</w:t>
      </w:r>
      <w:r>
        <w:rPr>
          <w:spacing w:val="-3"/>
        </w:rPr>
        <w:t xml:space="preserve"> </w:t>
      </w:r>
      <w:r>
        <w:t>from disinhibition that is seen in many psychiatric disorders or "escape-avoidance" behaviors commonlyused in IDD populations to avoid activity. In delivering crisis services, it is important to differentiate whether b</w:t>
      </w:r>
      <w:r>
        <w:t>ehaviors in individuals are employed to serve a purpose (i.e., functional) or are the result of some</w:t>
      </w:r>
      <w:r>
        <w:rPr>
          <w:spacing w:val="36"/>
        </w:rPr>
        <w:t xml:space="preserve"> </w:t>
      </w:r>
      <w:r>
        <w:t>interactional environment and</w:t>
      </w:r>
      <w:r>
        <w:rPr>
          <w:spacing w:val="40"/>
        </w:rPr>
        <w:t xml:space="preserve"> </w:t>
      </w:r>
      <w:r>
        <w:t>processing component. For example, environmental stimuli may include lighting, small spaces, and noise. Crisis services, whic</w:t>
      </w:r>
      <w:r>
        <w:t>h often treat patients with acute mental health</w:t>
      </w:r>
      <w:r>
        <w:rPr>
          <w:spacing w:val="-8"/>
        </w:rPr>
        <w:t xml:space="preserve"> </w:t>
      </w:r>
      <w:r>
        <w:t>needs,</w:t>
      </w:r>
      <w:r>
        <w:rPr>
          <w:spacing w:val="-12"/>
        </w:rPr>
        <w:t xml:space="preserve"> </w:t>
      </w:r>
      <w:r>
        <w:t>may</w:t>
      </w:r>
      <w:r>
        <w:rPr>
          <w:spacing w:val="-7"/>
        </w:rPr>
        <w:t xml:space="preserve"> </w:t>
      </w:r>
      <w:r>
        <w:t>be</w:t>
      </w:r>
      <w:r>
        <w:rPr>
          <w:spacing w:val="-6"/>
        </w:rPr>
        <w:t xml:space="preserve"> </w:t>
      </w:r>
      <w:r>
        <w:t>particularly</w:t>
      </w:r>
      <w:r>
        <w:rPr>
          <w:spacing w:val="-10"/>
        </w:rPr>
        <w:t xml:space="preserve"> </w:t>
      </w:r>
      <w:r>
        <w:t>overstimulating</w:t>
      </w:r>
      <w:r>
        <w:rPr>
          <w:spacing w:val="-9"/>
        </w:rPr>
        <w:t xml:space="preserve"> </w:t>
      </w:r>
      <w:r>
        <w:t>for</w:t>
      </w:r>
      <w:r>
        <w:rPr>
          <w:spacing w:val="-7"/>
        </w:rPr>
        <w:t xml:space="preserve"> </w:t>
      </w:r>
      <w:r>
        <w:t>this</w:t>
      </w:r>
      <w:r>
        <w:rPr>
          <w:spacing w:val="-8"/>
        </w:rPr>
        <w:t xml:space="preserve"> </w:t>
      </w:r>
      <w:r>
        <w:t>population.</w:t>
      </w:r>
    </w:p>
    <w:p w14:paraId="5C001418" w14:textId="77777777" w:rsidR="00C752EF" w:rsidRDefault="00DD73B5">
      <w:pPr>
        <w:pStyle w:val="BodyText"/>
        <w:spacing w:before="7"/>
        <w:ind w:left="281" w:right="1464"/>
      </w:pPr>
      <w:r>
        <w:t>Additionally,</w:t>
      </w:r>
      <w:r>
        <w:rPr>
          <w:spacing w:val="-8"/>
        </w:rPr>
        <w:t xml:space="preserve"> </w:t>
      </w:r>
      <w:r>
        <w:t>since</w:t>
      </w:r>
      <w:r>
        <w:rPr>
          <w:spacing w:val="-11"/>
        </w:rPr>
        <w:t xml:space="preserve"> </w:t>
      </w:r>
      <w:r>
        <w:t>often</w:t>
      </w:r>
      <w:r>
        <w:rPr>
          <w:spacing w:val="-10"/>
        </w:rPr>
        <w:t xml:space="preserve"> </w:t>
      </w:r>
      <w:r>
        <w:t>behavior is the focus of attention for individuals with neurodevelopmental disorders, underlying mental health and medical conditions may be overlooked</w:t>
      </w:r>
      <w:r>
        <w:rPr>
          <w:i/>
        </w:rPr>
        <w:t xml:space="preserve">. </w:t>
      </w:r>
      <w:r>
        <w:t>Thus, clinicians’</w:t>
      </w:r>
      <w:r>
        <w:rPr>
          <w:spacing w:val="-6"/>
        </w:rPr>
        <w:t xml:space="preserve"> </w:t>
      </w:r>
      <w:r>
        <w:t xml:space="preserve">psychiatric evaluations should include a broad assessment of individuals' functional </w:t>
      </w:r>
      <w:r>
        <w:t>strengths and limitations to provide individualized patient-</w:t>
      </w:r>
      <w:r>
        <w:rPr>
          <w:spacing w:val="-3"/>
        </w:rPr>
        <w:t xml:space="preserve"> </w:t>
      </w:r>
      <w:r>
        <w:t>focused treatment. A biopsychosocial approach is essential</w:t>
      </w:r>
    </w:p>
    <w:p w14:paraId="0A0FD68E" w14:textId="77777777" w:rsidR="00C752EF" w:rsidRDefault="00C752EF">
      <w:pPr>
        <w:sectPr w:rsidR="00C752EF">
          <w:pgSz w:w="12240" w:h="15840"/>
          <w:pgMar w:top="1360" w:right="40" w:bottom="960" w:left="1160" w:header="0" w:footer="760" w:gutter="0"/>
          <w:cols w:space="720"/>
        </w:sectPr>
      </w:pPr>
    </w:p>
    <w:p w14:paraId="1CA6C667" w14:textId="77777777" w:rsidR="00C752EF" w:rsidRDefault="00DD73B5">
      <w:pPr>
        <w:pStyle w:val="BodyText"/>
        <w:spacing w:before="66"/>
        <w:ind w:left="279" w:right="1511"/>
      </w:pPr>
      <w:r>
        <w:lastRenderedPageBreak/>
        <w:t>in determining the appropriate treatment</w:t>
      </w:r>
      <w:r>
        <w:rPr>
          <w:spacing w:val="-3"/>
        </w:rPr>
        <w:t xml:space="preserve"> </w:t>
      </w:r>
      <w:r>
        <w:t>for patients with complex needs. Crisis services must provide healing environment</w:t>
      </w:r>
      <w:r>
        <w:t>s with appropriately trained</w:t>
      </w:r>
      <w:r>
        <w:rPr>
          <w:spacing w:val="-10"/>
        </w:rPr>
        <w:t xml:space="preserve"> </w:t>
      </w:r>
      <w:r>
        <w:t>staff</w:t>
      </w:r>
      <w:r>
        <w:rPr>
          <w:spacing w:val="-12"/>
        </w:rPr>
        <w:t xml:space="preserve"> </w:t>
      </w:r>
      <w:r>
        <w:t>to meet the needs of patients with IDD.</w:t>
      </w:r>
    </w:p>
    <w:p w14:paraId="45161577" w14:textId="77777777" w:rsidR="00C752EF" w:rsidRDefault="00C752EF">
      <w:pPr>
        <w:pStyle w:val="BodyText"/>
        <w:spacing w:before="6"/>
        <w:ind w:left="0"/>
        <w:rPr>
          <w:sz w:val="27"/>
        </w:rPr>
      </w:pPr>
    </w:p>
    <w:p w14:paraId="7B424AF9" w14:textId="77777777" w:rsidR="00C752EF" w:rsidRDefault="00DD73B5">
      <w:pPr>
        <w:pStyle w:val="BodyText"/>
        <w:spacing w:line="237" w:lineRule="auto"/>
        <w:ind w:left="279" w:right="1536"/>
      </w:pPr>
      <w:r>
        <w:t>Many individuals with IDD may not be embedded in the systems designed to address their unique needs. Because of system structure and funding streams, individuals with mild to moder</w:t>
      </w:r>
      <w:r>
        <w:t>ate disability, or disabilities that developed after adulthood, may not meet eligibility criteria for state developmental disability services,</w:t>
      </w:r>
      <w:r>
        <w:rPr>
          <w:spacing w:val="-2"/>
        </w:rPr>
        <w:t xml:space="preserve"> </w:t>
      </w:r>
      <w:r>
        <w:t>yet they are still likely to require</w:t>
      </w:r>
      <w:r>
        <w:rPr>
          <w:spacing w:val="-2"/>
        </w:rPr>
        <w:t xml:space="preserve"> </w:t>
      </w:r>
      <w:r>
        <w:t>psychiatric consultation and</w:t>
      </w:r>
      <w:r>
        <w:rPr>
          <w:spacing w:val="-3"/>
        </w:rPr>
        <w:t xml:space="preserve"> </w:t>
      </w:r>
      <w:r>
        <w:t>emergency services.</w:t>
      </w:r>
      <w:r>
        <w:rPr>
          <w:spacing w:val="-18"/>
        </w:rPr>
        <w:t xml:space="preserve"> </w:t>
      </w:r>
      <w:r>
        <w:t>Given these trends, it is n</w:t>
      </w:r>
      <w:r>
        <w:t>ot surprising that individuals with IDD are</w:t>
      </w:r>
      <w:r>
        <w:rPr>
          <w:spacing w:val="40"/>
        </w:rPr>
        <w:t xml:space="preserve"> </w:t>
      </w:r>
      <w:r>
        <w:t>more likely touse psychiatric emergency services compared to the general population,</w:t>
      </w:r>
      <w:r>
        <w:rPr>
          <w:spacing w:val="-15"/>
        </w:rPr>
        <w:t xml:space="preserve"> </w:t>
      </w:r>
      <w:r>
        <w:t>and could benefit from an expanded crisis service continuum that is adept at understanding their needs.</w:t>
      </w:r>
    </w:p>
    <w:p w14:paraId="39431D01" w14:textId="77777777" w:rsidR="00C752EF" w:rsidRDefault="00C752EF">
      <w:pPr>
        <w:pStyle w:val="BodyText"/>
        <w:spacing w:before="7"/>
        <w:ind w:left="0"/>
      </w:pPr>
    </w:p>
    <w:p w14:paraId="5EBC9497" w14:textId="77777777" w:rsidR="00C752EF" w:rsidRDefault="00DD73B5">
      <w:pPr>
        <w:pStyle w:val="Heading3"/>
      </w:pPr>
      <w:r>
        <w:rPr>
          <w:color w:val="C67838"/>
        </w:rPr>
        <w:t>Infectious</w:t>
      </w:r>
      <w:r>
        <w:rPr>
          <w:color w:val="C67838"/>
          <w:spacing w:val="-11"/>
        </w:rPr>
        <w:t xml:space="preserve"> </w:t>
      </w:r>
      <w:r>
        <w:rPr>
          <w:color w:val="C67838"/>
        </w:rPr>
        <w:t>Diseases</w:t>
      </w:r>
      <w:r>
        <w:rPr>
          <w:color w:val="C67838"/>
          <w:spacing w:val="-13"/>
        </w:rPr>
        <w:t xml:space="preserve"> </w:t>
      </w:r>
      <w:r>
        <w:rPr>
          <w:color w:val="C67838"/>
        </w:rPr>
        <w:t>in</w:t>
      </w:r>
      <w:r>
        <w:rPr>
          <w:color w:val="C67838"/>
          <w:spacing w:val="-13"/>
        </w:rPr>
        <w:t xml:space="preserve"> </w:t>
      </w:r>
      <w:r>
        <w:rPr>
          <w:color w:val="C67838"/>
        </w:rPr>
        <w:t>Crisis</w:t>
      </w:r>
      <w:r>
        <w:rPr>
          <w:color w:val="C67838"/>
          <w:spacing w:val="-10"/>
        </w:rPr>
        <w:t xml:space="preserve"> </w:t>
      </w:r>
      <w:r>
        <w:rPr>
          <w:color w:val="C67838"/>
        </w:rPr>
        <w:t>Settings</w:t>
      </w:r>
      <w:r>
        <w:rPr>
          <w:color w:val="C67838"/>
          <w:spacing w:val="-10"/>
        </w:rPr>
        <w:t xml:space="preserve"> </w:t>
      </w:r>
      <w:r>
        <w:rPr>
          <w:color w:val="C67838"/>
        </w:rPr>
        <w:t>with</w:t>
      </w:r>
      <w:r>
        <w:rPr>
          <w:color w:val="C67838"/>
          <w:spacing w:val="-11"/>
        </w:rPr>
        <w:t xml:space="preserve"> </w:t>
      </w:r>
      <w:r>
        <w:rPr>
          <w:color w:val="C67838"/>
        </w:rPr>
        <w:t>Lessons</w:t>
      </w:r>
      <w:r>
        <w:rPr>
          <w:color w:val="C67838"/>
          <w:spacing w:val="-10"/>
        </w:rPr>
        <w:t xml:space="preserve"> </w:t>
      </w:r>
      <w:r>
        <w:rPr>
          <w:color w:val="C67838"/>
        </w:rPr>
        <w:t>Learned</w:t>
      </w:r>
      <w:r>
        <w:rPr>
          <w:color w:val="C67838"/>
          <w:spacing w:val="-11"/>
        </w:rPr>
        <w:t xml:space="preserve"> </w:t>
      </w:r>
      <w:r>
        <w:rPr>
          <w:color w:val="C67838"/>
        </w:rPr>
        <w:t>from</w:t>
      </w:r>
      <w:r>
        <w:rPr>
          <w:color w:val="C67838"/>
          <w:spacing w:val="-10"/>
        </w:rPr>
        <w:t xml:space="preserve"> </w:t>
      </w:r>
      <w:r>
        <w:rPr>
          <w:color w:val="C67838"/>
        </w:rPr>
        <w:t>COVID-</w:t>
      </w:r>
      <w:r>
        <w:rPr>
          <w:color w:val="C67838"/>
          <w:spacing w:val="-5"/>
        </w:rPr>
        <w:t>19</w:t>
      </w:r>
    </w:p>
    <w:p w14:paraId="039D4DE9" w14:textId="77777777" w:rsidR="00C752EF" w:rsidRDefault="00C752EF">
      <w:pPr>
        <w:pStyle w:val="BodyText"/>
        <w:spacing w:before="10"/>
        <w:ind w:left="0"/>
        <w:rPr>
          <w:b/>
          <w:sz w:val="27"/>
        </w:rPr>
      </w:pPr>
    </w:p>
    <w:p w14:paraId="44C28A15" w14:textId="77777777" w:rsidR="00C752EF" w:rsidRDefault="00DD73B5">
      <w:pPr>
        <w:pStyle w:val="BodyText"/>
        <w:spacing w:line="237" w:lineRule="auto"/>
        <w:ind w:left="279" w:right="1428"/>
      </w:pPr>
      <w:r>
        <w:t>Crisis services provide care for patients with increased risks of transmission of infectious and communicable diseases. Many individuals with severe persistent mental illness and serious substance use disorders are un-domiciled, may live in congregate livi</w:t>
      </w:r>
      <w:r>
        <w:t>ng environments, residential settings, boardand</w:t>
      </w:r>
      <w:r>
        <w:rPr>
          <w:spacing w:val="-1"/>
        </w:rPr>
        <w:t xml:space="preserve"> </w:t>
      </w:r>
      <w:r>
        <w:t>care facilities, multiple</w:t>
      </w:r>
      <w:r>
        <w:rPr>
          <w:spacing w:val="-11"/>
        </w:rPr>
        <w:t xml:space="preserve"> </w:t>
      </w:r>
      <w:r>
        <w:t>unit</w:t>
      </w:r>
      <w:r>
        <w:rPr>
          <w:spacing w:val="-6"/>
        </w:rPr>
        <w:t xml:space="preserve"> </w:t>
      </w:r>
      <w:r>
        <w:t>dwellings,</w:t>
      </w:r>
      <w:r>
        <w:rPr>
          <w:spacing w:val="-6"/>
        </w:rPr>
        <w:t xml:space="preserve"> </w:t>
      </w:r>
      <w:r>
        <w:t>dormitories,</w:t>
      </w:r>
      <w:r>
        <w:rPr>
          <w:spacing w:val="-8"/>
        </w:rPr>
        <w:t xml:space="preserve"> </w:t>
      </w:r>
      <w:r>
        <w:t>and</w:t>
      </w:r>
      <w:r>
        <w:rPr>
          <w:spacing w:val="-7"/>
        </w:rPr>
        <w:t xml:space="preserve"> </w:t>
      </w:r>
      <w:r>
        <w:t>other</w:t>
      </w:r>
      <w:r>
        <w:rPr>
          <w:spacing w:val="-6"/>
        </w:rPr>
        <w:t xml:space="preserve"> </w:t>
      </w:r>
      <w:r>
        <w:t>arrangements</w:t>
      </w:r>
      <w:r>
        <w:rPr>
          <w:spacing w:val="-3"/>
        </w:rPr>
        <w:t xml:space="preserve"> </w:t>
      </w:r>
      <w:r>
        <w:t>that</w:t>
      </w:r>
      <w:r>
        <w:rPr>
          <w:spacing w:val="-3"/>
        </w:rPr>
        <w:t xml:space="preserve"> </w:t>
      </w:r>
      <w:r>
        <w:t>may</w:t>
      </w:r>
      <w:r>
        <w:rPr>
          <w:spacing w:val="-3"/>
        </w:rPr>
        <w:t xml:space="preserve"> </w:t>
      </w:r>
      <w:r>
        <w:t>bring</w:t>
      </w:r>
      <w:r>
        <w:rPr>
          <w:spacing w:val="-6"/>
        </w:rPr>
        <w:t xml:space="preserve"> </w:t>
      </w:r>
      <w:r>
        <w:t>them into close contact with other individuals with high-risk for communicable disease. Moreover, mental health and</w:t>
      </w:r>
      <w:r>
        <w:t xml:space="preserve"> substance use care is often provided in shared spaces and</w:t>
      </w:r>
      <w:r>
        <w:rPr>
          <w:spacing w:val="-4"/>
        </w:rPr>
        <w:t xml:space="preserve"> </w:t>
      </w:r>
      <w:r>
        <w:t>groups</w:t>
      </w:r>
      <w:r>
        <w:rPr>
          <w:spacing w:val="-4"/>
        </w:rPr>
        <w:t xml:space="preserve"> </w:t>
      </w:r>
      <w:r>
        <w:t>that</w:t>
      </w:r>
      <w:r>
        <w:rPr>
          <w:spacing w:val="-4"/>
        </w:rPr>
        <w:t xml:space="preserve"> </w:t>
      </w:r>
      <w:r>
        <w:t>bring</w:t>
      </w:r>
      <w:r>
        <w:rPr>
          <w:spacing w:val="-4"/>
        </w:rPr>
        <w:t xml:space="preserve"> </w:t>
      </w:r>
      <w:r>
        <w:t>individuals</w:t>
      </w:r>
      <w:r>
        <w:rPr>
          <w:spacing w:val="-3"/>
        </w:rPr>
        <w:t xml:space="preserve"> </w:t>
      </w:r>
      <w:r>
        <w:t>in</w:t>
      </w:r>
      <w:r>
        <w:rPr>
          <w:spacing w:val="-3"/>
        </w:rPr>
        <w:t xml:space="preserve"> </w:t>
      </w:r>
      <w:r>
        <w:t>close</w:t>
      </w:r>
      <w:r>
        <w:rPr>
          <w:spacing w:val="-3"/>
        </w:rPr>
        <w:t xml:space="preserve"> </w:t>
      </w:r>
      <w:r>
        <w:t>proximity.</w:t>
      </w:r>
      <w:r>
        <w:rPr>
          <w:spacing w:val="-8"/>
        </w:rPr>
        <w:t xml:space="preserve"> </w:t>
      </w:r>
      <w:r>
        <w:t>While the</w:t>
      </w:r>
      <w:r>
        <w:rPr>
          <w:spacing w:val="-6"/>
        </w:rPr>
        <w:t xml:space="preserve"> </w:t>
      </w:r>
      <w:r>
        <w:t>global spread</w:t>
      </w:r>
      <w:r>
        <w:rPr>
          <w:spacing w:val="-2"/>
        </w:rPr>
        <w:t xml:space="preserve"> </w:t>
      </w:r>
      <w:r>
        <w:t>of</w:t>
      </w:r>
      <w:r>
        <w:rPr>
          <w:spacing w:val="-1"/>
        </w:rPr>
        <w:t xml:space="preserve"> </w:t>
      </w:r>
      <w:r>
        <w:t>the coronavirus disease 2019 (COVID-19) arising from severe acute respiratory syndrome coronavirus 2 (SARS-CoV-2) has ch</w:t>
      </w:r>
      <w:r>
        <w:t>anged the landscape for all types and levels of medical care, its effect on mental health and substance use services has</w:t>
      </w:r>
      <w:r>
        <w:rPr>
          <w:spacing w:val="-3"/>
        </w:rPr>
        <w:t xml:space="preserve"> </w:t>
      </w:r>
      <w:r>
        <w:t>been dramatic.</w:t>
      </w:r>
      <w:r>
        <w:rPr>
          <w:spacing w:val="-24"/>
        </w:rPr>
        <w:t xml:space="preserve"> </w:t>
      </w:r>
      <w:r>
        <w:t>Crisis services sites and</w:t>
      </w:r>
      <w:r>
        <w:rPr>
          <w:spacing w:val="-3"/>
        </w:rPr>
        <w:t xml:space="preserve"> </w:t>
      </w:r>
      <w:r>
        <w:t>even</w:t>
      </w:r>
      <w:r>
        <w:rPr>
          <w:spacing w:val="-1"/>
        </w:rPr>
        <w:t xml:space="preserve"> </w:t>
      </w:r>
      <w:r>
        <w:t xml:space="preserve">mobile crisis services vary widely in their funding, specific practices, state and local </w:t>
      </w:r>
      <w:r>
        <w:t>restrictions, and access to resources and supplies needed to provide infection-related safe care andlimit</w:t>
      </w:r>
      <w:r>
        <w:rPr>
          <w:spacing w:val="-12"/>
        </w:rPr>
        <w:t xml:space="preserve"> </w:t>
      </w:r>
      <w:r>
        <w:t>the spread of communicable disease.</w:t>
      </w:r>
    </w:p>
    <w:p w14:paraId="7638286F" w14:textId="77777777" w:rsidR="00C752EF" w:rsidRDefault="00C752EF">
      <w:pPr>
        <w:pStyle w:val="BodyText"/>
        <w:spacing w:before="2"/>
        <w:ind w:left="0"/>
        <w:rPr>
          <w:sz w:val="29"/>
        </w:rPr>
      </w:pPr>
    </w:p>
    <w:p w14:paraId="63741E3D" w14:textId="77777777" w:rsidR="00C752EF" w:rsidRDefault="00DD73B5">
      <w:pPr>
        <w:pStyle w:val="BodyText"/>
        <w:ind w:right="1495" w:hanging="1"/>
      </w:pPr>
      <w:r>
        <w:t>In general, crisis services must meet various Food and Drug</w:t>
      </w:r>
      <w:r>
        <w:rPr>
          <w:spacing w:val="-3"/>
        </w:rPr>
        <w:t xml:space="preserve"> </w:t>
      </w:r>
      <w:r>
        <w:t>Administration (FDA), Occupational Safety and Health</w:t>
      </w:r>
      <w:r>
        <w:rPr>
          <w:spacing w:val="-4"/>
        </w:rPr>
        <w:t xml:space="preserve"> </w:t>
      </w:r>
      <w:r>
        <w:t>Administration (OSHA), Centers for Disease Control and Prevention (CDC), and other regulatory requirements and local</w:t>
      </w:r>
      <w:r>
        <w:rPr>
          <w:spacing w:val="40"/>
        </w:rPr>
        <w:t xml:space="preserve"> </w:t>
      </w:r>
      <w:r>
        <w:t>and</w:t>
      </w:r>
      <w:r>
        <w:rPr>
          <w:spacing w:val="40"/>
        </w:rPr>
        <w:t xml:space="preserve"> </w:t>
      </w:r>
      <w:r>
        <w:t>institutional policies regarding infection</w:t>
      </w:r>
      <w:r>
        <w:rPr>
          <w:spacing w:val="40"/>
        </w:rPr>
        <w:t xml:space="preserve"> </w:t>
      </w:r>
      <w:r>
        <w:t>control. They must</w:t>
      </w:r>
      <w:r>
        <w:rPr>
          <w:spacing w:val="40"/>
        </w:rPr>
        <w:t xml:space="preserve"> </w:t>
      </w:r>
      <w:r>
        <w:t>also be prepared as a critical part of a community’s disaster response to</w:t>
      </w:r>
      <w:r>
        <w:t xml:space="preserve"> help address the emotional needs ofindividuals who are dealing with trauma, shifting economics, substance use and a host of other factors.</w:t>
      </w:r>
      <w:r>
        <w:rPr>
          <w:spacing w:val="-14"/>
        </w:rPr>
        <w:t xml:space="preserve"> </w:t>
      </w:r>
      <w:r>
        <w:t>Yet the COVID-19 pandemic created an urgent need to re-tool practices to meet these requirements.</w:t>
      </w:r>
    </w:p>
    <w:p w14:paraId="78B8E3FF" w14:textId="77777777" w:rsidR="00C752EF" w:rsidRDefault="00C752EF">
      <w:pPr>
        <w:sectPr w:rsidR="00C752EF">
          <w:pgSz w:w="12240" w:h="15840"/>
          <w:pgMar w:top="1360" w:right="40" w:bottom="960" w:left="1160" w:header="0" w:footer="760" w:gutter="0"/>
          <w:cols w:space="720"/>
        </w:sectPr>
      </w:pPr>
    </w:p>
    <w:p w14:paraId="680FA5AB" w14:textId="77777777" w:rsidR="00C752EF" w:rsidRDefault="00C752EF">
      <w:pPr>
        <w:pStyle w:val="BodyText"/>
        <w:spacing w:before="8"/>
        <w:ind w:left="0"/>
        <w:rPr>
          <w:sz w:val="13"/>
        </w:rPr>
      </w:pPr>
    </w:p>
    <w:p w14:paraId="3B539106" w14:textId="77777777" w:rsidR="00C752EF" w:rsidRDefault="00DD73B5">
      <w:pPr>
        <w:pStyle w:val="BodyText"/>
        <w:spacing w:before="88"/>
        <w:ind w:left="279" w:right="1464"/>
      </w:pPr>
      <w:r>
        <w:t>The care provided throughout behavioral health systems including crisis services has</w:t>
      </w:r>
      <w:r>
        <w:rPr>
          <w:spacing w:val="-3"/>
        </w:rPr>
        <w:t xml:space="preserve"> </w:t>
      </w:r>
      <w:r>
        <w:t>undergone</w:t>
      </w:r>
      <w:r>
        <w:rPr>
          <w:spacing w:val="-2"/>
        </w:rPr>
        <w:t xml:space="preserve"> </w:t>
      </w:r>
      <w:r>
        <w:t>dramatic shift in the context of COVID-19, with telecare becoming more widely used. Physical distancingis endorsed when care via video or telephonic interface ca</w:t>
      </w:r>
      <w:r>
        <w:t>n be provided safely and effectively. Strategies for acute psychiatric bed availability have ranged from reduced census levels to minimize the number of potential exposures to allocating beds for general medical use to meet the demands of potential</w:t>
      </w:r>
      <w:r>
        <w:rPr>
          <w:spacing w:val="-6"/>
        </w:rPr>
        <w:t xml:space="preserve"> </w:t>
      </w:r>
      <w:r>
        <w:t xml:space="preserve">surges </w:t>
      </w:r>
      <w:r>
        <w:t>in</w:t>
      </w:r>
      <w:r>
        <w:rPr>
          <w:spacing w:val="-2"/>
        </w:rPr>
        <w:t xml:space="preserve"> </w:t>
      </w:r>
      <w:r>
        <w:t>infections.</w:t>
      </w:r>
    </w:p>
    <w:p w14:paraId="0FEF6F58" w14:textId="77777777" w:rsidR="00C752EF" w:rsidRDefault="00C752EF">
      <w:pPr>
        <w:pStyle w:val="BodyText"/>
        <w:spacing w:before="7"/>
        <w:ind w:left="0"/>
        <w:rPr>
          <w:sz w:val="26"/>
        </w:rPr>
      </w:pPr>
    </w:p>
    <w:p w14:paraId="6F8F467A" w14:textId="77777777" w:rsidR="00C752EF" w:rsidRDefault="00DD73B5">
      <w:pPr>
        <w:pStyle w:val="BodyText"/>
        <w:spacing w:before="1"/>
        <w:ind w:right="1408" w:hanging="1"/>
      </w:pPr>
      <w:r>
        <w:t>With regard to infection control, residential based facilities have long required screening documentation</w:t>
      </w:r>
      <w:r>
        <w:rPr>
          <w:spacing w:val="-2"/>
        </w:rPr>
        <w:t xml:space="preserve"> </w:t>
      </w:r>
      <w:r>
        <w:t>for</w:t>
      </w:r>
      <w:r>
        <w:rPr>
          <w:spacing w:val="-1"/>
        </w:rPr>
        <w:t xml:space="preserve"> </w:t>
      </w:r>
      <w:r>
        <w:t>tuberculosis. Now,</w:t>
      </w:r>
      <w:r>
        <w:rPr>
          <w:spacing w:val="-2"/>
        </w:rPr>
        <w:t xml:space="preserve"> </w:t>
      </w:r>
      <w:r>
        <w:t>more</w:t>
      </w:r>
      <w:r>
        <w:rPr>
          <w:spacing w:val="-5"/>
        </w:rPr>
        <w:t xml:space="preserve"> </w:t>
      </w:r>
      <w:r>
        <w:t>work</w:t>
      </w:r>
      <w:r>
        <w:rPr>
          <w:spacing w:val="-2"/>
        </w:rPr>
        <w:t xml:space="preserve"> </w:t>
      </w:r>
      <w:r>
        <w:t>will</w:t>
      </w:r>
      <w:r>
        <w:rPr>
          <w:spacing w:val="-3"/>
        </w:rPr>
        <w:t xml:space="preserve"> </w:t>
      </w:r>
      <w:r>
        <w:t>need</w:t>
      </w:r>
      <w:r>
        <w:rPr>
          <w:spacing w:val="-1"/>
        </w:rPr>
        <w:t xml:space="preserve"> </w:t>
      </w:r>
      <w:r>
        <w:t>to</w:t>
      </w:r>
      <w:r>
        <w:rPr>
          <w:spacing w:val="-1"/>
        </w:rPr>
        <w:t xml:space="preserve"> </w:t>
      </w:r>
      <w:r>
        <w:t>be</w:t>
      </w:r>
      <w:r>
        <w:rPr>
          <w:spacing w:val="-3"/>
        </w:rPr>
        <w:t xml:space="preserve"> </w:t>
      </w:r>
      <w:r>
        <w:t>added related to management</w:t>
      </w:r>
      <w:r>
        <w:rPr>
          <w:spacing w:val="-1"/>
        </w:rPr>
        <w:t xml:space="preserve"> </w:t>
      </w:r>
      <w:r>
        <w:t>of otherinfectious conditions.</w:t>
      </w:r>
      <w:r>
        <w:rPr>
          <w:spacing w:val="40"/>
        </w:rPr>
        <w:t xml:space="preserve"> </w:t>
      </w:r>
      <w:r>
        <w:t xml:space="preserve">Given frequently evolving </w:t>
      </w:r>
      <w:r>
        <w:t>standards and requirements, the challenge of meeting new standards will require adapting to new information resulting in shifting expectations.</w:t>
      </w:r>
      <w:r>
        <w:rPr>
          <w:spacing w:val="40"/>
        </w:rPr>
        <w:t xml:space="preserve"> </w:t>
      </w:r>
      <w:r>
        <w:t>These include identifying the types of resources needed and available, including sanitation practices and</w:t>
      </w:r>
      <w:r>
        <w:rPr>
          <w:spacing w:val="-1"/>
        </w:rPr>
        <w:t xml:space="preserve"> </w:t>
      </w:r>
      <w:r>
        <w:t>suppli</w:t>
      </w:r>
      <w:r>
        <w:t>es,</w:t>
      </w:r>
      <w:r>
        <w:rPr>
          <w:spacing w:val="-3"/>
        </w:rPr>
        <w:t xml:space="preserve"> </w:t>
      </w:r>
      <w:r>
        <w:t>personal</w:t>
      </w:r>
      <w:r>
        <w:rPr>
          <w:spacing w:val="-7"/>
        </w:rPr>
        <w:t xml:space="preserve"> </w:t>
      </w:r>
      <w:r>
        <w:t>protective</w:t>
      </w:r>
      <w:r>
        <w:rPr>
          <w:spacing w:val="-7"/>
        </w:rPr>
        <w:t xml:space="preserve"> </w:t>
      </w:r>
      <w:r>
        <w:t>equipment</w:t>
      </w:r>
      <w:r>
        <w:rPr>
          <w:spacing w:val="-9"/>
        </w:rPr>
        <w:t xml:space="preserve"> </w:t>
      </w:r>
      <w:r>
        <w:t>(PPE),</w:t>
      </w:r>
      <w:r>
        <w:rPr>
          <w:spacing w:val="-4"/>
        </w:rPr>
        <w:t xml:space="preserve"> </w:t>
      </w:r>
      <w:r>
        <w:t>testing</w:t>
      </w:r>
      <w:r>
        <w:rPr>
          <w:spacing w:val="-7"/>
        </w:rPr>
        <w:t xml:space="preserve"> </w:t>
      </w:r>
      <w:r>
        <w:t>and</w:t>
      </w:r>
      <w:r>
        <w:rPr>
          <w:spacing w:val="-7"/>
        </w:rPr>
        <w:t xml:space="preserve"> </w:t>
      </w:r>
      <w:r>
        <w:t>laboratory access, and other materials.</w:t>
      </w:r>
    </w:p>
    <w:p w14:paraId="668FA968" w14:textId="77777777" w:rsidR="00C752EF" w:rsidRDefault="00C752EF">
      <w:pPr>
        <w:pStyle w:val="BodyText"/>
        <w:spacing w:before="5"/>
        <w:ind w:left="0"/>
        <w:rPr>
          <w:sz w:val="26"/>
        </w:rPr>
      </w:pPr>
    </w:p>
    <w:p w14:paraId="3062FAFC" w14:textId="77777777" w:rsidR="00C752EF" w:rsidRDefault="00DD73B5">
      <w:pPr>
        <w:pStyle w:val="BodyText"/>
        <w:ind w:left="279" w:right="1408"/>
      </w:pPr>
      <w:r>
        <w:t xml:space="preserve">The lessons of COVID-19 are many, and highlight the social, structural and infrastructural inequalities in various health systems. Many underfunded, understaffed </w:t>
      </w:r>
      <w:r>
        <w:t>and</w:t>
      </w:r>
      <w:r>
        <w:rPr>
          <w:spacing w:val="40"/>
        </w:rPr>
        <w:t xml:space="preserve"> </w:t>
      </w:r>
      <w:r>
        <w:t>overtaxed</w:t>
      </w:r>
      <w:r>
        <w:rPr>
          <w:spacing w:val="40"/>
        </w:rPr>
        <w:t xml:space="preserve"> </w:t>
      </w:r>
      <w:r>
        <w:t>systems</w:t>
      </w:r>
      <w:r>
        <w:rPr>
          <w:spacing w:val="40"/>
        </w:rPr>
        <w:t xml:space="preserve"> </w:t>
      </w:r>
      <w:r>
        <w:t>have had difficulty providing services with greater need despite fewer resources. The burden of physical illness has had a disproportionate impact on ethically and racially oppressed persons, who as have been discussed earlier, face a</w:t>
      </w:r>
      <w:r>
        <w:t xml:space="preserve"> number of barriers and systemic disadvantages when navigating the mental health care system. Perhaps more importantly, the health system’s challenges in mounting a timely and effective response highlighted the vulnerabilities in behavioral health systems </w:t>
      </w:r>
      <w:r>
        <w:t>including crisis services. Logistical challenges in managing COVID-19 in settings that were not as readily geared toward infectious disease spread prevention, as well as persistent disparities in access to resources and health outcomes raised increased awa</w:t>
      </w:r>
      <w:r>
        <w:t>reness of the community. Through advocacy and leadership, state and local behavioral health leaders have been able to respond to evolving trends in these areas.</w:t>
      </w:r>
      <w:r>
        <w:rPr>
          <w:spacing w:val="-5"/>
        </w:rPr>
        <w:t xml:space="preserve"> </w:t>
      </w:r>
      <w:r>
        <w:t>As crisis services</w:t>
      </w:r>
      <w:r>
        <w:rPr>
          <w:spacing w:val="-2"/>
        </w:rPr>
        <w:t xml:space="preserve"> </w:t>
      </w:r>
      <w:r>
        <w:t>develop,</w:t>
      </w:r>
      <w:r>
        <w:rPr>
          <w:spacing w:val="-6"/>
        </w:rPr>
        <w:t xml:space="preserve"> </w:t>
      </w:r>
      <w:r>
        <w:t>their</w:t>
      </w:r>
      <w:r>
        <w:rPr>
          <w:spacing w:val="-3"/>
        </w:rPr>
        <w:t xml:space="preserve"> </w:t>
      </w:r>
      <w:r>
        <w:t>ability</w:t>
      </w:r>
      <w:r>
        <w:rPr>
          <w:spacing w:val="-3"/>
        </w:rPr>
        <w:t xml:space="preserve"> </w:t>
      </w:r>
      <w:r>
        <w:t>to</w:t>
      </w:r>
      <w:r>
        <w:rPr>
          <w:spacing w:val="-3"/>
        </w:rPr>
        <w:t xml:space="preserve"> </w:t>
      </w:r>
      <w:r>
        <w:t>nimbly</w:t>
      </w:r>
      <w:r>
        <w:rPr>
          <w:spacing w:val="-3"/>
        </w:rPr>
        <w:t xml:space="preserve"> </w:t>
      </w:r>
      <w:r>
        <w:t>continue</w:t>
      </w:r>
      <w:r>
        <w:rPr>
          <w:spacing w:val="-3"/>
        </w:rPr>
        <w:t xml:space="preserve"> </w:t>
      </w:r>
      <w:r>
        <w:t>to</w:t>
      </w:r>
      <w:r>
        <w:rPr>
          <w:spacing w:val="-3"/>
        </w:rPr>
        <w:t xml:space="preserve"> </w:t>
      </w:r>
      <w:r>
        <w:t>operate,</w:t>
      </w:r>
      <w:r>
        <w:rPr>
          <w:spacing w:val="-3"/>
        </w:rPr>
        <w:t xml:space="preserve"> </w:t>
      </w:r>
      <w:r>
        <w:t>to</w:t>
      </w:r>
      <w:r>
        <w:rPr>
          <w:spacing w:val="-3"/>
        </w:rPr>
        <w:t xml:space="preserve"> </w:t>
      </w:r>
      <w:r>
        <w:t>use</w:t>
      </w:r>
      <w:r>
        <w:rPr>
          <w:spacing w:val="-3"/>
        </w:rPr>
        <w:t xml:space="preserve"> </w:t>
      </w:r>
      <w:r>
        <w:t>tele-practices</w:t>
      </w:r>
      <w:r>
        <w:rPr>
          <w:spacing w:val="-3"/>
        </w:rPr>
        <w:t xml:space="preserve"> </w:t>
      </w:r>
      <w:r>
        <w:t>as appropriate and still to be able to adequately assess individuals in need wherever they are will continue to be critical. Crisis service supports will continue to necessitate certain instances when a face-to-face encounter is required</w:t>
      </w:r>
      <w:r>
        <w:rPr>
          <w:spacing w:val="-3"/>
        </w:rPr>
        <w:t xml:space="preserve"> </w:t>
      </w:r>
      <w:r>
        <w:t>in</w:t>
      </w:r>
      <w:r>
        <w:rPr>
          <w:spacing w:val="-7"/>
        </w:rPr>
        <w:t xml:space="preserve"> </w:t>
      </w:r>
      <w:r>
        <w:t>the</w:t>
      </w:r>
      <w:r>
        <w:rPr>
          <w:spacing w:val="-7"/>
        </w:rPr>
        <w:t xml:space="preserve"> </w:t>
      </w:r>
      <w:r>
        <w:t>crisis context,</w:t>
      </w:r>
      <w:r>
        <w:rPr>
          <w:spacing w:val="-5"/>
        </w:rPr>
        <w:t xml:space="preserve"> </w:t>
      </w:r>
      <w:r>
        <w:t>and</w:t>
      </w:r>
      <w:r>
        <w:rPr>
          <w:spacing w:val="-5"/>
        </w:rPr>
        <w:t xml:space="preserve"> </w:t>
      </w:r>
      <w:r>
        <w:t>when</w:t>
      </w:r>
      <w:r>
        <w:rPr>
          <w:spacing w:val="-5"/>
        </w:rPr>
        <w:t xml:space="preserve"> </w:t>
      </w:r>
      <w:r>
        <w:t>that</w:t>
      </w:r>
      <w:r>
        <w:rPr>
          <w:spacing w:val="-5"/>
        </w:rPr>
        <w:t xml:space="preserve"> </w:t>
      </w:r>
      <w:r>
        <w:t>happens,</w:t>
      </w:r>
      <w:r>
        <w:rPr>
          <w:spacing w:val="-2"/>
        </w:rPr>
        <w:t xml:space="preserve"> </w:t>
      </w:r>
      <w:r>
        <w:t>the</w:t>
      </w:r>
      <w:r>
        <w:rPr>
          <w:spacing w:val="-3"/>
        </w:rPr>
        <w:t xml:space="preserve"> </w:t>
      </w:r>
      <w:r>
        <w:t>providers</w:t>
      </w:r>
      <w:r>
        <w:rPr>
          <w:spacing w:val="-2"/>
        </w:rPr>
        <w:t xml:space="preserve"> </w:t>
      </w:r>
      <w:r>
        <w:t>will</w:t>
      </w:r>
      <w:r>
        <w:rPr>
          <w:spacing w:val="-3"/>
        </w:rPr>
        <w:t xml:space="preserve"> </w:t>
      </w:r>
      <w:r>
        <w:t>need</w:t>
      </w:r>
      <w:r>
        <w:rPr>
          <w:spacing w:val="-2"/>
        </w:rPr>
        <w:t xml:space="preserve"> </w:t>
      </w:r>
      <w:r>
        <w:t>to</w:t>
      </w:r>
      <w:r>
        <w:rPr>
          <w:spacing w:val="-3"/>
        </w:rPr>
        <w:t xml:space="preserve"> </w:t>
      </w:r>
      <w:r>
        <w:t>ensure</w:t>
      </w:r>
      <w:r>
        <w:rPr>
          <w:spacing w:val="-2"/>
        </w:rPr>
        <w:t xml:space="preserve"> </w:t>
      </w:r>
      <w:r>
        <w:t>proper</w:t>
      </w:r>
      <w:r>
        <w:rPr>
          <w:spacing w:val="-3"/>
        </w:rPr>
        <w:t xml:space="preserve"> </w:t>
      </w:r>
      <w:r>
        <w:t>protection from viral spread for staff and the person being assessed.</w:t>
      </w:r>
      <w:r>
        <w:rPr>
          <w:spacing w:val="-6"/>
        </w:rPr>
        <w:t xml:space="preserve"> </w:t>
      </w:r>
      <w:r>
        <w:t xml:space="preserve">As part of the care continuum, crisis services will undoubtedly continue to take lessons learned from </w:t>
      </w:r>
      <w:r>
        <w:t>this</w:t>
      </w:r>
      <w:r>
        <w:rPr>
          <w:spacing w:val="40"/>
        </w:rPr>
        <w:t xml:space="preserve"> </w:t>
      </w:r>
      <w:r>
        <w:t>pandemic and apply</w:t>
      </w:r>
      <w:r>
        <w:rPr>
          <w:spacing w:val="40"/>
        </w:rPr>
        <w:t xml:space="preserve"> </w:t>
      </w:r>
      <w:r>
        <w:t>them</w:t>
      </w:r>
      <w:r>
        <w:rPr>
          <w:spacing w:val="40"/>
        </w:rPr>
        <w:t xml:space="preserve"> </w:t>
      </w:r>
      <w:r>
        <w:t>to the</w:t>
      </w:r>
      <w:r>
        <w:rPr>
          <w:spacing w:val="40"/>
        </w:rPr>
        <w:t xml:space="preserve"> </w:t>
      </w:r>
      <w:r>
        <w:t>program design</w:t>
      </w:r>
      <w:r>
        <w:rPr>
          <w:spacing w:val="-9"/>
        </w:rPr>
        <w:t xml:space="preserve"> </w:t>
      </w:r>
      <w:r>
        <w:t>of</w:t>
      </w:r>
      <w:r>
        <w:rPr>
          <w:spacing w:val="-12"/>
        </w:rPr>
        <w:t xml:space="preserve"> </w:t>
      </w:r>
      <w:r>
        <w:t>the</w:t>
      </w:r>
      <w:r>
        <w:rPr>
          <w:spacing w:val="-8"/>
        </w:rPr>
        <w:t xml:space="preserve"> </w:t>
      </w:r>
      <w:r>
        <w:t>future.</w:t>
      </w:r>
    </w:p>
    <w:p w14:paraId="60436738" w14:textId="77777777" w:rsidR="00C752EF" w:rsidRDefault="00C752EF">
      <w:pPr>
        <w:sectPr w:rsidR="00C752EF">
          <w:pgSz w:w="12240" w:h="15840"/>
          <w:pgMar w:top="1500" w:right="40" w:bottom="960" w:left="1160" w:header="0" w:footer="760" w:gutter="0"/>
          <w:cols w:space="720"/>
        </w:sectPr>
      </w:pPr>
    </w:p>
    <w:p w14:paraId="14DBA8BC" w14:textId="77777777" w:rsidR="00C752EF" w:rsidRDefault="00C752EF">
      <w:pPr>
        <w:pStyle w:val="BodyText"/>
        <w:spacing w:before="8"/>
        <w:ind w:left="0"/>
        <w:rPr>
          <w:sz w:val="13"/>
        </w:rPr>
      </w:pPr>
    </w:p>
    <w:p w14:paraId="49E50286" w14:textId="77777777" w:rsidR="00C752EF" w:rsidRDefault="00DD73B5">
      <w:pPr>
        <w:pStyle w:val="BodyText"/>
        <w:spacing w:before="88"/>
        <w:ind w:left="279" w:right="1413"/>
      </w:pPr>
      <w:bookmarkStart w:id="15" w:name="_bookmark15"/>
      <w:bookmarkEnd w:id="15"/>
      <w:r>
        <w:t xml:space="preserve">Although public health and community mental health systems cannot solve structural violence, poverty, and discrimination alone, crisis mental health and substance use systems </w:t>
      </w:r>
      <w:r>
        <w:t>need to help foster</w:t>
      </w:r>
      <w:r>
        <w:rPr>
          <w:spacing w:val="-1"/>
        </w:rPr>
        <w:t xml:space="preserve"> </w:t>
      </w:r>
      <w:r>
        <w:t>integrated systems</w:t>
      </w:r>
      <w:r>
        <w:rPr>
          <w:spacing w:val="-3"/>
        </w:rPr>
        <w:t xml:space="preserve"> </w:t>
      </w:r>
      <w:r>
        <w:t>of care that recognize these disparities and create safeguards against further perpetuating existing inequalities. As such, providers working within them must be aware of these</w:t>
      </w:r>
      <w:r>
        <w:rPr>
          <w:spacing w:val="40"/>
        </w:rPr>
        <w:t xml:space="preserve"> </w:t>
      </w:r>
      <w:r>
        <w:rPr>
          <w:spacing w:val="-2"/>
        </w:rPr>
        <w:t>unique</w:t>
      </w:r>
      <w:r>
        <w:rPr>
          <w:spacing w:val="-10"/>
        </w:rPr>
        <w:t xml:space="preserve"> </w:t>
      </w:r>
      <w:r>
        <w:rPr>
          <w:spacing w:val="-2"/>
        </w:rPr>
        <w:t>threats</w:t>
      </w:r>
      <w:r>
        <w:rPr>
          <w:spacing w:val="-9"/>
        </w:rPr>
        <w:t xml:space="preserve"> </w:t>
      </w:r>
      <w:r>
        <w:rPr>
          <w:spacing w:val="-2"/>
        </w:rPr>
        <w:t>and</w:t>
      </w:r>
      <w:r>
        <w:rPr>
          <w:spacing w:val="-10"/>
        </w:rPr>
        <w:t xml:space="preserve"> </w:t>
      </w:r>
      <w:r>
        <w:rPr>
          <w:spacing w:val="-2"/>
        </w:rPr>
        <w:t>develop</w:t>
      </w:r>
      <w:r>
        <w:rPr>
          <w:spacing w:val="-10"/>
        </w:rPr>
        <w:t xml:space="preserve"> </w:t>
      </w:r>
      <w:r>
        <w:rPr>
          <w:spacing w:val="-2"/>
        </w:rPr>
        <w:t>and</w:t>
      </w:r>
      <w:r>
        <w:rPr>
          <w:spacing w:val="-11"/>
        </w:rPr>
        <w:t xml:space="preserve"> </w:t>
      </w:r>
      <w:r>
        <w:rPr>
          <w:spacing w:val="-2"/>
        </w:rPr>
        <w:t>implement</w:t>
      </w:r>
      <w:r>
        <w:rPr>
          <w:spacing w:val="-13"/>
        </w:rPr>
        <w:t xml:space="preserve"> </w:t>
      </w:r>
      <w:r>
        <w:rPr>
          <w:spacing w:val="-2"/>
        </w:rPr>
        <w:t>strategies</w:t>
      </w:r>
      <w:r>
        <w:rPr>
          <w:spacing w:val="-13"/>
        </w:rPr>
        <w:t xml:space="preserve"> </w:t>
      </w:r>
      <w:r>
        <w:rPr>
          <w:spacing w:val="-2"/>
        </w:rPr>
        <w:t>to</w:t>
      </w:r>
      <w:r>
        <w:rPr>
          <w:spacing w:val="-13"/>
        </w:rPr>
        <w:t xml:space="preserve"> </w:t>
      </w:r>
      <w:r>
        <w:rPr>
          <w:spacing w:val="-2"/>
        </w:rPr>
        <w:t>mitigate</w:t>
      </w:r>
      <w:r>
        <w:rPr>
          <w:spacing w:val="-12"/>
        </w:rPr>
        <w:t xml:space="preserve"> </w:t>
      </w:r>
      <w:r>
        <w:rPr>
          <w:spacing w:val="-2"/>
        </w:rPr>
        <w:t>the</w:t>
      </w:r>
      <w:r>
        <w:rPr>
          <w:spacing w:val="-10"/>
        </w:rPr>
        <w:t xml:space="preserve"> </w:t>
      </w:r>
      <w:r>
        <w:rPr>
          <w:spacing w:val="-2"/>
        </w:rPr>
        <w:t>risk</w:t>
      </w:r>
      <w:r>
        <w:rPr>
          <w:spacing w:val="-12"/>
        </w:rPr>
        <w:t xml:space="preserve"> </w:t>
      </w:r>
      <w:r>
        <w:rPr>
          <w:spacing w:val="-2"/>
        </w:rPr>
        <w:t>of</w:t>
      </w:r>
      <w:r>
        <w:rPr>
          <w:spacing w:val="-10"/>
        </w:rPr>
        <w:t xml:space="preserve"> </w:t>
      </w:r>
      <w:r>
        <w:rPr>
          <w:spacing w:val="-2"/>
        </w:rPr>
        <w:t xml:space="preserve">worsening </w:t>
      </w:r>
      <w:r>
        <w:t>the</w:t>
      </w:r>
      <w:r>
        <w:rPr>
          <w:spacing w:val="-4"/>
        </w:rPr>
        <w:t xml:space="preserve"> </w:t>
      </w:r>
      <w:r>
        <w:t>risk</w:t>
      </w:r>
      <w:r>
        <w:rPr>
          <w:spacing w:val="-4"/>
        </w:rPr>
        <w:t xml:space="preserve"> </w:t>
      </w:r>
      <w:r>
        <w:t>factors that vulnerable populations already face.</w:t>
      </w:r>
      <w:r>
        <w:rPr>
          <w:spacing w:val="40"/>
        </w:rPr>
        <w:t xml:space="preserve"> </w:t>
      </w:r>
      <w:r>
        <w:t>Finally, with the lessons learned from the COVID-19</w:t>
      </w:r>
      <w:r>
        <w:rPr>
          <w:spacing w:val="-2"/>
        </w:rPr>
        <w:t xml:space="preserve"> </w:t>
      </w:r>
      <w:r>
        <w:t>pandemic, it is clear that crisis services will also need to be adept at dealing with infectious disease and partnerships with local health services with evolving policy and practice.</w:t>
      </w:r>
    </w:p>
    <w:p w14:paraId="719E9A6E" w14:textId="77777777" w:rsidR="00C752EF" w:rsidRDefault="00C752EF">
      <w:pPr>
        <w:pStyle w:val="BodyText"/>
        <w:spacing w:before="3"/>
        <w:ind w:left="0"/>
        <w:rPr>
          <w:sz w:val="35"/>
        </w:rPr>
      </w:pPr>
    </w:p>
    <w:p w14:paraId="6C97604D" w14:textId="77777777" w:rsidR="00C752EF" w:rsidRDefault="00DD73B5">
      <w:pPr>
        <w:pStyle w:val="Heading1"/>
      </w:pPr>
      <w:r>
        <w:t xml:space="preserve">10. Legal </w:t>
      </w:r>
      <w:r>
        <w:rPr>
          <w:spacing w:val="-2"/>
        </w:rPr>
        <w:t>Issues</w:t>
      </w:r>
    </w:p>
    <w:p w14:paraId="06564B02" w14:textId="77777777" w:rsidR="00C752EF" w:rsidRDefault="00C752EF">
      <w:pPr>
        <w:pStyle w:val="BodyText"/>
        <w:spacing w:before="10"/>
        <w:ind w:left="0"/>
        <w:rPr>
          <w:b/>
          <w:sz w:val="34"/>
        </w:rPr>
      </w:pPr>
    </w:p>
    <w:p w14:paraId="378847E5" w14:textId="77777777" w:rsidR="00C752EF" w:rsidRDefault="00DD73B5">
      <w:pPr>
        <w:pStyle w:val="Heading3"/>
      </w:pPr>
      <w:r>
        <w:rPr>
          <w:color w:val="C67838"/>
        </w:rPr>
        <w:t>Key</w:t>
      </w:r>
      <w:r>
        <w:rPr>
          <w:color w:val="C67838"/>
          <w:spacing w:val="-3"/>
        </w:rPr>
        <w:t xml:space="preserve"> </w:t>
      </w:r>
      <w:r>
        <w:rPr>
          <w:color w:val="C67838"/>
          <w:spacing w:val="-2"/>
        </w:rPr>
        <w:t>Points</w:t>
      </w:r>
    </w:p>
    <w:p w14:paraId="023AF091" w14:textId="77777777" w:rsidR="00C752EF" w:rsidRDefault="00C752EF">
      <w:pPr>
        <w:pStyle w:val="BodyText"/>
        <w:spacing w:before="11"/>
        <w:ind w:left="0"/>
        <w:rPr>
          <w:b/>
          <w:sz w:val="25"/>
        </w:rPr>
      </w:pPr>
    </w:p>
    <w:p w14:paraId="2A2B8C05" w14:textId="77777777" w:rsidR="00C752EF" w:rsidRDefault="00DD73B5">
      <w:pPr>
        <w:pStyle w:val="BodyText"/>
        <w:spacing w:line="232" w:lineRule="auto"/>
        <w:ind w:left="640" w:right="1495" w:hanging="360"/>
      </w:pPr>
      <w:r>
        <w:rPr>
          <w:rFonts w:ascii="MS PGothic" w:hAnsi="MS PGothic"/>
          <w:position w:val="1"/>
        </w:rPr>
        <w:t xml:space="preserve">➡ </w:t>
      </w:r>
      <w:r>
        <w:t>Providers of crisis services offer necessary and critical</w:t>
      </w:r>
      <w:r>
        <w:rPr>
          <w:spacing w:val="-4"/>
        </w:rPr>
        <w:t xml:space="preserve"> </w:t>
      </w:r>
      <w:r>
        <w:t>aid to individuals and the communityin times of behavioral health emergencies.</w:t>
      </w:r>
    </w:p>
    <w:p w14:paraId="63A76F23" w14:textId="77777777" w:rsidR="00C752EF" w:rsidRDefault="00DD73B5">
      <w:pPr>
        <w:pStyle w:val="BodyText"/>
        <w:spacing w:before="5" w:line="320" w:lineRule="exact"/>
        <w:ind w:left="639" w:right="1464" w:hanging="360"/>
      </w:pPr>
      <w:r>
        <w:rPr>
          <w:rFonts w:ascii="MS PGothic" w:hAnsi="MS PGothic"/>
          <w:position w:val="1"/>
        </w:rPr>
        <w:t xml:space="preserve">➡ </w:t>
      </w:r>
      <w:r>
        <w:t>For mental health providers of such services, it is important to understand the legal</w:t>
      </w:r>
      <w:r>
        <w:rPr>
          <w:spacing w:val="40"/>
        </w:rPr>
        <w:t xml:space="preserve"> </w:t>
      </w:r>
      <w:r>
        <w:t>and regulatory issues pertinent</w:t>
      </w:r>
      <w:r>
        <w:rPr>
          <w:spacing w:val="-2"/>
        </w:rPr>
        <w:t xml:space="preserve"> </w:t>
      </w:r>
      <w:r>
        <w:t>to practicing</w:t>
      </w:r>
      <w:r>
        <w:rPr>
          <w:spacing w:val="-2"/>
        </w:rPr>
        <w:t xml:space="preserve"> </w:t>
      </w:r>
      <w:r>
        <w:t>in these settings.</w:t>
      </w:r>
    </w:p>
    <w:p w14:paraId="295F81F6" w14:textId="77777777" w:rsidR="00C752EF" w:rsidRDefault="00DD73B5">
      <w:pPr>
        <w:pStyle w:val="BodyText"/>
        <w:spacing w:line="320" w:lineRule="exact"/>
        <w:ind w:left="640" w:right="1474" w:hanging="361"/>
      </w:pPr>
      <w:r>
        <w:rPr>
          <w:rFonts w:ascii="MS PGothic" w:hAnsi="MS PGothic"/>
          <w:position w:val="1"/>
        </w:rPr>
        <w:t>➡</w:t>
      </w:r>
      <w:r>
        <w:rPr>
          <w:rFonts w:ascii="MS PGothic" w:hAnsi="MS PGothic"/>
          <w:spacing w:val="37"/>
          <w:position w:val="1"/>
        </w:rPr>
        <w:t xml:space="preserve"> </w:t>
      </w:r>
      <w:r>
        <w:t>Issues discussed in this chapter include civil commitment treatment orders,</w:t>
      </w:r>
      <w:r>
        <w:rPr>
          <w:spacing w:val="-1"/>
        </w:rPr>
        <w:t xml:space="preserve"> </w:t>
      </w:r>
      <w:r>
        <w:t>the role of guardians, restraint and seclusion, confidentiality, the criminal justice system, EMTALA, redflag laws, risk management, and how the</w:t>
      </w:r>
      <w:r>
        <w:t>se important topics relate specifically to crisis services. This paper will also discuss the COVID-19 pandemic and its potential implications for legal</w:t>
      </w:r>
      <w:r>
        <w:rPr>
          <w:spacing w:val="-4"/>
        </w:rPr>
        <w:t xml:space="preserve"> </w:t>
      </w:r>
      <w:r>
        <w:t>issues</w:t>
      </w:r>
      <w:r>
        <w:rPr>
          <w:spacing w:val="-2"/>
        </w:rPr>
        <w:t xml:space="preserve"> </w:t>
      </w:r>
      <w:r>
        <w:t>related to crisis</w:t>
      </w:r>
      <w:r>
        <w:rPr>
          <w:spacing w:val="-1"/>
        </w:rPr>
        <w:t xml:space="preserve"> </w:t>
      </w:r>
      <w:r>
        <w:t>services.</w:t>
      </w:r>
    </w:p>
    <w:p w14:paraId="50097197" w14:textId="77777777" w:rsidR="00C752EF" w:rsidRDefault="00DD73B5">
      <w:pPr>
        <w:pStyle w:val="BodyText"/>
        <w:spacing w:line="320" w:lineRule="exact"/>
        <w:ind w:left="640" w:right="2290" w:hanging="361"/>
      </w:pPr>
      <w:r>
        <w:rPr>
          <w:rFonts w:ascii="MS PGothic" w:hAnsi="MS PGothic"/>
          <w:position w:val="1"/>
        </w:rPr>
        <w:t xml:space="preserve">➡ </w:t>
      </w:r>
      <w:r>
        <w:t>Understanding such key topics will aid the mental health provider i</w:t>
      </w:r>
      <w:r>
        <w:t>n navigating</w:t>
      </w:r>
      <w:r>
        <w:rPr>
          <w:spacing w:val="14"/>
        </w:rPr>
        <w:t xml:space="preserve"> </w:t>
      </w:r>
      <w:r>
        <w:t>the</w:t>
      </w:r>
      <w:r>
        <w:rPr>
          <w:spacing w:val="22"/>
        </w:rPr>
        <w:t xml:space="preserve"> </w:t>
      </w:r>
      <w:r>
        <w:t>everevolving</w:t>
      </w:r>
      <w:r>
        <w:rPr>
          <w:spacing w:val="-9"/>
        </w:rPr>
        <w:t xml:space="preserve"> </w:t>
      </w:r>
      <w:r>
        <w:t>and</w:t>
      </w:r>
      <w:r>
        <w:rPr>
          <w:spacing w:val="-8"/>
        </w:rPr>
        <w:t xml:space="preserve"> </w:t>
      </w:r>
      <w:r>
        <w:t>complex</w:t>
      </w:r>
      <w:r>
        <w:rPr>
          <w:spacing w:val="-9"/>
        </w:rPr>
        <w:t xml:space="preserve"> </w:t>
      </w:r>
      <w:r>
        <w:t>landscape</w:t>
      </w:r>
      <w:r>
        <w:rPr>
          <w:spacing w:val="-11"/>
        </w:rPr>
        <w:t xml:space="preserve"> </w:t>
      </w:r>
      <w:r>
        <w:t>of</w:t>
      </w:r>
      <w:r>
        <w:rPr>
          <w:spacing w:val="-7"/>
        </w:rPr>
        <w:t xml:space="preserve"> </w:t>
      </w:r>
      <w:r>
        <w:t>crisis</w:t>
      </w:r>
      <w:r>
        <w:rPr>
          <w:spacing w:val="-10"/>
        </w:rPr>
        <w:t xml:space="preserve"> </w:t>
      </w:r>
      <w:r>
        <w:rPr>
          <w:spacing w:val="-2"/>
        </w:rPr>
        <w:t>services.</w:t>
      </w:r>
    </w:p>
    <w:p w14:paraId="155782AD" w14:textId="77777777" w:rsidR="00C752EF" w:rsidRDefault="00C752EF">
      <w:pPr>
        <w:pStyle w:val="BodyText"/>
        <w:spacing w:before="4"/>
        <w:ind w:left="0"/>
        <w:rPr>
          <w:sz w:val="27"/>
        </w:rPr>
      </w:pPr>
    </w:p>
    <w:p w14:paraId="593CF200" w14:textId="77777777" w:rsidR="00C752EF" w:rsidRDefault="00DD73B5">
      <w:pPr>
        <w:pStyle w:val="Heading3"/>
      </w:pPr>
      <w:r>
        <w:rPr>
          <w:color w:val="C67838"/>
          <w:spacing w:val="-2"/>
        </w:rPr>
        <w:t>Introduction</w:t>
      </w:r>
    </w:p>
    <w:p w14:paraId="121CCAF6" w14:textId="77777777" w:rsidR="00C752EF" w:rsidRDefault="00C752EF">
      <w:pPr>
        <w:pStyle w:val="BodyText"/>
        <w:spacing w:before="7"/>
        <w:ind w:left="0"/>
        <w:rPr>
          <w:b/>
          <w:sz w:val="27"/>
        </w:rPr>
      </w:pPr>
    </w:p>
    <w:p w14:paraId="75A2F47D" w14:textId="77777777" w:rsidR="00C752EF" w:rsidRDefault="00DD73B5">
      <w:pPr>
        <w:pStyle w:val="BodyText"/>
        <w:spacing w:before="1"/>
        <w:ind w:left="279" w:right="1464"/>
      </w:pPr>
      <w:r>
        <w:t>National efforts from the Substance Abuse and Mental Health Services Administration</w:t>
      </w:r>
      <w:r>
        <w:rPr>
          <w:spacing w:val="-6"/>
        </w:rPr>
        <w:t xml:space="preserve"> </w:t>
      </w:r>
      <w:r>
        <w:t>(SAMHSA)</w:t>
      </w:r>
      <w:r>
        <w:rPr>
          <w:spacing w:val="-24"/>
        </w:rPr>
        <w:t xml:space="preserve"> </w:t>
      </w:r>
      <w:r>
        <w:t>and</w:t>
      </w:r>
      <w:r>
        <w:rPr>
          <w:spacing w:val="-1"/>
        </w:rPr>
        <w:t xml:space="preserve"> </w:t>
      </w:r>
      <w:r>
        <w:t>the National</w:t>
      </w:r>
      <w:r>
        <w:rPr>
          <w:spacing w:val="-15"/>
        </w:rPr>
        <w:t xml:space="preserve"> </w:t>
      </w:r>
      <w:r>
        <w:t>Association</w:t>
      </w:r>
      <w:r>
        <w:rPr>
          <w:spacing w:val="-3"/>
        </w:rPr>
        <w:t xml:space="preserve"> </w:t>
      </w:r>
      <w:r>
        <w:t>of</w:t>
      </w:r>
      <w:r>
        <w:rPr>
          <w:spacing w:val="-1"/>
        </w:rPr>
        <w:t xml:space="preserve"> </w:t>
      </w:r>
      <w:r>
        <w:t>State</w:t>
      </w:r>
      <w:r>
        <w:rPr>
          <w:spacing w:val="-5"/>
        </w:rPr>
        <w:t xml:space="preserve"> </w:t>
      </w:r>
      <w:r>
        <w:t>Mental Health Directors (NASMHPD) are inspiringsystems to examine and develop the availability of robust crisis services.</w:t>
      </w:r>
    </w:p>
    <w:p w14:paraId="078A574D" w14:textId="77777777" w:rsidR="00C752EF" w:rsidRDefault="00C752EF">
      <w:pPr>
        <w:pStyle w:val="BodyText"/>
        <w:spacing w:before="1"/>
        <w:ind w:left="0"/>
        <w:rPr>
          <w:sz w:val="27"/>
        </w:rPr>
      </w:pPr>
    </w:p>
    <w:p w14:paraId="6143CA0F" w14:textId="77777777" w:rsidR="00C752EF" w:rsidRDefault="00DD73B5">
      <w:pPr>
        <w:pStyle w:val="BodyText"/>
        <w:ind w:right="1464"/>
      </w:pPr>
      <w:r>
        <w:t>It is becoming increasingly</w:t>
      </w:r>
      <w:r>
        <w:rPr>
          <w:spacing w:val="-2"/>
        </w:rPr>
        <w:t xml:space="preserve"> </w:t>
      </w:r>
      <w:r>
        <w:t xml:space="preserve">clear that expanded crisis services are a critical part of the psychiatriccare continuum for individuals </w:t>
      </w:r>
      <w:r>
        <w:t>and communities.</w:t>
      </w:r>
      <w:r>
        <w:rPr>
          <w:spacing w:val="-18"/>
        </w:rPr>
        <w:t xml:space="preserve"> </w:t>
      </w:r>
      <w:r>
        <w:t>Although they are important at any time, in the wake of recent events, such as various mass</w:t>
      </w:r>
    </w:p>
    <w:p w14:paraId="00AB9E49" w14:textId="77777777" w:rsidR="00C752EF" w:rsidRDefault="00C752EF">
      <w:pPr>
        <w:sectPr w:rsidR="00C752EF">
          <w:pgSz w:w="12240" w:h="15840"/>
          <w:pgMar w:top="1500" w:right="40" w:bottom="960" w:left="1160" w:header="0" w:footer="760" w:gutter="0"/>
          <w:cols w:space="720"/>
        </w:sectPr>
      </w:pPr>
    </w:p>
    <w:p w14:paraId="52E3FB29" w14:textId="77777777" w:rsidR="00C752EF" w:rsidRDefault="00DD73B5">
      <w:pPr>
        <w:pStyle w:val="BodyText"/>
        <w:spacing w:before="68" w:line="237" w:lineRule="auto"/>
        <w:ind w:left="279" w:right="1464"/>
      </w:pPr>
      <w:r>
        <w:lastRenderedPageBreak/>
        <w:t>shootings, political unrest, and the COVID-19 pandemic, the needfor these mental health crisis services is even more apparent. While the types of crisis services available in a community can vary,</w:t>
      </w:r>
      <w:r>
        <w:rPr>
          <w:spacing w:val="-18"/>
        </w:rPr>
        <w:t xml:space="preserve"> </w:t>
      </w:r>
      <w:r>
        <w:t>the advantages to a robust crisis response system are numer</w:t>
      </w:r>
      <w:r>
        <w:t>ous. Such a system can provide time-sensitive and efficient care for an individual in crisis and be an integral part of preventing harm that an individual may intend to themselves or others. Crisis services can be successful in diverting individuals from e</w:t>
      </w:r>
      <w:r>
        <w:t>mergency departments when not needed and from entering a higher level of care, such as an inpatient setting, or from entering the criminal justice system.</w:t>
      </w:r>
      <w:r>
        <w:rPr>
          <w:spacing w:val="40"/>
        </w:rPr>
        <w:t xml:space="preserve"> </w:t>
      </w:r>
      <w:r>
        <w:t>Effective crisis systems can also link individuals to community providers, connecting them to necessa</w:t>
      </w:r>
      <w:r>
        <w:t>ry resources that can help them stabilize with</w:t>
      </w:r>
      <w:r>
        <w:rPr>
          <w:spacing w:val="-1"/>
        </w:rPr>
        <w:t xml:space="preserve"> </w:t>
      </w:r>
      <w:r>
        <w:t>long-term</w:t>
      </w:r>
      <w:r>
        <w:rPr>
          <w:spacing w:val="-1"/>
        </w:rPr>
        <w:t xml:space="preserve"> </w:t>
      </w:r>
      <w:r>
        <w:t>supports.</w:t>
      </w:r>
      <w:r>
        <w:rPr>
          <w:spacing w:val="40"/>
        </w:rPr>
        <w:t xml:space="preserve"> </w:t>
      </w:r>
      <w:r>
        <w:t>Navigating</w:t>
      </w:r>
      <w:r>
        <w:rPr>
          <w:spacing w:val="-2"/>
        </w:rPr>
        <w:t xml:space="preserve"> </w:t>
      </w:r>
      <w:r>
        <w:t>complex</w:t>
      </w:r>
      <w:r>
        <w:rPr>
          <w:spacing w:val="-4"/>
        </w:rPr>
        <w:t xml:space="preserve"> </w:t>
      </w:r>
      <w:r>
        <w:t>legal</w:t>
      </w:r>
      <w:r>
        <w:rPr>
          <w:spacing w:val="-3"/>
        </w:rPr>
        <w:t xml:space="preserve"> </w:t>
      </w:r>
      <w:r>
        <w:t>and</w:t>
      </w:r>
      <w:r>
        <w:rPr>
          <w:spacing w:val="-2"/>
        </w:rPr>
        <w:t xml:space="preserve"> </w:t>
      </w:r>
      <w:r>
        <w:t>regulatory</w:t>
      </w:r>
      <w:r>
        <w:rPr>
          <w:spacing w:val="-4"/>
        </w:rPr>
        <w:t xml:space="preserve"> </w:t>
      </w:r>
      <w:r>
        <w:t>issues, however, is an important element in crisis service delivery. In this paper, the authors describe key legal issues relevant to providers worki</w:t>
      </w:r>
      <w:r>
        <w:t>ng in crisis settings as well as discuss implications for systems considering policies and practices related to crisis services.</w:t>
      </w:r>
      <w:r>
        <w:rPr>
          <w:spacing w:val="-2"/>
        </w:rPr>
        <w:t xml:space="preserve"> </w:t>
      </w:r>
      <w:r>
        <w:t>Although crisis services can start with a call or a text, this paper will describe legal and regulatory issues focused on crisi</w:t>
      </w:r>
      <w:r>
        <w:t>s contacts that involve clinical assessments of individuals in crisis.</w:t>
      </w:r>
    </w:p>
    <w:p w14:paraId="0F2726EB" w14:textId="77777777" w:rsidR="00C752EF" w:rsidRDefault="00C752EF">
      <w:pPr>
        <w:pStyle w:val="BodyText"/>
        <w:spacing w:before="5"/>
        <w:ind w:left="0"/>
        <w:rPr>
          <w:sz w:val="29"/>
        </w:rPr>
      </w:pPr>
    </w:p>
    <w:p w14:paraId="6C0CCE33" w14:textId="77777777" w:rsidR="00C752EF" w:rsidRDefault="00DD73B5">
      <w:pPr>
        <w:pStyle w:val="Heading3"/>
        <w:spacing w:before="1"/>
        <w:ind w:right="1464"/>
      </w:pPr>
      <w:r>
        <w:rPr>
          <w:color w:val="C67838"/>
        </w:rPr>
        <w:t>Emergency</w:t>
      </w:r>
      <w:r>
        <w:rPr>
          <w:color w:val="C67838"/>
          <w:spacing w:val="-8"/>
        </w:rPr>
        <w:t xml:space="preserve"> </w:t>
      </w:r>
      <w:r>
        <w:rPr>
          <w:color w:val="C67838"/>
        </w:rPr>
        <w:t>Involuntary</w:t>
      </w:r>
      <w:r>
        <w:rPr>
          <w:color w:val="C67838"/>
          <w:spacing w:val="-7"/>
        </w:rPr>
        <w:t xml:space="preserve"> </w:t>
      </w:r>
      <w:r>
        <w:rPr>
          <w:color w:val="C67838"/>
        </w:rPr>
        <w:t>Holds,</w:t>
      </w:r>
      <w:r>
        <w:rPr>
          <w:color w:val="C67838"/>
          <w:spacing w:val="-6"/>
        </w:rPr>
        <w:t xml:space="preserve"> </w:t>
      </w:r>
      <w:r>
        <w:rPr>
          <w:color w:val="C67838"/>
        </w:rPr>
        <w:t>Civil</w:t>
      </w:r>
      <w:r>
        <w:rPr>
          <w:color w:val="C67838"/>
          <w:spacing w:val="-7"/>
        </w:rPr>
        <w:t xml:space="preserve"> </w:t>
      </w:r>
      <w:r>
        <w:rPr>
          <w:color w:val="C67838"/>
        </w:rPr>
        <w:t>Commitment,</w:t>
      </w:r>
      <w:r>
        <w:rPr>
          <w:color w:val="C67838"/>
          <w:spacing w:val="-7"/>
        </w:rPr>
        <w:t xml:space="preserve"> </w:t>
      </w:r>
      <w:r>
        <w:rPr>
          <w:color w:val="C67838"/>
        </w:rPr>
        <w:t>and</w:t>
      </w:r>
      <w:r>
        <w:rPr>
          <w:color w:val="C67838"/>
          <w:spacing w:val="-18"/>
        </w:rPr>
        <w:t xml:space="preserve"> </w:t>
      </w:r>
      <w:r>
        <w:rPr>
          <w:color w:val="C67838"/>
        </w:rPr>
        <w:t>Assisted</w:t>
      </w:r>
      <w:r>
        <w:rPr>
          <w:color w:val="C67838"/>
          <w:spacing w:val="-6"/>
        </w:rPr>
        <w:t xml:space="preserve"> </w:t>
      </w:r>
      <w:r>
        <w:rPr>
          <w:color w:val="C67838"/>
        </w:rPr>
        <w:t>Outpatient Treatment Orders and Crisis Services</w:t>
      </w:r>
    </w:p>
    <w:p w14:paraId="424F69A5" w14:textId="77777777" w:rsidR="00C752EF" w:rsidRDefault="00C752EF">
      <w:pPr>
        <w:pStyle w:val="BodyText"/>
        <w:spacing w:before="5"/>
        <w:ind w:left="0"/>
        <w:rPr>
          <w:b/>
          <w:sz w:val="27"/>
        </w:rPr>
      </w:pPr>
    </w:p>
    <w:p w14:paraId="7B94C72A" w14:textId="77777777" w:rsidR="00C752EF" w:rsidRDefault="00DD73B5">
      <w:pPr>
        <w:pStyle w:val="BodyText"/>
        <w:ind w:left="279" w:right="1413"/>
      </w:pPr>
      <w:r>
        <w:t>Providers of crisis services may encounter patients with a clear need for</w:t>
      </w:r>
      <w:r>
        <w:rPr>
          <w:spacing w:val="80"/>
        </w:rPr>
        <w:t xml:space="preserve"> </w:t>
      </w:r>
      <w:r>
        <w:t>psychiatric treatment</w:t>
      </w:r>
      <w:r>
        <w:rPr>
          <w:spacing w:val="-1"/>
        </w:rPr>
        <w:t xml:space="preserve"> </w:t>
      </w:r>
      <w:r>
        <w:t>for mental illness. However, providing such treatment is not always simple. At times, individuals maybeunwilling to engage in recommended care, and this may res</w:t>
      </w:r>
      <w:r>
        <w:t>ult in risks to themselves or others. It may also be that the individual is not unwilling but unable to engage in treatment, due economic barriers, lack of transportation to appointments, or cognitive limitations. Whatever the reason, individuals with ment</w:t>
      </w:r>
      <w:r>
        <w:t>al illness with continued treatment non-</w:t>
      </w:r>
      <w:r>
        <w:rPr>
          <w:spacing w:val="40"/>
        </w:rPr>
        <w:t xml:space="preserve"> </w:t>
      </w:r>
      <w:r>
        <w:t>adherence</w:t>
      </w:r>
      <w:r>
        <w:rPr>
          <w:spacing w:val="30"/>
        </w:rPr>
        <w:t xml:space="preserve"> </w:t>
      </w:r>
      <w:r>
        <w:t>can</w:t>
      </w:r>
      <w:r>
        <w:rPr>
          <w:spacing w:val="28"/>
        </w:rPr>
        <w:t xml:space="preserve"> </w:t>
      </w:r>
      <w:r>
        <w:t>be</w:t>
      </w:r>
      <w:r>
        <w:rPr>
          <w:spacing w:val="30"/>
        </w:rPr>
        <w:t xml:space="preserve"> </w:t>
      </w:r>
      <w:r>
        <w:t>caught</w:t>
      </w:r>
      <w:r>
        <w:rPr>
          <w:spacing w:val="30"/>
        </w:rPr>
        <w:t xml:space="preserve"> </w:t>
      </w:r>
      <w:r>
        <w:t>in</w:t>
      </w:r>
      <w:r>
        <w:rPr>
          <w:spacing w:val="25"/>
        </w:rPr>
        <w:t xml:space="preserve"> </w:t>
      </w:r>
      <w:r>
        <w:t>a</w:t>
      </w:r>
      <w:r>
        <w:rPr>
          <w:spacing w:val="24"/>
        </w:rPr>
        <w:t xml:space="preserve"> </w:t>
      </w:r>
      <w:r>
        <w:t>problematic</w:t>
      </w:r>
      <w:r>
        <w:rPr>
          <w:spacing w:val="29"/>
        </w:rPr>
        <w:t xml:space="preserve"> </w:t>
      </w:r>
      <w:r>
        <w:t>pattern.</w:t>
      </w:r>
      <w:r>
        <w:rPr>
          <w:spacing w:val="40"/>
        </w:rPr>
        <w:t xml:space="preserve"> </w:t>
      </w:r>
      <w:r>
        <w:t>Such individuals may</w:t>
      </w:r>
      <w:r>
        <w:rPr>
          <w:spacing w:val="20"/>
        </w:rPr>
        <w:t xml:space="preserve"> </w:t>
      </w:r>
      <w:r>
        <w:t>present to crisis centers or emergency rooms with acute symptoms.</w:t>
      </w:r>
      <w:r>
        <w:rPr>
          <w:spacing w:val="40"/>
        </w:rPr>
        <w:t xml:space="preserve"> </w:t>
      </w:r>
      <w:r>
        <w:t>They may experience improvement in their crisis symptoms and be stabilized wit</w:t>
      </w:r>
      <w:r>
        <w:t>h treatment in an acute setting such as an inpatient hospital. However, such individuals may then relapse after discharge due to withdrawal or non-adherence to treatment, prompting their symptoms</w:t>
      </w:r>
      <w:r>
        <w:rPr>
          <w:spacing w:val="-8"/>
        </w:rPr>
        <w:t xml:space="preserve"> </w:t>
      </w:r>
      <w:r>
        <w:t>to</w:t>
      </w:r>
      <w:r>
        <w:rPr>
          <w:spacing w:val="-3"/>
        </w:rPr>
        <w:t xml:space="preserve"> </w:t>
      </w:r>
      <w:r>
        <w:t>return,</w:t>
      </w:r>
      <w:r>
        <w:rPr>
          <w:spacing w:val="-3"/>
        </w:rPr>
        <w:t xml:space="preserve"> </w:t>
      </w:r>
      <w:r>
        <w:t>the</w:t>
      </w:r>
      <w:r>
        <w:rPr>
          <w:spacing w:val="-3"/>
        </w:rPr>
        <w:t xml:space="preserve"> </w:t>
      </w:r>
      <w:r>
        <w:t>cycle</w:t>
      </w:r>
      <w:r>
        <w:rPr>
          <w:spacing w:val="-3"/>
        </w:rPr>
        <w:t xml:space="preserve"> </w:t>
      </w:r>
      <w:r>
        <w:t>to</w:t>
      </w:r>
      <w:r>
        <w:rPr>
          <w:spacing w:val="-3"/>
        </w:rPr>
        <w:t xml:space="preserve"> </w:t>
      </w:r>
      <w:r>
        <w:t>restart,</w:t>
      </w:r>
      <w:r>
        <w:rPr>
          <w:spacing w:val="-2"/>
        </w:rPr>
        <w:t xml:space="preserve"> </w:t>
      </w:r>
      <w:r>
        <w:t>and</w:t>
      </w:r>
      <w:r>
        <w:rPr>
          <w:spacing w:val="-18"/>
        </w:rPr>
        <w:t xml:space="preserve"> </w:t>
      </w:r>
      <w:r>
        <w:t>mental</w:t>
      </w:r>
      <w:r>
        <w:rPr>
          <w:spacing w:val="-18"/>
        </w:rPr>
        <w:t xml:space="preserve"> </w:t>
      </w:r>
      <w:r>
        <w:t>health</w:t>
      </w:r>
      <w:r>
        <w:rPr>
          <w:spacing w:val="-17"/>
        </w:rPr>
        <w:t xml:space="preserve"> </w:t>
      </w:r>
      <w:r>
        <w:t>providers</w:t>
      </w:r>
      <w:r>
        <w:rPr>
          <w:spacing w:val="-17"/>
        </w:rPr>
        <w:t xml:space="preserve"> </w:t>
      </w:r>
      <w:r>
        <w:t>to</w:t>
      </w:r>
      <w:r>
        <w:rPr>
          <w:spacing w:val="-18"/>
        </w:rPr>
        <w:t xml:space="preserve"> </w:t>
      </w:r>
      <w:r>
        <w:t>see</w:t>
      </w:r>
      <w:r>
        <w:rPr>
          <w:spacing w:val="-15"/>
        </w:rPr>
        <w:t xml:space="preserve"> </w:t>
      </w:r>
      <w:r>
        <w:t>them</w:t>
      </w:r>
      <w:r>
        <w:rPr>
          <w:spacing w:val="-15"/>
        </w:rPr>
        <w:t xml:space="preserve"> </w:t>
      </w:r>
      <w:r>
        <w:t>in</w:t>
      </w:r>
      <w:r>
        <w:rPr>
          <w:spacing w:val="-18"/>
        </w:rPr>
        <w:t xml:space="preserve"> </w:t>
      </w:r>
      <w:r>
        <w:t>a crisis setting once again.</w:t>
      </w:r>
    </w:p>
    <w:p w14:paraId="15A98980" w14:textId="77777777" w:rsidR="00C752EF" w:rsidRDefault="00C752EF">
      <w:pPr>
        <w:pStyle w:val="BodyText"/>
        <w:spacing w:before="5"/>
        <w:ind w:left="0"/>
        <w:rPr>
          <w:sz w:val="25"/>
        </w:rPr>
      </w:pPr>
    </w:p>
    <w:p w14:paraId="240CB510" w14:textId="77777777" w:rsidR="00C752EF" w:rsidRDefault="00DD73B5">
      <w:pPr>
        <w:pStyle w:val="BodyText"/>
        <w:ind w:left="279" w:right="1464"/>
      </w:pPr>
      <w:r>
        <w:t>While the majority of mental health services should be and are provided on a voluntary basis, civil commitment laws, including inpatient hospitalization and mandated outpatient treatment (also frequently referred to as Outpatient Commitment</w:t>
      </w:r>
      <w:r>
        <w:rPr>
          <w:spacing w:val="-18"/>
        </w:rPr>
        <w:t xml:space="preserve"> </w:t>
      </w:r>
      <w:r>
        <w:t>or</w:t>
      </w:r>
      <w:r>
        <w:rPr>
          <w:spacing w:val="-18"/>
        </w:rPr>
        <w:t xml:space="preserve"> </w:t>
      </w:r>
      <w:r>
        <w:t>Assisted</w:t>
      </w:r>
      <w:r>
        <w:rPr>
          <w:spacing w:val="-17"/>
        </w:rPr>
        <w:t xml:space="preserve"> </w:t>
      </w:r>
      <w:r>
        <w:t>Out</w:t>
      </w:r>
      <w:r>
        <w:t>patient</w:t>
      </w:r>
      <w:r>
        <w:rPr>
          <w:spacing w:val="-18"/>
        </w:rPr>
        <w:t xml:space="preserve"> </w:t>
      </w:r>
      <w:r>
        <w:t>Treatment</w:t>
      </w:r>
      <w:r>
        <w:rPr>
          <w:spacing w:val="-17"/>
        </w:rPr>
        <w:t xml:space="preserve"> </w:t>
      </w:r>
      <w:r>
        <w:t>[AOT]),</w:t>
      </w:r>
      <w:r>
        <w:rPr>
          <w:spacing w:val="-14"/>
        </w:rPr>
        <w:t xml:space="preserve"> </w:t>
      </w:r>
      <w:r>
        <w:t>provide</w:t>
      </w:r>
      <w:r>
        <w:rPr>
          <w:spacing w:val="-12"/>
        </w:rPr>
        <w:t xml:space="preserve"> </w:t>
      </w:r>
      <w:r>
        <w:t>legal</w:t>
      </w:r>
      <w:r>
        <w:rPr>
          <w:spacing w:val="-15"/>
        </w:rPr>
        <w:t xml:space="preserve"> </w:t>
      </w:r>
      <w:r>
        <w:t>authorization</w:t>
      </w:r>
    </w:p>
    <w:p w14:paraId="168AFE2F" w14:textId="77777777" w:rsidR="00C752EF" w:rsidRDefault="00C752EF">
      <w:pPr>
        <w:sectPr w:rsidR="00C752EF">
          <w:pgSz w:w="12240" w:h="15840"/>
          <w:pgMar w:top="1360" w:right="40" w:bottom="960" w:left="1160" w:header="0" w:footer="760" w:gutter="0"/>
          <w:cols w:space="720"/>
        </w:sectPr>
      </w:pPr>
    </w:p>
    <w:p w14:paraId="6D45FC9B" w14:textId="77777777" w:rsidR="00C752EF" w:rsidRDefault="00DD73B5">
      <w:pPr>
        <w:pStyle w:val="BodyText"/>
        <w:spacing w:before="68" w:line="237" w:lineRule="auto"/>
        <w:ind w:left="279" w:right="1408"/>
      </w:pPr>
      <w:r>
        <w:lastRenderedPageBreak/>
        <w:t>for involuntary psychiatric treatment for individuals with mental illness who also meet</w:t>
      </w:r>
      <w:r>
        <w:rPr>
          <w:spacing w:val="-13"/>
        </w:rPr>
        <w:t xml:space="preserve"> </w:t>
      </w:r>
      <w:r>
        <w:t>certain</w:t>
      </w:r>
      <w:r>
        <w:rPr>
          <w:spacing w:val="-9"/>
        </w:rPr>
        <w:t xml:space="preserve"> </w:t>
      </w:r>
      <w:r>
        <w:t>other</w:t>
      </w:r>
      <w:r>
        <w:rPr>
          <w:spacing w:val="-9"/>
        </w:rPr>
        <w:t xml:space="preserve"> </w:t>
      </w:r>
      <w:r>
        <w:t>criteria.</w:t>
      </w:r>
      <w:r>
        <w:rPr>
          <w:spacing w:val="-26"/>
        </w:rPr>
        <w:t xml:space="preserve"> </w:t>
      </w:r>
      <w:r>
        <w:t>These</w:t>
      </w:r>
      <w:r>
        <w:rPr>
          <w:spacing w:val="-9"/>
        </w:rPr>
        <w:t xml:space="preserve"> </w:t>
      </w:r>
      <w:r>
        <w:t>criteria</w:t>
      </w:r>
      <w:r>
        <w:rPr>
          <w:spacing w:val="-9"/>
        </w:rPr>
        <w:t xml:space="preserve"> </w:t>
      </w:r>
      <w:r>
        <w:t>vary</w:t>
      </w:r>
      <w:r>
        <w:rPr>
          <w:spacing w:val="-6"/>
        </w:rPr>
        <w:t xml:space="preserve"> </w:t>
      </w:r>
      <w:r>
        <w:t>from</w:t>
      </w:r>
      <w:r>
        <w:rPr>
          <w:spacing w:val="-6"/>
        </w:rPr>
        <w:t xml:space="preserve"> </w:t>
      </w:r>
      <w:r>
        <w:t>state</w:t>
      </w:r>
      <w:r>
        <w:rPr>
          <w:spacing w:val="-7"/>
        </w:rPr>
        <w:t xml:space="preserve"> </w:t>
      </w:r>
      <w:r>
        <w:t>to</w:t>
      </w:r>
      <w:r>
        <w:rPr>
          <w:spacing w:val="-6"/>
        </w:rPr>
        <w:t xml:space="preserve"> </w:t>
      </w:r>
      <w:r>
        <w:t>state,</w:t>
      </w:r>
      <w:r>
        <w:rPr>
          <w:spacing w:val="-7"/>
        </w:rPr>
        <w:t xml:space="preserve"> </w:t>
      </w:r>
      <w:r>
        <w:t>though</w:t>
      </w:r>
      <w:r>
        <w:rPr>
          <w:spacing w:val="-6"/>
        </w:rPr>
        <w:t xml:space="preserve"> </w:t>
      </w:r>
      <w:r>
        <w:t>every</w:t>
      </w:r>
      <w:r>
        <w:rPr>
          <w:spacing w:val="-6"/>
        </w:rPr>
        <w:t xml:space="preserve"> </w:t>
      </w:r>
      <w:r>
        <w:t>state in</w:t>
      </w:r>
      <w:r>
        <w:rPr>
          <w:spacing w:val="-2"/>
        </w:rPr>
        <w:t xml:space="preserve"> </w:t>
      </w:r>
      <w:r>
        <w:t>the</w:t>
      </w:r>
      <w:r>
        <w:rPr>
          <w:spacing w:val="-2"/>
        </w:rPr>
        <w:t xml:space="preserve"> </w:t>
      </w:r>
      <w:r>
        <w:t>United</w:t>
      </w:r>
      <w:r>
        <w:rPr>
          <w:spacing w:val="-1"/>
        </w:rPr>
        <w:t xml:space="preserve"> </w:t>
      </w:r>
      <w:r>
        <w:t>St</w:t>
      </w:r>
      <w:r>
        <w:t>ates</w:t>
      </w:r>
      <w:r>
        <w:rPr>
          <w:spacing w:val="-5"/>
        </w:rPr>
        <w:t xml:space="preserve"> </w:t>
      </w:r>
      <w:r>
        <w:t>utilizes</w:t>
      </w:r>
      <w:r>
        <w:rPr>
          <w:spacing w:val="-5"/>
        </w:rPr>
        <w:t xml:space="preserve"> </w:t>
      </w:r>
      <w:r>
        <w:t>some</w:t>
      </w:r>
      <w:r>
        <w:rPr>
          <w:spacing w:val="-5"/>
        </w:rPr>
        <w:t xml:space="preserve"> </w:t>
      </w:r>
      <w:r>
        <w:t>form</w:t>
      </w:r>
      <w:r>
        <w:rPr>
          <w:spacing w:val="-5"/>
        </w:rPr>
        <w:t xml:space="preserve"> </w:t>
      </w:r>
      <w:r>
        <w:t>of</w:t>
      </w:r>
      <w:r>
        <w:rPr>
          <w:spacing w:val="-5"/>
        </w:rPr>
        <w:t xml:space="preserve"> </w:t>
      </w:r>
      <w:r>
        <w:t>involuntary</w:t>
      </w:r>
      <w:r>
        <w:rPr>
          <w:spacing w:val="-5"/>
        </w:rPr>
        <w:t xml:space="preserve"> </w:t>
      </w:r>
      <w:r>
        <w:t>treatment</w:t>
      </w:r>
      <w:r>
        <w:rPr>
          <w:spacing w:val="-5"/>
        </w:rPr>
        <w:t xml:space="preserve"> </w:t>
      </w:r>
      <w:r>
        <w:t>authorized</w:t>
      </w:r>
      <w:r>
        <w:rPr>
          <w:spacing w:val="-9"/>
        </w:rPr>
        <w:t xml:space="preserve"> </w:t>
      </w:r>
      <w:r>
        <w:t>by</w:t>
      </w:r>
      <w:r>
        <w:rPr>
          <w:spacing w:val="-2"/>
        </w:rPr>
        <w:t xml:space="preserve"> </w:t>
      </w:r>
      <w:r>
        <w:t>civil commitment statutes.</w:t>
      </w:r>
      <w:r>
        <w:rPr>
          <w:spacing w:val="-16"/>
        </w:rPr>
        <w:t xml:space="preserve"> </w:t>
      </w:r>
      <w:r>
        <w:t>Although some states have separate civil commitment laws for substance use, many are not used and they raise other complicated issues beyond the scope of this paper.</w:t>
      </w:r>
      <w:r>
        <w:rPr>
          <w:spacing w:val="-17"/>
        </w:rPr>
        <w:t xml:space="preserve"> </w:t>
      </w:r>
      <w:r>
        <w:t xml:space="preserve">As such, civil commitment in this </w:t>
      </w:r>
      <w:r>
        <w:rPr>
          <w:spacing w:val="9"/>
        </w:rPr>
        <w:t xml:space="preserve">chapter </w:t>
      </w:r>
      <w:r>
        <w:t>will therefore refer to those laws related to mental illness.</w:t>
      </w:r>
      <w:r>
        <w:rPr>
          <w:spacing w:val="-7"/>
        </w:rPr>
        <w:t xml:space="preserve"> </w:t>
      </w:r>
      <w:r>
        <w:t>A</w:t>
      </w:r>
      <w:r>
        <w:rPr>
          <w:spacing w:val="-7"/>
        </w:rPr>
        <w:t xml:space="preserve"> </w:t>
      </w:r>
      <w:r>
        <w:t>broad outline of common civil commitment criteria</w:t>
      </w:r>
      <w:r>
        <w:rPr>
          <w:spacing w:val="-8"/>
        </w:rPr>
        <w:t xml:space="preserve"> </w:t>
      </w:r>
      <w:r>
        <w:t>for</w:t>
      </w:r>
      <w:r>
        <w:rPr>
          <w:spacing w:val="-10"/>
        </w:rPr>
        <w:t xml:space="preserve"> </w:t>
      </w:r>
      <w:r>
        <w:t>mental</w:t>
      </w:r>
      <w:r>
        <w:rPr>
          <w:spacing w:val="-8"/>
        </w:rPr>
        <w:t xml:space="preserve"> </w:t>
      </w:r>
      <w:r>
        <w:t>illness</w:t>
      </w:r>
      <w:r>
        <w:rPr>
          <w:spacing w:val="-9"/>
        </w:rPr>
        <w:t xml:space="preserve"> </w:t>
      </w:r>
      <w:r>
        <w:t>can</w:t>
      </w:r>
      <w:r>
        <w:rPr>
          <w:spacing w:val="-9"/>
        </w:rPr>
        <w:t xml:space="preserve"> </w:t>
      </w:r>
      <w:r>
        <w:t>be</w:t>
      </w:r>
      <w:r>
        <w:rPr>
          <w:spacing w:val="-5"/>
        </w:rPr>
        <w:t xml:space="preserve"> </w:t>
      </w:r>
      <w:r>
        <w:t>seen</w:t>
      </w:r>
      <w:r>
        <w:rPr>
          <w:spacing w:val="-8"/>
        </w:rPr>
        <w:t xml:space="preserve"> </w:t>
      </w:r>
      <w:r>
        <w:t>in</w:t>
      </w:r>
      <w:r>
        <w:rPr>
          <w:spacing w:val="-5"/>
        </w:rPr>
        <w:t xml:space="preserve"> </w:t>
      </w:r>
      <w:r>
        <w:t>Figure</w:t>
      </w:r>
      <w:r>
        <w:rPr>
          <w:spacing w:val="-9"/>
        </w:rPr>
        <w:t xml:space="preserve"> </w:t>
      </w:r>
      <w:r>
        <w:t>1.</w:t>
      </w:r>
    </w:p>
    <w:p w14:paraId="30F8B49B" w14:textId="77777777" w:rsidR="00C752EF" w:rsidRDefault="00C752EF">
      <w:pPr>
        <w:pStyle w:val="BodyText"/>
        <w:ind w:left="0"/>
        <w:rPr>
          <w:sz w:val="30"/>
        </w:rPr>
      </w:pPr>
    </w:p>
    <w:p w14:paraId="5035602B" w14:textId="77777777" w:rsidR="00C752EF" w:rsidRDefault="00C752EF">
      <w:pPr>
        <w:pStyle w:val="BodyText"/>
        <w:ind w:left="0"/>
        <w:rPr>
          <w:sz w:val="30"/>
        </w:rPr>
      </w:pPr>
    </w:p>
    <w:p w14:paraId="2AB744DD" w14:textId="77777777" w:rsidR="00C752EF" w:rsidRDefault="00C752EF">
      <w:pPr>
        <w:pStyle w:val="BodyText"/>
        <w:ind w:left="0"/>
        <w:rPr>
          <w:sz w:val="30"/>
        </w:rPr>
      </w:pPr>
    </w:p>
    <w:p w14:paraId="53D993B2" w14:textId="77777777" w:rsidR="00C752EF" w:rsidRDefault="00DD73B5">
      <w:pPr>
        <w:pStyle w:val="Heading3"/>
        <w:spacing w:before="253"/>
        <w:ind w:left="1062"/>
      </w:pPr>
      <w:r>
        <w:rPr>
          <w:color w:val="C67838"/>
        </w:rPr>
        <w:t>Figure</w:t>
      </w:r>
      <w:r>
        <w:rPr>
          <w:color w:val="C67838"/>
          <w:spacing w:val="3"/>
        </w:rPr>
        <w:t xml:space="preserve"> </w:t>
      </w:r>
      <w:r>
        <w:rPr>
          <w:color w:val="C67838"/>
        </w:rPr>
        <w:t>1:</w:t>
      </w:r>
      <w:r>
        <w:rPr>
          <w:color w:val="C67838"/>
          <w:spacing w:val="4"/>
        </w:rPr>
        <w:t xml:space="preserve"> </w:t>
      </w:r>
      <w:r>
        <w:rPr>
          <w:color w:val="C67838"/>
        </w:rPr>
        <w:t>Examples</w:t>
      </w:r>
      <w:r>
        <w:rPr>
          <w:color w:val="C67838"/>
          <w:spacing w:val="8"/>
        </w:rPr>
        <w:t xml:space="preserve"> </w:t>
      </w:r>
      <w:r>
        <w:rPr>
          <w:color w:val="C67838"/>
        </w:rPr>
        <w:t>of</w:t>
      </w:r>
      <w:r>
        <w:rPr>
          <w:color w:val="C67838"/>
          <w:spacing w:val="6"/>
        </w:rPr>
        <w:t xml:space="preserve"> </w:t>
      </w:r>
      <w:r>
        <w:rPr>
          <w:color w:val="C67838"/>
        </w:rPr>
        <w:t>Mental</w:t>
      </w:r>
      <w:r>
        <w:rPr>
          <w:color w:val="C67838"/>
          <w:spacing w:val="7"/>
        </w:rPr>
        <w:t xml:space="preserve"> </w:t>
      </w:r>
      <w:r>
        <w:rPr>
          <w:color w:val="C67838"/>
        </w:rPr>
        <w:t>Illness</w:t>
      </w:r>
      <w:r>
        <w:rPr>
          <w:color w:val="C67838"/>
          <w:spacing w:val="4"/>
        </w:rPr>
        <w:t xml:space="preserve"> </w:t>
      </w:r>
      <w:r>
        <w:rPr>
          <w:color w:val="C67838"/>
        </w:rPr>
        <w:t>Civil</w:t>
      </w:r>
      <w:r>
        <w:rPr>
          <w:color w:val="C67838"/>
          <w:spacing w:val="6"/>
        </w:rPr>
        <w:t xml:space="preserve"> </w:t>
      </w:r>
      <w:r>
        <w:rPr>
          <w:color w:val="C67838"/>
        </w:rPr>
        <w:t>Commitment</w:t>
      </w:r>
      <w:r>
        <w:rPr>
          <w:color w:val="C67838"/>
          <w:spacing w:val="8"/>
        </w:rPr>
        <w:t xml:space="preserve"> </w:t>
      </w:r>
      <w:r>
        <w:rPr>
          <w:color w:val="C67838"/>
          <w:spacing w:val="-2"/>
        </w:rPr>
        <w:t>Criteria</w:t>
      </w:r>
    </w:p>
    <w:p w14:paraId="5D040375" w14:textId="77777777" w:rsidR="00C752EF" w:rsidRDefault="00C752EF">
      <w:pPr>
        <w:pStyle w:val="BodyText"/>
        <w:ind w:left="0"/>
        <w:rPr>
          <w:b/>
          <w:sz w:val="20"/>
        </w:rPr>
      </w:pPr>
    </w:p>
    <w:p w14:paraId="7E0579A4" w14:textId="77777777" w:rsidR="00C752EF" w:rsidRDefault="00C752EF">
      <w:pPr>
        <w:pStyle w:val="BodyText"/>
        <w:ind w:left="0"/>
        <w:rPr>
          <w:b/>
          <w:sz w:val="20"/>
        </w:rPr>
      </w:pPr>
    </w:p>
    <w:p w14:paraId="33187620" w14:textId="77777777" w:rsidR="00C752EF" w:rsidRDefault="00C752EF">
      <w:pPr>
        <w:pStyle w:val="BodyText"/>
        <w:ind w:left="0"/>
        <w:rPr>
          <w:b/>
          <w:sz w:val="20"/>
        </w:rPr>
      </w:pPr>
    </w:p>
    <w:p w14:paraId="4C7872AE" w14:textId="77777777" w:rsidR="00C752EF" w:rsidRDefault="00C752EF">
      <w:pPr>
        <w:pStyle w:val="BodyText"/>
        <w:ind w:left="0"/>
        <w:rPr>
          <w:b/>
          <w:sz w:val="20"/>
        </w:rPr>
      </w:pPr>
    </w:p>
    <w:p w14:paraId="43D45ADF" w14:textId="77777777" w:rsidR="00C752EF" w:rsidRDefault="00DD73B5">
      <w:pPr>
        <w:pStyle w:val="BodyText"/>
        <w:spacing w:before="10"/>
        <w:ind w:left="0"/>
        <w:rPr>
          <w:b/>
          <w:sz w:val="12"/>
        </w:rPr>
      </w:pPr>
      <w:r>
        <w:rPr>
          <w:noProof/>
        </w:rPr>
        <w:drawing>
          <wp:anchor distT="0" distB="0" distL="0" distR="0" simplePos="0" relativeHeight="102" behindDoc="0" locked="0" layoutInCell="1" allowOverlap="1" wp14:anchorId="7E57D3B4" wp14:editId="0A618FE3">
            <wp:simplePos x="0" y="0"/>
            <wp:positionH relativeFrom="page">
              <wp:posOffset>1016000</wp:posOffset>
            </wp:positionH>
            <wp:positionV relativeFrom="paragraph">
              <wp:posOffset>109627</wp:posOffset>
            </wp:positionV>
            <wp:extent cx="5452772" cy="2211514"/>
            <wp:effectExtent l="0" t="0" r="0" b="0"/>
            <wp:wrapTopAndBottom/>
            <wp:docPr id="7"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7.jpeg"/>
                    <pic:cNvPicPr/>
                  </pic:nvPicPr>
                  <pic:blipFill>
                    <a:blip r:embed="rId219" cstate="print"/>
                    <a:stretch>
                      <a:fillRect/>
                    </a:stretch>
                  </pic:blipFill>
                  <pic:spPr>
                    <a:xfrm>
                      <a:off x="0" y="0"/>
                      <a:ext cx="5452772" cy="2211514"/>
                    </a:xfrm>
                    <a:prstGeom prst="rect">
                      <a:avLst/>
                    </a:prstGeom>
                  </pic:spPr>
                </pic:pic>
              </a:graphicData>
            </a:graphic>
          </wp:anchor>
        </w:drawing>
      </w:r>
    </w:p>
    <w:p w14:paraId="44AEF8CD" w14:textId="77777777" w:rsidR="00C752EF" w:rsidRDefault="00C752EF">
      <w:pPr>
        <w:pStyle w:val="BodyText"/>
        <w:ind w:left="0"/>
        <w:rPr>
          <w:b/>
          <w:sz w:val="30"/>
        </w:rPr>
      </w:pPr>
    </w:p>
    <w:p w14:paraId="078B9782" w14:textId="77777777" w:rsidR="00C752EF" w:rsidRDefault="00C752EF">
      <w:pPr>
        <w:pStyle w:val="BodyText"/>
        <w:ind w:left="0"/>
        <w:rPr>
          <w:b/>
          <w:sz w:val="30"/>
        </w:rPr>
      </w:pPr>
    </w:p>
    <w:p w14:paraId="11401133" w14:textId="77777777" w:rsidR="00C752EF" w:rsidRDefault="00C752EF">
      <w:pPr>
        <w:pStyle w:val="BodyText"/>
        <w:spacing w:before="8"/>
        <w:ind w:left="0"/>
        <w:rPr>
          <w:b/>
          <w:sz w:val="23"/>
        </w:rPr>
      </w:pPr>
    </w:p>
    <w:p w14:paraId="61E08321" w14:textId="77777777" w:rsidR="00C752EF" w:rsidRDefault="00DD73B5">
      <w:pPr>
        <w:pStyle w:val="BodyText"/>
        <w:ind w:left="279" w:right="1477"/>
      </w:pPr>
      <w:r>
        <w:t>Civil commitment laws typically take hold across three broad points in a time continuum.</w:t>
      </w:r>
      <w:r>
        <w:rPr>
          <w:spacing w:val="-16"/>
        </w:rPr>
        <w:t xml:space="preserve"> </w:t>
      </w:r>
      <w:r>
        <w:t>A</w:t>
      </w:r>
      <w:r>
        <w:rPr>
          <w:spacing w:val="-7"/>
        </w:rPr>
        <w:t xml:space="preserve"> </w:t>
      </w:r>
      <w:r>
        <w:t>behavioral health crisis may trigger the need for an emergency “hold” or hospitalization for evaluation,typically for a short period of time (e.g.., 72 hours, though the duration varies across jurisdictions).</w:t>
      </w:r>
    </w:p>
    <w:p w14:paraId="7D136C44" w14:textId="77777777" w:rsidR="00C752EF" w:rsidRDefault="00C752EF">
      <w:pPr>
        <w:pStyle w:val="BodyText"/>
        <w:spacing w:before="4"/>
        <w:ind w:left="0"/>
        <w:rPr>
          <w:sz w:val="27"/>
        </w:rPr>
      </w:pPr>
    </w:p>
    <w:p w14:paraId="6D2D6064" w14:textId="77777777" w:rsidR="00C752EF" w:rsidRDefault="00DD73B5">
      <w:pPr>
        <w:pStyle w:val="BodyText"/>
        <w:spacing w:line="237" w:lineRule="auto"/>
        <w:ind w:left="279" w:right="1540"/>
      </w:pPr>
      <w:r>
        <w:t>These clinical, involuntary holds for evaluati</w:t>
      </w:r>
      <w:r>
        <w:t>on differ from “police holds”, in which law enforcement officers can place an individual who appears to be publicly incapacitated into protective custody for the</w:t>
      </w:r>
      <w:r>
        <w:rPr>
          <w:spacing w:val="-5"/>
        </w:rPr>
        <w:t xml:space="preserve"> </w:t>
      </w:r>
      <w:r>
        <w:t>purpose</w:t>
      </w:r>
      <w:r>
        <w:rPr>
          <w:spacing w:val="-18"/>
        </w:rPr>
        <w:t xml:space="preserve"> </w:t>
      </w:r>
      <w:r>
        <w:t>of</w:t>
      </w:r>
      <w:r>
        <w:rPr>
          <w:spacing w:val="-17"/>
        </w:rPr>
        <w:t xml:space="preserve"> </w:t>
      </w:r>
      <w:r>
        <w:t>taking</w:t>
      </w:r>
      <w:r>
        <w:rPr>
          <w:spacing w:val="-18"/>
        </w:rPr>
        <w:t xml:space="preserve"> </w:t>
      </w:r>
      <w:r>
        <w:t>them</w:t>
      </w:r>
      <w:r>
        <w:rPr>
          <w:spacing w:val="-16"/>
        </w:rPr>
        <w:t xml:space="preserve"> </w:t>
      </w:r>
      <w:r>
        <w:t>to</w:t>
      </w:r>
      <w:r>
        <w:rPr>
          <w:spacing w:val="-18"/>
        </w:rPr>
        <w:t xml:space="preserve"> </w:t>
      </w:r>
      <w:r>
        <w:t>an emergency</w:t>
      </w:r>
      <w:r>
        <w:rPr>
          <w:spacing w:val="-6"/>
        </w:rPr>
        <w:t xml:space="preserve"> </w:t>
      </w:r>
      <w:r>
        <w:t>room</w:t>
      </w:r>
      <w:r>
        <w:rPr>
          <w:spacing w:val="-9"/>
        </w:rPr>
        <w:t xml:space="preserve"> </w:t>
      </w:r>
      <w:r>
        <w:t>or</w:t>
      </w:r>
      <w:r>
        <w:rPr>
          <w:spacing w:val="-8"/>
        </w:rPr>
        <w:t xml:space="preserve"> </w:t>
      </w:r>
      <w:r>
        <w:t>appropriate</w:t>
      </w:r>
      <w:r>
        <w:rPr>
          <w:spacing w:val="-9"/>
        </w:rPr>
        <w:t xml:space="preserve"> </w:t>
      </w:r>
      <w:r>
        <w:t>facility.</w:t>
      </w:r>
      <w:r>
        <w:rPr>
          <w:spacing w:val="-17"/>
        </w:rPr>
        <w:t xml:space="preserve"> </w:t>
      </w:r>
      <w:r>
        <w:t>A</w:t>
      </w:r>
      <w:r>
        <w:rPr>
          <w:spacing w:val="-24"/>
        </w:rPr>
        <w:t xml:space="preserve"> </w:t>
      </w:r>
      <w:r>
        <w:t>second</w:t>
      </w:r>
      <w:r>
        <w:rPr>
          <w:spacing w:val="-6"/>
        </w:rPr>
        <w:t xml:space="preserve"> </w:t>
      </w:r>
      <w:r>
        <w:t>time</w:t>
      </w:r>
      <w:r>
        <w:rPr>
          <w:spacing w:val="-5"/>
        </w:rPr>
        <w:t xml:space="preserve"> </w:t>
      </w:r>
      <w:r>
        <w:t>point</w:t>
      </w:r>
      <w:r>
        <w:rPr>
          <w:spacing w:val="-7"/>
        </w:rPr>
        <w:t xml:space="preserve"> </w:t>
      </w:r>
      <w:r>
        <w:t>of</w:t>
      </w:r>
      <w:r>
        <w:rPr>
          <w:spacing w:val="-4"/>
        </w:rPr>
        <w:t xml:space="preserve"> </w:t>
      </w:r>
      <w:r>
        <w:t>referencecan</w:t>
      </w:r>
      <w:r>
        <w:rPr>
          <w:spacing w:val="-6"/>
        </w:rPr>
        <w:t xml:space="preserve"> </w:t>
      </w:r>
      <w:r>
        <w:t>be inpatient</w:t>
      </w:r>
      <w:r>
        <w:rPr>
          <w:spacing w:val="-17"/>
        </w:rPr>
        <w:t xml:space="preserve"> </w:t>
      </w:r>
      <w:r>
        <w:t>civil</w:t>
      </w:r>
      <w:r>
        <w:rPr>
          <w:spacing w:val="-18"/>
        </w:rPr>
        <w:t xml:space="preserve"> </w:t>
      </w:r>
      <w:r>
        <w:t>commitment,</w:t>
      </w:r>
      <w:r>
        <w:rPr>
          <w:spacing w:val="-13"/>
        </w:rPr>
        <w:t xml:space="preserve"> </w:t>
      </w:r>
      <w:r>
        <w:t>where</w:t>
      </w:r>
      <w:r>
        <w:rPr>
          <w:spacing w:val="-12"/>
        </w:rPr>
        <w:t xml:space="preserve"> </w:t>
      </w:r>
      <w:r>
        <w:t>a</w:t>
      </w:r>
      <w:r>
        <w:rPr>
          <w:spacing w:val="-17"/>
        </w:rPr>
        <w:t xml:space="preserve"> </w:t>
      </w:r>
      <w:r>
        <w:t>judge</w:t>
      </w:r>
      <w:r>
        <w:rPr>
          <w:spacing w:val="-15"/>
        </w:rPr>
        <w:t xml:space="preserve"> </w:t>
      </w:r>
      <w:r>
        <w:t>orders</w:t>
      </w:r>
      <w:r>
        <w:rPr>
          <w:spacing w:val="-12"/>
        </w:rPr>
        <w:t xml:space="preserve"> </w:t>
      </w:r>
      <w:r>
        <w:t>involuntary</w:t>
      </w:r>
      <w:r>
        <w:rPr>
          <w:spacing w:val="-11"/>
        </w:rPr>
        <w:t xml:space="preserve"> </w:t>
      </w:r>
      <w:r>
        <w:t>hospitalization</w:t>
      </w:r>
      <w:r>
        <w:rPr>
          <w:spacing w:val="-13"/>
        </w:rPr>
        <w:t xml:space="preserve"> </w:t>
      </w:r>
      <w:r>
        <w:t>for</w:t>
      </w:r>
      <w:r>
        <w:rPr>
          <w:spacing w:val="-14"/>
        </w:rPr>
        <w:t xml:space="preserve"> </w:t>
      </w:r>
      <w:r>
        <w:t>an</w:t>
      </w:r>
    </w:p>
    <w:p w14:paraId="00D7C78E" w14:textId="77777777" w:rsidR="00C752EF" w:rsidRDefault="00C752EF">
      <w:pPr>
        <w:spacing w:line="237" w:lineRule="auto"/>
        <w:sectPr w:rsidR="00C752EF">
          <w:pgSz w:w="12240" w:h="15840"/>
          <w:pgMar w:top="1360" w:right="40" w:bottom="960" w:left="1160" w:header="0" w:footer="760" w:gutter="0"/>
          <w:cols w:space="720"/>
        </w:sectPr>
      </w:pPr>
    </w:p>
    <w:p w14:paraId="710F435D" w14:textId="77777777" w:rsidR="00C752EF" w:rsidRDefault="00DD73B5">
      <w:pPr>
        <w:pStyle w:val="BodyText"/>
        <w:spacing w:before="68" w:line="237" w:lineRule="auto"/>
        <w:ind w:left="279" w:right="1464"/>
      </w:pPr>
      <w:r>
        <w:lastRenderedPageBreak/>
        <w:t xml:space="preserve">individual who meets the state’s civil commitment criteria. The court-ordered inpatient commitment will be permissible for the period of time </w:t>
      </w:r>
      <w:r>
        <w:t>available by statute,</w:t>
      </w:r>
      <w:r>
        <w:rPr>
          <w:spacing w:val="-2"/>
        </w:rPr>
        <w:t xml:space="preserve"> </w:t>
      </w:r>
      <w:r>
        <w:t>and</w:t>
      </w:r>
      <w:r>
        <w:rPr>
          <w:spacing w:val="-2"/>
        </w:rPr>
        <w:t xml:space="preserve"> </w:t>
      </w:r>
      <w:r>
        <w:t>subject to renewals for individuals who continue</w:t>
      </w:r>
      <w:r>
        <w:rPr>
          <w:spacing w:val="-10"/>
        </w:rPr>
        <w:t xml:space="preserve"> </w:t>
      </w:r>
      <w:r>
        <w:t>to</w:t>
      </w:r>
      <w:r>
        <w:rPr>
          <w:spacing w:val="-7"/>
        </w:rPr>
        <w:t xml:space="preserve"> </w:t>
      </w:r>
      <w:r>
        <w:t>meet</w:t>
      </w:r>
      <w:r>
        <w:rPr>
          <w:spacing w:val="-10"/>
        </w:rPr>
        <w:t xml:space="preserve"> </w:t>
      </w:r>
      <w:r>
        <w:t>those</w:t>
      </w:r>
      <w:r>
        <w:rPr>
          <w:spacing w:val="-6"/>
        </w:rPr>
        <w:t xml:space="preserve"> </w:t>
      </w:r>
      <w:r>
        <w:t>criteria. A</w:t>
      </w:r>
      <w:r>
        <w:rPr>
          <w:spacing w:val="-16"/>
        </w:rPr>
        <w:t xml:space="preserve"> </w:t>
      </w:r>
      <w:r>
        <w:t>third</w:t>
      </w:r>
      <w:r>
        <w:rPr>
          <w:spacing w:val="-3"/>
        </w:rPr>
        <w:t xml:space="preserve"> </w:t>
      </w:r>
      <w:r>
        <w:t>time point</w:t>
      </w:r>
      <w:r>
        <w:rPr>
          <w:spacing w:val="-2"/>
        </w:rPr>
        <w:t xml:space="preserve"> </w:t>
      </w:r>
      <w:r>
        <w:t>or form can be</w:t>
      </w:r>
      <w:r>
        <w:rPr>
          <w:spacing w:val="-2"/>
        </w:rPr>
        <w:t xml:space="preserve"> </w:t>
      </w:r>
      <w:r>
        <w:t>outpatient</w:t>
      </w:r>
      <w:r>
        <w:rPr>
          <w:spacing w:val="-2"/>
        </w:rPr>
        <w:t xml:space="preserve"> </w:t>
      </w:r>
      <w:r>
        <w:t>civil</w:t>
      </w:r>
      <w:r>
        <w:rPr>
          <w:spacing w:val="-2"/>
        </w:rPr>
        <w:t xml:space="preserve"> </w:t>
      </w:r>
      <w:r>
        <w:t>commitment,</w:t>
      </w:r>
      <w:r>
        <w:rPr>
          <w:spacing w:val="-1"/>
        </w:rPr>
        <w:t xml:space="preserve"> </w:t>
      </w:r>
      <w:r>
        <w:t>or</w:t>
      </w:r>
      <w:r>
        <w:rPr>
          <w:spacing w:val="-13"/>
        </w:rPr>
        <w:t xml:space="preserve"> </w:t>
      </w:r>
      <w:r>
        <w:t>AOT,which is a method of providing involuntary, court-ordered mental health treatment in the community. Despite utilizing civil commitment statutes, national surveys shows that clinicians involved with civil commitments may lack knowledge about statutory c</w:t>
      </w:r>
      <w:r>
        <w:t>riteria.</w:t>
      </w:r>
      <w:r>
        <w:rPr>
          <w:spacing w:val="-25"/>
        </w:rPr>
        <w:t xml:space="preserve"> </w:t>
      </w:r>
      <w:r>
        <w:t>This may be especially problematic and</w:t>
      </w:r>
      <w:r>
        <w:rPr>
          <w:spacing w:val="-2"/>
        </w:rPr>
        <w:t xml:space="preserve"> </w:t>
      </w:r>
      <w:r>
        <w:t>relevant for providers</w:t>
      </w:r>
      <w:r>
        <w:rPr>
          <w:spacing w:val="-1"/>
        </w:rPr>
        <w:t xml:space="preserve"> </w:t>
      </w:r>
      <w:r>
        <w:t>of crisis services, where, due to the emergent nature of crises, involuntary detention or treatment may be considered necessary to mitigate risk.</w:t>
      </w:r>
    </w:p>
    <w:p w14:paraId="71982A23" w14:textId="77777777" w:rsidR="00C752EF" w:rsidRDefault="00C752EF">
      <w:pPr>
        <w:pStyle w:val="BodyText"/>
        <w:spacing w:before="8"/>
        <w:ind w:left="0"/>
      </w:pPr>
    </w:p>
    <w:p w14:paraId="759586E9" w14:textId="77777777" w:rsidR="00C752EF" w:rsidRDefault="00DD73B5">
      <w:pPr>
        <w:pStyle w:val="BodyText"/>
        <w:ind w:right="1432"/>
      </w:pPr>
      <w:r>
        <w:t>Some crisis settings allow for involun</w:t>
      </w:r>
      <w:r>
        <w:t>tary detention under these types of laws, while</w:t>
      </w:r>
      <w:r>
        <w:rPr>
          <w:spacing w:val="21"/>
        </w:rPr>
        <w:t xml:space="preserve"> </w:t>
      </w:r>
      <w:r>
        <w:t>others</w:t>
      </w:r>
      <w:r>
        <w:rPr>
          <w:spacing w:val="22"/>
        </w:rPr>
        <w:t xml:space="preserve"> </w:t>
      </w:r>
      <w:r>
        <w:t>do not.</w:t>
      </w:r>
      <w:r>
        <w:rPr>
          <w:spacing w:val="40"/>
        </w:rPr>
        <w:t xml:space="preserve"> </w:t>
      </w:r>
      <w:r>
        <w:t>If</w:t>
      </w:r>
      <w:r>
        <w:rPr>
          <w:spacing w:val="-12"/>
        </w:rPr>
        <w:t xml:space="preserve"> </w:t>
      </w:r>
      <w:r>
        <w:t>they</w:t>
      </w:r>
      <w:r>
        <w:rPr>
          <w:spacing w:val="-11"/>
        </w:rPr>
        <w:t xml:space="preserve"> </w:t>
      </w:r>
      <w:r>
        <w:t>do</w:t>
      </w:r>
      <w:r>
        <w:rPr>
          <w:spacing w:val="-8"/>
        </w:rPr>
        <w:t xml:space="preserve"> </w:t>
      </w:r>
      <w:r>
        <w:t>not,</w:t>
      </w:r>
      <w:r>
        <w:rPr>
          <w:spacing w:val="-12"/>
        </w:rPr>
        <w:t xml:space="preserve"> </w:t>
      </w:r>
      <w:r>
        <w:t>and</w:t>
      </w:r>
      <w:r>
        <w:rPr>
          <w:spacing w:val="-8"/>
        </w:rPr>
        <w:t xml:space="preserve"> </w:t>
      </w:r>
      <w:r>
        <w:t>if</w:t>
      </w:r>
      <w:r>
        <w:rPr>
          <w:spacing w:val="-8"/>
        </w:rPr>
        <w:t xml:space="preserve"> </w:t>
      </w:r>
      <w:r>
        <w:t>the</w:t>
      </w:r>
      <w:r>
        <w:rPr>
          <w:spacing w:val="-7"/>
        </w:rPr>
        <w:t xml:space="preserve"> </w:t>
      </w:r>
      <w:r>
        <w:t>individual</w:t>
      </w:r>
      <w:r>
        <w:rPr>
          <w:spacing w:val="-10"/>
        </w:rPr>
        <w:t xml:space="preserve"> </w:t>
      </w:r>
      <w:r>
        <w:t>appears</w:t>
      </w:r>
      <w:r>
        <w:rPr>
          <w:spacing w:val="-10"/>
        </w:rPr>
        <w:t xml:space="preserve"> </w:t>
      </w:r>
      <w:r>
        <w:t>to</w:t>
      </w:r>
      <w:r>
        <w:rPr>
          <w:spacing w:val="-8"/>
        </w:rPr>
        <w:t xml:space="preserve"> </w:t>
      </w:r>
      <w:r>
        <w:t>require</w:t>
      </w:r>
      <w:r>
        <w:rPr>
          <w:spacing w:val="-6"/>
        </w:rPr>
        <w:t xml:space="preserve"> </w:t>
      </w:r>
      <w:r>
        <w:t>a</w:t>
      </w:r>
      <w:r>
        <w:rPr>
          <w:spacing w:val="-8"/>
        </w:rPr>
        <w:t xml:space="preserve"> </w:t>
      </w:r>
      <w:r>
        <w:t>higher level</w:t>
      </w:r>
      <w:r>
        <w:rPr>
          <w:spacing w:val="-5"/>
        </w:rPr>
        <w:t xml:space="preserve"> </w:t>
      </w:r>
      <w:r>
        <w:t>of</w:t>
      </w:r>
      <w:r>
        <w:rPr>
          <w:spacing w:val="-6"/>
        </w:rPr>
        <w:t xml:space="preserve"> </w:t>
      </w:r>
      <w:r>
        <w:t>care</w:t>
      </w:r>
      <w:r>
        <w:rPr>
          <w:spacing w:val="-6"/>
        </w:rPr>
        <w:t xml:space="preserve"> </w:t>
      </w:r>
      <w:r>
        <w:t>but</w:t>
      </w:r>
      <w:r>
        <w:rPr>
          <w:spacing w:val="-3"/>
        </w:rPr>
        <w:t xml:space="preserve"> </w:t>
      </w:r>
      <w:r>
        <w:t>does</w:t>
      </w:r>
      <w:r>
        <w:rPr>
          <w:spacing w:val="-6"/>
        </w:rPr>
        <w:t xml:space="preserve"> </w:t>
      </w:r>
      <w:r>
        <w:t>not</w:t>
      </w:r>
      <w:r>
        <w:rPr>
          <w:spacing w:val="-6"/>
        </w:rPr>
        <w:t xml:space="preserve"> </w:t>
      </w:r>
      <w:r>
        <w:t>choose</w:t>
      </w:r>
      <w:r>
        <w:rPr>
          <w:spacing w:val="-2"/>
        </w:rPr>
        <w:t xml:space="preserve"> </w:t>
      </w:r>
      <w:r>
        <w:t>to accept it on a voluntary basis, the crisis provider may need to initiate a civil commitmen</w:t>
      </w:r>
      <w:r>
        <w:t>t process. The individual in crisis then might need to be transported to an emergency department on a petition (also called an application for hospitalization), which is a document that can be completed by any involved person detailing the basis for bringi</w:t>
      </w:r>
      <w:r>
        <w:t>ng an individual in for evaluation. Here again states vary, but in general</w:t>
      </w:r>
      <w:r>
        <w:rPr>
          <w:spacing w:val="-5"/>
        </w:rPr>
        <w:t xml:space="preserve"> </w:t>
      </w:r>
      <w:r>
        <w:t>there</w:t>
      </w:r>
      <w:r>
        <w:rPr>
          <w:spacing w:val="-3"/>
        </w:rPr>
        <w:t xml:space="preserve"> </w:t>
      </w:r>
      <w:r>
        <w:t>is</w:t>
      </w:r>
      <w:r>
        <w:rPr>
          <w:spacing w:val="-3"/>
        </w:rPr>
        <w:t xml:space="preserve"> </w:t>
      </w:r>
      <w:r>
        <w:t>broad</w:t>
      </w:r>
      <w:r>
        <w:rPr>
          <w:spacing w:val="-5"/>
        </w:rPr>
        <w:t xml:space="preserve"> </w:t>
      </w:r>
      <w:r>
        <w:t>authority</w:t>
      </w:r>
      <w:r>
        <w:rPr>
          <w:spacing w:val="-6"/>
        </w:rPr>
        <w:t xml:space="preserve"> </w:t>
      </w:r>
      <w:r>
        <w:t>to petition</w:t>
      </w:r>
      <w:r>
        <w:rPr>
          <w:spacing w:val="-16"/>
        </w:rPr>
        <w:t xml:space="preserve"> </w:t>
      </w:r>
      <w:r>
        <w:t>for</w:t>
      </w:r>
      <w:r>
        <w:rPr>
          <w:spacing w:val="-18"/>
        </w:rPr>
        <w:t xml:space="preserve"> </w:t>
      </w:r>
      <w:r>
        <w:t>evaluation,</w:t>
      </w:r>
      <w:r>
        <w:rPr>
          <w:spacing w:val="-16"/>
        </w:rPr>
        <w:t xml:space="preserve"> </w:t>
      </w:r>
      <w:r>
        <w:t>followed</w:t>
      </w:r>
      <w:r>
        <w:rPr>
          <w:spacing w:val="-16"/>
        </w:rPr>
        <w:t xml:space="preserve"> </w:t>
      </w:r>
      <w:r>
        <w:t>by</w:t>
      </w:r>
      <w:r>
        <w:rPr>
          <w:spacing w:val="-18"/>
        </w:rPr>
        <w:t xml:space="preserve"> </w:t>
      </w:r>
      <w:r>
        <w:t>process</w:t>
      </w:r>
      <w:r>
        <w:rPr>
          <w:spacing w:val="-17"/>
        </w:rPr>
        <w:t xml:space="preserve"> </w:t>
      </w:r>
      <w:r>
        <w:t>either</w:t>
      </w:r>
      <w:r>
        <w:rPr>
          <w:spacing w:val="-15"/>
        </w:rPr>
        <w:t xml:space="preserve"> </w:t>
      </w:r>
      <w:r>
        <w:t>through</w:t>
      </w:r>
      <w:r>
        <w:rPr>
          <w:spacing w:val="-16"/>
        </w:rPr>
        <w:t xml:space="preserve"> </w:t>
      </w:r>
      <w:r>
        <w:t>the</w:t>
      </w:r>
      <w:r>
        <w:rPr>
          <w:spacing w:val="-15"/>
        </w:rPr>
        <w:t xml:space="preserve"> </w:t>
      </w:r>
      <w:r>
        <w:t>courtsor, if petitioned by allowable parties with special relationships to the individual (e.g., clinicians, law enforcement), to have the individual directly transported to the evaluation site. Often this is an emergency room or a designated crisis evalua</w:t>
      </w:r>
      <w:r>
        <w:t>tion site. As crisis services</w:t>
      </w:r>
      <w:r>
        <w:rPr>
          <w:spacing w:val="25"/>
        </w:rPr>
        <w:t xml:space="preserve"> </w:t>
      </w:r>
      <w:r>
        <w:t>evolve,</w:t>
      </w:r>
      <w:r>
        <w:rPr>
          <w:spacing w:val="24"/>
        </w:rPr>
        <w:t xml:space="preserve"> </w:t>
      </w:r>
      <w:r>
        <w:t>part</w:t>
      </w:r>
      <w:r>
        <w:rPr>
          <w:spacing w:val="28"/>
        </w:rPr>
        <w:t xml:space="preserve"> </w:t>
      </w:r>
      <w:r>
        <w:t>of</w:t>
      </w:r>
      <w:r>
        <w:rPr>
          <w:spacing w:val="26"/>
        </w:rPr>
        <w:t xml:space="preserve"> </w:t>
      </w:r>
      <w:r>
        <w:t>that</w:t>
      </w:r>
      <w:r>
        <w:rPr>
          <w:spacing w:val="26"/>
        </w:rPr>
        <w:t xml:space="preserve"> </w:t>
      </w:r>
      <w:r>
        <w:t>evolution will</w:t>
      </w:r>
      <w:r>
        <w:rPr>
          <w:spacing w:val="27"/>
        </w:rPr>
        <w:t xml:space="preserve"> </w:t>
      </w:r>
      <w:r>
        <w:t>include</w:t>
      </w:r>
      <w:r>
        <w:rPr>
          <w:spacing w:val="29"/>
        </w:rPr>
        <w:t xml:space="preserve"> </w:t>
      </w:r>
      <w:r>
        <w:t>whether</w:t>
      </w:r>
      <w:r>
        <w:rPr>
          <w:spacing w:val="26"/>
        </w:rPr>
        <w:t xml:space="preserve"> </w:t>
      </w:r>
      <w:r>
        <w:t>crisis hub</w:t>
      </w:r>
      <w:r>
        <w:rPr>
          <w:spacing w:val="28"/>
        </w:rPr>
        <w:t xml:space="preserve"> </w:t>
      </w:r>
      <w:r>
        <w:t>sites</w:t>
      </w:r>
      <w:r>
        <w:rPr>
          <w:spacing w:val="27"/>
        </w:rPr>
        <w:t xml:space="preserve"> </w:t>
      </w:r>
      <w:r>
        <w:t>are able and appropriately staffed to manage involuntary patients. Regardless, once at the evaluation site, a clinical review would certify that the person s</w:t>
      </w:r>
      <w:r>
        <w:t>till meets involuntary commitment criteria. Civil commitment laws require periodic reviews, and at any time the individual may consent to services voluntarily, negating the need for civil commitment. Individuals undergoing court-ordered inpatient commitmen</w:t>
      </w:r>
      <w:r>
        <w:t>t are</w:t>
      </w:r>
      <w:r>
        <w:rPr>
          <w:spacing w:val="40"/>
        </w:rPr>
        <w:t xml:space="preserve"> </w:t>
      </w:r>
      <w:r>
        <w:t>also</w:t>
      </w:r>
      <w:r>
        <w:rPr>
          <w:spacing w:val="40"/>
        </w:rPr>
        <w:t xml:space="preserve"> </w:t>
      </w:r>
      <w:r>
        <w:t>usually</w:t>
      </w:r>
      <w:r>
        <w:rPr>
          <w:spacing w:val="40"/>
        </w:rPr>
        <w:t xml:space="preserve"> </w:t>
      </w:r>
      <w:r>
        <w:t>entitled</w:t>
      </w:r>
      <w:r>
        <w:rPr>
          <w:spacing w:val="40"/>
        </w:rPr>
        <w:t xml:space="preserve"> </w:t>
      </w:r>
      <w:r>
        <w:t>certain due</w:t>
      </w:r>
      <w:r>
        <w:rPr>
          <w:spacing w:val="40"/>
        </w:rPr>
        <w:t xml:space="preserve"> </w:t>
      </w:r>
      <w:r>
        <w:t>process protections</w:t>
      </w:r>
      <w:r>
        <w:rPr>
          <w:spacing w:val="-1"/>
        </w:rPr>
        <w:t xml:space="preserve"> </w:t>
      </w:r>
      <w:r>
        <w:t>under</w:t>
      </w:r>
      <w:r>
        <w:rPr>
          <w:spacing w:val="-1"/>
        </w:rPr>
        <w:t xml:space="preserve"> </w:t>
      </w:r>
      <w:r>
        <w:t>state and federal law, including the right to an attorney and the right to challenge their commitment before a judge or</w:t>
      </w:r>
      <w:r>
        <w:rPr>
          <w:spacing w:val="-2"/>
        </w:rPr>
        <w:t xml:space="preserve"> </w:t>
      </w:r>
      <w:r>
        <w:t>judicial authority.</w:t>
      </w:r>
    </w:p>
    <w:p w14:paraId="04657EC7" w14:textId="77777777" w:rsidR="00C752EF" w:rsidRDefault="00C752EF">
      <w:pPr>
        <w:pStyle w:val="BodyText"/>
        <w:spacing w:before="3"/>
        <w:ind w:left="0"/>
        <w:rPr>
          <w:sz w:val="24"/>
        </w:rPr>
      </w:pPr>
    </w:p>
    <w:p w14:paraId="44BD3B96" w14:textId="77777777" w:rsidR="00C752EF" w:rsidRDefault="00DD73B5">
      <w:pPr>
        <w:pStyle w:val="BodyText"/>
        <w:ind w:left="279" w:right="1464"/>
      </w:pPr>
      <w:r>
        <w:t>Regarding outpatient civil commitment, in general</w:t>
      </w:r>
      <w:r>
        <w:t>, AOT orders could be appropriate for individuals described above, particularly those with mental illness who have a history of persistent non- adherence to treatment and who therefore continue to pose some risk of harm.</w:t>
      </w:r>
      <w:r>
        <w:rPr>
          <w:spacing w:val="-8"/>
        </w:rPr>
        <w:t xml:space="preserve"> </w:t>
      </w:r>
      <w:r>
        <w:t>AOT</w:t>
      </w:r>
      <w:r>
        <w:rPr>
          <w:spacing w:val="-1"/>
        </w:rPr>
        <w:t xml:space="preserve"> </w:t>
      </w:r>
      <w:r>
        <w:t>programs,</w:t>
      </w:r>
      <w:r>
        <w:rPr>
          <w:spacing w:val="-1"/>
        </w:rPr>
        <w:t xml:space="preserve"> </w:t>
      </w:r>
      <w:r>
        <w:t xml:space="preserve">authorized by law in </w:t>
      </w:r>
      <w:r>
        <w:t>47 states and the District of Columbia, were designed to motivate an individual, viathe courts’ authority, to participate in treatment.</w:t>
      </w:r>
      <w:r>
        <w:rPr>
          <w:spacing w:val="40"/>
        </w:rPr>
        <w:t xml:space="preserve"> </w:t>
      </w:r>
      <w:r>
        <w:t>Research has noted that AOT programs may be ableto break the problematic pattern of treatment non-adherence</w:t>
      </w:r>
    </w:p>
    <w:p w14:paraId="2AA3B22D" w14:textId="77777777" w:rsidR="00C752EF" w:rsidRDefault="00C752EF">
      <w:pPr>
        <w:sectPr w:rsidR="00C752EF">
          <w:pgSz w:w="12240" w:h="15840"/>
          <w:pgMar w:top="1360" w:right="40" w:bottom="960" w:left="1160" w:header="0" w:footer="760" w:gutter="0"/>
          <w:cols w:space="720"/>
        </w:sectPr>
      </w:pPr>
    </w:p>
    <w:p w14:paraId="64F7232A" w14:textId="77777777" w:rsidR="00C752EF" w:rsidRDefault="00DD73B5">
      <w:pPr>
        <w:pStyle w:val="BodyText"/>
        <w:spacing w:before="68" w:line="237" w:lineRule="auto"/>
        <w:ind w:left="279" w:right="1513"/>
      </w:pPr>
      <w:r>
        <w:lastRenderedPageBreak/>
        <w:t>for certain individuals.</w:t>
      </w:r>
      <w:r>
        <w:rPr>
          <w:spacing w:val="-6"/>
        </w:rPr>
        <w:t xml:space="preserve"> </w:t>
      </w:r>
      <w:r>
        <w:t xml:space="preserve">AOT programs, when continued for at least six months, appear to increase treatment engagement while significantly reducing hospitalization rates as well as re-arrest for select participants when compared with similar </w:t>
      </w:r>
      <w:r>
        <w:t>community services provided without court oversight.</w:t>
      </w:r>
      <w:r>
        <w:rPr>
          <w:spacing w:val="-15"/>
        </w:rPr>
        <w:t xml:space="preserve"> </w:t>
      </w:r>
      <w:r>
        <w:t>Much of AOT’s effectiveness is thought to be secondary to the presence of a court order and</w:t>
      </w:r>
      <w:r>
        <w:rPr>
          <w:spacing w:val="-4"/>
        </w:rPr>
        <w:t xml:space="preserve"> </w:t>
      </w:r>
      <w:r>
        <w:t>the intensive community supervision.</w:t>
      </w:r>
      <w:r>
        <w:rPr>
          <w:spacing w:val="-23"/>
        </w:rPr>
        <w:t xml:space="preserve"> </w:t>
      </w:r>
      <w:r>
        <w:t>The</w:t>
      </w:r>
      <w:r>
        <w:rPr>
          <w:spacing w:val="-11"/>
        </w:rPr>
        <w:t xml:space="preserve"> </w:t>
      </w:r>
      <w:r>
        <w:t>American</w:t>
      </w:r>
      <w:r>
        <w:rPr>
          <w:spacing w:val="-6"/>
        </w:rPr>
        <w:t xml:space="preserve"> </w:t>
      </w:r>
      <w:r>
        <w:t>Psychiatric</w:t>
      </w:r>
      <w:r>
        <w:rPr>
          <w:spacing w:val="-10"/>
        </w:rPr>
        <w:t xml:space="preserve"> </w:t>
      </w:r>
      <w:r>
        <w:t>Association’s position statement on</w:t>
      </w:r>
      <w:r>
        <w:rPr>
          <w:spacing w:val="-6"/>
        </w:rPr>
        <w:t xml:space="preserve"> </w:t>
      </w:r>
      <w:r>
        <w:t>AOT notes tha</w:t>
      </w:r>
      <w:r>
        <w:t>t not all individuals are appropriate for</w:t>
      </w:r>
      <w:r>
        <w:rPr>
          <w:spacing w:val="-17"/>
        </w:rPr>
        <w:t xml:space="preserve"> </w:t>
      </w:r>
      <w:r>
        <w:t>AOT, but</w:t>
      </w:r>
      <w:r>
        <w:rPr>
          <w:spacing w:val="-3"/>
        </w:rPr>
        <w:t xml:space="preserve"> </w:t>
      </w:r>
      <w:r>
        <w:t>that involuntary</w:t>
      </w:r>
      <w:r>
        <w:rPr>
          <w:spacing w:val="-3"/>
        </w:rPr>
        <w:t xml:space="preserve"> </w:t>
      </w:r>
      <w:r>
        <w:t>outpatient treatment</w:t>
      </w:r>
      <w:r>
        <w:rPr>
          <w:spacing w:val="-3"/>
        </w:rPr>
        <w:t xml:space="preserve"> </w:t>
      </w:r>
      <w:r>
        <w:t>programs have demonstrated their effectiveness when “systematically implemented, linked to intensive outpatient services, and prescribed or extended periods</w:t>
      </w:r>
      <w:r>
        <w:rPr>
          <w:spacing w:val="-8"/>
        </w:rPr>
        <w:t xml:space="preserve"> </w:t>
      </w:r>
      <w:r>
        <w:t>of</w:t>
      </w:r>
      <w:r>
        <w:rPr>
          <w:spacing w:val="-4"/>
        </w:rPr>
        <w:t xml:space="preserve"> </w:t>
      </w:r>
      <w:r>
        <w:t>time”</w:t>
      </w:r>
      <w:r>
        <w:rPr>
          <w:spacing w:val="-1"/>
        </w:rPr>
        <w:t xml:space="preserve"> </w:t>
      </w:r>
      <w:r>
        <w:t>for</w:t>
      </w:r>
      <w:r>
        <w:rPr>
          <w:spacing w:val="-4"/>
        </w:rPr>
        <w:t xml:space="preserve"> </w:t>
      </w:r>
      <w:r>
        <w:t>persons</w:t>
      </w:r>
      <w:r>
        <w:rPr>
          <w:spacing w:val="-4"/>
        </w:rPr>
        <w:t xml:space="preserve"> </w:t>
      </w:r>
      <w:r>
        <w:t>clinically evaluated and identified as appropriate for this type of court-orde</w:t>
      </w:r>
      <w:r>
        <w:t>red</w:t>
      </w:r>
      <w:r>
        <w:rPr>
          <w:spacing w:val="-5"/>
        </w:rPr>
        <w:t xml:space="preserve"> </w:t>
      </w:r>
      <w:r>
        <w:t>treatment.</w:t>
      </w:r>
    </w:p>
    <w:p w14:paraId="780CF2A6" w14:textId="77777777" w:rsidR="00C752EF" w:rsidRDefault="00DD73B5">
      <w:pPr>
        <w:pStyle w:val="BodyText"/>
        <w:spacing w:before="12"/>
        <w:ind w:left="279" w:right="1464"/>
      </w:pPr>
      <w:r>
        <w:t>Crisis services provide an integral role for the individual on an AOT.</w:t>
      </w:r>
      <w:r>
        <w:rPr>
          <w:spacing w:val="40"/>
        </w:rPr>
        <w:t xml:space="preserve"> </w:t>
      </w:r>
      <w:r>
        <w:t>An individual on an AOT who is in crisis may encounter a variety of crisis service providers.</w:t>
      </w:r>
      <w:r>
        <w:rPr>
          <w:spacing w:val="40"/>
        </w:rPr>
        <w:t xml:space="preserve"> </w:t>
      </w:r>
      <w:r>
        <w:t>For example, law enforcement</w:t>
      </w:r>
      <w:r>
        <w:rPr>
          <w:spacing w:val="-3"/>
        </w:rPr>
        <w:t xml:space="preserve"> </w:t>
      </w:r>
      <w:r>
        <w:t>officers often act as first responders and exte</w:t>
      </w:r>
      <w:r>
        <w:t>nsions of the court when the provisions of an AOT order have been violated.</w:t>
      </w:r>
    </w:p>
    <w:p w14:paraId="23C5B5D4" w14:textId="77777777" w:rsidR="00C752EF" w:rsidRDefault="00DD73B5">
      <w:pPr>
        <w:pStyle w:val="BodyText"/>
        <w:spacing w:line="237" w:lineRule="auto"/>
        <w:ind w:left="279" w:right="1464"/>
      </w:pPr>
      <w:r>
        <w:t>They can be responsible for</w:t>
      </w:r>
      <w:r>
        <w:rPr>
          <w:spacing w:val="-1"/>
        </w:rPr>
        <w:t xml:space="preserve"> </w:t>
      </w:r>
      <w:r>
        <w:t>executing “pick up” orders on an individual who has been court-ordered to receive community-based services. These orders from the court can authorize anindividual’s transport and even temporary hold in a crisis center or psychiatric facility for evaluation</w:t>
      </w:r>
      <w:r>
        <w:t>.</w:t>
      </w:r>
    </w:p>
    <w:p w14:paraId="72DD52AA" w14:textId="77777777" w:rsidR="00C752EF" w:rsidRDefault="00C752EF">
      <w:pPr>
        <w:pStyle w:val="BodyText"/>
        <w:spacing w:before="9"/>
        <w:ind w:left="0"/>
        <w:rPr>
          <w:sz w:val="27"/>
        </w:rPr>
      </w:pPr>
    </w:p>
    <w:p w14:paraId="2FB93CFE" w14:textId="77777777" w:rsidR="00C752EF" w:rsidRDefault="00DD73B5">
      <w:pPr>
        <w:pStyle w:val="BodyText"/>
        <w:spacing w:line="237" w:lineRule="auto"/>
        <w:ind w:left="279" w:right="1424"/>
      </w:pPr>
      <w:r>
        <w:t>Individuals on an AOT may also encounter providers in a crisis center or psychiatric emergency room after a symptom relapse. Ensuring robust collaboration between law enforcement, providers of crisis services, and an individual’s community-based AOT pro</w:t>
      </w:r>
      <w:r>
        <w:t>viders is essential, and may help in averting repeat hospitalizations, criminalization, and even in improving treatment engagement.</w:t>
      </w:r>
      <w:r>
        <w:rPr>
          <w:spacing w:val="-1"/>
        </w:rPr>
        <w:t xml:space="preserve"> </w:t>
      </w:r>
      <w:r>
        <w:t>Importantly, providers</w:t>
      </w:r>
      <w:r>
        <w:rPr>
          <w:spacing w:val="-14"/>
        </w:rPr>
        <w:t xml:space="preserve"> </w:t>
      </w:r>
      <w:r>
        <w:t>of</w:t>
      </w:r>
      <w:r>
        <w:rPr>
          <w:spacing w:val="-14"/>
        </w:rPr>
        <w:t xml:space="preserve"> </w:t>
      </w:r>
      <w:r>
        <w:t>crisis</w:t>
      </w:r>
      <w:r>
        <w:rPr>
          <w:spacing w:val="-12"/>
        </w:rPr>
        <w:t xml:space="preserve"> </w:t>
      </w:r>
      <w:r>
        <w:t>services</w:t>
      </w:r>
      <w:r>
        <w:rPr>
          <w:spacing w:val="-16"/>
        </w:rPr>
        <w:t xml:space="preserve"> </w:t>
      </w:r>
      <w:r>
        <w:t>considering</w:t>
      </w:r>
      <w:r>
        <w:rPr>
          <w:spacing w:val="-11"/>
        </w:rPr>
        <w:t xml:space="preserve"> </w:t>
      </w:r>
      <w:r>
        <w:t>involuntary outpatient</w:t>
      </w:r>
      <w:r>
        <w:rPr>
          <w:spacing w:val="-17"/>
        </w:rPr>
        <w:t xml:space="preserve"> </w:t>
      </w:r>
      <w:r>
        <w:t>treatment</w:t>
      </w:r>
      <w:r>
        <w:rPr>
          <w:spacing w:val="-18"/>
        </w:rPr>
        <w:t xml:space="preserve"> </w:t>
      </w:r>
      <w:r>
        <w:t>for</w:t>
      </w:r>
      <w:r>
        <w:rPr>
          <w:spacing w:val="-17"/>
        </w:rPr>
        <w:t xml:space="preserve"> </w:t>
      </w:r>
      <w:r>
        <w:t>their</w:t>
      </w:r>
      <w:r>
        <w:rPr>
          <w:spacing w:val="-16"/>
        </w:rPr>
        <w:t xml:space="preserve"> </w:t>
      </w:r>
      <w:r>
        <w:t>patient</w:t>
      </w:r>
      <w:r>
        <w:rPr>
          <w:spacing w:val="-15"/>
        </w:rPr>
        <w:t xml:space="preserve"> </w:t>
      </w:r>
      <w:r>
        <w:t>should</w:t>
      </w:r>
      <w:r>
        <w:rPr>
          <w:spacing w:val="-12"/>
        </w:rPr>
        <w:t xml:space="preserve"> </w:t>
      </w:r>
      <w:r>
        <w:t>also</w:t>
      </w:r>
      <w:r>
        <w:rPr>
          <w:spacing w:val="-16"/>
        </w:rPr>
        <w:t xml:space="preserve"> </w:t>
      </w:r>
      <w:r>
        <w:t>be</w:t>
      </w:r>
      <w:r>
        <w:rPr>
          <w:spacing w:val="-3"/>
        </w:rPr>
        <w:t xml:space="preserve"> </w:t>
      </w:r>
      <w:r>
        <w:t>cogn</w:t>
      </w:r>
      <w:r>
        <w:t>izant of potential racial and ethnic disparities in practices. One study explored racial disparities in outpatient civil</w:t>
      </w:r>
      <w:r>
        <w:rPr>
          <w:spacing w:val="-5"/>
        </w:rPr>
        <w:t xml:space="preserve"> </w:t>
      </w:r>
      <w:r>
        <w:t>commitments,</w:t>
      </w:r>
      <w:r>
        <w:rPr>
          <w:spacing w:val="-3"/>
        </w:rPr>
        <w:t xml:space="preserve"> </w:t>
      </w:r>
      <w:r>
        <w:t>noting</w:t>
      </w:r>
      <w:r>
        <w:rPr>
          <w:spacing w:val="-3"/>
        </w:rPr>
        <w:t xml:space="preserve"> </w:t>
      </w:r>
      <w:r>
        <w:t>that</w:t>
      </w:r>
      <w:r>
        <w:rPr>
          <w:spacing w:val="-18"/>
        </w:rPr>
        <w:t xml:space="preserve"> </w:t>
      </w:r>
      <w:r>
        <w:t>African</w:t>
      </w:r>
      <w:r>
        <w:rPr>
          <w:spacing w:val="-17"/>
        </w:rPr>
        <w:t xml:space="preserve"> </w:t>
      </w:r>
      <w:r>
        <w:t>Americans</w:t>
      </w:r>
      <w:r>
        <w:rPr>
          <w:spacing w:val="-4"/>
        </w:rPr>
        <w:t xml:space="preserve"> </w:t>
      </w:r>
      <w:r>
        <w:t>are</w:t>
      </w:r>
      <w:r>
        <w:rPr>
          <w:spacing w:val="-3"/>
        </w:rPr>
        <w:t xml:space="preserve"> </w:t>
      </w:r>
      <w:r>
        <w:t>more</w:t>
      </w:r>
      <w:r>
        <w:rPr>
          <w:spacing w:val="-3"/>
        </w:rPr>
        <w:t xml:space="preserve"> </w:t>
      </w:r>
      <w:r>
        <w:t>likely</w:t>
      </w:r>
      <w:r>
        <w:rPr>
          <w:spacing w:val="-3"/>
        </w:rPr>
        <w:t xml:space="preserve"> </w:t>
      </w:r>
      <w:r>
        <w:t>than</w:t>
      </w:r>
      <w:r>
        <w:rPr>
          <w:spacing w:val="-3"/>
        </w:rPr>
        <w:t xml:space="preserve"> </w:t>
      </w:r>
      <w:r>
        <w:t>whites</w:t>
      </w:r>
      <w:r>
        <w:rPr>
          <w:spacing w:val="-4"/>
        </w:rPr>
        <w:t xml:space="preserve"> </w:t>
      </w:r>
      <w:r>
        <w:t>to</w:t>
      </w:r>
      <w:r>
        <w:rPr>
          <w:spacing w:val="-3"/>
        </w:rPr>
        <w:t xml:space="preserve"> </w:t>
      </w:r>
      <w:r>
        <w:t>be involuntarily committed for outpatient care in New</w:t>
      </w:r>
      <w:r>
        <w:rPr>
          <w:spacing w:val="-6"/>
        </w:rPr>
        <w:t xml:space="preserve"> </w:t>
      </w:r>
      <w:r>
        <w:t>York.</w:t>
      </w:r>
      <w:r>
        <w:rPr>
          <w:spacing w:val="-20"/>
        </w:rPr>
        <w:t xml:space="preserve"> </w:t>
      </w:r>
      <w:r>
        <w:t xml:space="preserve">The authors note that depending on perspective, some providers could see this overrepresentation as positive, given it provides a potentiallyunderserved population more access to treatment, while </w:t>
      </w:r>
      <w:r>
        <w:t>others could perceive this as negative, given the aspect of</w:t>
      </w:r>
      <w:r>
        <w:rPr>
          <w:spacing w:val="40"/>
        </w:rPr>
        <w:t xml:space="preserve"> </w:t>
      </w:r>
      <w:r>
        <w:t>coercion and loss of an individual’s autonomy.</w:t>
      </w:r>
      <w:r>
        <w:rPr>
          <w:spacing w:val="27"/>
        </w:rPr>
        <w:t xml:space="preserve"> </w:t>
      </w:r>
      <w:r>
        <w:t>Other issues regarding disparities</w:t>
      </w:r>
      <w:r>
        <w:rPr>
          <w:spacing w:val="40"/>
        </w:rPr>
        <w:t xml:space="preserve"> </w:t>
      </w:r>
      <w:r>
        <w:t>in the public mental health system as a whole, and access to voluntary services in particular, are also relevant</w:t>
      </w:r>
      <w:r>
        <w:rPr>
          <w:spacing w:val="-1"/>
        </w:rPr>
        <w:t xml:space="preserve"> </w:t>
      </w:r>
      <w:r>
        <w:t>t</w:t>
      </w:r>
      <w:r>
        <w:t>o interpreting this study’s findings. Providers of crisis services considering involuntary commitment should therefore be vigilant in their awareness of potential racial disparities and bias, as well as other pre-existing social determinants such as povert</w:t>
      </w:r>
      <w:r>
        <w:t>y and how public mental health care is</w:t>
      </w:r>
      <w:r>
        <w:rPr>
          <w:spacing w:val="80"/>
        </w:rPr>
        <w:t xml:space="preserve"> </w:t>
      </w:r>
      <w:r>
        <w:t>structured and financed. Furthermore, with all this in mind, clinicians should work</w:t>
      </w:r>
    </w:p>
    <w:p w14:paraId="7065B237" w14:textId="77777777" w:rsidR="00C752EF" w:rsidRDefault="00C752EF">
      <w:pPr>
        <w:spacing w:line="237" w:lineRule="auto"/>
        <w:sectPr w:rsidR="00C752EF">
          <w:pgSz w:w="12240" w:h="15840"/>
          <w:pgMar w:top="1360" w:right="40" w:bottom="960" w:left="1160" w:header="0" w:footer="760" w:gutter="0"/>
          <w:cols w:space="720"/>
        </w:sectPr>
      </w:pPr>
    </w:p>
    <w:p w14:paraId="0872CEF0" w14:textId="77777777" w:rsidR="00C752EF" w:rsidRDefault="00DD73B5">
      <w:pPr>
        <w:pStyle w:val="BodyText"/>
        <w:spacing w:before="66"/>
        <w:ind w:right="1457" w:hanging="1"/>
        <w:jc w:val="both"/>
      </w:pPr>
      <w:r>
        <w:lastRenderedPageBreak/>
        <w:t>to</w:t>
      </w:r>
      <w:r>
        <w:rPr>
          <w:spacing w:val="-4"/>
        </w:rPr>
        <w:t xml:space="preserve"> </w:t>
      </w:r>
      <w:r>
        <w:t>provide</w:t>
      </w:r>
      <w:r>
        <w:rPr>
          <w:spacing w:val="-4"/>
        </w:rPr>
        <w:t xml:space="preserve"> </w:t>
      </w:r>
      <w:r>
        <w:t>culturally</w:t>
      </w:r>
      <w:r>
        <w:rPr>
          <w:spacing w:val="-4"/>
        </w:rPr>
        <w:t xml:space="preserve"> </w:t>
      </w:r>
      <w:r>
        <w:t>sensitive practices during</w:t>
      </w:r>
      <w:r>
        <w:rPr>
          <w:spacing w:val="-1"/>
        </w:rPr>
        <w:t xml:space="preserve"> </w:t>
      </w:r>
      <w:r>
        <w:t>patient</w:t>
      </w:r>
      <w:r>
        <w:rPr>
          <w:spacing w:val="40"/>
        </w:rPr>
        <w:t xml:space="preserve"> </w:t>
      </w:r>
      <w:r>
        <w:t>interactions</w:t>
      </w:r>
      <w:r>
        <w:rPr>
          <w:spacing w:val="40"/>
        </w:rPr>
        <w:t xml:space="preserve"> </w:t>
      </w:r>
      <w:r>
        <w:t>with</w:t>
      </w:r>
      <w:r>
        <w:rPr>
          <w:spacing w:val="40"/>
        </w:rPr>
        <w:t xml:space="preserve"> </w:t>
      </w:r>
      <w:r>
        <w:t>a</w:t>
      </w:r>
      <w:r>
        <w:rPr>
          <w:spacing w:val="40"/>
        </w:rPr>
        <w:t xml:space="preserve"> </w:t>
      </w:r>
      <w:r>
        <w:t>goal</w:t>
      </w:r>
      <w:r>
        <w:rPr>
          <w:spacing w:val="-1"/>
        </w:rPr>
        <w:t xml:space="preserve"> </w:t>
      </w:r>
      <w:r>
        <w:t>of maximizing</w:t>
      </w:r>
      <w:r>
        <w:rPr>
          <w:spacing w:val="-18"/>
        </w:rPr>
        <w:t xml:space="preserve"> </w:t>
      </w:r>
      <w:r>
        <w:t>engagement</w:t>
      </w:r>
      <w:r>
        <w:rPr>
          <w:spacing w:val="-15"/>
        </w:rPr>
        <w:t xml:space="preserve"> </w:t>
      </w:r>
      <w:r>
        <w:t>voluntarily</w:t>
      </w:r>
      <w:r>
        <w:rPr>
          <w:spacing w:val="40"/>
        </w:rPr>
        <w:t xml:space="preserve"> </w:t>
      </w:r>
      <w:r>
        <w:t>before</w:t>
      </w:r>
      <w:r>
        <w:rPr>
          <w:spacing w:val="-10"/>
        </w:rPr>
        <w:t xml:space="preserve"> </w:t>
      </w:r>
      <w:r>
        <w:t>involuntary</w:t>
      </w:r>
      <w:r>
        <w:rPr>
          <w:spacing w:val="-18"/>
        </w:rPr>
        <w:t xml:space="preserve"> </w:t>
      </w:r>
      <w:r>
        <w:t>treatment</w:t>
      </w:r>
      <w:r>
        <w:rPr>
          <w:spacing w:val="-17"/>
        </w:rPr>
        <w:t xml:space="preserve"> </w:t>
      </w:r>
      <w:r>
        <w:t>is</w:t>
      </w:r>
      <w:r>
        <w:rPr>
          <w:spacing w:val="-18"/>
        </w:rPr>
        <w:t xml:space="preserve"> </w:t>
      </w:r>
      <w:r>
        <w:t>recommended. Voluntary</w:t>
      </w:r>
      <w:r>
        <w:rPr>
          <w:spacing w:val="-8"/>
        </w:rPr>
        <w:t xml:space="preserve"> </w:t>
      </w:r>
      <w:r>
        <w:t>engagement</w:t>
      </w:r>
      <w:r>
        <w:rPr>
          <w:spacing w:val="-10"/>
        </w:rPr>
        <w:t xml:space="preserve"> </w:t>
      </w:r>
      <w:r>
        <w:t>should</w:t>
      </w:r>
      <w:r>
        <w:rPr>
          <w:spacing w:val="-7"/>
        </w:rPr>
        <w:t xml:space="preserve"> </w:t>
      </w:r>
      <w:r>
        <w:t>always</w:t>
      </w:r>
      <w:r>
        <w:rPr>
          <w:spacing w:val="-6"/>
        </w:rPr>
        <w:t xml:space="preserve"> </w:t>
      </w:r>
      <w:r>
        <w:t>be</w:t>
      </w:r>
      <w:r>
        <w:rPr>
          <w:spacing w:val="-4"/>
        </w:rPr>
        <w:t xml:space="preserve"> </w:t>
      </w:r>
      <w:r>
        <w:t>the</w:t>
      </w:r>
      <w:r>
        <w:rPr>
          <w:spacing w:val="-5"/>
        </w:rPr>
        <w:t xml:space="preserve"> </w:t>
      </w:r>
      <w:r>
        <w:t>first</w:t>
      </w:r>
      <w:r>
        <w:rPr>
          <w:spacing w:val="-5"/>
        </w:rPr>
        <w:t xml:space="preserve"> </w:t>
      </w:r>
      <w:r>
        <w:t>priority.</w:t>
      </w:r>
    </w:p>
    <w:p w14:paraId="3779707B" w14:textId="77777777" w:rsidR="00C752EF" w:rsidRDefault="00C752EF">
      <w:pPr>
        <w:pStyle w:val="BodyText"/>
        <w:spacing w:before="6"/>
        <w:ind w:left="0"/>
        <w:rPr>
          <w:sz w:val="27"/>
        </w:rPr>
      </w:pPr>
    </w:p>
    <w:p w14:paraId="48DCE75D" w14:textId="77777777" w:rsidR="00C752EF" w:rsidRDefault="00DD73B5">
      <w:pPr>
        <w:pStyle w:val="BodyText"/>
        <w:spacing w:line="237" w:lineRule="auto"/>
        <w:ind w:left="279" w:right="1482"/>
      </w:pPr>
      <w:r>
        <w:t>Of note, providers of crisis services should also be mindful that Psychiatric Advance Directives (PADs) for an individual may be present. These directiv</w:t>
      </w:r>
      <w:r>
        <w:t>es, laid out by individuals with mental illness during</w:t>
      </w:r>
      <w:r>
        <w:rPr>
          <w:spacing w:val="-10"/>
        </w:rPr>
        <w:t xml:space="preserve"> </w:t>
      </w:r>
      <w:r>
        <w:t>a</w:t>
      </w:r>
      <w:r>
        <w:rPr>
          <w:spacing w:val="-7"/>
        </w:rPr>
        <w:t xml:space="preserve"> </w:t>
      </w:r>
      <w:r>
        <w:t>time</w:t>
      </w:r>
      <w:r>
        <w:rPr>
          <w:spacing w:val="-11"/>
        </w:rPr>
        <w:t xml:space="preserve"> </w:t>
      </w:r>
      <w:r>
        <w:t>of</w:t>
      </w:r>
      <w:r>
        <w:rPr>
          <w:spacing w:val="-11"/>
        </w:rPr>
        <w:t xml:space="preserve"> </w:t>
      </w:r>
      <w:r>
        <w:t>stability,</w:t>
      </w:r>
      <w:r>
        <w:rPr>
          <w:spacing w:val="-9"/>
        </w:rPr>
        <w:t xml:space="preserve"> </w:t>
      </w:r>
      <w:r>
        <w:t>outline</w:t>
      </w:r>
      <w:r>
        <w:rPr>
          <w:spacing w:val="-7"/>
        </w:rPr>
        <w:t xml:space="preserve"> </w:t>
      </w:r>
      <w:r>
        <w:t>their preferences</w:t>
      </w:r>
      <w:r>
        <w:rPr>
          <w:spacing w:val="-16"/>
        </w:rPr>
        <w:t xml:space="preserve"> </w:t>
      </w:r>
      <w:r>
        <w:t>for</w:t>
      </w:r>
      <w:r>
        <w:rPr>
          <w:spacing w:val="-18"/>
        </w:rPr>
        <w:t xml:space="preserve"> </w:t>
      </w:r>
      <w:r>
        <w:t>treatment</w:t>
      </w:r>
      <w:r>
        <w:rPr>
          <w:spacing w:val="-12"/>
        </w:rPr>
        <w:t xml:space="preserve"> </w:t>
      </w:r>
      <w:r>
        <w:t>and</w:t>
      </w:r>
      <w:r>
        <w:rPr>
          <w:spacing w:val="-18"/>
        </w:rPr>
        <w:t xml:space="preserve"> </w:t>
      </w:r>
      <w:r>
        <w:t>may</w:t>
      </w:r>
      <w:r>
        <w:rPr>
          <w:spacing w:val="-16"/>
        </w:rPr>
        <w:t xml:space="preserve"> </w:t>
      </w:r>
      <w:r>
        <w:t>help</w:t>
      </w:r>
      <w:r>
        <w:rPr>
          <w:spacing w:val="-17"/>
        </w:rPr>
        <w:t xml:space="preserve"> </w:t>
      </w:r>
      <w:r>
        <w:t>preserve</w:t>
      </w:r>
      <w:r>
        <w:rPr>
          <w:spacing w:val="-15"/>
        </w:rPr>
        <w:t xml:space="preserve"> </w:t>
      </w:r>
      <w:r>
        <w:t>an</w:t>
      </w:r>
      <w:r>
        <w:rPr>
          <w:spacing w:val="-17"/>
        </w:rPr>
        <w:t xml:space="preserve"> </w:t>
      </w:r>
      <w:r>
        <w:t>individual’s</w:t>
      </w:r>
      <w:r>
        <w:rPr>
          <w:spacing w:val="-5"/>
        </w:rPr>
        <w:t xml:space="preserve"> </w:t>
      </w:r>
      <w:r>
        <w:t>autonomy in a time of crisis.</w:t>
      </w:r>
      <w:r>
        <w:rPr>
          <w:spacing w:val="-23"/>
        </w:rPr>
        <w:t xml:space="preserve"> </w:t>
      </w:r>
      <w:r>
        <w:t>Such advance instructions may be a method of communication of choice when an individual is deemed to lack decision-making capacity and may include the identification of a proxy decision-maker. Although they are still relatively</w:t>
      </w:r>
      <w:r>
        <w:rPr>
          <w:spacing w:val="80"/>
        </w:rPr>
        <w:t xml:space="preserve"> </w:t>
      </w:r>
      <w:r>
        <w:t>new, PADs may allow other op</w:t>
      </w:r>
      <w:r>
        <w:t>portunities for accessing</w:t>
      </w:r>
      <w:r>
        <w:rPr>
          <w:spacing w:val="-14"/>
        </w:rPr>
        <w:t xml:space="preserve"> </w:t>
      </w:r>
      <w:r>
        <w:t>treatment</w:t>
      </w:r>
      <w:r>
        <w:rPr>
          <w:spacing w:val="-8"/>
        </w:rPr>
        <w:t xml:space="preserve"> </w:t>
      </w:r>
      <w:r>
        <w:t>without</w:t>
      </w:r>
      <w:r>
        <w:rPr>
          <w:spacing w:val="-10"/>
        </w:rPr>
        <w:t xml:space="preserve"> </w:t>
      </w:r>
      <w:r>
        <w:t xml:space="preserve">court </w:t>
      </w:r>
      <w:r>
        <w:rPr>
          <w:spacing w:val="-2"/>
        </w:rPr>
        <w:t>involvement.</w:t>
      </w:r>
    </w:p>
    <w:p w14:paraId="5DA4BBF7" w14:textId="77777777" w:rsidR="00C752EF" w:rsidRDefault="00C752EF">
      <w:pPr>
        <w:pStyle w:val="BodyText"/>
        <w:spacing w:before="7"/>
        <w:ind w:left="0"/>
      </w:pPr>
    </w:p>
    <w:p w14:paraId="13CBE320" w14:textId="77777777" w:rsidR="00C752EF" w:rsidRDefault="00DD73B5">
      <w:pPr>
        <w:pStyle w:val="Heading3"/>
        <w:jc w:val="both"/>
      </w:pPr>
      <w:r>
        <w:rPr>
          <w:color w:val="C67838"/>
        </w:rPr>
        <w:t>The</w:t>
      </w:r>
      <w:r>
        <w:rPr>
          <w:color w:val="C67838"/>
          <w:spacing w:val="-2"/>
        </w:rPr>
        <w:t xml:space="preserve"> </w:t>
      </w:r>
      <w:r>
        <w:rPr>
          <w:color w:val="C67838"/>
        </w:rPr>
        <w:t>Role</w:t>
      </w:r>
      <w:r>
        <w:rPr>
          <w:color w:val="C67838"/>
          <w:spacing w:val="-2"/>
        </w:rPr>
        <w:t xml:space="preserve"> </w:t>
      </w:r>
      <w:r>
        <w:rPr>
          <w:color w:val="C67838"/>
        </w:rPr>
        <w:t>of</w:t>
      </w:r>
      <w:r>
        <w:rPr>
          <w:color w:val="C67838"/>
          <w:spacing w:val="-1"/>
        </w:rPr>
        <w:t xml:space="preserve"> </w:t>
      </w:r>
      <w:r>
        <w:rPr>
          <w:color w:val="C67838"/>
        </w:rPr>
        <w:t>Guardians</w:t>
      </w:r>
      <w:r>
        <w:rPr>
          <w:color w:val="C67838"/>
          <w:spacing w:val="-2"/>
        </w:rPr>
        <w:t xml:space="preserve"> </w:t>
      </w:r>
      <w:r>
        <w:rPr>
          <w:color w:val="C67838"/>
        </w:rPr>
        <w:t>in</w:t>
      </w:r>
      <w:r>
        <w:rPr>
          <w:color w:val="C67838"/>
          <w:spacing w:val="-1"/>
        </w:rPr>
        <w:t xml:space="preserve"> </w:t>
      </w:r>
      <w:r>
        <w:rPr>
          <w:color w:val="C67838"/>
        </w:rPr>
        <w:t>Crisis</w:t>
      </w:r>
      <w:r>
        <w:rPr>
          <w:color w:val="C67838"/>
          <w:spacing w:val="-2"/>
        </w:rPr>
        <w:t xml:space="preserve"> Services</w:t>
      </w:r>
    </w:p>
    <w:p w14:paraId="0FD507C9" w14:textId="77777777" w:rsidR="00C752EF" w:rsidRDefault="00C752EF">
      <w:pPr>
        <w:pStyle w:val="BodyText"/>
        <w:spacing w:before="7"/>
        <w:ind w:left="0"/>
        <w:rPr>
          <w:b/>
          <w:sz w:val="27"/>
        </w:rPr>
      </w:pPr>
    </w:p>
    <w:p w14:paraId="7A987698" w14:textId="77777777" w:rsidR="00C752EF" w:rsidRDefault="00DD73B5">
      <w:pPr>
        <w:pStyle w:val="BodyText"/>
        <w:ind w:left="279" w:right="1573"/>
      </w:pPr>
      <w:r>
        <w:t>Mental health providers working in crisis services may come across individuals who cannot legally make their own treatment decisions, such as individu</w:t>
      </w:r>
      <w:r>
        <w:t>als with designated court-appointed</w:t>
      </w:r>
      <w:r>
        <w:rPr>
          <w:spacing w:val="-4"/>
        </w:rPr>
        <w:t xml:space="preserve"> </w:t>
      </w:r>
      <w:r>
        <w:t>guardians who are authorized to make such decisions on their behalf. These “incapacitated persons”require careful consideration when it comes to all manner of mental health services that require informed</w:t>
      </w:r>
      <w:r>
        <w:rPr>
          <w:spacing w:val="-10"/>
        </w:rPr>
        <w:t xml:space="preserve"> </w:t>
      </w:r>
      <w:r>
        <w:t>voluntary consen</w:t>
      </w:r>
      <w:r>
        <w:t>t,</w:t>
      </w:r>
      <w:r>
        <w:rPr>
          <w:spacing w:val="-5"/>
        </w:rPr>
        <w:t xml:space="preserve"> </w:t>
      </w:r>
      <w:r>
        <w:t>which</w:t>
      </w:r>
      <w:r>
        <w:rPr>
          <w:spacing w:val="-8"/>
        </w:rPr>
        <w:t xml:space="preserve"> </w:t>
      </w:r>
      <w:r>
        <w:t>usually</w:t>
      </w:r>
      <w:r>
        <w:rPr>
          <w:spacing w:val="-5"/>
        </w:rPr>
        <w:t xml:space="preserve"> </w:t>
      </w:r>
      <w:r>
        <w:t>would</w:t>
      </w:r>
      <w:r>
        <w:rPr>
          <w:spacing w:val="-8"/>
        </w:rPr>
        <w:t xml:space="preserve"> </w:t>
      </w:r>
      <w:r>
        <w:t>require</w:t>
      </w:r>
      <w:r>
        <w:rPr>
          <w:spacing w:val="-5"/>
        </w:rPr>
        <w:t xml:space="preserve"> </w:t>
      </w:r>
      <w:r>
        <w:t>the</w:t>
      </w:r>
      <w:r>
        <w:rPr>
          <w:spacing w:val="-5"/>
        </w:rPr>
        <w:t xml:space="preserve"> </w:t>
      </w:r>
      <w:r>
        <w:t>person</w:t>
      </w:r>
      <w:r>
        <w:rPr>
          <w:spacing w:val="-5"/>
        </w:rPr>
        <w:t xml:space="preserve"> </w:t>
      </w:r>
      <w:r>
        <w:t>to</w:t>
      </w:r>
      <w:r>
        <w:rPr>
          <w:spacing w:val="-3"/>
        </w:rPr>
        <w:t xml:space="preserve"> </w:t>
      </w:r>
      <w:r>
        <w:t>have</w:t>
      </w:r>
      <w:r>
        <w:rPr>
          <w:spacing w:val="-3"/>
        </w:rPr>
        <w:t xml:space="preserve"> </w:t>
      </w:r>
      <w:r>
        <w:t>capacity</w:t>
      </w:r>
      <w:r>
        <w:rPr>
          <w:spacing w:val="-7"/>
        </w:rPr>
        <w:t xml:space="preserve"> </w:t>
      </w:r>
      <w:r>
        <w:t>to</w:t>
      </w:r>
      <w:r>
        <w:rPr>
          <w:spacing w:val="-2"/>
        </w:rPr>
        <w:t xml:space="preserve"> </w:t>
      </w:r>
      <w:r>
        <w:t>provide</w:t>
      </w:r>
      <w:r>
        <w:rPr>
          <w:spacing w:val="-5"/>
        </w:rPr>
        <w:t xml:space="preserve"> </w:t>
      </w:r>
      <w:r>
        <w:t>it.</w:t>
      </w:r>
    </w:p>
    <w:p w14:paraId="460A977C" w14:textId="77777777" w:rsidR="00C752EF" w:rsidRDefault="00DD73B5">
      <w:pPr>
        <w:pStyle w:val="BodyText"/>
        <w:spacing w:line="237" w:lineRule="auto"/>
        <w:ind w:right="1502"/>
      </w:pPr>
      <w:r>
        <w:t>Providers should therefore be mindful of several considerations when an</w:t>
      </w:r>
      <w:r>
        <w:rPr>
          <w:spacing w:val="40"/>
        </w:rPr>
        <w:t xml:space="preserve"> </w:t>
      </w:r>
      <w:r>
        <w:t>individual under guardianshippresents in crisis. For example, asking an individual to sign a release of information in order to obtain collateral information is</w:t>
      </w:r>
      <w:r>
        <w:rPr>
          <w:spacing w:val="40"/>
        </w:rPr>
        <w:t xml:space="preserve"> </w:t>
      </w:r>
      <w:r>
        <w:t>common practice in psychiatric settings. A mental health provider must be cognizant of the indi</w:t>
      </w:r>
      <w:r>
        <w:t>vidual’s guardianship status when asking for record releases, however, as theguardian’s</w:t>
      </w:r>
      <w:r>
        <w:rPr>
          <w:spacing w:val="-17"/>
        </w:rPr>
        <w:t xml:space="preserve"> </w:t>
      </w:r>
      <w:r>
        <w:t>consent</w:t>
      </w:r>
      <w:r>
        <w:rPr>
          <w:spacing w:val="-23"/>
        </w:rPr>
        <w:t xml:space="preserve"> </w:t>
      </w:r>
      <w:r>
        <w:t>may</w:t>
      </w:r>
      <w:r>
        <w:rPr>
          <w:spacing w:val="-15"/>
        </w:rPr>
        <w:t xml:space="preserve"> </w:t>
      </w:r>
      <w:r>
        <w:t>be</w:t>
      </w:r>
      <w:r>
        <w:rPr>
          <w:spacing w:val="-18"/>
        </w:rPr>
        <w:t xml:space="preserve"> </w:t>
      </w:r>
      <w:r>
        <w:t>required.</w:t>
      </w:r>
      <w:r>
        <w:rPr>
          <w:spacing w:val="-15"/>
        </w:rPr>
        <w:t xml:space="preserve"> </w:t>
      </w:r>
      <w:r>
        <w:t>As noted, guardians also have potential roles to play when inpatient psychiatric hospitalization isrecommended for an individual in crisis.</w:t>
      </w:r>
      <w:r>
        <w:rPr>
          <w:spacing w:val="40"/>
        </w:rPr>
        <w:t xml:space="preserve"> </w:t>
      </w:r>
      <w:r>
        <w:t>Gen</w:t>
      </w:r>
      <w:r>
        <w:t>erally, for people not under guardianship, the individual would be evaluated and, if inpatient psychiatric hospitalization was recommended, an assessment of theindividual’s</w:t>
      </w:r>
      <w:r>
        <w:rPr>
          <w:spacing w:val="40"/>
        </w:rPr>
        <w:t xml:space="preserve"> </w:t>
      </w:r>
      <w:r>
        <w:t>competency</w:t>
      </w:r>
      <w:r>
        <w:rPr>
          <w:spacing w:val="40"/>
        </w:rPr>
        <w:t xml:space="preserve"> </w:t>
      </w:r>
      <w:r>
        <w:t>to</w:t>
      </w:r>
      <w:r>
        <w:rPr>
          <w:spacing w:val="40"/>
        </w:rPr>
        <w:t xml:space="preserve"> </w:t>
      </w:r>
      <w:r>
        <w:t>voluntarily consent</w:t>
      </w:r>
      <w:r>
        <w:rPr>
          <w:spacing w:val="40"/>
        </w:rPr>
        <w:t xml:space="preserve"> </w:t>
      </w:r>
      <w:r>
        <w:t>to</w:t>
      </w:r>
      <w:r>
        <w:rPr>
          <w:spacing w:val="40"/>
        </w:rPr>
        <w:t xml:space="preserve"> </w:t>
      </w:r>
      <w:r>
        <w:t>hospitalization</w:t>
      </w:r>
      <w:r>
        <w:rPr>
          <w:spacing w:val="40"/>
        </w:rPr>
        <w:t xml:space="preserve"> </w:t>
      </w:r>
      <w:r>
        <w:t>would</w:t>
      </w:r>
      <w:r>
        <w:rPr>
          <w:spacing w:val="40"/>
        </w:rPr>
        <w:t xml:space="preserve"> </w:t>
      </w:r>
      <w:r>
        <w:t>be</w:t>
      </w:r>
      <w:r>
        <w:rPr>
          <w:spacing w:val="40"/>
        </w:rPr>
        <w:t xml:space="preserve"> </w:t>
      </w:r>
      <w:r>
        <w:t>conducted.</w:t>
      </w:r>
      <w:r>
        <w:rPr>
          <w:spacing w:val="80"/>
        </w:rPr>
        <w:t xml:space="preserve"> </w:t>
      </w:r>
      <w:r>
        <w:t>Following</w:t>
      </w:r>
      <w:r>
        <w:rPr>
          <w:spacing w:val="40"/>
        </w:rPr>
        <w:t xml:space="preserve"> </w:t>
      </w:r>
      <w:r>
        <w:t>such an assessment, the individual, if deemed to have decision-making capacity, would be offered a voluntaryadmission with informed consent. However, the process can be more complicated with someone who is not authorized to make their own treatment decisio</w:t>
      </w:r>
      <w:r>
        <w:t>ns.</w:t>
      </w:r>
      <w:r>
        <w:rPr>
          <w:spacing w:val="-7"/>
        </w:rPr>
        <w:t xml:space="preserve"> </w:t>
      </w:r>
      <w:r>
        <w:t>The</w:t>
      </w:r>
      <w:r>
        <w:rPr>
          <w:spacing w:val="-1"/>
        </w:rPr>
        <w:t xml:space="preserve"> </w:t>
      </w:r>
      <w:r>
        <w:t>ability</w:t>
      </w:r>
      <w:r>
        <w:rPr>
          <w:spacing w:val="-1"/>
        </w:rPr>
        <w:t xml:space="preserve"> </w:t>
      </w:r>
      <w:r>
        <w:t>of</w:t>
      </w:r>
      <w:r>
        <w:rPr>
          <w:spacing w:val="-1"/>
        </w:rPr>
        <w:t xml:space="preserve"> </w:t>
      </w:r>
      <w:r>
        <w:t>a</w:t>
      </w:r>
      <w:r>
        <w:rPr>
          <w:spacing w:val="-1"/>
        </w:rPr>
        <w:t xml:space="preserve"> </w:t>
      </w:r>
      <w:r>
        <w:t>guardian</w:t>
      </w:r>
      <w:r>
        <w:rPr>
          <w:spacing w:val="-1"/>
        </w:rPr>
        <w:t xml:space="preserve"> </w:t>
      </w:r>
      <w:r>
        <w:t>to</w:t>
      </w:r>
      <w:r>
        <w:rPr>
          <w:spacing w:val="-1"/>
        </w:rPr>
        <w:t xml:space="preserve"> </w:t>
      </w:r>
      <w:r>
        <w:t>provide</w:t>
      </w:r>
      <w:r>
        <w:rPr>
          <w:spacing w:val="-1"/>
        </w:rPr>
        <w:t xml:space="preserve"> </w:t>
      </w:r>
      <w:r>
        <w:t>the</w:t>
      </w:r>
      <w:r>
        <w:rPr>
          <w:spacing w:val="-1"/>
        </w:rPr>
        <w:t xml:space="preserve"> </w:t>
      </w:r>
      <w:r>
        <w:t>necessary consent to psychiatric hospitalization or treatment varies from state to state.</w:t>
      </w:r>
      <w:r>
        <w:rPr>
          <w:spacing w:val="-20"/>
        </w:rPr>
        <w:t xml:space="preserve"> </w:t>
      </w:r>
      <w:r>
        <w:t xml:space="preserve">If a state’s statute does not permit the guardian to consent to voluntary hospitalization on behalf of the incapacitated </w:t>
      </w:r>
      <w:r>
        <w:t>person and involuntary commitment is pursued, it may make it</w:t>
      </w:r>
    </w:p>
    <w:p w14:paraId="1F624A0A" w14:textId="77777777" w:rsidR="00C752EF" w:rsidRDefault="00C752EF">
      <w:pPr>
        <w:spacing w:line="237" w:lineRule="auto"/>
        <w:sectPr w:rsidR="00C752EF">
          <w:pgSz w:w="12240" w:h="15840"/>
          <w:pgMar w:top="1360" w:right="40" w:bottom="960" w:left="1160" w:header="0" w:footer="760" w:gutter="0"/>
          <w:cols w:space="720"/>
        </w:sectPr>
      </w:pPr>
    </w:p>
    <w:p w14:paraId="18BF1AE1" w14:textId="77777777" w:rsidR="00C752EF" w:rsidRDefault="00DD73B5">
      <w:pPr>
        <w:pStyle w:val="BodyText"/>
        <w:spacing w:before="66"/>
        <w:ind w:left="279" w:right="1464"/>
      </w:pPr>
      <w:r>
        <w:lastRenderedPageBreak/>
        <w:t>difficult</w:t>
      </w:r>
      <w:r>
        <w:rPr>
          <w:spacing w:val="-4"/>
        </w:rPr>
        <w:t xml:space="preserve"> </w:t>
      </w:r>
      <w:r>
        <w:t>to</w:t>
      </w:r>
      <w:r>
        <w:rPr>
          <w:spacing w:val="-4"/>
        </w:rPr>
        <w:t xml:space="preserve"> </w:t>
      </w:r>
      <w:r>
        <w:t>locate</w:t>
      </w:r>
      <w:r>
        <w:rPr>
          <w:spacing w:val="-4"/>
        </w:rPr>
        <w:t xml:space="preserve"> </w:t>
      </w:r>
      <w:r>
        <w:t>an</w:t>
      </w:r>
      <w:r>
        <w:rPr>
          <w:spacing w:val="-4"/>
        </w:rPr>
        <w:t xml:space="preserve"> </w:t>
      </w:r>
      <w:r>
        <w:t>inpatient</w:t>
      </w:r>
      <w:r>
        <w:rPr>
          <w:spacing w:val="-4"/>
        </w:rPr>
        <w:t xml:space="preserve"> </w:t>
      </w:r>
      <w:r>
        <w:t>setting</w:t>
      </w:r>
      <w:r>
        <w:rPr>
          <w:spacing w:val="-5"/>
        </w:rPr>
        <w:t xml:space="preserve"> </w:t>
      </w:r>
      <w:r>
        <w:t>for</w:t>
      </w:r>
      <w:r>
        <w:rPr>
          <w:spacing w:val="-4"/>
        </w:rPr>
        <w:t xml:space="preserve"> </w:t>
      </w:r>
      <w:r>
        <w:t>an</w:t>
      </w:r>
      <w:r>
        <w:rPr>
          <w:spacing w:val="-4"/>
        </w:rPr>
        <w:t xml:space="preserve"> </w:t>
      </w:r>
      <w:r>
        <w:t>individual</w:t>
      </w:r>
      <w:r>
        <w:rPr>
          <w:spacing w:val="-4"/>
        </w:rPr>
        <w:t xml:space="preserve"> </w:t>
      </w:r>
      <w:r>
        <w:t>who</w:t>
      </w:r>
      <w:r>
        <w:rPr>
          <w:spacing w:val="-5"/>
        </w:rPr>
        <w:t xml:space="preserve"> </w:t>
      </w:r>
      <w:r>
        <w:t>would</w:t>
      </w:r>
      <w:r>
        <w:rPr>
          <w:spacing w:val="-5"/>
        </w:rPr>
        <w:t xml:space="preserve"> </w:t>
      </w:r>
      <w:r>
        <w:t>benefit</w:t>
      </w:r>
      <w:r>
        <w:rPr>
          <w:spacing w:val="-4"/>
        </w:rPr>
        <w:t xml:space="preserve"> </w:t>
      </w:r>
      <w:r>
        <w:t>from treatment, but does not meet involuntary state</w:t>
      </w:r>
      <w:r>
        <w:rPr>
          <w:spacing w:val="-3"/>
        </w:rPr>
        <w:t xml:space="preserve"> </w:t>
      </w:r>
      <w:r>
        <w:t>commitment</w:t>
      </w:r>
      <w:r>
        <w:rPr>
          <w:spacing w:val="-5"/>
        </w:rPr>
        <w:t xml:space="preserve"> </w:t>
      </w:r>
      <w:r>
        <w:t>criteria.</w:t>
      </w:r>
    </w:p>
    <w:p w14:paraId="7676FAE2" w14:textId="77777777" w:rsidR="00C752EF" w:rsidRDefault="00DD73B5">
      <w:pPr>
        <w:pStyle w:val="BodyText"/>
        <w:spacing w:line="237" w:lineRule="auto"/>
        <w:ind w:left="279" w:right="1398"/>
      </w:pPr>
      <w:r>
        <w:t>In</w:t>
      </w:r>
      <w:r>
        <w:rPr>
          <w:spacing w:val="-1"/>
        </w:rPr>
        <w:t xml:space="preserve"> </w:t>
      </w:r>
      <w:r>
        <w:t>contrast</w:t>
      </w:r>
      <w:r>
        <w:rPr>
          <w:spacing w:val="-1"/>
        </w:rPr>
        <w:t xml:space="preserve"> </w:t>
      </w:r>
      <w:r>
        <w:t>to</w:t>
      </w:r>
      <w:r>
        <w:rPr>
          <w:spacing w:val="-1"/>
        </w:rPr>
        <w:t xml:space="preserve"> </w:t>
      </w:r>
      <w:r>
        <w:t>the</w:t>
      </w:r>
      <w:r>
        <w:rPr>
          <w:spacing w:val="-1"/>
        </w:rPr>
        <w:t xml:space="preserve"> </w:t>
      </w:r>
      <w:r>
        <w:t>states</w:t>
      </w:r>
      <w:r>
        <w:rPr>
          <w:spacing w:val="-1"/>
        </w:rPr>
        <w:t xml:space="preserve"> </w:t>
      </w:r>
      <w:r>
        <w:t>that</w:t>
      </w:r>
      <w:r>
        <w:rPr>
          <w:spacing w:val="-1"/>
        </w:rPr>
        <w:t xml:space="preserve"> </w:t>
      </w:r>
      <w:r>
        <w:t>do</w:t>
      </w:r>
      <w:r>
        <w:rPr>
          <w:spacing w:val="-1"/>
        </w:rPr>
        <w:t xml:space="preserve"> </w:t>
      </w:r>
      <w:r>
        <w:t>not</w:t>
      </w:r>
      <w:r>
        <w:rPr>
          <w:spacing w:val="-1"/>
        </w:rPr>
        <w:t xml:space="preserve"> </w:t>
      </w:r>
      <w:r>
        <w:t>allow</w:t>
      </w:r>
      <w:r>
        <w:rPr>
          <w:spacing w:val="-1"/>
        </w:rPr>
        <w:t xml:space="preserve"> </w:t>
      </w:r>
      <w:r>
        <w:t>a</w:t>
      </w:r>
      <w:r>
        <w:rPr>
          <w:spacing w:val="-1"/>
        </w:rPr>
        <w:t xml:space="preserve"> </w:t>
      </w:r>
      <w:r>
        <w:t>guardian</w:t>
      </w:r>
      <w:r>
        <w:rPr>
          <w:spacing w:val="-1"/>
        </w:rPr>
        <w:t xml:space="preserve"> </w:t>
      </w:r>
      <w:r>
        <w:t>to</w:t>
      </w:r>
      <w:r>
        <w:rPr>
          <w:spacing w:val="-1"/>
        </w:rPr>
        <w:t xml:space="preserve"> </w:t>
      </w:r>
      <w:r>
        <w:t>authorize</w:t>
      </w:r>
      <w:r>
        <w:rPr>
          <w:spacing w:val="-1"/>
        </w:rPr>
        <w:t xml:space="preserve"> </w:t>
      </w:r>
      <w:r>
        <w:t>an</w:t>
      </w:r>
      <w:r>
        <w:rPr>
          <w:spacing w:val="-1"/>
        </w:rPr>
        <w:t xml:space="preserve"> </w:t>
      </w:r>
      <w:r>
        <w:t>individual’s psychiatric admission, other states allow the guardian to consent for the individual’s psychiatric admission (or restrictions on consenting to psychiatric facilities are not specifically addressed i</w:t>
      </w:r>
      <w:r>
        <w:t>n statute).</w:t>
      </w:r>
      <w:r>
        <w:rPr>
          <w:spacing w:val="-17"/>
        </w:rPr>
        <w:t xml:space="preserve"> </w:t>
      </w:r>
      <w:r>
        <w:t>Still other states allows the guardian to consent as long as the individual under guardianship also assents to hospitalization.</w:t>
      </w:r>
      <w:r>
        <w:rPr>
          <w:spacing w:val="-15"/>
        </w:rPr>
        <w:t xml:space="preserve"> </w:t>
      </w:r>
      <w:r>
        <w:t>Variations continue, with some states allowing a guardian to consent to an incapacitated</w:t>
      </w:r>
      <w:r>
        <w:rPr>
          <w:spacing w:val="-10"/>
        </w:rPr>
        <w:t xml:space="preserve"> </w:t>
      </w:r>
      <w:r>
        <w:t>person’s</w:t>
      </w:r>
      <w:r>
        <w:rPr>
          <w:spacing w:val="-12"/>
        </w:rPr>
        <w:t xml:space="preserve"> </w:t>
      </w:r>
      <w:r>
        <w:t>hospitalization</w:t>
      </w:r>
      <w:r>
        <w:rPr>
          <w:spacing w:val="-10"/>
        </w:rPr>
        <w:t xml:space="preserve"> </w:t>
      </w:r>
      <w:r>
        <w:t>bu</w:t>
      </w:r>
      <w:r>
        <w:t>t</w:t>
      </w:r>
      <w:r>
        <w:rPr>
          <w:spacing w:val="-10"/>
        </w:rPr>
        <w:t xml:space="preserve"> </w:t>
      </w:r>
      <w:r>
        <w:t>only</w:t>
      </w:r>
      <w:r>
        <w:rPr>
          <w:spacing w:val="-13"/>
        </w:rPr>
        <w:t xml:space="preserve"> </w:t>
      </w:r>
      <w:r>
        <w:t>after</w:t>
      </w:r>
      <w:r>
        <w:rPr>
          <w:spacing w:val="-12"/>
        </w:rPr>
        <w:t xml:space="preserve"> </w:t>
      </w:r>
      <w:r>
        <w:t>obtaining</w:t>
      </w:r>
      <w:r>
        <w:rPr>
          <w:spacing w:val="-12"/>
        </w:rPr>
        <w:t xml:space="preserve"> </w:t>
      </w:r>
      <w:r>
        <w:t>a specific</w:t>
      </w:r>
      <w:r>
        <w:rPr>
          <w:spacing w:val="-18"/>
        </w:rPr>
        <w:t xml:space="preserve"> </w:t>
      </w:r>
      <w:r>
        <w:t>court</w:t>
      </w:r>
      <w:r>
        <w:rPr>
          <w:spacing w:val="-17"/>
        </w:rPr>
        <w:t xml:space="preserve"> </w:t>
      </w:r>
      <w:r>
        <w:t>authorization.</w:t>
      </w:r>
      <w:r>
        <w:rPr>
          <w:spacing w:val="-24"/>
        </w:rPr>
        <w:t xml:space="preserve"> </w:t>
      </w:r>
      <w:r>
        <w:t>With</w:t>
      </w:r>
      <w:r>
        <w:rPr>
          <w:spacing w:val="-18"/>
        </w:rPr>
        <w:t xml:space="preserve"> </w:t>
      </w:r>
      <w:r>
        <w:t>allthis</w:t>
      </w:r>
      <w:r>
        <w:rPr>
          <w:spacing w:val="-17"/>
        </w:rPr>
        <w:t xml:space="preserve"> </w:t>
      </w:r>
      <w:r>
        <w:t>taken</w:t>
      </w:r>
      <w:r>
        <w:rPr>
          <w:spacing w:val="-18"/>
        </w:rPr>
        <w:t xml:space="preserve"> </w:t>
      </w:r>
      <w:r>
        <w:t>into</w:t>
      </w:r>
      <w:r>
        <w:rPr>
          <w:spacing w:val="-17"/>
        </w:rPr>
        <w:t xml:space="preserve"> </w:t>
      </w:r>
      <w:r>
        <w:t>account,</w:t>
      </w:r>
      <w:r>
        <w:rPr>
          <w:spacing w:val="-18"/>
        </w:rPr>
        <w:t xml:space="preserve"> </w:t>
      </w:r>
      <w:r>
        <w:t>a</w:t>
      </w:r>
      <w:r>
        <w:rPr>
          <w:spacing w:val="-14"/>
        </w:rPr>
        <w:t xml:space="preserve"> </w:t>
      </w:r>
      <w:r>
        <w:t>mental</w:t>
      </w:r>
      <w:r>
        <w:rPr>
          <w:spacing w:val="-12"/>
        </w:rPr>
        <w:t xml:space="preserve"> </w:t>
      </w:r>
      <w:r>
        <w:t>health</w:t>
      </w:r>
      <w:r>
        <w:rPr>
          <w:spacing w:val="-13"/>
        </w:rPr>
        <w:t xml:space="preserve"> </w:t>
      </w:r>
      <w:r>
        <w:t>provider recommending voluntary hospitalization for an individual</w:t>
      </w:r>
      <w:r>
        <w:rPr>
          <w:spacing w:val="-5"/>
        </w:rPr>
        <w:t xml:space="preserve"> </w:t>
      </w:r>
      <w:r>
        <w:t>under</w:t>
      </w:r>
      <w:r>
        <w:rPr>
          <w:spacing w:val="-3"/>
        </w:rPr>
        <w:t xml:space="preserve"> </w:t>
      </w:r>
      <w:r>
        <w:t>guardianship should</w:t>
      </w:r>
      <w:r>
        <w:rPr>
          <w:spacing w:val="-6"/>
        </w:rPr>
        <w:t xml:space="preserve"> </w:t>
      </w:r>
      <w:r>
        <w:t>be</w:t>
      </w:r>
      <w:r>
        <w:rPr>
          <w:spacing w:val="-3"/>
        </w:rPr>
        <w:t xml:space="preserve"> </w:t>
      </w:r>
      <w:r>
        <w:t>familiar</w:t>
      </w:r>
      <w:r>
        <w:rPr>
          <w:spacing w:val="-6"/>
        </w:rPr>
        <w:t xml:space="preserve"> </w:t>
      </w:r>
      <w:r>
        <w:t>with</w:t>
      </w:r>
      <w:r>
        <w:rPr>
          <w:spacing w:val="-8"/>
        </w:rPr>
        <w:t xml:space="preserve"> </w:t>
      </w:r>
      <w:r>
        <w:t>the</w:t>
      </w:r>
      <w:r>
        <w:rPr>
          <w:spacing w:val="-4"/>
        </w:rPr>
        <w:t xml:space="preserve"> </w:t>
      </w:r>
      <w:r>
        <w:t>relevant</w:t>
      </w:r>
      <w:r>
        <w:rPr>
          <w:spacing w:val="-8"/>
        </w:rPr>
        <w:t xml:space="preserve"> </w:t>
      </w:r>
      <w:r>
        <w:t>state</w:t>
      </w:r>
      <w:r>
        <w:rPr>
          <w:spacing w:val="-1"/>
        </w:rPr>
        <w:t xml:space="preserve"> </w:t>
      </w:r>
      <w:r>
        <w:t>statute</w:t>
      </w:r>
      <w:r>
        <w:rPr>
          <w:spacing w:val="-3"/>
        </w:rPr>
        <w:t xml:space="preserve"> </w:t>
      </w:r>
      <w:r>
        <w:t>in</w:t>
      </w:r>
      <w:r>
        <w:rPr>
          <w:spacing w:val="-3"/>
        </w:rPr>
        <w:t xml:space="preserve"> </w:t>
      </w:r>
      <w:r>
        <w:t>which</w:t>
      </w:r>
      <w:r>
        <w:rPr>
          <w:spacing w:val="-3"/>
        </w:rPr>
        <w:t xml:space="preserve"> </w:t>
      </w:r>
      <w:r>
        <w:t>they</w:t>
      </w:r>
      <w:r>
        <w:rPr>
          <w:spacing w:val="-2"/>
        </w:rPr>
        <w:t xml:space="preserve"> </w:t>
      </w:r>
      <w:r>
        <w:t>practice.</w:t>
      </w:r>
    </w:p>
    <w:p w14:paraId="4D83A570" w14:textId="77777777" w:rsidR="00C752EF" w:rsidRDefault="00C752EF">
      <w:pPr>
        <w:pStyle w:val="BodyText"/>
        <w:spacing w:before="6"/>
        <w:ind w:left="0"/>
      </w:pPr>
    </w:p>
    <w:p w14:paraId="4E6EA4E9" w14:textId="77777777" w:rsidR="00C752EF" w:rsidRDefault="00DD73B5">
      <w:pPr>
        <w:pStyle w:val="Heading3"/>
      </w:pPr>
      <w:r>
        <w:rPr>
          <w:color w:val="C67838"/>
        </w:rPr>
        <w:t>Restraint/Seclusion</w:t>
      </w:r>
      <w:r>
        <w:rPr>
          <w:color w:val="C67838"/>
          <w:spacing w:val="-9"/>
        </w:rPr>
        <w:t xml:space="preserve"> </w:t>
      </w:r>
      <w:r>
        <w:rPr>
          <w:color w:val="C67838"/>
        </w:rPr>
        <w:t>in</w:t>
      </w:r>
      <w:r>
        <w:rPr>
          <w:color w:val="C67838"/>
          <w:spacing w:val="-8"/>
        </w:rPr>
        <w:t xml:space="preserve"> </w:t>
      </w:r>
      <w:r>
        <w:rPr>
          <w:color w:val="C67838"/>
        </w:rPr>
        <w:t>Crisis</w:t>
      </w:r>
      <w:r>
        <w:rPr>
          <w:color w:val="C67838"/>
          <w:spacing w:val="-8"/>
        </w:rPr>
        <w:t xml:space="preserve"> </w:t>
      </w:r>
      <w:r>
        <w:rPr>
          <w:color w:val="C67838"/>
          <w:spacing w:val="-2"/>
        </w:rPr>
        <w:t>Services</w:t>
      </w:r>
    </w:p>
    <w:p w14:paraId="05B955B7" w14:textId="77777777" w:rsidR="00C752EF" w:rsidRDefault="00C752EF">
      <w:pPr>
        <w:pStyle w:val="BodyText"/>
        <w:spacing w:before="10"/>
        <w:ind w:left="0"/>
        <w:rPr>
          <w:b/>
          <w:sz w:val="27"/>
        </w:rPr>
      </w:pPr>
    </w:p>
    <w:p w14:paraId="321A0381" w14:textId="77777777" w:rsidR="00C752EF" w:rsidRDefault="00DD73B5">
      <w:pPr>
        <w:pStyle w:val="BodyText"/>
        <w:spacing w:before="1" w:line="237" w:lineRule="auto"/>
        <w:ind w:left="279" w:right="1439"/>
      </w:pPr>
      <w:r>
        <w:t>Providers in crisis services can be faced with the scenario of caring for an individual in crisis who is acting in an imminently dangerous or agitated manner. Jurisdictional practices differ with rega</w:t>
      </w:r>
      <w:r>
        <w:t>rd to whether seclusion or restraint is legally authorized in particular crisis settings. In cases of acute agitation where there is concern that an individual could imminently harm themselves or others, where permitted, restraint or seclusion might be con</w:t>
      </w:r>
      <w:r>
        <w:t>sidered, though use of</w:t>
      </w:r>
      <w:r>
        <w:rPr>
          <w:spacing w:val="80"/>
        </w:rPr>
        <w:t xml:space="preserve"> </w:t>
      </w:r>
      <w:r>
        <w:t>restraint and seclusion is controversial and must only be utilized as a last resort when less restrictive interventions fail. Numerous studies have pointed to the dangers of seclusion and restraint, including serious injury or death,</w:t>
      </w:r>
      <w:r>
        <w:t xml:space="preserve"> loss of</w:t>
      </w:r>
      <w:r>
        <w:rPr>
          <w:spacing w:val="40"/>
        </w:rPr>
        <w:t xml:space="preserve"> </w:t>
      </w:r>
      <w:r>
        <w:t>dignity, and psychological trauma to patients, as well as psychological and physical injuries to staff. As a result, non-coercive de-escalation strategies should be first line and could begin upstream even with improving</w:t>
      </w:r>
      <w:r>
        <w:rPr>
          <w:spacing w:val="-1"/>
        </w:rPr>
        <w:t xml:space="preserve"> </w:t>
      </w:r>
      <w:r>
        <w:t xml:space="preserve">the therapeutic milieu to </w:t>
      </w:r>
      <w:r>
        <w:t>decrease potential precipitants to agitation.</w:t>
      </w:r>
      <w:r>
        <w:rPr>
          <w:spacing w:val="-23"/>
        </w:rPr>
        <w:t xml:space="preserve"> </w:t>
      </w:r>
      <w:r>
        <w:t>Studies are beginningto</w:t>
      </w:r>
      <w:r>
        <w:rPr>
          <w:spacing w:val="27"/>
        </w:rPr>
        <w:t xml:space="preserve"> </w:t>
      </w:r>
      <w:r>
        <w:t>identify specific strategies that may be key to reducing or eliminating seclusion or</w:t>
      </w:r>
      <w:r>
        <w:rPr>
          <w:spacing w:val="80"/>
        </w:rPr>
        <w:t xml:space="preserve"> </w:t>
      </w:r>
      <w:r>
        <w:t>restraint, including</w:t>
      </w:r>
      <w:r>
        <w:rPr>
          <w:spacing w:val="-4"/>
        </w:rPr>
        <w:t xml:space="preserve"> </w:t>
      </w:r>
      <w:r>
        <w:t>strong</w:t>
      </w:r>
      <w:r>
        <w:rPr>
          <w:spacing w:val="-3"/>
        </w:rPr>
        <w:t xml:space="preserve"> </w:t>
      </w:r>
      <w:r>
        <w:t>leadership, procedural</w:t>
      </w:r>
      <w:r>
        <w:rPr>
          <w:spacing w:val="-2"/>
        </w:rPr>
        <w:t xml:space="preserve"> </w:t>
      </w:r>
      <w:r>
        <w:t>changes, staff</w:t>
      </w:r>
      <w:r>
        <w:rPr>
          <w:spacing w:val="-1"/>
        </w:rPr>
        <w:t xml:space="preserve"> </w:t>
      </w:r>
      <w:r>
        <w:t>training</w:t>
      </w:r>
      <w:r>
        <w:rPr>
          <w:spacing w:val="-6"/>
        </w:rPr>
        <w:t xml:space="preserve"> </w:t>
      </w:r>
      <w:r>
        <w:t>on specific issues, consum</w:t>
      </w:r>
      <w:r>
        <w:t>er debriefing, regular progress feedback using data to inform</w:t>
      </w:r>
      <w:r>
        <w:rPr>
          <w:spacing w:val="40"/>
        </w:rPr>
        <w:t xml:space="preserve"> </w:t>
      </w:r>
      <w:r>
        <w:t>policy, and changes to organizational culture.</w:t>
      </w:r>
      <w:r>
        <w:rPr>
          <w:spacing w:val="-21"/>
        </w:rPr>
        <w:t xml:space="preserve"> </w:t>
      </w:r>
      <w:r>
        <w:t>It is also critically important that crisis services be designed to be trauma-informed with staff training on seclusion/ restraint</w:t>
      </w:r>
      <w:r>
        <w:rPr>
          <w:spacing w:val="-5"/>
        </w:rPr>
        <w:t xml:space="preserve"> </w:t>
      </w:r>
      <w:r>
        <w:t>prevention.</w:t>
      </w:r>
    </w:p>
    <w:p w14:paraId="2B054448" w14:textId="77777777" w:rsidR="00C752EF" w:rsidRDefault="00C752EF">
      <w:pPr>
        <w:pStyle w:val="BodyText"/>
        <w:spacing w:before="7"/>
        <w:ind w:left="0"/>
        <w:rPr>
          <w:sz w:val="29"/>
        </w:rPr>
      </w:pPr>
    </w:p>
    <w:p w14:paraId="04193E86" w14:textId="77777777" w:rsidR="00C752EF" w:rsidRDefault="00DD73B5">
      <w:pPr>
        <w:pStyle w:val="BodyText"/>
        <w:ind w:left="279" w:right="1464"/>
      </w:pPr>
      <w:r>
        <w:t>Mak</w:t>
      </w:r>
      <w:r>
        <w:t xml:space="preserve">ing every effort to prevent seclusion and restraint and manage agitation with less restrictive strategies should be a core feature of a successful crisis service. If those interventions fail, there are many considerations regarding seclusion and restraint </w:t>
      </w:r>
      <w:r>
        <w:t>that a crisis setting must first deliberate. First, whether a crisis setting is authorized to utilize restraint or seclusion varies.</w:t>
      </w:r>
      <w:r>
        <w:rPr>
          <w:spacing w:val="40"/>
        </w:rPr>
        <w:t xml:space="preserve"> </w:t>
      </w:r>
      <w:r>
        <w:t>State licensure and laws will</w:t>
      </w:r>
    </w:p>
    <w:p w14:paraId="57804F47" w14:textId="77777777" w:rsidR="00C752EF" w:rsidRDefault="00C752EF">
      <w:pPr>
        <w:sectPr w:rsidR="00C752EF">
          <w:pgSz w:w="12240" w:h="15840"/>
          <w:pgMar w:top="1360" w:right="40" w:bottom="960" w:left="1160" w:header="0" w:footer="760" w:gutter="0"/>
          <w:cols w:space="720"/>
        </w:sectPr>
      </w:pPr>
    </w:p>
    <w:p w14:paraId="706E4443" w14:textId="77777777" w:rsidR="00C752EF" w:rsidRDefault="00DD73B5">
      <w:pPr>
        <w:pStyle w:val="BodyText"/>
        <w:spacing w:before="66"/>
        <w:ind w:left="279" w:right="1464"/>
      </w:pPr>
      <w:r>
        <w:lastRenderedPageBreak/>
        <w:t>generally dictate whether a crisis site is eligible or ineligible for any hands</w:t>
      </w:r>
      <w:r>
        <w:t>-on holds of patients or any other type of restraint or seclusion. Hospitals and emergency rooms, in contrast, will be authorized to</w:t>
      </w:r>
      <w:r>
        <w:rPr>
          <w:spacing w:val="-2"/>
        </w:rPr>
        <w:t xml:space="preserve"> </w:t>
      </w:r>
      <w:r>
        <w:t>utilize these interventions and this may be one of the factors that is assessed when determining the level of care needed f</w:t>
      </w:r>
      <w:r>
        <w:t>or the safest management of an individual’s symptoms. That said, as previously noted,</w:t>
      </w:r>
      <w:r>
        <w:rPr>
          <w:spacing w:val="40"/>
        </w:rPr>
        <w:t xml:space="preserve"> </w:t>
      </w:r>
      <w:r>
        <w:t>de-escalation and</w:t>
      </w:r>
      <w:r>
        <w:rPr>
          <w:spacing w:val="40"/>
        </w:rPr>
        <w:t xml:space="preserve"> </w:t>
      </w:r>
      <w:r>
        <w:t>seclusion/restraint</w:t>
      </w:r>
      <w:r>
        <w:rPr>
          <w:spacing w:val="40"/>
        </w:rPr>
        <w:t xml:space="preserve"> </w:t>
      </w:r>
      <w:r>
        <w:t>prevention</w:t>
      </w:r>
      <w:r>
        <w:rPr>
          <w:spacing w:val="40"/>
        </w:rPr>
        <w:t xml:space="preserve"> </w:t>
      </w:r>
      <w:r>
        <w:t>can significantly</w:t>
      </w:r>
      <w:r>
        <w:rPr>
          <w:spacing w:val="38"/>
        </w:rPr>
        <w:t xml:space="preserve"> </w:t>
      </w:r>
      <w:r>
        <w:t>reduce</w:t>
      </w:r>
      <w:r>
        <w:rPr>
          <w:spacing w:val="35"/>
        </w:rPr>
        <w:t xml:space="preserve"> </w:t>
      </w:r>
      <w:r>
        <w:t>the</w:t>
      </w:r>
      <w:r>
        <w:rPr>
          <w:spacing w:val="35"/>
        </w:rPr>
        <w:t xml:space="preserve"> </w:t>
      </w:r>
      <w:r>
        <w:t>use</w:t>
      </w:r>
      <w:r>
        <w:rPr>
          <w:spacing w:val="35"/>
        </w:rPr>
        <w:t xml:space="preserve"> </w:t>
      </w:r>
      <w:r>
        <w:t>of</w:t>
      </w:r>
      <w:r>
        <w:rPr>
          <w:spacing w:val="31"/>
        </w:rPr>
        <w:t xml:space="preserve"> </w:t>
      </w:r>
      <w:r>
        <w:t>these coercive and traumatizing strategies across the crisis continuum.</w:t>
      </w:r>
    </w:p>
    <w:p w14:paraId="513DA6A4" w14:textId="77777777" w:rsidR="00C752EF" w:rsidRDefault="00C752EF">
      <w:pPr>
        <w:pStyle w:val="BodyText"/>
        <w:spacing w:before="8"/>
        <w:ind w:left="0"/>
        <w:rPr>
          <w:sz w:val="26"/>
        </w:rPr>
      </w:pPr>
    </w:p>
    <w:p w14:paraId="452EB56C" w14:textId="77777777" w:rsidR="00C752EF" w:rsidRDefault="00DD73B5">
      <w:pPr>
        <w:pStyle w:val="BodyText"/>
        <w:spacing w:line="237" w:lineRule="auto"/>
        <w:ind w:left="279" w:right="1408"/>
      </w:pPr>
      <w:r>
        <w:t>Where seclusion or restraint is allowable, regulatory structures must be followed. Restraint and seclusion in inpatient psychiatric treatment settings are among the most highly regula</w:t>
      </w:r>
      <w:r>
        <w:t>ted practices in mental health, as the risks to patients can be severe with use, though failure to use restraint or seclusionin emergency situations can also result in adverse outcomes.</w:t>
      </w:r>
      <w:r>
        <w:rPr>
          <w:spacing w:val="-21"/>
        </w:rPr>
        <w:t xml:space="preserve"> </w:t>
      </w:r>
      <w:r>
        <w:t>Providers should be mindful that seclusion or restraint is not a treat</w:t>
      </w:r>
      <w:r>
        <w:t>ment per se, and as such, there should be every effort to minimize time in seclusion or restraint.</w:t>
      </w:r>
      <w:r>
        <w:rPr>
          <w:spacing w:val="40"/>
        </w:rPr>
        <w:t xml:space="preserve"> </w:t>
      </w:r>
      <w:r>
        <w:t>Providers should also be mindful that certain racial or ethnic groups may be viewed as more violent, and that such misconceptions about racial groups could h</w:t>
      </w:r>
      <w:r>
        <w:t>ave serious repercussions related to the use of seclusion or restraint in particular populations.</w:t>
      </w:r>
      <w:r>
        <w:rPr>
          <w:spacing w:val="-17"/>
        </w:rPr>
        <w:t xml:space="preserve"> </w:t>
      </w:r>
      <w:r>
        <w:t>Once a patient has gained control, implementing multiple strategies can be</w:t>
      </w:r>
      <w:r>
        <w:rPr>
          <w:spacing w:val="80"/>
        </w:rPr>
        <w:t xml:space="preserve"> </w:t>
      </w:r>
      <w:r>
        <w:t>helpful</w:t>
      </w:r>
      <w:r>
        <w:rPr>
          <w:spacing w:val="80"/>
        </w:rPr>
        <w:t xml:space="preserve"> </w:t>
      </w:r>
      <w:r>
        <w:t>at</w:t>
      </w:r>
      <w:r>
        <w:rPr>
          <w:spacing w:val="80"/>
        </w:rPr>
        <w:t xml:space="preserve"> </w:t>
      </w:r>
      <w:r>
        <w:t>improving outcomes in</w:t>
      </w:r>
      <w:r>
        <w:rPr>
          <w:spacing w:val="-2"/>
        </w:rPr>
        <w:t xml:space="preserve"> </w:t>
      </w:r>
      <w:r>
        <w:t>managing</w:t>
      </w:r>
      <w:r>
        <w:rPr>
          <w:spacing w:val="-2"/>
        </w:rPr>
        <w:t xml:space="preserve"> </w:t>
      </w:r>
      <w:r>
        <w:t>future aggressive behavior. These strateg</w:t>
      </w:r>
      <w:r>
        <w:t>ies could include, but are not limited to, patient and staff debriefings and review processes aimed at examining the behavior leading to seclusion or restraint, as well as quality improvement initiatives</w:t>
      </w:r>
      <w:r>
        <w:rPr>
          <w:spacing w:val="-1"/>
        </w:rPr>
        <w:t xml:space="preserve"> </w:t>
      </w:r>
      <w:r>
        <w:t>examining</w:t>
      </w:r>
      <w:r>
        <w:rPr>
          <w:spacing w:val="-1"/>
        </w:rPr>
        <w:t xml:space="preserve"> </w:t>
      </w:r>
      <w:r>
        <w:t>overall</w:t>
      </w:r>
      <w:r>
        <w:rPr>
          <w:spacing w:val="-1"/>
        </w:rPr>
        <w:t xml:space="preserve"> </w:t>
      </w:r>
      <w:r>
        <w:t>seclusion</w:t>
      </w:r>
      <w:r>
        <w:rPr>
          <w:spacing w:val="-1"/>
        </w:rPr>
        <w:t xml:space="preserve"> </w:t>
      </w:r>
      <w:r>
        <w:t>and</w:t>
      </w:r>
      <w:r>
        <w:rPr>
          <w:spacing w:val="-1"/>
        </w:rPr>
        <w:t xml:space="preserve"> </w:t>
      </w:r>
      <w:r>
        <w:t>restraint</w:t>
      </w:r>
      <w:r>
        <w:rPr>
          <w:spacing w:val="-1"/>
        </w:rPr>
        <w:t xml:space="preserve"> </w:t>
      </w:r>
      <w:r>
        <w:t>utilizatio</w:t>
      </w:r>
      <w:r>
        <w:t>n</w:t>
      </w:r>
      <w:r>
        <w:rPr>
          <w:spacing w:val="-1"/>
        </w:rPr>
        <w:t xml:space="preserve"> </w:t>
      </w:r>
      <w:r>
        <w:t>patterns.</w:t>
      </w:r>
      <w:r>
        <w:rPr>
          <w:spacing w:val="-17"/>
        </w:rPr>
        <w:t xml:space="preserve"> </w:t>
      </w:r>
      <w:r>
        <w:t>A</w:t>
      </w:r>
      <w:r>
        <w:rPr>
          <w:spacing w:val="-17"/>
        </w:rPr>
        <w:t xml:space="preserve"> </w:t>
      </w:r>
      <w:r>
        <w:t>detailed exploration of possible preconceived notions in providers and education about cultural awareness</w:t>
      </w:r>
      <w:r>
        <w:rPr>
          <w:spacing w:val="33"/>
        </w:rPr>
        <w:t xml:space="preserve"> </w:t>
      </w:r>
      <w:r>
        <w:t>and</w:t>
      </w:r>
      <w:r>
        <w:rPr>
          <w:spacing w:val="30"/>
        </w:rPr>
        <w:t xml:space="preserve"> </w:t>
      </w:r>
      <w:r>
        <w:t>sensitivity</w:t>
      </w:r>
      <w:r>
        <w:rPr>
          <w:spacing w:val="36"/>
        </w:rPr>
        <w:t xml:space="preserve"> </w:t>
      </w:r>
      <w:r>
        <w:t>could</w:t>
      </w:r>
      <w:r>
        <w:rPr>
          <w:spacing w:val="31"/>
        </w:rPr>
        <w:t xml:space="preserve"> </w:t>
      </w:r>
      <w:r>
        <w:t>also</w:t>
      </w:r>
      <w:r>
        <w:rPr>
          <w:spacing w:val="32"/>
        </w:rPr>
        <w:t xml:space="preserve"> </w:t>
      </w:r>
      <w:r>
        <w:t>be</w:t>
      </w:r>
      <w:r>
        <w:rPr>
          <w:spacing w:val="34"/>
        </w:rPr>
        <w:t xml:space="preserve"> </w:t>
      </w:r>
      <w:r>
        <w:t>performed</w:t>
      </w:r>
      <w:r>
        <w:rPr>
          <w:spacing w:val="33"/>
        </w:rPr>
        <w:t xml:space="preserve"> </w:t>
      </w:r>
      <w:r>
        <w:t>in order</w:t>
      </w:r>
      <w:r>
        <w:rPr>
          <w:spacing w:val="30"/>
        </w:rPr>
        <w:t xml:space="preserve"> </w:t>
      </w:r>
      <w:r>
        <w:t>to</w:t>
      </w:r>
      <w:r>
        <w:rPr>
          <w:spacing w:val="38"/>
        </w:rPr>
        <w:t xml:space="preserve"> </w:t>
      </w:r>
      <w:r>
        <w:t>help identify</w:t>
      </w:r>
      <w:r>
        <w:rPr>
          <w:spacing w:val="39"/>
        </w:rPr>
        <w:t xml:space="preserve"> </w:t>
      </w:r>
      <w:r>
        <w:t>and</w:t>
      </w:r>
      <w:r>
        <w:rPr>
          <w:spacing w:val="33"/>
        </w:rPr>
        <w:t xml:space="preserve"> </w:t>
      </w:r>
      <w:r>
        <w:t>eliminate</w:t>
      </w:r>
      <w:r>
        <w:rPr>
          <w:spacing w:val="35"/>
        </w:rPr>
        <w:t xml:space="preserve"> </w:t>
      </w:r>
      <w:r>
        <w:t>racial or ethnicbias</w:t>
      </w:r>
      <w:r>
        <w:rPr>
          <w:spacing w:val="-7"/>
        </w:rPr>
        <w:t xml:space="preserve"> </w:t>
      </w:r>
      <w:r>
        <w:t>in</w:t>
      </w:r>
      <w:r>
        <w:rPr>
          <w:spacing w:val="-10"/>
        </w:rPr>
        <w:t xml:space="preserve"> </w:t>
      </w:r>
      <w:r>
        <w:t>the</w:t>
      </w:r>
      <w:r>
        <w:rPr>
          <w:spacing w:val="-7"/>
        </w:rPr>
        <w:t xml:space="preserve"> </w:t>
      </w:r>
      <w:r>
        <w:t>use</w:t>
      </w:r>
      <w:r>
        <w:rPr>
          <w:spacing w:val="-7"/>
        </w:rPr>
        <w:t xml:space="preserve"> </w:t>
      </w:r>
      <w:r>
        <w:t>of</w:t>
      </w:r>
      <w:r>
        <w:rPr>
          <w:spacing w:val="-12"/>
        </w:rPr>
        <w:t xml:space="preserve"> </w:t>
      </w:r>
      <w:r>
        <w:t>seclusion</w:t>
      </w:r>
      <w:r>
        <w:rPr>
          <w:spacing w:val="-11"/>
        </w:rPr>
        <w:t xml:space="preserve"> </w:t>
      </w:r>
      <w:r>
        <w:t>or</w:t>
      </w:r>
      <w:r>
        <w:rPr>
          <w:spacing w:val="-8"/>
        </w:rPr>
        <w:t xml:space="preserve"> </w:t>
      </w:r>
      <w:r>
        <w:t>restraint.</w:t>
      </w:r>
    </w:p>
    <w:p w14:paraId="2BF2D3E4" w14:textId="77777777" w:rsidR="00C752EF" w:rsidRDefault="00C752EF">
      <w:pPr>
        <w:pStyle w:val="BodyText"/>
        <w:spacing w:before="6"/>
        <w:ind w:left="0"/>
        <w:rPr>
          <w:sz w:val="29"/>
        </w:rPr>
      </w:pPr>
    </w:p>
    <w:p w14:paraId="1DB79BA3" w14:textId="77777777" w:rsidR="00C752EF" w:rsidRDefault="00DD73B5">
      <w:pPr>
        <w:pStyle w:val="Heading3"/>
      </w:pPr>
      <w:r>
        <w:rPr>
          <w:color w:val="C67838"/>
        </w:rPr>
        <w:t>Confidentiality</w:t>
      </w:r>
      <w:r>
        <w:rPr>
          <w:color w:val="C67838"/>
          <w:spacing w:val="-7"/>
        </w:rPr>
        <w:t xml:space="preserve"> </w:t>
      </w:r>
      <w:r>
        <w:rPr>
          <w:color w:val="C67838"/>
        </w:rPr>
        <w:t>and</w:t>
      </w:r>
      <w:r>
        <w:rPr>
          <w:color w:val="C67838"/>
          <w:spacing w:val="-3"/>
        </w:rPr>
        <w:t xml:space="preserve"> </w:t>
      </w:r>
      <w:r>
        <w:rPr>
          <w:color w:val="C67838"/>
        </w:rPr>
        <w:t>Duty</w:t>
      </w:r>
      <w:r>
        <w:rPr>
          <w:color w:val="C67838"/>
          <w:spacing w:val="-5"/>
        </w:rPr>
        <w:t xml:space="preserve"> </w:t>
      </w:r>
      <w:r>
        <w:rPr>
          <w:color w:val="C67838"/>
        </w:rPr>
        <w:t>to</w:t>
      </w:r>
      <w:r>
        <w:rPr>
          <w:color w:val="C67838"/>
          <w:spacing w:val="-3"/>
        </w:rPr>
        <w:t xml:space="preserve"> </w:t>
      </w:r>
      <w:r>
        <w:rPr>
          <w:color w:val="C67838"/>
        </w:rPr>
        <w:t>Protect</w:t>
      </w:r>
      <w:r>
        <w:rPr>
          <w:color w:val="C67838"/>
          <w:spacing w:val="-4"/>
        </w:rPr>
        <w:t xml:space="preserve"> </w:t>
      </w:r>
      <w:r>
        <w:rPr>
          <w:color w:val="C67838"/>
        </w:rPr>
        <w:t>Others</w:t>
      </w:r>
      <w:r>
        <w:rPr>
          <w:color w:val="C67838"/>
          <w:spacing w:val="-4"/>
        </w:rPr>
        <w:t xml:space="preserve"> </w:t>
      </w:r>
      <w:r>
        <w:rPr>
          <w:color w:val="C67838"/>
        </w:rPr>
        <w:t>in</w:t>
      </w:r>
      <w:r>
        <w:rPr>
          <w:color w:val="C67838"/>
          <w:spacing w:val="-3"/>
        </w:rPr>
        <w:t xml:space="preserve"> </w:t>
      </w:r>
      <w:r>
        <w:rPr>
          <w:color w:val="C67838"/>
        </w:rPr>
        <w:t>Crisis</w:t>
      </w:r>
      <w:r>
        <w:rPr>
          <w:color w:val="C67838"/>
          <w:spacing w:val="-4"/>
        </w:rPr>
        <w:t xml:space="preserve"> </w:t>
      </w:r>
      <w:r>
        <w:rPr>
          <w:color w:val="C67838"/>
          <w:spacing w:val="-2"/>
        </w:rPr>
        <w:t>Services</w:t>
      </w:r>
    </w:p>
    <w:p w14:paraId="27DA6C78" w14:textId="77777777" w:rsidR="00C752EF" w:rsidRDefault="00C752EF">
      <w:pPr>
        <w:pStyle w:val="BodyText"/>
        <w:spacing w:before="10"/>
        <w:ind w:left="0"/>
        <w:rPr>
          <w:b/>
          <w:sz w:val="27"/>
        </w:rPr>
      </w:pPr>
    </w:p>
    <w:p w14:paraId="0180108A" w14:textId="77777777" w:rsidR="00C752EF" w:rsidRDefault="00DD73B5">
      <w:pPr>
        <w:pStyle w:val="BodyText"/>
        <w:spacing w:line="237" w:lineRule="auto"/>
        <w:ind w:left="279" w:right="1470"/>
      </w:pPr>
      <w:r>
        <w:t>Confidentiality in patient encounters can be a complex issue for mental health providers. Mental health providers are usually aware of major regulations governing confidentiality an</w:t>
      </w:r>
      <w:r>
        <w:t>d privacy which stem from codes of professional practice, state statutes, and the Health Insurance Portability and</w:t>
      </w:r>
      <w:r>
        <w:rPr>
          <w:spacing w:val="-6"/>
        </w:rPr>
        <w:t xml:space="preserve"> </w:t>
      </w:r>
      <w:r>
        <w:t>Accountability</w:t>
      </w:r>
      <w:r>
        <w:rPr>
          <w:spacing w:val="40"/>
        </w:rPr>
        <w:t xml:space="preserve"> </w:t>
      </w:r>
      <w:r>
        <w:t>Act (HIPAA).</w:t>
      </w:r>
      <w:r>
        <w:rPr>
          <w:spacing w:val="-21"/>
        </w:rPr>
        <w:t xml:space="preserve"> </w:t>
      </w:r>
      <w:r>
        <w:t>HIPAA</w:t>
      </w:r>
      <w:r>
        <w:rPr>
          <w:spacing w:val="-1"/>
        </w:rPr>
        <w:t xml:space="preserve"> </w:t>
      </w:r>
      <w:r>
        <w:t>is a federal law passed with the intent to protect individual health</w:t>
      </w:r>
      <w:r>
        <w:rPr>
          <w:spacing w:val="-3"/>
        </w:rPr>
        <w:t xml:space="preserve"> </w:t>
      </w:r>
      <w:r>
        <w:t>information.</w:t>
      </w:r>
      <w:r>
        <w:rPr>
          <w:spacing w:val="-3"/>
        </w:rPr>
        <w:t xml:space="preserve"> </w:t>
      </w:r>
      <w:r>
        <w:t>It</w:t>
      </w:r>
      <w:r>
        <w:rPr>
          <w:spacing w:val="-3"/>
        </w:rPr>
        <w:t xml:space="preserve"> </w:t>
      </w:r>
      <w:r>
        <w:t>requires</w:t>
      </w:r>
      <w:r>
        <w:rPr>
          <w:spacing w:val="-3"/>
        </w:rPr>
        <w:t xml:space="preserve"> </w:t>
      </w:r>
      <w:r>
        <w:t>a</w:t>
      </w:r>
      <w:r>
        <w:rPr>
          <w:spacing w:val="-3"/>
        </w:rPr>
        <w:t xml:space="preserve"> </w:t>
      </w:r>
      <w:r>
        <w:t>patient</w:t>
      </w:r>
      <w:r>
        <w:rPr>
          <w:spacing w:val="-3"/>
        </w:rPr>
        <w:t xml:space="preserve"> </w:t>
      </w:r>
      <w:r>
        <w:t>to</w:t>
      </w:r>
      <w:r>
        <w:rPr>
          <w:spacing w:val="-3"/>
        </w:rPr>
        <w:t xml:space="preserve"> </w:t>
      </w:r>
      <w:r>
        <w:t>authorize</w:t>
      </w:r>
      <w:r>
        <w:rPr>
          <w:spacing w:val="-3"/>
        </w:rPr>
        <w:t xml:space="preserve"> </w:t>
      </w:r>
      <w:r>
        <w:t>release</w:t>
      </w:r>
      <w:r>
        <w:rPr>
          <w:spacing w:val="-3"/>
        </w:rPr>
        <w:t xml:space="preserve"> </w:t>
      </w:r>
      <w:r>
        <w:t>of</w:t>
      </w:r>
      <w:r>
        <w:rPr>
          <w:spacing w:val="-3"/>
        </w:rPr>
        <w:t xml:space="preserve"> </w:t>
      </w:r>
      <w:r>
        <w:t>medical</w:t>
      </w:r>
      <w:r>
        <w:rPr>
          <w:spacing w:val="-3"/>
        </w:rPr>
        <w:t xml:space="preserve"> </w:t>
      </w:r>
      <w:r>
        <w:t>information prior to any distribution and necessitates that patients be informed how their medical</w:t>
      </w:r>
      <w:r>
        <w:rPr>
          <w:spacing w:val="-3"/>
        </w:rPr>
        <w:t xml:space="preserve"> </w:t>
      </w:r>
      <w:r>
        <w:t>information</w:t>
      </w:r>
      <w:r>
        <w:rPr>
          <w:spacing w:val="-2"/>
        </w:rPr>
        <w:t xml:space="preserve"> </w:t>
      </w:r>
      <w:r>
        <w:t>will</w:t>
      </w:r>
      <w:r>
        <w:rPr>
          <w:spacing w:val="-1"/>
        </w:rPr>
        <w:t xml:space="preserve"> </w:t>
      </w:r>
      <w:r>
        <w:t>be utilized.</w:t>
      </w:r>
      <w:r>
        <w:rPr>
          <w:spacing w:val="40"/>
        </w:rPr>
        <w:t xml:space="preserve"> </w:t>
      </w:r>
      <w:r>
        <w:t>Ifan individual is in a crisis service for substance</w:t>
      </w:r>
      <w:r>
        <w:rPr>
          <w:spacing w:val="-3"/>
        </w:rPr>
        <w:t xml:space="preserve"> </w:t>
      </w:r>
      <w:r>
        <w:t>use</w:t>
      </w:r>
      <w:r>
        <w:rPr>
          <w:spacing w:val="-2"/>
        </w:rPr>
        <w:t xml:space="preserve"> </w:t>
      </w:r>
      <w:r>
        <w:t>needs,</w:t>
      </w:r>
      <w:r>
        <w:rPr>
          <w:spacing w:val="-2"/>
        </w:rPr>
        <w:t xml:space="preserve"> </w:t>
      </w:r>
      <w:r>
        <w:t>then</w:t>
      </w:r>
      <w:r>
        <w:rPr>
          <w:spacing w:val="-2"/>
        </w:rPr>
        <w:t xml:space="preserve"> </w:t>
      </w:r>
      <w:r>
        <w:t>the</w:t>
      </w:r>
      <w:r>
        <w:rPr>
          <w:spacing w:val="-2"/>
        </w:rPr>
        <w:t xml:space="preserve"> </w:t>
      </w:r>
      <w:r>
        <w:t>federal</w:t>
      </w:r>
      <w:r>
        <w:rPr>
          <w:spacing w:val="-2"/>
        </w:rPr>
        <w:t xml:space="preserve"> </w:t>
      </w:r>
      <w:r>
        <w:t>law,</w:t>
      </w:r>
      <w:r>
        <w:rPr>
          <w:spacing w:val="-2"/>
        </w:rPr>
        <w:t xml:space="preserve"> </w:t>
      </w:r>
      <w:r>
        <w:t>42</w:t>
      </w:r>
      <w:r>
        <w:rPr>
          <w:spacing w:val="-2"/>
        </w:rPr>
        <w:t xml:space="preserve"> </w:t>
      </w:r>
      <w:r>
        <w:t>C.F.R.</w:t>
      </w:r>
      <w:r>
        <w:rPr>
          <w:spacing w:val="-2"/>
        </w:rPr>
        <w:t xml:space="preserve"> </w:t>
      </w:r>
      <w:r>
        <w:t>Part</w:t>
      </w:r>
      <w:r>
        <w:rPr>
          <w:spacing w:val="-3"/>
        </w:rPr>
        <w:t xml:space="preserve"> </w:t>
      </w:r>
      <w:r>
        <w:t>2</w:t>
      </w:r>
      <w:r>
        <w:rPr>
          <w:spacing w:val="-2"/>
        </w:rPr>
        <w:t xml:space="preserve"> </w:t>
      </w:r>
      <w:r>
        <w:t>is</w:t>
      </w:r>
      <w:r>
        <w:rPr>
          <w:spacing w:val="-2"/>
        </w:rPr>
        <w:t xml:space="preserve"> </w:t>
      </w:r>
      <w:r>
        <w:t>the</w:t>
      </w:r>
      <w:r>
        <w:rPr>
          <w:spacing w:val="-1"/>
        </w:rPr>
        <w:t xml:space="preserve"> </w:t>
      </w:r>
      <w:r>
        <w:t>prevailing</w:t>
      </w:r>
      <w:r>
        <w:rPr>
          <w:spacing w:val="-5"/>
        </w:rPr>
        <w:t xml:space="preserve"> </w:t>
      </w:r>
      <w:r>
        <w:t>federal statute that requires strict maintenance of confidentiality. It is considered more</w:t>
      </w:r>
    </w:p>
    <w:p w14:paraId="2907228D" w14:textId="77777777" w:rsidR="00C752EF" w:rsidRDefault="00C752EF">
      <w:pPr>
        <w:spacing w:line="237" w:lineRule="auto"/>
        <w:sectPr w:rsidR="00C752EF">
          <w:pgSz w:w="12240" w:h="15840"/>
          <w:pgMar w:top="1360" w:right="40" w:bottom="960" w:left="1160" w:header="0" w:footer="760" w:gutter="0"/>
          <w:cols w:space="720"/>
        </w:sectPr>
      </w:pPr>
    </w:p>
    <w:p w14:paraId="11C53958" w14:textId="77777777" w:rsidR="00C752EF" w:rsidRDefault="00DD73B5">
      <w:pPr>
        <w:pStyle w:val="BodyText"/>
        <w:spacing w:before="66"/>
        <w:ind w:left="279" w:right="1408"/>
      </w:pPr>
      <w:r>
        <w:lastRenderedPageBreak/>
        <w:t>restrictive than HIPAA for many reasons, including that it has criminal sanctions attached.</w:t>
      </w:r>
      <w:r>
        <w:rPr>
          <w:spacing w:val="-14"/>
        </w:rPr>
        <w:t xml:space="preserve"> </w:t>
      </w:r>
      <w:r>
        <w:t>Despite these laws and regulations surrounding privacy and confidentiality, however, providers of crisis services</w:t>
      </w:r>
      <w:r>
        <w:rPr>
          <w:spacing w:val="-4"/>
        </w:rPr>
        <w:t xml:space="preserve"> </w:t>
      </w:r>
      <w:r>
        <w:t>may find themselves in acute situations</w:t>
      </w:r>
      <w:r>
        <w:rPr>
          <w:spacing w:val="23"/>
        </w:rPr>
        <w:t xml:space="preserve"> </w:t>
      </w:r>
      <w:r>
        <w:t>where</w:t>
      </w:r>
      <w:r>
        <w:rPr>
          <w:spacing w:val="30"/>
        </w:rPr>
        <w:t xml:space="preserve"> </w:t>
      </w:r>
      <w:r>
        <w:t>thes</w:t>
      </w:r>
      <w:r>
        <w:t>e</w:t>
      </w:r>
      <w:r>
        <w:rPr>
          <w:spacing w:val="30"/>
        </w:rPr>
        <w:t xml:space="preserve"> </w:t>
      </w:r>
      <w:r>
        <w:t>tenets</w:t>
      </w:r>
      <w:r>
        <w:rPr>
          <w:spacing w:val="26"/>
        </w:rPr>
        <w:t xml:space="preserve"> </w:t>
      </w:r>
      <w:r>
        <w:t>conflict</w:t>
      </w:r>
      <w:r>
        <w:rPr>
          <w:spacing w:val="28"/>
        </w:rPr>
        <w:t xml:space="preserve"> </w:t>
      </w:r>
      <w:r>
        <w:t>with</w:t>
      </w:r>
      <w:r>
        <w:rPr>
          <w:spacing w:val="29"/>
        </w:rPr>
        <w:t xml:space="preserve"> </w:t>
      </w:r>
      <w:r>
        <w:t>a</w:t>
      </w:r>
      <w:r>
        <w:rPr>
          <w:spacing w:val="27"/>
        </w:rPr>
        <w:t xml:space="preserve"> </w:t>
      </w:r>
      <w:r>
        <w:t>patient’s</w:t>
      </w:r>
      <w:r>
        <w:rPr>
          <w:spacing w:val="30"/>
        </w:rPr>
        <w:t xml:space="preserve"> </w:t>
      </w:r>
      <w:r>
        <w:t>safety</w:t>
      </w:r>
      <w:r>
        <w:rPr>
          <w:spacing w:val="26"/>
        </w:rPr>
        <w:t xml:space="preserve"> </w:t>
      </w:r>
      <w:r>
        <w:t>or</w:t>
      </w:r>
      <w:r>
        <w:rPr>
          <w:spacing w:val="23"/>
        </w:rPr>
        <w:t xml:space="preserve"> </w:t>
      </w:r>
      <w:r>
        <w:t>the</w:t>
      </w:r>
      <w:r>
        <w:rPr>
          <w:spacing w:val="30"/>
        </w:rPr>
        <w:t xml:space="preserve"> </w:t>
      </w:r>
      <w:r>
        <w:t>safety of others. For example, an individual may be brought to a crisis center by law enforcement after makinghomicidal or suicidal statements but refuse to answer provider questions or authorize a release f</w:t>
      </w:r>
      <w:r>
        <w:t>or</w:t>
      </w:r>
      <w:r>
        <w:rPr>
          <w:spacing w:val="-2"/>
        </w:rPr>
        <w:t xml:space="preserve"> </w:t>
      </w:r>
      <w:r>
        <w:t>collateral</w:t>
      </w:r>
      <w:r>
        <w:rPr>
          <w:spacing w:val="-3"/>
        </w:rPr>
        <w:t xml:space="preserve"> </w:t>
      </w:r>
      <w:r>
        <w:t>information.</w:t>
      </w:r>
      <w:r>
        <w:rPr>
          <w:spacing w:val="-8"/>
        </w:rPr>
        <w:t xml:space="preserve"> </w:t>
      </w:r>
      <w:r>
        <w:t>The</w:t>
      </w:r>
      <w:r>
        <w:rPr>
          <w:spacing w:val="-3"/>
        </w:rPr>
        <w:t xml:space="preserve"> </w:t>
      </w:r>
      <w:r>
        <w:t>provider</w:t>
      </w:r>
      <w:r>
        <w:rPr>
          <w:spacing w:val="-3"/>
        </w:rPr>
        <w:t xml:space="preserve"> </w:t>
      </w:r>
      <w:r>
        <w:t>is then left without an adequate understanding of the circumstances and may be unable to make an informed risk assessment or provide appropriate treatment recommendations. In such situations, a mental health provider</w:t>
      </w:r>
      <w:r>
        <w:t xml:space="preserve"> must weigh the patient</w:t>
      </w:r>
      <w:r>
        <w:rPr>
          <w:spacing w:val="-5"/>
        </w:rPr>
        <w:t xml:space="preserve"> </w:t>
      </w:r>
      <w:r>
        <w:t>and</w:t>
      </w:r>
      <w:r>
        <w:rPr>
          <w:spacing w:val="-4"/>
        </w:rPr>
        <w:t xml:space="preserve"> </w:t>
      </w:r>
      <w:r>
        <w:t>public’s</w:t>
      </w:r>
      <w:r>
        <w:rPr>
          <w:spacing w:val="-8"/>
        </w:rPr>
        <w:t xml:space="preserve"> </w:t>
      </w:r>
      <w:r>
        <w:t>safety</w:t>
      </w:r>
      <w:r>
        <w:rPr>
          <w:spacing w:val="-8"/>
        </w:rPr>
        <w:t xml:space="preserve"> </w:t>
      </w:r>
      <w:r>
        <w:t>with</w:t>
      </w:r>
      <w:r>
        <w:rPr>
          <w:spacing w:val="-9"/>
        </w:rPr>
        <w:t xml:space="preserve"> </w:t>
      </w:r>
      <w:r>
        <w:t>the</w:t>
      </w:r>
      <w:r>
        <w:rPr>
          <w:spacing w:val="-13"/>
        </w:rPr>
        <w:t xml:space="preserve"> </w:t>
      </w:r>
      <w:r>
        <w:t>consequences</w:t>
      </w:r>
      <w:r>
        <w:rPr>
          <w:spacing w:val="-11"/>
        </w:rPr>
        <w:t xml:space="preserve"> </w:t>
      </w:r>
      <w:r>
        <w:t>of</w:t>
      </w:r>
      <w:r>
        <w:rPr>
          <w:spacing w:val="-12"/>
        </w:rPr>
        <w:t xml:space="preserve"> </w:t>
      </w:r>
      <w:r>
        <w:t>violating</w:t>
      </w:r>
      <w:r>
        <w:rPr>
          <w:spacing w:val="-11"/>
        </w:rPr>
        <w:t xml:space="preserve"> </w:t>
      </w:r>
      <w:r>
        <w:t>that</w:t>
      </w:r>
      <w:r>
        <w:rPr>
          <w:spacing w:val="-14"/>
        </w:rPr>
        <w:t xml:space="preserve"> </w:t>
      </w:r>
      <w:r>
        <w:t>person’s</w:t>
      </w:r>
      <w:r>
        <w:rPr>
          <w:spacing w:val="-8"/>
        </w:rPr>
        <w:t xml:space="preserve"> </w:t>
      </w:r>
      <w:r>
        <w:t>privacy.</w:t>
      </w:r>
    </w:p>
    <w:p w14:paraId="563593D6" w14:textId="77777777" w:rsidR="00C752EF" w:rsidRDefault="00C752EF">
      <w:pPr>
        <w:pStyle w:val="BodyText"/>
        <w:spacing w:before="10"/>
        <w:ind w:left="0"/>
        <w:rPr>
          <w:sz w:val="25"/>
        </w:rPr>
      </w:pPr>
    </w:p>
    <w:p w14:paraId="6075570A" w14:textId="77777777" w:rsidR="00C752EF" w:rsidRDefault="00DD73B5">
      <w:pPr>
        <w:pStyle w:val="BodyText"/>
        <w:spacing w:before="1"/>
        <w:ind w:left="279" w:right="1495"/>
      </w:pPr>
      <w:r>
        <w:t>Providers of crisis services should be aware of potentially mandatory disclosures for threats of serious and imminent harm made by the patient.</w:t>
      </w:r>
      <w:r>
        <w:rPr>
          <w:spacing w:val="40"/>
        </w:rPr>
        <w:t xml:space="preserve"> </w:t>
      </w:r>
      <w:r>
        <w:t>There is state to state variation on whether such “duty</w:t>
      </w:r>
      <w:r>
        <w:rPr>
          <w:spacing w:val="-1"/>
        </w:rPr>
        <w:t xml:space="preserve"> </w:t>
      </w:r>
      <w:r>
        <w:t>to</w:t>
      </w:r>
      <w:r>
        <w:rPr>
          <w:spacing w:val="-1"/>
        </w:rPr>
        <w:t xml:space="preserve"> </w:t>
      </w:r>
      <w:r>
        <w:t>warn”</w:t>
      </w:r>
      <w:r>
        <w:rPr>
          <w:spacing w:val="-2"/>
        </w:rPr>
        <w:t xml:space="preserve"> </w:t>
      </w:r>
      <w:r>
        <w:t>disclosures</w:t>
      </w:r>
      <w:r>
        <w:rPr>
          <w:spacing w:val="-1"/>
        </w:rPr>
        <w:t xml:space="preserve"> </w:t>
      </w:r>
      <w:r>
        <w:t>are</w:t>
      </w:r>
      <w:r>
        <w:rPr>
          <w:spacing w:val="-1"/>
        </w:rPr>
        <w:t xml:space="preserve"> </w:t>
      </w:r>
      <w:r>
        <w:t>required</w:t>
      </w:r>
      <w:r>
        <w:rPr>
          <w:spacing w:val="-1"/>
        </w:rPr>
        <w:t xml:space="preserve"> </w:t>
      </w:r>
      <w:r>
        <w:t>or</w:t>
      </w:r>
      <w:r>
        <w:rPr>
          <w:spacing w:val="-1"/>
        </w:rPr>
        <w:t xml:space="preserve"> </w:t>
      </w:r>
      <w:r>
        <w:t>simply allowed. The</w:t>
      </w:r>
      <w:r>
        <w:t xml:space="preserve"> reference to the “duty to warn” statutes arose from the 1974 landmark case </w:t>
      </w:r>
      <w:r>
        <w:rPr>
          <w:i/>
        </w:rPr>
        <w:t xml:space="preserve">Tarasoff v. Regents of the University of California, </w:t>
      </w:r>
      <w:r>
        <w:t>in which</w:t>
      </w:r>
    </w:p>
    <w:p w14:paraId="1098F826" w14:textId="77777777" w:rsidR="00C752EF" w:rsidRDefault="00DD73B5">
      <w:pPr>
        <w:pStyle w:val="BodyText"/>
        <w:spacing w:line="237" w:lineRule="auto"/>
        <w:ind w:left="279" w:right="1426"/>
      </w:pPr>
      <w:r>
        <w:t>the California Supreme Court determined that a provider may have the duty to</w:t>
      </w:r>
      <w:r>
        <w:rPr>
          <w:spacing w:val="40"/>
        </w:rPr>
        <w:t xml:space="preserve"> </w:t>
      </w:r>
      <w:r>
        <w:t>break confidentiality and warn a potentia</w:t>
      </w:r>
      <w:r>
        <w:t>l third party under certain circumstances, such as when the patient reveals ideas about harming the third party.</w:t>
      </w:r>
      <w:r>
        <w:rPr>
          <w:spacing w:val="-19"/>
        </w:rPr>
        <w:t xml:space="preserve"> </w:t>
      </w:r>
      <w:r>
        <w:t>The Court revisited this ruling two years later in 1976.</w:t>
      </w:r>
      <w:r>
        <w:rPr>
          <w:spacing w:val="-8"/>
        </w:rPr>
        <w:t xml:space="preserve"> </w:t>
      </w:r>
      <w:r>
        <w:t>At that time, they noted that mental health</w:t>
      </w:r>
      <w:r>
        <w:rPr>
          <w:spacing w:val="-2"/>
        </w:rPr>
        <w:t xml:space="preserve"> </w:t>
      </w:r>
      <w:r>
        <w:t>professionals</w:t>
      </w:r>
      <w:r>
        <w:rPr>
          <w:spacing w:val="-2"/>
        </w:rPr>
        <w:t xml:space="preserve"> </w:t>
      </w:r>
      <w:r>
        <w:t>had</w:t>
      </w:r>
      <w:r>
        <w:rPr>
          <w:spacing w:val="-2"/>
        </w:rPr>
        <w:t xml:space="preserve"> </w:t>
      </w:r>
      <w:r>
        <w:t>a</w:t>
      </w:r>
      <w:r>
        <w:rPr>
          <w:spacing w:val="-2"/>
        </w:rPr>
        <w:t xml:space="preserve"> </w:t>
      </w:r>
      <w:r>
        <w:t>“duty</w:t>
      </w:r>
      <w:r>
        <w:rPr>
          <w:spacing w:val="-2"/>
        </w:rPr>
        <w:t xml:space="preserve"> </w:t>
      </w:r>
      <w:r>
        <w:t>to</w:t>
      </w:r>
      <w:r>
        <w:rPr>
          <w:spacing w:val="-2"/>
        </w:rPr>
        <w:t xml:space="preserve"> </w:t>
      </w:r>
      <w:r>
        <w:t>protect”</w:t>
      </w:r>
      <w:r>
        <w:rPr>
          <w:spacing w:val="-2"/>
        </w:rPr>
        <w:t xml:space="preserve"> </w:t>
      </w:r>
      <w:r>
        <w:t>an</w:t>
      </w:r>
      <w:r>
        <w:rPr>
          <w:spacing w:val="-2"/>
        </w:rPr>
        <w:t xml:space="preserve"> </w:t>
      </w:r>
      <w:r>
        <w:t>i</w:t>
      </w:r>
      <w:r>
        <w:t>dentifiable</w:t>
      </w:r>
      <w:r>
        <w:rPr>
          <w:spacing w:val="-2"/>
        </w:rPr>
        <w:t xml:space="preserve"> </w:t>
      </w:r>
      <w:r>
        <w:t>victim,</w:t>
      </w:r>
      <w:r>
        <w:rPr>
          <w:spacing w:val="-2"/>
        </w:rPr>
        <w:t xml:space="preserve"> </w:t>
      </w:r>
      <w:r>
        <w:t>and</w:t>
      </w:r>
      <w:r>
        <w:rPr>
          <w:spacing w:val="-2"/>
        </w:rPr>
        <w:t xml:space="preserve"> </w:t>
      </w:r>
      <w:r>
        <w:t>that</w:t>
      </w:r>
      <w:r>
        <w:rPr>
          <w:spacing w:val="-2"/>
        </w:rPr>
        <w:t xml:space="preserve"> </w:t>
      </w:r>
      <w:r>
        <w:t>warning the intended victim might be only one way to fulfill the duty to protect.</w:t>
      </w:r>
      <w:r>
        <w:rPr>
          <w:spacing w:val="-19"/>
        </w:rPr>
        <w:t xml:space="preserve"> </w:t>
      </w:r>
      <w:r>
        <w:t xml:space="preserve">While the </w:t>
      </w:r>
      <w:r>
        <w:rPr>
          <w:i/>
        </w:rPr>
        <w:t xml:space="preserve">Tarasoff </w:t>
      </w:r>
      <w:r>
        <w:t>cases and subsequent California legislation only applies</w:t>
      </w:r>
      <w:r>
        <w:rPr>
          <w:spacing w:val="40"/>
        </w:rPr>
        <w:t xml:space="preserve"> </w:t>
      </w:r>
      <w:r>
        <w:t>to</w:t>
      </w:r>
      <w:r>
        <w:rPr>
          <w:spacing w:val="40"/>
        </w:rPr>
        <w:t xml:space="preserve"> </w:t>
      </w:r>
      <w:r>
        <w:t>practitioners in California, states have</w:t>
      </w:r>
      <w:r>
        <w:rPr>
          <w:spacing w:val="40"/>
        </w:rPr>
        <w:t xml:space="preserve"> </w:t>
      </w:r>
      <w:r>
        <w:t>adopted variations on the</w:t>
      </w:r>
      <w:r>
        <w:t>se themes.</w:t>
      </w:r>
      <w:r>
        <w:rPr>
          <w:spacing w:val="40"/>
        </w:rPr>
        <w:t xml:space="preserve"> </w:t>
      </w:r>
      <w:r>
        <w:t>Crisis service providers should be aware of their state statute and provisions when an individual enters their care.</w:t>
      </w:r>
      <w:r>
        <w:rPr>
          <w:spacing w:val="40"/>
        </w:rPr>
        <w:t xml:space="preserve"> </w:t>
      </w:r>
      <w:r>
        <w:t>If threats</w:t>
      </w:r>
      <w:r>
        <w:rPr>
          <w:spacing w:val="29"/>
        </w:rPr>
        <w:t xml:space="preserve"> </w:t>
      </w:r>
      <w:r>
        <w:t>are</w:t>
      </w:r>
      <w:r>
        <w:rPr>
          <w:spacing w:val="31"/>
        </w:rPr>
        <w:t xml:space="preserve"> </w:t>
      </w:r>
      <w:r>
        <w:t>identified,</w:t>
      </w:r>
      <w:r>
        <w:rPr>
          <w:spacing w:val="28"/>
        </w:rPr>
        <w:t xml:space="preserve"> </w:t>
      </w:r>
      <w:r>
        <w:t>the</w:t>
      </w:r>
      <w:r>
        <w:rPr>
          <w:spacing w:val="26"/>
        </w:rPr>
        <w:t xml:space="preserve"> </w:t>
      </w:r>
      <w:r>
        <w:t>crisis</w:t>
      </w:r>
      <w:r>
        <w:rPr>
          <w:spacing w:val="28"/>
        </w:rPr>
        <w:t xml:space="preserve"> </w:t>
      </w:r>
      <w:r>
        <w:t>provider</w:t>
      </w:r>
      <w:r>
        <w:rPr>
          <w:spacing w:val="26"/>
        </w:rPr>
        <w:t xml:space="preserve"> </w:t>
      </w:r>
      <w:r>
        <w:t>may</w:t>
      </w:r>
      <w:r>
        <w:rPr>
          <w:spacing w:val="27"/>
        </w:rPr>
        <w:t xml:space="preserve"> </w:t>
      </w:r>
      <w:r>
        <w:t>need</w:t>
      </w:r>
      <w:r>
        <w:rPr>
          <w:spacing w:val="25"/>
        </w:rPr>
        <w:t xml:space="preserve"> </w:t>
      </w:r>
      <w:r>
        <w:t>to take steps that can reasonably lead to protection of a third party or the</w:t>
      </w:r>
      <w:r>
        <w:rPr>
          <w:spacing w:val="-3"/>
        </w:rPr>
        <w:t xml:space="preserve"> </w:t>
      </w:r>
      <w:r>
        <w:t>public at large, which can include warning the identified third party, voluntarily or involuntarily hospitalizing</w:t>
      </w:r>
      <w:r>
        <w:rPr>
          <w:spacing w:val="-3"/>
        </w:rPr>
        <w:t xml:space="preserve"> </w:t>
      </w:r>
      <w:r>
        <w:t>the</w:t>
      </w:r>
      <w:r>
        <w:rPr>
          <w:spacing w:val="-3"/>
        </w:rPr>
        <w:t xml:space="preserve"> </w:t>
      </w:r>
      <w:r>
        <w:t>individual</w:t>
      </w:r>
      <w:r>
        <w:rPr>
          <w:spacing w:val="-3"/>
        </w:rPr>
        <w:t xml:space="preserve"> </w:t>
      </w:r>
      <w:r>
        <w:t>if</w:t>
      </w:r>
      <w:r>
        <w:rPr>
          <w:spacing w:val="-4"/>
        </w:rPr>
        <w:t xml:space="preserve"> </w:t>
      </w:r>
      <w:r>
        <w:t>clinically indicated, or notifying law enforcem</w:t>
      </w:r>
      <w:r>
        <w:t>ent of the threat under appropriate circumstances. Crisis</w:t>
      </w:r>
      <w:r>
        <w:rPr>
          <w:spacing w:val="-2"/>
        </w:rPr>
        <w:t xml:space="preserve"> </w:t>
      </w:r>
      <w:r>
        <w:t>service providers would do well to have policies and procedures for handling these types of</w:t>
      </w:r>
      <w:r>
        <w:rPr>
          <w:spacing w:val="30"/>
        </w:rPr>
        <w:t xml:space="preserve"> </w:t>
      </w:r>
      <w:r>
        <w:t>situations and may</w:t>
      </w:r>
      <w:r>
        <w:rPr>
          <w:spacing w:val="40"/>
        </w:rPr>
        <w:t xml:space="preserve"> </w:t>
      </w:r>
      <w:r>
        <w:t>need to seek legal counsel or clinical consultation on a case by case basis.</w:t>
      </w:r>
    </w:p>
    <w:p w14:paraId="5774714A" w14:textId="77777777" w:rsidR="00C752EF" w:rsidRDefault="00DD73B5">
      <w:pPr>
        <w:pStyle w:val="BodyText"/>
        <w:spacing w:before="10"/>
        <w:ind w:right="1408"/>
      </w:pPr>
      <w:r>
        <w:t>Crisis</w:t>
      </w:r>
      <w:r>
        <w:rPr>
          <w:spacing w:val="-4"/>
        </w:rPr>
        <w:t xml:space="preserve"> </w:t>
      </w:r>
      <w:r>
        <w:t>ser</w:t>
      </w:r>
      <w:r>
        <w:t>vice</w:t>
      </w:r>
      <w:r>
        <w:rPr>
          <w:spacing w:val="-6"/>
        </w:rPr>
        <w:t xml:space="preserve"> </w:t>
      </w:r>
      <w:r>
        <w:t>providers</w:t>
      </w:r>
      <w:r>
        <w:rPr>
          <w:spacing w:val="-4"/>
        </w:rPr>
        <w:t xml:space="preserve"> </w:t>
      </w:r>
      <w:r>
        <w:t>should</w:t>
      </w:r>
      <w:r>
        <w:rPr>
          <w:spacing w:val="-4"/>
        </w:rPr>
        <w:t xml:space="preserve"> </w:t>
      </w:r>
      <w:r>
        <w:t>also</w:t>
      </w:r>
      <w:r>
        <w:rPr>
          <w:spacing w:val="-1"/>
        </w:rPr>
        <w:t xml:space="preserve"> </w:t>
      </w:r>
      <w:r>
        <w:t>be</w:t>
      </w:r>
      <w:r>
        <w:rPr>
          <w:spacing w:val="-7"/>
        </w:rPr>
        <w:t xml:space="preserve"> </w:t>
      </w:r>
      <w:r>
        <w:t>aware</w:t>
      </w:r>
      <w:r>
        <w:rPr>
          <w:spacing w:val="-4"/>
        </w:rPr>
        <w:t xml:space="preserve"> </w:t>
      </w:r>
      <w:r>
        <w:t>of</w:t>
      </w:r>
      <w:r>
        <w:rPr>
          <w:spacing w:val="-3"/>
        </w:rPr>
        <w:t xml:space="preserve"> </w:t>
      </w:r>
      <w:r>
        <w:t>other</w:t>
      </w:r>
      <w:r>
        <w:rPr>
          <w:spacing w:val="-7"/>
        </w:rPr>
        <w:t xml:space="preserve"> </w:t>
      </w:r>
      <w:r>
        <w:t>exceptions</w:t>
      </w:r>
      <w:r>
        <w:rPr>
          <w:spacing w:val="-5"/>
        </w:rPr>
        <w:t xml:space="preserve"> </w:t>
      </w:r>
      <w:r>
        <w:t>to</w:t>
      </w:r>
      <w:r>
        <w:rPr>
          <w:spacing w:val="-4"/>
        </w:rPr>
        <w:t xml:space="preserve"> </w:t>
      </w:r>
      <w:r>
        <w:t>confidentiality. For example, notable exceptions exist for disclosures required by law, such as mandated reporting of childabuse, disabled persons abuse or elder abuse.</w:t>
      </w:r>
    </w:p>
    <w:p w14:paraId="292B1986" w14:textId="77777777" w:rsidR="00C752EF" w:rsidRDefault="00DD73B5">
      <w:pPr>
        <w:pStyle w:val="BodyText"/>
        <w:spacing w:line="237" w:lineRule="auto"/>
        <w:ind w:right="1464"/>
      </w:pPr>
      <w:r>
        <w:t>Mandated reporters are spell</w:t>
      </w:r>
      <w:r>
        <w:t>ed out in state statutes, but typically include professionals</w:t>
      </w:r>
      <w:r>
        <w:rPr>
          <w:spacing w:val="-8"/>
        </w:rPr>
        <w:t xml:space="preserve"> </w:t>
      </w:r>
      <w:r>
        <w:t>working</w:t>
      </w:r>
      <w:r>
        <w:rPr>
          <w:spacing w:val="-6"/>
        </w:rPr>
        <w:t xml:space="preserve"> </w:t>
      </w:r>
      <w:r>
        <w:t>in</w:t>
      </w:r>
      <w:r>
        <w:rPr>
          <w:spacing w:val="-7"/>
        </w:rPr>
        <w:t xml:space="preserve"> </w:t>
      </w:r>
      <w:r>
        <w:t>crisis</w:t>
      </w:r>
      <w:r>
        <w:rPr>
          <w:spacing w:val="-5"/>
        </w:rPr>
        <w:t xml:space="preserve"> </w:t>
      </w:r>
      <w:r>
        <w:t>services,</w:t>
      </w:r>
      <w:r>
        <w:rPr>
          <w:spacing w:val="-3"/>
        </w:rPr>
        <w:t xml:space="preserve"> </w:t>
      </w:r>
      <w:r>
        <w:t>including</w:t>
      </w:r>
      <w:r>
        <w:rPr>
          <w:spacing w:val="-5"/>
        </w:rPr>
        <w:t xml:space="preserve"> </w:t>
      </w:r>
      <w:r>
        <w:t>social</w:t>
      </w:r>
      <w:r>
        <w:rPr>
          <w:spacing w:val="-5"/>
        </w:rPr>
        <w:t xml:space="preserve"> </w:t>
      </w:r>
      <w:r>
        <w:t>workers,</w:t>
      </w:r>
      <w:r>
        <w:rPr>
          <w:spacing w:val="-4"/>
        </w:rPr>
        <w:t xml:space="preserve"> </w:t>
      </w:r>
      <w:r>
        <w:t>physicians, nurses, therapists, law enforcement officers, and other health-care workers.</w:t>
      </w:r>
    </w:p>
    <w:p w14:paraId="757EE3E5" w14:textId="77777777" w:rsidR="00C752EF" w:rsidRDefault="00C752EF">
      <w:pPr>
        <w:spacing w:line="237" w:lineRule="auto"/>
        <w:sectPr w:rsidR="00C752EF">
          <w:pgSz w:w="12240" w:h="15840"/>
          <w:pgMar w:top="1360" w:right="40" w:bottom="960" w:left="1160" w:header="0" w:footer="760" w:gutter="0"/>
          <w:cols w:space="720"/>
        </w:sectPr>
      </w:pPr>
    </w:p>
    <w:p w14:paraId="1FF9CD91" w14:textId="77777777" w:rsidR="00C752EF" w:rsidRDefault="00DD73B5">
      <w:pPr>
        <w:pStyle w:val="Heading3"/>
        <w:spacing w:before="66"/>
        <w:ind w:right="1464"/>
      </w:pPr>
      <w:r>
        <w:rPr>
          <w:color w:val="C67838"/>
        </w:rPr>
        <w:lastRenderedPageBreak/>
        <w:t>Role</w:t>
      </w:r>
      <w:r>
        <w:rPr>
          <w:color w:val="C67838"/>
          <w:spacing w:val="-5"/>
        </w:rPr>
        <w:t xml:space="preserve"> </w:t>
      </w:r>
      <w:r>
        <w:rPr>
          <w:color w:val="C67838"/>
        </w:rPr>
        <w:t>of</w:t>
      </w:r>
      <w:r>
        <w:rPr>
          <w:color w:val="C67838"/>
          <w:spacing w:val="-4"/>
        </w:rPr>
        <w:t xml:space="preserve"> </w:t>
      </w:r>
      <w:r>
        <w:rPr>
          <w:color w:val="C67838"/>
        </w:rPr>
        <w:t>Crisis</w:t>
      </w:r>
      <w:r>
        <w:rPr>
          <w:color w:val="C67838"/>
          <w:spacing w:val="-5"/>
        </w:rPr>
        <w:t xml:space="preserve"> </w:t>
      </w:r>
      <w:r>
        <w:rPr>
          <w:color w:val="C67838"/>
        </w:rPr>
        <w:t>Service</w:t>
      </w:r>
      <w:r>
        <w:rPr>
          <w:color w:val="C67838"/>
          <w:spacing w:val="-5"/>
        </w:rPr>
        <w:t xml:space="preserve"> </w:t>
      </w:r>
      <w:r>
        <w:rPr>
          <w:color w:val="C67838"/>
        </w:rPr>
        <w:t>Providers</w:t>
      </w:r>
      <w:r>
        <w:rPr>
          <w:color w:val="C67838"/>
          <w:spacing w:val="-4"/>
        </w:rPr>
        <w:t xml:space="preserve"> </w:t>
      </w:r>
      <w:r>
        <w:rPr>
          <w:color w:val="C67838"/>
        </w:rPr>
        <w:t>in</w:t>
      </w:r>
      <w:r>
        <w:rPr>
          <w:color w:val="C67838"/>
          <w:spacing w:val="-4"/>
        </w:rPr>
        <w:t xml:space="preserve"> </w:t>
      </w:r>
      <w:r>
        <w:rPr>
          <w:color w:val="C67838"/>
        </w:rPr>
        <w:t>States</w:t>
      </w:r>
      <w:r>
        <w:rPr>
          <w:color w:val="C67838"/>
          <w:spacing w:val="-5"/>
        </w:rPr>
        <w:t xml:space="preserve"> </w:t>
      </w:r>
      <w:r>
        <w:rPr>
          <w:color w:val="C67838"/>
        </w:rPr>
        <w:t>with</w:t>
      </w:r>
      <w:r>
        <w:rPr>
          <w:color w:val="C67838"/>
          <w:spacing w:val="-5"/>
        </w:rPr>
        <w:t xml:space="preserve"> </w:t>
      </w:r>
      <w:r>
        <w:rPr>
          <w:color w:val="C67838"/>
        </w:rPr>
        <w:t>Red</w:t>
      </w:r>
      <w:r>
        <w:rPr>
          <w:color w:val="C67838"/>
          <w:spacing w:val="-5"/>
        </w:rPr>
        <w:t xml:space="preserve"> </w:t>
      </w:r>
      <w:r>
        <w:rPr>
          <w:color w:val="C67838"/>
        </w:rPr>
        <w:t>Flag</w:t>
      </w:r>
      <w:r>
        <w:rPr>
          <w:color w:val="C67838"/>
          <w:spacing w:val="-4"/>
        </w:rPr>
        <w:t xml:space="preserve"> </w:t>
      </w:r>
      <w:r>
        <w:rPr>
          <w:color w:val="C67838"/>
        </w:rPr>
        <w:t>or</w:t>
      </w:r>
      <w:r>
        <w:rPr>
          <w:color w:val="C67838"/>
          <w:spacing w:val="-10"/>
        </w:rPr>
        <w:t xml:space="preserve"> </w:t>
      </w:r>
      <w:r>
        <w:rPr>
          <w:color w:val="C67838"/>
        </w:rPr>
        <w:t>Extreme</w:t>
      </w:r>
      <w:r>
        <w:rPr>
          <w:color w:val="C67838"/>
          <w:spacing w:val="-4"/>
        </w:rPr>
        <w:t xml:space="preserve"> </w:t>
      </w:r>
      <w:r>
        <w:rPr>
          <w:color w:val="C67838"/>
        </w:rPr>
        <w:t>Risk Protection Orders</w:t>
      </w:r>
    </w:p>
    <w:p w14:paraId="4D4FF370" w14:textId="77777777" w:rsidR="00C752EF" w:rsidRDefault="00C752EF">
      <w:pPr>
        <w:pStyle w:val="BodyText"/>
        <w:spacing w:before="8"/>
        <w:ind w:left="0"/>
        <w:rPr>
          <w:b/>
          <w:sz w:val="27"/>
        </w:rPr>
      </w:pPr>
    </w:p>
    <w:p w14:paraId="0F3AFFA2" w14:textId="77777777" w:rsidR="00C752EF" w:rsidRDefault="00DD73B5">
      <w:pPr>
        <w:pStyle w:val="BodyText"/>
        <w:spacing w:line="237" w:lineRule="auto"/>
        <w:ind w:left="279" w:right="1519"/>
      </w:pPr>
      <w:r>
        <w:t>A mental health provider working in crisis services may come across individuals who are thought to present a risk of harm to themselves or others. Access to a firearm for such individuals</w:t>
      </w:r>
      <w:r>
        <w:t xml:space="preserve"> may increase their risk. What, then, should crisis services providers do when confronted with such an individual who owns guns? Although the answer requires a case by case multifactorial analysis and would likely involve a careful firearms-related risk as</w:t>
      </w:r>
      <w:r>
        <w:t>sessment, obtaining collateral information, or a potential inpatient hospitalization to allow such risk assessment to be done in a higher level of care, several states have alsorecently passed laws allowing the permissible, temporary removal of firearms fr</w:t>
      </w:r>
      <w:r>
        <w:t>om an individual</w:t>
      </w:r>
      <w:r>
        <w:rPr>
          <w:spacing w:val="40"/>
        </w:rPr>
        <w:t xml:space="preserve"> </w:t>
      </w:r>
      <w:r>
        <w:t>during a crisis.</w:t>
      </w:r>
      <w:r>
        <w:rPr>
          <w:spacing w:val="40"/>
        </w:rPr>
        <w:t xml:space="preserve"> </w:t>
      </w:r>
      <w:r>
        <w:t>These laws, variably called gun violence restraining orders (GVROs), dangerous persons firearmsseizure, risk-based gun removal, extreme risk protection orders, or “red flag” laws, allow for the temporary confiscation of fi</w:t>
      </w:r>
      <w:r>
        <w:t>rearms from an individual when there is a “red flag” raised</w:t>
      </w:r>
      <w:r>
        <w:rPr>
          <w:spacing w:val="-3"/>
        </w:rPr>
        <w:t xml:space="preserve"> </w:t>
      </w:r>
      <w:r>
        <w:t>by others.</w:t>
      </w:r>
      <w:r>
        <w:rPr>
          <w:spacing w:val="-22"/>
        </w:rPr>
        <w:t xml:space="preserve"> </w:t>
      </w:r>
      <w:r>
        <w:t>These “red flags”, or concerns, center around the belief that the individual in question</w:t>
      </w:r>
      <w:r>
        <w:rPr>
          <w:spacing w:val="40"/>
        </w:rPr>
        <w:t xml:space="preserve"> </w:t>
      </w:r>
      <w:r>
        <w:t>presents a risk of</w:t>
      </w:r>
      <w:r>
        <w:rPr>
          <w:spacing w:val="-1"/>
        </w:rPr>
        <w:t xml:space="preserve"> </w:t>
      </w:r>
      <w:r>
        <w:t>harm to themselves or others and that having access</w:t>
      </w:r>
      <w:r>
        <w:rPr>
          <w:spacing w:val="-4"/>
        </w:rPr>
        <w:t xml:space="preserve"> </w:t>
      </w:r>
      <w:r>
        <w:t>to a firearm could result</w:t>
      </w:r>
      <w:r>
        <w:t xml:space="preserve"> in elevating that risk.</w:t>
      </w:r>
    </w:p>
    <w:p w14:paraId="656DAB90" w14:textId="77777777" w:rsidR="00C752EF" w:rsidRDefault="00C752EF">
      <w:pPr>
        <w:pStyle w:val="BodyText"/>
        <w:spacing w:before="4"/>
        <w:ind w:left="0"/>
        <w:rPr>
          <w:sz w:val="29"/>
        </w:rPr>
      </w:pPr>
    </w:p>
    <w:p w14:paraId="3B5B989E" w14:textId="77777777" w:rsidR="00C752EF" w:rsidRDefault="00DD73B5">
      <w:pPr>
        <w:pStyle w:val="BodyText"/>
        <w:ind w:left="279" w:right="1477"/>
      </w:pPr>
      <w:r>
        <w:t>“Red flag” laws are currently implemented in</w:t>
      </w:r>
      <w:r>
        <w:rPr>
          <w:spacing w:val="-2"/>
        </w:rPr>
        <w:t xml:space="preserve"> </w:t>
      </w:r>
      <w:r>
        <w:t>some form in seventeen states and the District of Columbia,</w:t>
      </w:r>
      <w:r>
        <w:rPr>
          <w:spacing w:val="-24"/>
        </w:rPr>
        <w:t xml:space="preserve"> </w:t>
      </w:r>
      <w:r>
        <w:t>and have the benefit of addressing risk while ensuring that those with mental illness are notunfairly stigmatized, as these l</w:t>
      </w:r>
      <w:r>
        <w:t>aws are not directly connected to mental illness or a previous civil commitment. In other words, anyone who presents the requisite “red flag” of risk could be subject to firearm removal provisions in those states where such laws exist.</w:t>
      </w:r>
    </w:p>
    <w:p w14:paraId="43FAAF0E" w14:textId="77777777" w:rsidR="00C752EF" w:rsidRDefault="00C752EF">
      <w:pPr>
        <w:pStyle w:val="BodyText"/>
        <w:ind w:left="0"/>
        <w:rPr>
          <w:sz w:val="27"/>
        </w:rPr>
      </w:pPr>
    </w:p>
    <w:p w14:paraId="031A74C5" w14:textId="77777777" w:rsidR="00C752EF" w:rsidRDefault="00DD73B5">
      <w:pPr>
        <w:pStyle w:val="BodyText"/>
        <w:spacing w:line="237" w:lineRule="auto"/>
        <w:ind w:left="279" w:right="1432"/>
      </w:pPr>
      <w:r>
        <w:t>Providers practicin</w:t>
      </w:r>
      <w:r>
        <w:t>g in crisis settings should be familiar with their state</w:t>
      </w:r>
      <w:r>
        <w:rPr>
          <w:spacing w:val="40"/>
        </w:rPr>
        <w:t xml:space="preserve"> </w:t>
      </w:r>
      <w:r>
        <w:t>procedures, allowances,</w:t>
      </w:r>
      <w:r>
        <w:rPr>
          <w:spacing w:val="-4"/>
        </w:rPr>
        <w:t xml:space="preserve"> </w:t>
      </w:r>
      <w:r>
        <w:t>and prohibitions regarding high risk individuals who have access to firearms. Depending on the state in which they practice, crisis providers should know whether it is permiss</w:t>
      </w:r>
      <w:r>
        <w:t>ible to report their concerns to police</w:t>
      </w:r>
      <w:r>
        <w:rPr>
          <w:spacing w:val="-10"/>
        </w:rPr>
        <w:t xml:space="preserve"> </w:t>
      </w:r>
      <w:r>
        <w:t>to</w:t>
      </w:r>
      <w:r>
        <w:rPr>
          <w:spacing w:val="-9"/>
        </w:rPr>
        <w:t xml:space="preserve"> </w:t>
      </w:r>
      <w:r>
        <w:t>initiate the</w:t>
      </w:r>
      <w:r>
        <w:rPr>
          <w:spacing w:val="-7"/>
        </w:rPr>
        <w:t xml:space="preserve"> </w:t>
      </w:r>
      <w:r>
        <w:t>firearm</w:t>
      </w:r>
      <w:r>
        <w:rPr>
          <w:spacing w:val="-6"/>
        </w:rPr>
        <w:t xml:space="preserve"> </w:t>
      </w:r>
      <w:r>
        <w:t>removal</w:t>
      </w:r>
      <w:r>
        <w:rPr>
          <w:spacing w:val="-8"/>
        </w:rPr>
        <w:t xml:space="preserve"> </w:t>
      </w:r>
      <w:r>
        <w:t>process</w:t>
      </w:r>
      <w:r>
        <w:rPr>
          <w:spacing w:val="-8"/>
        </w:rPr>
        <w:t xml:space="preserve"> </w:t>
      </w:r>
      <w:r>
        <w:t>or</w:t>
      </w:r>
      <w:r>
        <w:rPr>
          <w:spacing w:val="-11"/>
        </w:rPr>
        <w:t xml:space="preserve"> </w:t>
      </w:r>
      <w:r>
        <w:t>whether</w:t>
      </w:r>
      <w:r>
        <w:rPr>
          <w:spacing w:val="-7"/>
        </w:rPr>
        <w:t xml:space="preserve"> </w:t>
      </w:r>
      <w:r>
        <w:t>they</w:t>
      </w:r>
      <w:r>
        <w:rPr>
          <w:spacing w:val="-6"/>
        </w:rPr>
        <w:t xml:space="preserve"> </w:t>
      </w:r>
      <w:r>
        <w:t>can</w:t>
      </w:r>
      <w:r>
        <w:rPr>
          <w:spacing w:val="-13"/>
        </w:rPr>
        <w:t xml:space="preserve"> </w:t>
      </w:r>
      <w:r>
        <w:t>encourage</w:t>
      </w:r>
      <w:r>
        <w:rPr>
          <w:spacing w:val="-7"/>
        </w:rPr>
        <w:t xml:space="preserve"> </w:t>
      </w:r>
      <w:r>
        <w:t>family</w:t>
      </w:r>
      <w:r>
        <w:rPr>
          <w:spacing w:val="-9"/>
        </w:rPr>
        <w:t xml:space="preserve"> </w:t>
      </w:r>
      <w:r>
        <w:t>members</w:t>
      </w:r>
      <w:r>
        <w:rPr>
          <w:spacing w:val="-9"/>
        </w:rPr>
        <w:t xml:space="preserve"> </w:t>
      </w:r>
      <w:r>
        <w:t>or others to do so (including the patient themselves). According to Connecticut and Indiana data regarding their risk-based gun removal laws, the most frequent circumstance that led to firearm removal involved self- harm, with less frequent circumstances i</w:t>
      </w:r>
      <w:r>
        <w:t>nvolving concerns about harm to others or a combination of the two.</w:t>
      </w:r>
      <w:r>
        <w:rPr>
          <w:spacing w:val="-5"/>
        </w:rPr>
        <w:t xml:space="preserve"> </w:t>
      </w:r>
      <w:r>
        <w:t>Data</w:t>
      </w:r>
      <w:r>
        <w:rPr>
          <w:spacing w:val="-5"/>
        </w:rPr>
        <w:t xml:space="preserve"> </w:t>
      </w:r>
      <w:r>
        <w:t>indicates</w:t>
      </w:r>
      <w:r>
        <w:rPr>
          <w:spacing w:val="-5"/>
        </w:rPr>
        <w:t xml:space="preserve"> </w:t>
      </w:r>
      <w:r>
        <w:t>that</w:t>
      </w:r>
      <w:r>
        <w:rPr>
          <w:spacing w:val="-5"/>
        </w:rPr>
        <w:t xml:space="preserve"> </w:t>
      </w:r>
      <w:r>
        <w:t>in</w:t>
      </w:r>
      <w:r>
        <w:rPr>
          <w:spacing w:val="-5"/>
        </w:rPr>
        <w:t xml:space="preserve"> </w:t>
      </w:r>
      <w:r>
        <w:t>both</w:t>
      </w:r>
      <w:r>
        <w:rPr>
          <w:spacing w:val="-5"/>
        </w:rPr>
        <w:t xml:space="preserve"> </w:t>
      </w:r>
      <w:r>
        <w:t>the</w:t>
      </w:r>
      <w:r>
        <w:rPr>
          <w:spacing w:val="-5"/>
        </w:rPr>
        <w:t xml:space="preserve"> </w:t>
      </w:r>
      <w:r>
        <w:t>aforementioned</w:t>
      </w:r>
      <w:r>
        <w:rPr>
          <w:spacing w:val="-6"/>
        </w:rPr>
        <w:t xml:space="preserve"> </w:t>
      </w:r>
      <w:r>
        <w:t>states,</w:t>
      </w:r>
      <w:r>
        <w:rPr>
          <w:spacing w:val="-3"/>
        </w:rPr>
        <w:t xml:space="preserve"> </w:t>
      </w:r>
      <w:r>
        <w:t>the</w:t>
      </w:r>
      <w:r>
        <w:rPr>
          <w:spacing w:val="-2"/>
        </w:rPr>
        <w:t xml:space="preserve"> </w:t>
      </w:r>
      <w:r>
        <w:t>most</w:t>
      </w:r>
      <w:r>
        <w:rPr>
          <w:spacing w:val="-2"/>
        </w:rPr>
        <w:t xml:space="preserve"> </w:t>
      </w:r>
      <w:r>
        <w:t>common</w:t>
      </w:r>
      <w:r>
        <w:rPr>
          <w:spacing w:val="-2"/>
        </w:rPr>
        <w:t xml:space="preserve"> </w:t>
      </w:r>
      <w:r>
        <w:t>action taken by police at the time of firearm removal was transport to the hospital for psychiatric evaluation.</w:t>
      </w:r>
      <w:r>
        <w:rPr>
          <w:spacing w:val="-22"/>
        </w:rPr>
        <w:t xml:space="preserve"> </w:t>
      </w:r>
      <w:r>
        <w:t>Thus,</w:t>
      </w:r>
      <w:r>
        <w:t xml:space="preserve"> these situations were not likely initiated by crisis services, but resulted in crisis assessments. While the goal of these laws is to</w:t>
      </w:r>
    </w:p>
    <w:p w14:paraId="28FE6463" w14:textId="77777777" w:rsidR="00C752EF" w:rsidRDefault="00C752EF">
      <w:pPr>
        <w:spacing w:line="237" w:lineRule="auto"/>
        <w:sectPr w:rsidR="00C752EF">
          <w:pgSz w:w="12240" w:h="15840"/>
          <w:pgMar w:top="1360" w:right="40" w:bottom="960" w:left="1160" w:header="0" w:footer="760" w:gutter="0"/>
          <w:cols w:space="720"/>
        </w:sectPr>
      </w:pPr>
    </w:p>
    <w:p w14:paraId="425DF3FF" w14:textId="77777777" w:rsidR="00C752EF" w:rsidRDefault="00DD73B5">
      <w:pPr>
        <w:pStyle w:val="BodyText"/>
        <w:spacing w:before="66"/>
        <w:ind w:right="1696"/>
      </w:pPr>
      <w:r>
        <w:lastRenderedPageBreak/>
        <w:t>decrease the risk of violence toward self or others by removing the tools by which the individual might harm themselves or others—a so called “means reduction”—often they</w:t>
      </w:r>
      <w:r>
        <w:rPr>
          <w:spacing w:val="-3"/>
        </w:rPr>
        <w:t xml:space="preserve"> </w:t>
      </w:r>
      <w:r>
        <w:t>provide</w:t>
      </w:r>
      <w:r>
        <w:rPr>
          <w:spacing w:val="-4"/>
        </w:rPr>
        <w:t xml:space="preserve"> </w:t>
      </w:r>
      <w:r>
        <w:t>an</w:t>
      </w:r>
      <w:r>
        <w:rPr>
          <w:spacing w:val="-4"/>
        </w:rPr>
        <w:t xml:space="preserve"> </w:t>
      </w:r>
      <w:r>
        <w:t>opportunity</w:t>
      </w:r>
      <w:r>
        <w:rPr>
          <w:spacing w:val="-4"/>
        </w:rPr>
        <w:t xml:space="preserve"> </w:t>
      </w:r>
      <w:r>
        <w:t>for</w:t>
      </w:r>
      <w:r>
        <w:rPr>
          <w:spacing w:val="-4"/>
        </w:rPr>
        <w:t xml:space="preserve"> </w:t>
      </w:r>
      <w:r>
        <w:t>the</w:t>
      </w:r>
      <w:r>
        <w:rPr>
          <w:spacing w:val="-4"/>
        </w:rPr>
        <w:t xml:space="preserve"> </w:t>
      </w:r>
      <w:r>
        <w:t>individual</w:t>
      </w:r>
      <w:r>
        <w:rPr>
          <w:spacing w:val="-4"/>
        </w:rPr>
        <w:t xml:space="preserve"> </w:t>
      </w:r>
      <w:r>
        <w:t>to</w:t>
      </w:r>
      <w:r>
        <w:rPr>
          <w:spacing w:val="-4"/>
        </w:rPr>
        <w:t xml:space="preserve"> </w:t>
      </w:r>
      <w:r>
        <w:t>connect</w:t>
      </w:r>
      <w:r>
        <w:rPr>
          <w:spacing w:val="-4"/>
        </w:rPr>
        <w:t xml:space="preserve"> </w:t>
      </w:r>
      <w:r>
        <w:t>with treatment services as well.</w:t>
      </w:r>
      <w:r>
        <w:rPr>
          <w:spacing w:val="-8"/>
        </w:rPr>
        <w:t xml:space="preserve"> </w:t>
      </w:r>
      <w:r>
        <w:t>A</w:t>
      </w:r>
      <w:r>
        <w:rPr>
          <w:spacing w:val="-8"/>
        </w:rPr>
        <w:t xml:space="preserve"> </w:t>
      </w:r>
      <w:r>
        <w:t>review of the clinician’s role in this topic is summarized by Kapoor et al.</w:t>
      </w:r>
    </w:p>
    <w:p w14:paraId="296659CD" w14:textId="77777777" w:rsidR="00C752EF" w:rsidRDefault="00C752EF">
      <w:pPr>
        <w:pStyle w:val="BodyText"/>
        <w:spacing w:before="11"/>
        <w:ind w:left="0"/>
        <w:rPr>
          <w:sz w:val="26"/>
        </w:rPr>
      </w:pPr>
    </w:p>
    <w:p w14:paraId="568FD0FB" w14:textId="77777777" w:rsidR="00C752EF" w:rsidRDefault="00DD73B5">
      <w:pPr>
        <w:pStyle w:val="Heading3"/>
      </w:pPr>
      <w:r>
        <w:rPr>
          <w:color w:val="C67838"/>
        </w:rPr>
        <w:t>Crisis</w:t>
      </w:r>
      <w:r>
        <w:rPr>
          <w:color w:val="C67838"/>
          <w:spacing w:val="-5"/>
        </w:rPr>
        <w:t xml:space="preserve"> </w:t>
      </w:r>
      <w:r>
        <w:rPr>
          <w:color w:val="C67838"/>
        </w:rPr>
        <w:t>Centers</w:t>
      </w:r>
      <w:r>
        <w:rPr>
          <w:color w:val="C67838"/>
          <w:spacing w:val="-5"/>
        </w:rPr>
        <w:t xml:space="preserve"> </w:t>
      </w:r>
      <w:r>
        <w:rPr>
          <w:color w:val="C67838"/>
        </w:rPr>
        <w:t>and</w:t>
      </w:r>
      <w:r>
        <w:rPr>
          <w:color w:val="C67838"/>
          <w:spacing w:val="-3"/>
        </w:rPr>
        <w:t xml:space="preserve"> </w:t>
      </w:r>
      <w:r>
        <w:rPr>
          <w:color w:val="C67838"/>
          <w:spacing w:val="-2"/>
        </w:rPr>
        <w:t>EMTALA</w:t>
      </w:r>
    </w:p>
    <w:p w14:paraId="66512045" w14:textId="77777777" w:rsidR="00C752EF" w:rsidRDefault="00C752EF">
      <w:pPr>
        <w:pStyle w:val="BodyText"/>
        <w:spacing w:before="10"/>
        <w:ind w:left="0"/>
        <w:rPr>
          <w:b/>
          <w:sz w:val="27"/>
        </w:rPr>
      </w:pPr>
    </w:p>
    <w:p w14:paraId="514FF745" w14:textId="77777777" w:rsidR="00C752EF" w:rsidRDefault="00DD73B5">
      <w:pPr>
        <w:pStyle w:val="BodyText"/>
        <w:spacing w:line="237" w:lineRule="auto"/>
        <w:ind w:left="279" w:right="1464"/>
      </w:pPr>
      <w:r>
        <w:t>The</w:t>
      </w:r>
      <w:r>
        <w:rPr>
          <w:spacing w:val="-16"/>
        </w:rPr>
        <w:t xml:space="preserve"> </w:t>
      </w:r>
      <w:r>
        <w:t>Emergency</w:t>
      </w:r>
      <w:r>
        <w:rPr>
          <w:spacing w:val="-7"/>
        </w:rPr>
        <w:t xml:space="preserve"> </w:t>
      </w:r>
      <w:r>
        <w:t>Medical</w:t>
      </w:r>
      <w:r>
        <w:rPr>
          <w:spacing w:val="-13"/>
        </w:rPr>
        <w:t xml:space="preserve"> </w:t>
      </w:r>
      <w:r>
        <w:t>Treatment</w:t>
      </w:r>
      <w:r>
        <w:rPr>
          <w:spacing w:val="-8"/>
        </w:rPr>
        <w:t xml:space="preserve"> </w:t>
      </w:r>
      <w:r>
        <w:t>and</w:t>
      </w:r>
      <w:r>
        <w:rPr>
          <w:spacing w:val="-18"/>
        </w:rPr>
        <w:t xml:space="preserve"> </w:t>
      </w:r>
      <w:r>
        <w:t>Active</w:t>
      </w:r>
      <w:r>
        <w:rPr>
          <w:spacing w:val="-8"/>
        </w:rPr>
        <w:t xml:space="preserve"> </w:t>
      </w:r>
      <w:r>
        <w:t>Labor</w:t>
      </w:r>
      <w:r>
        <w:rPr>
          <w:spacing w:val="-18"/>
        </w:rPr>
        <w:t xml:space="preserve"> </w:t>
      </w:r>
      <w:r>
        <w:t>Act</w:t>
      </w:r>
      <w:r>
        <w:rPr>
          <w:spacing w:val="-8"/>
        </w:rPr>
        <w:t xml:space="preserve"> </w:t>
      </w:r>
      <w:r>
        <w:t>(EMTALA)</w:t>
      </w:r>
      <w:r>
        <w:rPr>
          <w:spacing w:val="-9"/>
        </w:rPr>
        <w:t xml:space="preserve"> </w:t>
      </w:r>
      <w:r>
        <w:t>was</w:t>
      </w:r>
      <w:r>
        <w:rPr>
          <w:spacing w:val="-9"/>
        </w:rPr>
        <w:t xml:space="preserve"> </w:t>
      </w:r>
      <w:r>
        <w:t>passed by the United States Congress in 1986.</w:t>
      </w:r>
      <w:r>
        <w:rPr>
          <w:spacing w:val="-19"/>
        </w:rPr>
        <w:t xml:space="preserve"> </w:t>
      </w:r>
      <w:r>
        <w:t>The intent of EMTALA</w:t>
      </w:r>
      <w:r>
        <w:rPr>
          <w:spacing w:val="-13"/>
        </w:rPr>
        <w:t xml:space="preserve"> </w:t>
      </w:r>
      <w:r>
        <w:t>was to guarantee nondiscriminatory public access toemergency medical care regardless of an individual’s ability to pay. This in turn was to prevent the practice</w:t>
      </w:r>
      <w:r>
        <w:rPr>
          <w:spacing w:val="-7"/>
        </w:rPr>
        <w:t xml:space="preserve"> </w:t>
      </w:r>
      <w:r>
        <w:t>of</w:t>
      </w:r>
      <w:r>
        <w:rPr>
          <w:spacing w:val="-4"/>
        </w:rPr>
        <w:t xml:space="preserve"> </w:t>
      </w:r>
      <w:r>
        <w:t>patient “dumping”, define</w:t>
      </w:r>
      <w:r>
        <w:t>d as the “denial</w:t>
      </w:r>
      <w:r>
        <w:rPr>
          <w:spacing w:val="-7"/>
        </w:rPr>
        <w:t xml:space="preserve"> </w:t>
      </w:r>
      <w:r>
        <w:t>of or limitation in the provision of</w:t>
      </w:r>
      <w:r>
        <w:rPr>
          <w:spacing w:val="-2"/>
        </w:rPr>
        <w:t xml:space="preserve"> </w:t>
      </w:r>
      <w:r>
        <w:t>medical services to a patient for economic reasons and the referral of that patient elsewhere.”</w:t>
      </w:r>
      <w:r>
        <w:rPr>
          <w:spacing w:val="-15"/>
        </w:rPr>
        <w:t xml:space="preserve"> </w:t>
      </w:r>
      <w:r>
        <w:t>In short, EMTALA aimed to prevent hospitals from transferring patients who could not</w:t>
      </w:r>
      <w:r>
        <w:rPr>
          <w:spacing w:val="-1"/>
        </w:rPr>
        <w:t xml:space="preserve"> </w:t>
      </w:r>
      <w:r>
        <w:t>pay without considera</w:t>
      </w:r>
      <w:r>
        <w:t>tion</w:t>
      </w:r>
      <w:r>
        <w:rPr>
          <w:spacing w:val="-1"/>
        </w:rPr>
        <w:t xml:space="preserve"> </w:t>
      </w:r>
      <w:r>
        <w:t>of</w:t>
      </w:r>
      <w:r>
        <w:rPr>
          <w:spacing w:val="-1"/>
        </w:rPr>
        <w:t xml:space="preserve"> </w:t>
      </w:r>
      <w:r>
        <w:t>their medicalstability.</w:t>
      </w:r>
    </w:p>
    <w:p w14:paraId="03CDE3BE" w14:textId="77777777" w:rsidR="00C752EF" w:rsidRDefault="00DD73B5">
      <w:pPr>
        <w:pStyle w:val="BodyText"/>
        <w:spacing w:before="8"/>
        <w:ind w:left="278" w:right="1464" w:firstLine="1"/>
      </w:pPr>
      <w:r>
        <w:t>EMTALA</w:t>
      </w:r>
      <w:r>
        <w:rPr>
          <w:spacing w:val="-7"/>
        </w:rPr>
        <w:t xml:space="preserve"> </w:t>
      </w:r>
      <w:r>
        <w:t>requires all hospitals receiving Medicare funds to screen, examine, and stabilize a</w:t>
      </w:r>
      <w:r>
        <w:rPr>
          <w:spacing w:val="-3"/>
        </w:rPr>
        <w:t xml:space="preserve"> </w:t>
      </w:r>
      <w:r>
        <w:t>patient prior to a transfer taking place.</w:t>
      </w:r>
      <w:r>
        <w:rPr>
          <w:spacing w:val="40"/>
        </w:rPr>
        <w:t xml:space="preserve"> </w:t>
      </w:r>
      <w:r>
        <w:t>In addition, EMTALA</w:t>
      </w:r>
      <w:r>
        <w:rPr>
          <w:spacing w:val="-10"/>
        </w:rPr>
        <w:t xml:space="preserve"> </w:t>
      </w:r>
      <w:r>
        <w:t>notes the receiving hospital must agree to the</w:t>
      </w:r>
      <w:r>
        <w:rPr>
          <w:spacing w:val="-2"/>
        </w:rPr>
        <w:t xml:space="preserve"> </w:t>
      </w:r>
      <w:r>
        <w:t>transfer</w:t>
      </w:r>
      <w:r>
        <w:rPr>
          <w:spacing w:val="-1"/>
        </w:rPr>
        <w:t xml:space="preserve"> </w:t>
      </w:r>
      <w:r>
        <w:t>and</w:t>
      </w:r>
      <w:r>
        <w:rPr>
          <w:spacing w:val="-2"/>
        </w:rPr>
        <w:t xml:space="preserve"> </w:t>
      </w:r>
      <w:r>
        <w:t>have</w:t>
      </w:r>
      <w:r>
        <w:rPr>
          <w:spacing w:val="-1"/>
        </w:rPr>
        <w:t xml:space="preserve"> </w:t>
      </w:r>
      <w:r>
        <w:t>facili</w:t>
      </w:r>
      <w:r>
        <w:t>ties</w:t>
      </w:r>
      <w:r>
        <w:rPr>
          <w:spacing w:val="-1"/>
        </w:rPr>
        <w:t xml:space="preserve"> </w:t>
      </w:r>
      <w:r>
        <w:t>to</w:t>
      </w:r>
      <w:r>
        <w:rPr>
          <w:spacing w:val="-1"/>
        </w:rPr>
        <w:t xml:space="preserve"> </w:t>
      </w:r>
      <w:r>
        <w:t>provide</w:t>
      </w:r>
      <w:r>
        <w:rPr>
          <w:spacing w:val="-1"/>
        </w:rPr>
        <w:t xml:space="preserve"> </w:t>
      </w:r>
      <w:r>
        <w:t>the necessary treatment.</w:t>
      </w:r>
    </w:p>
    <w:p w14:paraId="0CA6A30E" w14:textId="77777777" w:rsidR="00C752EF" w:rsidRDefault="00C752EF">
      <w:pPr>
        <w:pStyle w:val="BodyText"/>
        <w:spacing w:before="4"/>
        <w:ind w:left="0"/>
        <w:rPr>
          <w:sz w:val="27"/>
        </w:rPr>
      </w:pPr>
    </w:p>
    <w:p w14:paraId="6FC9F7F2" w14:textId="77777777" w:rsidR="00C752EF" w:rsidRDefault="00DD73B5">
      <w:pPr>
        <w:pStyle w:val="BodyText"/>
        <w:spacing w:line="237" w:lineRule="auto"/>
        <w:ind w:left="279" w:right="1511"/>
      </w:pPr>
      <w:r>
        <w:t>There are three criteria that must be met before a facility could be held liable for</w:t>
      </w:r>
      <w:r>
        <w:rPr>
          <w:spacing w:val="40"/>
        </w:rPr>
        <w:t xml:space="preserve"> </w:t>
      </w:r>
      <w:r>
        <w:t>an EMTALA</w:t>
      </w:r>
      <w:r>
        <w:rPr>
          <w:spacing w:val="-16"/>
        </w:rPr>
        <w:t xml:space="preserve"> </w:t>
      </w:r>
      <w:r>
        <w:t>violation.</w:t>
      </w:r>
      <w:r>
        <w:rPr>
          <w:spacing w:val="-24"/>
        </w:rPr>
        <w:t xml:space="preserve"> </w:t>
      </w:r>
      <w:r>
        <w:t>First, the facility must be licensed as a hospital under state law.</w:t>
      </w:r>
      <w:r>
        <w:rPr>
          <w:spacing w:val="40"/>
        </w:rPr>
        <w:t xml:space="preserve"> </w:t>
      </w:r>
      <w:r>
        <w:t>Second, it must participate in Medicare. Finally, it must operate a dedicated emergency department (DED). Although it is usually readily apparent if a facility is licensed as a hospital and if it participates in the Medicare program, the third criteria cou</w:t>
      </w:r>
      <w:r>
        <w:t>ld be less clear.</w:t>
      </w:r>
      <w:r>
        <w:rPr>
          <w:spacing w:val="40"/>
        </w:rPr>
        <w:t xml:space="preserve"> </w:t>
      </w:r>
      <w:r>
        <w:t>The Centers for Medicare and Medicaid Services (CMS)</w:t>
      </w:r>
      <w:r>
        <w:rPr>
          <w:spacing w:val="-4"/>
        </w:rPr>
        <w:t xml:space="preserve"> </w:t>
      </w:r>
      <w:r>
        <w:t>define</w:t>
      </w:r>
      <w:r>
        <w:rPr>
          <w:spacing w:val="-4"/>
        </w:rPr>
        <w:t xml:space="preserve"> </w:t>
      </w:r>
      <w:r>
        <w:t>a</w:t>
      </w:r>
      <w:r>
        <w:rPr>
          <w:spacing w:val="-3"/>
        </w:rPr>
        <w:t xml:space="preserve"> </w:t>
      </w:r>
      <w:r>
        <w:t>DED</w:t>
      </w:r>
      <w:r>
        <w:rPr>
          <w:spacing w:val="-5"/>
        </w:rPr>
        <w:t xml:space="preserve"> </w:t>
      </w:r>
      <w:r>
        <w:t>asa department that is licensed as an emergency department, a department that presents itself to the</w:t>
      </w:r>
      <w:r>
        <w:rPr>
          <w:spacing w:val="-2"/>
        </w:rPr>
        <w:t xml:space="preserve"> </w:t>
      </w:r>
      <w:r>
        <w:t>public as a provider of emergency services, or a department that sees a</w:t>
      </w:r>
      <w:r>
        <w:t>t least one-third of its visits for the treatment of emergency medical conditions on an urgent basis without a previously scheduled appointment.</w:t>
      </w:r>
      <w:r>
        <w:rPr>
          <w:spacing w:val="-14"/>
        </w:rPr>
        <w:t xml:space="preserve"> </w:t>
      </w:r>
      <w:r>
        <w:t>This includes ambulatory outpatients who may present on an unscheduled basis to psychiatric intake centers. Thu</w:t>
      </w:r>
      <w:r>
        <w:t>s, while Medicare- participating hospitals are required to comply with EMTALA</w:t>
      </w:r>
      <w:r>
        <w:rPr>
          <w:spacing w:val="-6"/>
        </w:rPr>
        <w:t xml:space="preserve"> </w:t>
      </w:r>
      <w:r>
        <w:t>requirements, a freestanding, walk-in Crisis Center or Crisis Stabilization Unit (CSU) could also potentially</w:t>
      </w:r>
      <w:r>
        <w:rPr>
          <w:spacing w:val="-3"/>
        </w:rPr>
        <w:t xml:space="preserve"> </w:t>
      </w:r>
      <w:r>
        <w:t>qualify.</w:t>
      </w:r>
    </w:p>
    <w:p w14:paraId="3239F108" w14:textId="77777777" w:rsidR="00C752EF" w:rsidRDefault="00C752EF">
      <w:pPr>
        <w:pStyle w:val="BodyText"/>
        <w:spacing w:before="2"/>
        <w:ind w:left="0"/>
        <w:rPr>
          <w:sz w:val="29"/>
        </w:rPr>
      </w:pPr>
    </w:p>
    <w:p w14:paraId="73E08BF5" w14:textId="77777777" w:rsidR="00C752EF" w:rsidRDefault="00DD73B5">
      <w:pPr>
        <w:pStyle w:val="BodyText"/>
        <w:ind w:left="279" w:right="1464"/>
      </w:pPr>
      <w:r>
        <w:t>Mental health providers working in psychiatric crisis serv</w:t>
      </w:r>
      <w:r>
        <w:t>ices, including at freestanding</w:t>
      </w:r>
      <w:r>
        <w:rPr>
          <w:spacing w:val="-5"/>
        </w:rPr>
        <w:t xml:space="preserve"> </w:t>
      </w:r>
      <w:r>
        <w:t>Crisis</w:t>
      </w:r>
      <w:r>
        <w:rPr>
          <w:spacing w:val="-5"/>
        </w:rPr>
        <w:t xml:space="preserve"> </w:t>
      </w:r>
      <w:r>
        <w:t>Centers</w:t>
      </w:r>
      <w:r>
        <w:rPr>
          <w:spacing w:val="-6"/>
        </w:rPr>
        <w:t xml:space="preserve"> </w:t>
      </w:r>
      <w:r>
        <w:t>or</w:t>
      </w:r>
      <w:r>
        <w:rPr>
          <w:spacing w:val="-6"/>
        </w:rPr>
        <w:t xml:space="preserve"> </w:t>
      </w:r>
      <w:r>
        <w:t>CSUs,</w:t>
      </w:r>
      <w:r>
        <w:rPr>
          <w:spacing w:val="-6"/>
        </w:rPr>
        <w:t xml:space="preserve"> </w:t>
      </w:r>
      <w:r>
        <w:t>should</w:t>
      </w:r>
      <w:r>
        <w:rPr>
          <w:spacing w:val="-7"/>
        </w:rPr>
        <w:t xml:space="preserve"> </w:t>
      </w:r>
      <w:r>
        <w:t>be</w:t>
      </w:r>
      <w:r>
        <w:rPr>
          <w:spacing w:val="-6"/>
        </w:rPr>
        <w:t xml:space="preserve"> </w:t>
      </w:r>
      <w:r>
        <w:t>aware</w:t>
      </w:r>
      <w:r>
        <w:rPr>
          <w:spacing w:val="-6"/>
        </w:rPr>
        <w:t xml:space="preserve"> </w:t>
      </w:r>
      <w:r>
        <w:t>of</w:t>
      </w:r>
      <w:r>
        <w:rPr>
          <w:spacing w:val="-6"/>
        </w:rPr>
        <w:t xml:space="preserve"> </w:t>
      </w:r>
      <w:r>
        <w:t>EMTALA</w:t>
      </w:r>
      <w:r>
        <w:rPr>
          <w:spacing w:val="-18"/>
        </w:rPr>
        <w:t xml:space="preserve"> </w:t>
      </w:r>
      <w:r>
        <w:t>mandates</w:t>
      </w:r>
      <w:r>
        <w:rPr>
          <w:spacing w:val="-5"/>
        </w:rPr>
        <w:t xml:space="preserve"> </w:t>
      </w:r>
      <w:r>
        <w:t>and how they related to state licensing authorities. Although many walk-in crisis</w:t>
      </w:r>
    </w:p>
    <w:p w14:paraId="08661DDC" w14:textId="77777777" w:rsidR="00C752EF" w:rsidRDefault="00C752EF">
      <w:pPr>
        <w:sectPr w:rsidR="00C752EF">
          <w:pgSz w:w="12240" w:h="15840"/>
          <w:pgMar w:top="1360" w:right="40" w:bottom="960" w:left="1160" w:header="0" w:footer="760" w:gutter="0"/>
          <w:cols w:space="720"/>
        </w:sectPr>
      </w:pPr>
    </w:p>
    <w:p w14:paraId="50942B1B" w14:textId="77777777" w:rsidR="00C752EF" w:rsidRDefault="00DD73B5">
      <w:pPr>
        <w:pStyle w:val="BodyText"/>
        <w:spacing w:before="66"/>
        <w:ind w:left="278" w:right="1511" w:firstLine="1"/>
      </w:pPr>
      <w:r>
        <w:lastRenderedPageBreak/>
        <w:t>services focus on resolving a crisis in a less intensive setting onan</w:t>
      </w:r>
      <w:r>
        <w:t xml:space="preserve"> urgent basis, at times, hospitalization</w:t>
      </w:r>
      <w:r>
        <w:rPr>
          <w:spacing w:val="-1"/>
        </w:rPr>
        <w:t xml:space="preserve"> </w:t>
      </w:r>
      <w:r>
        <w:t>may be recommended as</w:t>
      </w:r>
      <w:r>
        <w:rPr>
          <w:spacing w:val="-1"/>
        </w:rPr>
        <w:t xml:space="preserve"> </w:t>
      </w:r>
      <w:r>
        <w:t>necessary</w:t>
      </w:r>
      <w:r>
        <w:rPr>
          <w:spacing w:val="-1"/>
        </w:rPr>
        <w:t xml:space="preserve"> </w:t>
      </w:r>
      <w:r>
        <w:t>given the severity of the patient’s crisis. If so, providers should be mindful of issues related to patient stability and transfer.</w:t>
      </w:r>
      <w:r>
        <w:rPr>
          <w:spacing w:val="-4"/>
        </w:rPr>
        <w:t xml:space="preserve"> </w:t>
      </w:r>
      <w:r>
        <w:t xml:space="preserve">Carefully considering the transport of the patient </w:t>
      </w:r>
      <w:r>
        <w:t>in crisis is also important, and assuring the safest method available (i.e., ambulance vs. patient car) should be the goal.</w:t>
      </w:r>
    </w:p>
    <w:p w14:paraId="5F468EC3" w14:textId="77777777" w:rsidR="00C752EF" w:rsidRDefault="00C752EF">
      <w:pPr>
        <w:pStyle w:val="BodyText"/>
        <w:spacing w:before="9"/>
        <w:ind w:left="0"/>
        <w:rPr>
          <w:sz w:val="26"/>
        </w:rPr>
      </w:pPr>
    </w:p>
    <w:p w14:paraId="30DFB485" w14:textId="77777777" w:rsidR="00C752EF" w:rsidRDefault="00DD73B5">
      <w:pPr>
        <w:pStyle w:val="Heading3"/>
      </w:pPr>
      <w:r>
        <w:rPr>
          <w:color w:val="C67838"/>
        </w:rPr>
        <w:t>Covid-19</w:t>
      </w:r>
      <w:r>
        <w:rPr>
          <w:color w:val="C67838"/>
          <w:spacing w:val="-8"/>
        </w:rPr>
        <w:t xml:space="preserve"> </w:t>
      </w:r>
      <w:r>
        <w:rPr>
          <w:color w:val="C67838"/>
        </w:rPr>
        <w:t>Related</w:t>
      </w:r>
      <w:r>
        <w:rPr>
          <w:color w:val="C67838"/>
          <w:spacing w:val="-5"/>
        </w:rPr>
        <w:t xml:space="preserve"> </w:t>
      </w:r>
      <w:r>
        <w:rPr>
          <w:color w:val="C67838"/>
        </w:rPr>
        <w:t>Legal</w:t>
      </w:r>
      <w:r>
        <w:rPr>
          <w:color w:val="C67838"/>
          <w:spacing w:val="-4"/>
        </w:rPr>
        <w:t xml:space="preserve"> </w:t>
      </w:r>
      <w:r>
        <w:rPr>
          <w:color w:val="C67838"/>
        </w:rPr>
        <w:t>Issues</w:t>
      </w:r>
      <w:r>
        <w:rPr>
          <w:color w:val="C67838"/>
          <w:spacing w:val="-6"/>
        </w:rPr>
        <w:t xml:space="preserve"> </w:t>
      </w:r>
      <w:r>
        <w:rPr>
          <w:color w:val="C67838"/>
        </w:rPr>
        <w:t>Relevant</w:t>
      </w:r>
      <w:r>
        <w:rPr>
          <w:color w:val="C67838"/>
          <w:spacing w:val="-5"/>
        </w:rPr>
        <w:t xml:space="preserve"> </w:t>
      </w:r>
      <w:r>
        <w:rPr>
          <w:color w:val="C67838"/>
        </w:rPr>
        <w:t>to</w:t>
      </w:r>
      <w:r>
        <w:rPr>
          <w:color w:val="C67838"/>
          <w:spacing w:val="-4"/>
        </w:rPr>
        <w:t xml:space="preserve"> </w:t>
      </w:r>
      <w:r>
        <w:rPr>
          <w:color w:val="C67838"/>
        </w:rPr>
        <w:t>Crisis</w:t>
      </w:r>
      <w:r>
        <w:rPr>
          <w:color w:val="C67838"/>
          <w:spacing w:val="-5"/>
        </w:rPr>
        <w:t xml:space="preserve"> </w:t>
      </w:r>
      <w:r>
        <w:rPr>
          <w:color w:val="C67838"/>
          <w:spacing w:val="-2"/>
        </w:rPr>
        <w:t>Services</w:t>
      </w:r>
    </w:p>
    <w:p w14:paraId="111D1874" w14:textId="77777777" w:rsidR="00C752EF" w:rsidRDefault="00C752EF">
      <w:pPr>
        <w:pStyle w:val="BodyText"/>
        <w:spacing w:before="10"/>
        <w:ind w:left="0"/>
        <w:rPr>
          <w:b/>
          <w:sz w:val="27"/>
        </w:rPr>
      </w:pPr>
    </w:p>
    <w:p w14:paraId="243FCE38" w14:textId="77777777" w:rsidR="00C752EF" w:rsidRDefault="00DD73B5">
      <w:pPr>
        <w:pStyle w:val="BodyText"/>
        <w:spacing w:line="237" w:lineRule="auto"/>
        <w:ind w:left="279" w:right="1447"/>
      </w:pPr>
      <w:r>
        <w:t>COVID-19 has presented numerous challenges to health care systems around the world.</w:t>
      </w:r>
      <w:r>
        <w:rPr>
          <w:spacing w:val="40"/>
        </w:rPr>
        <w:t xml:space="preserve"> </w:t>
      </w:r>
      <w:r>
        <w:t>While the medical complications related to COVID-19 are often prominently discussed, the mental health impact of COVID-19 also has critical bearing on individuals and commu</w:t>
      </w:r>
      <w:r>
        <w:t>nities. More than one-third of</w:t>
      </w:r>
      <w:r>
        <w:rPr>
          <w:spacing w:val="-11"/>
        </w:rPr>
        <w:t xml:space="preserve"> </w:t>
      </w:r>
      <w:r>
        <w:t>Americans noted that the COVID-19 pandemic was having a “serious impact” on their mental health, according to a survey by the</w:t>
      </w:r>
      <w:r>
        <w:rPr>
          <w:spacing w:val="-1"/>
        </w:rPr>
        <w:t xml:space="preserve"> </w:t>
      </w:r>
      <w:r>
        <w:t>American Psychiatric</w:t>
      </w:r>
      <w:r>
        <w:rPr>
          <w:spacing w:val="-2"/>
        </w:rPr>
        <w:t xml:space="preserve"> </w:t>
      </w:r>
      <w:r>
        <w:t>Association released March 25, 2020.</w:t>
      </w:r>
      <w:r>
        <w:rPr>
          <w:spacing w:val="-15"/>
        </w:rPr>
        <w:t xml:space="preserve"> </w:t>
      </w:r>
      <w:r>
        <w:t>Given ongoing implications related to the</w:t>
      </w:r>
      <w:r>
        <w:t xml:space="preserve"> global pandemic, providers of behavioral health services, particularly crisis services, should be cognizant of COVID-19 related mental health issues that they may be</w:t>
      </w:r>
      <w:r>
        <w:rPr>
          <w:spacing w:val="40"/>
        </w:rPr>
        <w:t xml:space="preserve"> </w:t>
      </w:r>
      <w:r>
        <w:t xml:space="preserve">encountering inindividuals presenting in a behavioral health crisis. Such issues include </w:t>
      </w:r>
      <w:r>
        <w:t>social isolation resulting from quarantines, economic and financial concerns secondary to lockdowns, and stress related to job-loss or food</w:t>
      </w:r>
      <w:r>
        <w:rPr>
          <w:spacing w:val="-17"/>
        </w:rPr>
        <w:t xml:space="preserve"> </w:t>
      </w:r>
      <w:r>
        <w:t>insecurity. Behavioral health providers should also be aware of COVID-19 specific implications for policies and prac</w:t>
      </w:r>
      <w:r>
        <w:t>tices related to crisis services. The full impact of COVID-19 on legal issues related to crisis services is not yet known, though there are</w:t>
      </w:r>
      <w:r>
        <w:rPr>
          <w:spacing w:val="-1"/>
        </w:rPr>
        <w:t xml:space="preserve"> </w:t>
      </w:r>
      <w:r>
        <w:t>many</w:t>
      </w:r>
      <w:r>
        <w:rPr>
          <w:spacing w:val="-1"/>
        </w:rPr>
        <w:t xml:space="preserve"> </w:t>
      </w:r>
      <w:r>
        <w:t>potential repercussions. For</w:t>
      </w:r>
      <w:r>
        <w:rPr>
          <w:spacing w:val="-3"/>
        </w:rPr>
        <w:t xml:space="preserve"> </w:t>
      </w:r>
      <w:r>
        <w:t>example, individuals</w:t>
      </w:r>
      <w:r>
        <w:rPr>
          <w:spacing w:val="-3"/>
        </w:rPr>
        <w:t xml:space="preserve"> </w:t>
      </w:r>
      <w:r>
        <w:t>presenting to a walk-in crisis center or psychiatric emergenc</w:t>
      </w:r>
      <w:r>
        <w:t>y room may require hospitalization or a transfer to a higher level of care given the severity of their crisis.</w:t>
      </w:r>
      <w:r>
        <w:rPr>
          <w:spacing w:val="40"/>
        </w:rPr>
        <w:t xml:space="preserve"> </w:t>
      </w:r>
      <w:r>
        <w:t>However, arranging a safe and expedient transfer to a psychiatric bed may not be simple when factoring in COVID-19. It is possible thatcrisis pro</w:t>
      </w:r>
      <w:r>
        <w:t>viders may be asked to test individuals and consequently wait for COVID-19 test results prior to transferring</w:t>
      </w:r>
      <w:r>
        <w:rPr>
          <w:spacing w:val="-1"/>
        </w:rPr>
        <w:t xml:space="preserve"> </w:t>
      </w:r>
      <w:r>
        <w:t>patients</w:t>
      </w:r>
      <w:r>
        <w:rPr>
          <w:spacing w:val="-1"/>
        </w:rPr>
        <w:t xml:space="preserve"> </w:t>
      </w:r>
      <w:r>
        <w:t>to</w:t>
      </w:r>
      <w:r>
        <w:rPr>
          <w:spacing w:val="-1"/>
        </w:rPr>
        <w:t xml:space="preserve"> </w:t>
      </w:r>
      <w:r>
        <w:t>another</w:t>
      </w:r>
      <w:r>
        <w:rPr>
          <w:spacing w:val="-1"/>
        </w:rPr>
        <w:t xml:space="preserve"> </w:t>
      </w:r>
      <w:r>
        <w:t>facility</w:t>
      </w:r>
      <w:r>
        <w:rPr>
          <w:spacing w:val="-1"/>
        </w:rPr>
        <w:t xml:space="preserve"> </w:t>
      </w:r>
      <w:r>
        <w:t>in</w:t>
      </w:r>
      <w:r>
        <w:rPr>
          <w:spacing w:val="-1"/>
        </w:rPr>
        <w:t xml:space="preserve"> </w:t>
      </w:r>
      <w:r>
        <w:t>order</w:t>
      </w:r>
      <w:r>
        <w:rPr>
          <w:spacing w:val="-1"/>
        </w:rPr>
        <w:t xml:space="preserve"> </w:t>
      </w:r>
      <w:r>
        <w:t>to</w:t>
      </w:r>
      <w:r>
        <w:rPr>
          <w:spacing w:val="-1"/>
        </w:rPr>
        <w:t xml:space="preserve"> </w:t>
      </w:r>
      <w:r>
        <w:t>prevent</w:t>
      </w:r>
      <w:r>
        <w:rPr>
          <w:spacing w:val="-1"/>
        </w:rPr>
        <w:t xml:space="preserve"> </w:t>
      </w:r>
      <w:r>
        <w:t>possible</w:t>
      </w:r>
      <w:r>
        <w:rPr>
          <w:spacing w:val="-1"/>
        </w:rPr>
        <w:t xml:space="preserve"> </w:t>
      </w:r>
      <w:r>
        <w:t>transmission</w:t>
      </w:r>
      <w:r>
        <w:rPr>
          <w:spacing w:val="-1"/>
        </w:rPr>
        <w:t xml:space="preserve"> </w:t>
      </w:r>
      <w:r>
        <w:t>of the virus. This couldresult in longer emergency room boarding times in a</w:t>
      </w:r>
      <w:r>
        <w:t>n era when some states are already being sued overbed</w:t>
      </w:r>
      <w:r>
        <w:rPr>
          <w:spacing w:val="-4"/>
        </w:rPr>
        <w:t xml:space="preserve"> </w:t>
      </w:r>
      <w:r>
        <w:t>waits.</w:t>
      </w:r>
    </w:p>
    <w:p w14:paraId="3ED6F709" w14:textId="77777777" w:rsidR="00C752EF" w:rsidRDefault="00C752EF">
      <w:pPr>
        <w:pStyle w:val="BodyText"/>
        <w:spacing w:before="2"/>
        <w:ind w:left="0"/>
        <w:rPr>
          <w:sz w:val="30"/>
        </w:rPr>
      </w:pPr>
    </w:p>
    <w:p w14:paraId="57CFF30D" w14:textId="77777777" w:rsidR="00C752EF" w:rsidRDefault="00DD73B5">
      <w:pPr>
        <w:pStyle w:val="BodyText"/>
        <w:spacing w:before="1"/>
        <w:ind w:left="279" w:right="1464"/>
      </w:pPr>
      <w:r>
        <w:t>Crisis providers may also, as previously noted, be evaluating and treating individuals who arestill actively involved in the criminal justice system. Jail and prison populations may be particula</w:t>
      </w:r>
      <w:r>
        <w:t>rly vulnerable during this pandemic, given close living quarters, the potential for overcrowding, the difficulties with social distancing, and this population’s increased rate of chronic medical comorbidities compared</w:t>
      </w:r>
      <w:r>
        <w:rPr>
          <w:spacing w:val="-2"/>
        </w:rPr>
        <w:t xml:space="preserve"> </w:t>
      </w:r>
      <w:r>
        <w:t>to</w:t>
      </w:r>
      <w:r>
        <w:rPr>
          <w:spacing w:val="-3"/>
        </w:rPr>
        <w:t xml:space="preserve"> </w:t>
      </w:r>
      <w:r>
        <w:t>the</w:t>
      </w:r>
      <w:r>
        <w:rPr>
          <w:spacing w:val="-2"/>
        </w:rPr>
        <w:t xml:space="preserve"> </w:t>
      </w:r>
      <w:r>
        <w:t>general</w:t>
      </w:r>
      <w:r>
        <w:rPr>
          <w:spacing w:val="-2"/>
        </w:rPr>
        <w:t xml:space="preserve"> </w:t>
      </w:r>
      <w:r>
        <w:t>population.</w:t>
      </w:r>
      <w:r>
        <w:rPr>
          <w:spacing w:val="-16"/>
        </w:rPr>
        <w:t xml:space="preserve"> </w:t>
      </w:r>
      <w:r>
        <w:t>It</w:t>
      </w:r>
      <w:r>
        <w:rPr>
          <w:spacing w:val="-2"/>
        </w:rPr>
        <w:t xml:space="preserve"> </w:t>
      </w:r>
      <w:r>
        <w:t>is not</w:t>
      </w:r>
      <w:r>
        <w:rPr>
          <w:spacing w:val="-3"/>
        </w:rPr>
        <w:t xml:space="preserve"> </w:t>
      </w:r>
      <w:r>
        <w:t>y</w:t>
      </w:r>
      <w:r>
        <w:t>et clear at the</w:t>
      </w:r>
      <w:r>
        <w:rPr>
          <w:spacing w:val="-4"/>
        </w:rPr>
        <w:t xml:space="preserve"> </w:t>
      </w:r>
      <w:r>
        <w:t>time</w:t>
      </w:r>
      <w:r>
        <w:rPr>
          <w:spacing w:val="-3"/>
        </w:rPr>
        <w:t xml:space="preserve"> </w:t>
      </w:r>
      <w:r>
        <w:t>of</w:t>
      </w:r>
      <w:r>
        <w:rPr>
          <w:spacing w:val="-4"/>
        </w:rPr>
        <w:t xml:space="preserve"> </w:t>
      </w:r>
      <w:r>
        <w:t>this</w:t>
      </w:r>
      <w:r>
        <w:rPr>
          <w:spacing w:val="-2"/>
        </w:rPr>
        <w:t xml:space="preserve"> </w:t>
      </w:r>
      <w:r>
        <w:t>writing</w:t>
      </w:r>
    </w:p>
    <w:p w14:paraId="5FAC314E" w14:textId="77777777" w:rsidR="00C752EF" w:rsidRDefault="00C752EF">
      <w:pPr>
        <w:sectPr w:rsidR="00C752EF">
          <w:pgSz w:w="12240" w:h="15840"/>
          <w:pgMar w:top="1360" w:right="40" w:bottom="960" w:left="1160" w:header="0" w:footer="760" w:gutter="0"/>
          <w:cols w:space="720"/>
        </w:sectPr>
      </w:pPr>
    </w:p>
    <w:p w14:paraId="6BEC79A4" w14:textId="77777777" w:rsidR="00C752EF" w:rsidRDefault="00DD73B5">
      <w:pPr>
        <w:pStyle w:val="BodyText"/>
        <w:spacing w:before="66"/>
        <w:ind w:left="279" w:right="1511"/>
      </w:pPr>
      <w:r>
        <w:lastRenderedPageBreak/>
        <w:t>whether</w:t>
      </w:r>
      <w:r>
        <w:rPr>
          <w:spacing w:val="-4"/>
        </w:rPr>
        <w:t xml:space="preserve"> </w:t>
      </w:r>
      <w:r>
        <w:t>persons</w:t>
      </w:r>
      <w:r>
        <w:rPr>
          <w:spacing w:val="-2"/>
        </w:rPr>
        <w:t xml:space="preserve"> </w:t>
      </w:r>
      <w:r>
        <w:t>withsevere mental illness in a behavioral health crisis, who are also positive for COVID-19, will be more likely to be retained in jails instead of eligible for diversion into the community. Providers of crisis services should continue</w:t>
      </w:r>
      <w:r>
        <w:rPr>
          <w:spacing w:val="-10"/>
        </w:rPr>
        <w:t xml:space="preserve"> </w:t>
      </w:r>
      <w:r>
        <w:t>to</w:t>
      </w:r>
      <w:r>
        <w:rPr>
          <w:spacing w:val="-10"/>
        </w:rPr>
        <w:t xml:space="preserve"> </w:t>
      </w:r>
      <w:r>
        <w:t>communicate</w:t>
      </w:r>
      <w:r>
        <w:rPr>
          <w:spacing w:val="-10"/>
        </w:rPr>
        <w:t xml:space="preserve"> </w:t>
      </w:r>
      <w:r>
        <w:t>regul</w:t>
      </w:r>
      <w:r>
        <w:t>arly</w:t>
      </w:r>
      <w:r>
        <w:rPr>
          <w:spacing w:val="-10"/>
        </w:rPr>
        <w:t xml:space="preserve"> </w:t>
      </w:r>
      <w:r>
        <w:t>with</w:t>
      </w:r>
      <w:r>
        <w:rPr>
          <w:spacing w:val="-10"/>
        </w:rPr>
        <w:t xml:space="preserve"> </w:t>
      </w:r>
      <w:r>
        <w:t>liaisons</w:t>
      </w:r>
      <w:r>
        <w:rPr>
          <w:spacing w:val="-10"/>
        </w:rPr>
        <w:t xml:space="preserve"> </w:t>
      </w:r>
      <w:r>
        <w:t>in</w:t>
      </w:r>
      <w:r>
        <w:rPr>
          <w:spacing w:val="-8"/>
        </w:rPr>
        <w:t xml:space="preserve"> </w:t>
      </w:r>
      <w:r>
        <w:t>the</w:t>
      </w:r>
      <w:r>
        <w:rPr>
          <w:spacing w:val="-8"/>
        </w:rPr>
        <w:t xml:space="preserve"> </w:t>
      </w:r>
      <w:r>
        <w:t>community</w:t>
      </w:r>
      <w:r>
        <w:rPr>
          <w:spacing w:val="-8"/>
        </w:rPr>
        <w:t xml:space="preserve"> </w:t>
      </w:r>
      <w:r>
        <w:t>who</w:t>
      </w:r>
      <w:r>
        <w:rPr>
          <w:spacing w:val="-9"/>
        </w:rPr>
        <w:t xml:space="preserve"> </w:t>
      </w:r>
      <w:r>
        <w:t>are</w:t>
      </w:r>
      <w:r>
        <w:rPr>
          <w:spacing w:val="-8"/>
        </w:rPr>
        <w:t xml:space="preserve"> </w:t>
      </w:r>
      <w:r>
        <w:t>aware of a patient’s physical</w:t>
      </w:r>
      <w:r>
        <w:rPr>
          <w:spacing w:val="-10"/>
        </w:rPr>
        <w:t xml:space="preserve"> </w:t>
      </w:r>
      <w:r>
        <w:t>and</w:t>
      </w:r>
      <w:r>
        <w:rPr>
          <w:spacing w:val="-13"/>
        </w:rPr>
        <w:t xml:space="preserve"> </w:t>
      </w:r>
      <w:r>
        <w:t>mental</w:t>
      </w:r>
      <w:r>
        <w:rPr>
          <w:spacing w:val="-9"/>
        </w:rPr>
        <w:t xml:space="preserve"> </w:t>
      </w:r>
      <w:r>
        <w:t>health</w:t>
      </w:r>
      <w:r>
        <w:rPr>
          <w:spacing w:val="-12"/>
        </w:rPr>
        <w:t xml:space="preserve"> </w:t>
      </w:r>
      <w:r>
        <w:t>as</w:t>
      </w:r>
      <w:r>
        <w:rPr>
          <w:spacing w:val="-10"/>
        </w:rPr>
        <w:t xml:space="preserve"> </w:t>
      </w:r>
      <w:r>
        <w:t>well</w:t>
      </w:r>
      <w:r>
        <w:rPr>
          <w:spacing w:val="-12"/>
        </w:rPr>
        <w:t xml:space="preserve"> </w:t>
      </w:r>
      <w:r>
        <w:t>as</w:t>
      </w:r>
      <w:r>
        <w:rPr>
          <w:spacing w:val="-7"/>
        </w:rPr>
        <w:t xml:space="preserve"> </w:t>
      </w:r>
      <w:r>
        <w:t>legal</w:t>
      </w:r>
      <w:r>
        <w:rPr>
          <w:spacing w:val="-13"/>
        </w:rPr>
        <w:t xml:space="preserve"> </w:t>
      </w:r>
      <w:r>
        <w:t>status.</w:t>
      </w:r>
    </w:p>
    <w:p w14:paraId="6A036F87" w14:textId="77777777" w:rsidR="00C752EF" w:rsidRDefault="00C752EF">
      <w:pPr>
        <w:pStyle w:val="BodyText"/>
        <w:spacing w:before="11"/>
        <w:ind w:left="0"/>
        <w:rPr>
          <w:sz w:val="26"/>
        </w:rPr>
      </w:pPr>
    </w:p>
    <w:p w14:paraId="20DA7E10" w14:textId="77777777" w:rsidR="00C752EF" w:rsidRDefault="00DD73B5">
      <w:pPr>
        <w:pStyle w:val="BodyText"/>
        <w:tabs>
          <w:tab w:val="left" w:pos="2579"/>
        </w:tabs>
        <w:ind w:left="279" w:right="1464"/>
      </w:pPr>
      <w:r>
        <w:t xml:space="preserve">In addition, although many crisis services moved to video, it remains important that in-person services be available, and that proper PPE </w:t>
      </w:r>
      <w:r>
        <w:t>and infectious disease protections and protocols be implemented. This is critical as crisis services must ensure proper staffing and evaluation capabilities to</w:t>
      </w:r>
      <w:r>
        <w:rPr>
          <w:spacing w:val="-2"/>
        </w:rPr>
        <w:t xml:space="preserve"> </w:t>
      </w:r>
      <w:r>
        <w:t>mitigate the risk of liability in those assessments.</w:t>
      </w:r>
      <w:r>
        <w:tab/>
        <w:t>Another potential example of COVID-19 impac</w:t>
      </w:r>
      <w:r>
        <w:t xml:space="preserve">ting legal issues related to crisis services arises when considering the management of an acutely agitated patient in a crisis setting. While some crisis facilities may be allowed to utilize restraints as noted above,attempting to restrain an agitated and </w:t>
      </w:r>
      <w:r>
        <w:t>likely un-masked patient—especially one with an unknown COVID-19 test status</w:t>
      </w:r>
    </w:p>
    <w:p w14:paraId="7922F47D" w14:textId="77777777" w:rsidR="00C752EF" w:rsidRDefault="00DD73B5">
      <w:pPr>
        <w:pStyle w:val="BodyText"/>
        <w:spacing w:line="304" w:lineRule="exact"/>
        <w:ind w:left="279"/>
      </w:pPr>
      <w:r>
        <w:t>—could</w:t>
      </w:r>
      <w:r>
        <w:rPr>
          <w:spacing w:val="8"/>
        </w:rPr>
        <w:t xml:space="preserve"> </w:t>
      </w:r>
      <w:r>
        <w:t>put</w:t>
      </w:r>
      <w:r>
        <w:rPr>
          <w:spacing w:val="13"/>
        </w:rPr>
        <w:t xml:space="preserve"> </w:t>
      </w:r>
      <w:r>
        <w:t>both</w:t>
      </w:r>
      <w:r>
        <w:rPr>
          <w:spacing w:val="8"/>
        </w:rPr>
        <w:t xml:space="preserve"> </w:t>
      </w:r>
      <w:r>
        <w:t>the</w:t>
      </w:r>
      <w:r>
        <w:rPr>
          <w:spacing w:val="11"/>
        </w:rPr>
        <w:t xml:space="preserve"> </w:t>
      </w:r>
      <w:r>
        <w:t>patient</w:t>
      </w:r>
      <w:r>
        <w:rPr>
          <w:spacing w:val="11"/>
        </w:rPr>
        <w:t xml:space="preserve"> </w:t>
      </w:r>
      <w:r>
        <w:t>and</w:t>
      </w:r>
      <w:r>
        <w:rPr>
          <w:spacing w:val="6"/>
        </w:rPr>
        <w:t xml:space="preserve"> </w:t>
      </w:r>
      <w:r>
        <w:t>the</w:t>
      </w:r>
      <w:r>
        <w:rPr>
          <w:spacing w:val="10"/>
        </w:rPr>
        <w:t xml:space="preserve"> </w:t>
      </w:r>
      <w:r>
        <w:t>crisis</w:t>
      </w:r>
      <w:r>
        <w:rPr>
          <w:spacing w:val="7"/>
        </w:rPr>
        <w:t xml:space="preserve"> </w:t>
      </w:r>
      <w:r>
        <w:t>staff</w:t>
      </w:r>
      <w:r>
        <w:rPr>
          <w:spacing w:val="11"/>
        </w:rPr>
        <w:t xml:space="preserve"> </w:t>
      </w:r>
      <w:r>
        <w:t>at</w:t>
      </w:r>
      <w:r>
        <w:rPr>
          <w:spacing w:val="13"/>
        </w:rPr>
        <w:t xml:space="preserve"> </w:t>
      </w:r>
      <w:r>
        <w:t>significant</w:t>
      </w:r>
      <w:r>
        <w:rPr>
          <w:spacing w:val="9"/>
        </w:rPr>
        <w:t xml:space="preserve"> </w:t>
      </w:r>
      <w:r>
        <w:t>risk.</w:t>
      </w:r>
      <w:r>
        <w:rPr>
          <w:spacing w:val="76"/>
        </w:rPr>
        <w:t xml:space="preserve"> </w:t>
      </w:r>
      <w:r>
        <w:t>It</w:t>
      </w:r>
      <w:r>
        <w:rPr>
          <w:spacing w:val="8"/>
        </w:rPr>
        <w:t xml:space="preserve"> </w:t>
      </w:r>
      <w:r>
        <w:t>is</w:t>
      </w:r>
      <w:r>
        <w:rPr>
          <w:spacing w:val="13"/>
        </w:rPr>
        <w:t xml:space="preserve"> </w:t>
      </w:r>
      <w:r>
        <w:rPr>
          <w:spacing w:val="-4"/>
        </w:rPr>
        <w:t>also</w:t>
      </w:r>
    </w:p>
    <w:p w14:paraId="4D0A66F4" w14:textId="77777777" w:rsidR="00C752EF" w:rsidRDefault="00DD73B5">
      <w:pPr>
        <w:pStyle w:val="BodyText"/>
        <w:spacing w:before="2" w:line="237" w:lineRule="auto"/>
        <w:ind w:left="279" w:right="1472"/>
      </w:pPr>
      <w:r>
        <w:t>important to note that public health codes, such as those outlined by the Centers</w:t>
      </w:r>
      <w:r>
        <w:rPr>
          <w:spacing w:val="40"/>
        </w:rPr>
        <w:t xml:space="preserve"> </w:t>
      </w:r>
      <w:r>
        <w:t>for Disease Control and Prevention, define isolation and quarantine differently than restraint and seclusion.</w:t>
      </w:r>
      <w:r>
        <w:rPr>
          <w:position w:val="6"/>
          <w:sz w:val="18"/>
        </w:rPr>
        <w:t>65</w:t>
      </w:r>
      <w:r>
        <w:rPr>
          <w:spacing w:val="33"/>
          <w:position w:val="6"/>
          <w:sz w:val="18"/>
        </w:rPr>
        <w:t xml:space="preserve"> </w:t>
      </w:r>
      <w:r>
        <w:t xml:space="preserve">Restraint and seclusion are regulated by Centers for Medicare </w:t>
      </w:r>
      <w:r>
        <w:t>&amp; Medicaid Services and require least restrictive alternatives to be addressed, as opposed to isolation and quarantine, where infection control is the key concern. Overall, in the COVID-19 context, crisis providers should work not only</w:t>
      </w:r>
      <w:r>
        <w:rPr>
          <w:spacing w:val="-3"/>
        </w:rPr>
        <w:t xml:space="preserve"> </w:t>
      </w:r>
      <w:r>
        <w:t>toward</w:t>
      </w:r>
      <w:r>
        <w:rPr>
          <w:spacing w:val="-3"/>
        </w:rPr>
        <w:t xml:space="preserve"> </w:t>
      </w:r>
      <w:r>
        <w:t>the</w:t>
      </w:r>
      <w:r>
        <w:rPr>
          <w:spacing w:val="-3"/>
        </w:rPr>
        <w:t xml:space="preserve"> </w:t>
      </w:r>
      <w:r>
        <w:t>first-lin</w:t>
      </w:r>
      <w:r>
        <w:t>e</w:t>
      </w:r>
      <w:r>
        <w:rPr>
          <w:spacing w:val="-3"/>
        </w:rPr>
        <w:t xml:space="preserve"> </w:t>
      </w:r>
      <w:r>
        <w:t>de-</w:t>
      </w:r>
      <w:r>
        <w:rPr>
          <w:spacing w:val="-3"/>
        </w:rPr>
        <w:t xml:space="preserve"> </w:t>
      </w:r>
      <w:r>
        <w:t>escalation</w:t>
      </w:r>
      <w:r>
        <w:rPr>
          <w:spacing w:val="-3"/>
        </w:rPr>
        <w:t xml:space="preserve"> </w:t>
      </w:r>
      <w:r>
        <w:t>strategies</w:t>
      </w:r>
      <w:r>
        <w:rPr>
          <w:spacing w:val="-4"/>
        </w:rPr>
        <w:t xml:space="preserve"> </w:t>
      </w:r>
      <w:r>
        <w:t>discussed</w:t>
      </w:r>
      <w:r>
        <w:rPr>
          <w:spacing w:val="-3"/>
        </w:rPr>
        <w:t xml:space="preserve"> </w:t>
      </w:r>
      <w:r>
        <w:t>above</w:t>
      </w:r>
      <w:r>
        <w:rPr>
          <w:spacing w:val="-3"/>
        </w:rPr>
        <w:t xml:space="preserve"> </w:t>
      </w:r>
      <w:r>
        <w:t>in</w:t>
      </w:r>
      <w:r>
        <w:rPr>
          <w:spacing w:val="-3"/>
        </w:rPr>
        <w:t xml:space="preserve"> </w:t>
      </w:r>
      <w:r>
        <w:t>this</w:t>
      </w:r>
      <w:r>
        <w:rPr>
          <w:spacing w:val="-3"/>
        </w:rPr>
        <w:t xml:space="preserve"> </w:t>
      </w:r>
      <w:r>
        <w:t>paper</w:t>
      </w:r>
      <w:r>
        <w:rPr>
          <w:spacing w:val="-3"/>
        </w:rPr>
        <w:t xml:space="preserve"> </w:t>
      </w:r>
      <w:r>
        <w:t>but should also be diligent in practices such as mask- wearing</w:t>
      </w:r>
      <w:r>
        <w:rPr>
          <w:spacing w:val="-9"/>
        </w:rPr>
        <w:t xml:space="preserve"> </w:t>
      </w:r>
      <w:r>
        <w:t>for</w:t>
      </w:r>
      <w:r>
        <w:rPr>
          <w:spacing w:val="-8"/>
        </w:rPr>
        <w:t xml:space="preserve"> </w:t>
      </w:r>
      <w:r>
        <w:t>all</w:t>
      </w:r>
      <w:r>
        <w:rPr>
          <w:spacing w:val="-8"/>
        </w:rPr>
        <w:t xml:space="preserve"> </w:t>
      </w:r>
      <w:r>
        <w:t>involved.</w:t>
      </w:r>
    </w:p>
    <w:p w14:paraId="231C8F1C" w14:textId="77777777" w:rsidR="00C752EF" w:rsidRDefault="00C752EF">
      <w:pPr>
        <w:pStyle w:val="BodyText"/>
        <w:spacing w:before="4"/>
        <w:ind w:left="0"/>
      </w:pPr>
    </w:p>
    <w:p w14:paraId="19AAF14D" w14:textId="77777777" w:rsidR="00C752EF" w:rsidRDefault="00DD73B5">
      <w:pPr>
        <w:pStyle w:val="Heading3"/>
        <w:spacing w:before="1"/>
      </w:pPr>
      <w:r>
        <w:rPr>
          <w:color w:val="C67838"/>
        </w:rPr>
        <w:t>Risk</w:t>
      </w:r>
      <w:r>
        <w:rPr>
          <w:color w:val="C67838"/>
          <w:spacing w:val="-3"/>
        </w:rPr>
        <w:t xml:space="preserve"> </w:t>
      </w:r>
      <w:r>
        <w:rPr>
          <w:color w:val="C67838"/>
        </w:rPr>
        <w:t>Management</w:t>
      </w:r>
      <w:r>
        <w:rPr>
          <w:color w:val="C67838"/>
          <w:spacing w:val="-2"/>
        </w:rPr>
        <w:t xml:space="preserve"> </w:t>
      </w:r>
      <w:r>
        <w:rPr>
          <w:color w:val="C67838"/>
        </w:rPr>
        <w:t>and</w:t>
      </w:r>
      <w:r>
        <w:rPr>
          <w:color w:val="C67838"/>
          <w:spacing w:val="-2"/>
        </w:rPr>
        <w:t xml:space="preserve"> </w:t>
      </w:r>
      <w:r>
        <w:rPr>
          <w:color w:val="C67838"/>
        </w:rPr>
        <w:t>Liability</w:t>
      </w:r>
      <w:r>
        <w:rPr>
          <w:color w:val="C67838"/>
          <w:spacing w:val="-2"/>
        </w:rPr>
        <w:t xml:space="preserve"> </w:t>
      </w:r>
      <w:r>
        <w:rPr>
          <w:color w:val="C67838"/>
        </w:rPr>
        <w:t>with</w:t>
      </w:r>
      <w:r>
        <w:rPr>
          <w:color w:val="C67838"/>
          <w:spacing w:val="-3"/>
        </w:rPr>
        <w:t xml:space="preserve"> </w:t>
      </w:r>
      <w:r>
        <w:rPr>
          <w:color w:val="C67838"/>
        </w:rPr>
        <w:t>Crisis</w:t>
      </w:r>
      <w:r>
        <w:rPr>
          <w:color w:val="C67838"/>
          <w:spacing w:val="-2"/>
        </w:rPr>
        <w:t xml:space="preserve"> Centers</w:t>
      </w:r>
    </w:p>
    <w:p w14:paraId="4DF7DF6E" w14:textId="77777777" w:rsidR="00C752EF" w:rsidRDefault="00C752EF">
      <w:pPr>
        <w:pStyle w:val="BodyText"/>
        <w:spacing w:before="7"/>
        <w:ind w:left="0"/>
        <w:rPr>
          <w:b/>
          <w:sz w:val="27"/>
        </w:rPr>
      </w:pPr>
    </w:p>
    <w:p w14:paraId="39434B3D" w14:textId="77777777" w:rsidR="00C752EF" w:rsidRDefault="00DD73B5">
      <w:pPr>
        <w:pStyle w:val="BodyText"/>
        <w:ind w:left="279" w:right="1477"/>
      </w:pPr>
      <w:r>
        <w:t>Working with individuals in crisis can be a positive and rewardin</w:t>
      </w:r>
      <w:r>
        <w:t>g clinical experience in that</w:t>
      </w:r>
      <w:r>
        <w:rPr>
          <w:spacing w:val="-2"/>
        </w:rPr>
        <w:t xml:space="preserve"> </w:t>
      </w:r>
      <w:r>
        <w:t>crises can typically resolve with thoughtful communication and timely</w:t>
      </w:r>
      <w:r>
        <w:rPr>
          <w:spacing w:val="35"/>
        </w:rPr>
        <w:t xml:space="preserve"> </w:t>
      </w:r>
      <w:r>
        <w:t>intervention.</w:t>
      </w:r>
      <w:r>
        <w:rPr>
          <w:spacing w:val="40"/>
        </w:rPr>
        <w:t xml:space="preserve"> </w:t>
      </w:r>
      <w:r>
        <w:t>However,</w:t>
      </w:r>
      <w:r>
        <w:rPr>
          <w:spacing w:val="28"/>
        </w:rPr>
        <w:t xml:space="preserve"> </w:t>
      </w:r>
      <w:r>
        <w:t>issues</w:t>
      </w:r>
      <w:r>
        <w:rPr>
          <w:spacing w:val="27"/>
        </w:rPr>
        <w:t xml:space="preserve"> </w:t>
      </w:r>
      <w:r>
        <w:t>of liability can be an area of ongoing concern for providers who work in crisis settings.</w:t>
      </w:r>
      <w:r>
        <w:rPr>
          <w:spacing w:val="38"/>
        </w:rPr>
        <w:t xml:space="preserve"> </w:t>
      </w:r>
      <w:r>
        <w:t>Issues of liability are</w:t>
      </w:r>
      <w:r>
        <w:rPr>
          <w:spacing w:val="40"/>
        </w:rPr>
        <w:t xml:space="preserve"> </w:t>
      </w:r>
      <w:r>
        <w:t>particularly</w:t>
      </w:r>
      <w:r>
        <w:t xml:space="preserve"> relevant when deciding to discharge a</w:t>
      </w:r>
      <w:r>
        <w:rPr>
          <w:spacing w:val="40"/>
        </w:rPr>
        <w:t xml:space="preserve"> </w:t>
      </w:r>
      <w:r>
        <w:t>patient</w:t>
      </w:r>
      <w:r>
        <w:rPr>
          <w:spacing w:val="40"/>
        </w:rPr>
        <w:t xml:space="preserve"> </w:t>
      </w:r>
      <w:r>
        <w:t>from a</w:t>
      </w:r>
      <w:r>
        <w:rPr>
          <w:spacing w:val="40"/>
        </w:rPr>
        <w:t xml:space="preserve"> </w:t>
      </w:r>
      <w:r>
        <w:t>crisis setting.</w:t>
      </w:r>
    </w:p>
    <w:p w14:paraId="65AA398D" w14:textId="77777777" w:rsidR="00C752EF" w:rsidRDefault="00DD73B5">
      <w:pPr>
        <w:pStyle w:val="BodyText"/>
        <w:spacing w:line="237" w:lineRule="auto"/>
        <w:ind w:left="278" w:right="1464"/>
      </w:pPr>
      <w:r>
        <w:t>The</w:t>
      </w:r>
      <w:r>
        <w:rPr>
          <w:spacing w:val="40"/>
        </w:rPr>
        <w:t xml:space="preserve"> </w:t>
      </w:r>
      <w:r>
        <w:t>decision</w:t>
      </w:r>
      <w:r>
        <w:rPr>
          <w:spacing w:val="40"/>
        </w:rPr>
        <w:t xml:space="preserve"> </w:t>
      </w:r>
      <w:r>
        <w:t>to discharge should only occur after a determination of the appropriate level of care the individual needs, decided after a careful risk assessment based on the available information. Carefully and thoroughly documenting the decision, the considerations th</w:t>
      </w:r>
      <w:r>
        <w:t>at went into the decision, and the recommendations made is of utmost importance and can help protect the mental health provider against liability should there be an unfortunate event after discharge, such as a patient suicide.</w:t>
      </w:r>
    </w:p>
    <w:p w14:paraId="4E6EC09F" w14:textId="77777777" w:rsidR="00C752EF" w:rsidRDefault="00C752EF">
      <w:pPr>
        <w:spacing w:line="237" w:lineRule="auto"/>
        <w:sectPr w:rsidR="00C752EF">
          <w:pgSz w:w="12240" w:h="15840"/>
          <w:pgMar w:top="1360" w:right="40" w:bottom="960" w:left="1160" w:header="0" w:footer="760" w:gutter="0"/>
          <w:cols w:space="720"/>
        </w:sectPr>
      </w:pPr>
    </w:p>
    <w:p w14:paraId="09E06AE8" w14:textId="77777777" w:rsidR="00C752EF" w:rsidRDefault="00DD73B5">
      <w:pPr>
        <w:pStyle w:val="BodyText"/>
        <w:spacing w:before="68" w:line="237" w:lineRule="auto"/>
        <w:ind w:left="278" w:right="1464" w:firstLine="1"/>
      </w:pPr>
      <w:r>
        <w:lastRenderedPageBreak/>
        <w:t>In general, sev</w:t>
      </w:r>
      <w:r>
        <w:t>eral elements must be present for the plaintiff in a case to prove medical malpractice. These elements are commonly referred to as the “four Ds”. They include duty, dereliction,</w:t>
      </w:r>
      <w:r>
        <w:rPr>
          <w:spacing w:val="-2"/>
        </w:rPr>
        <w:t xml:space="preserve"> </w:t>
      </w:r>
      <w:r>
        <w:t>damages, and direct causation.</w:t>
      </w:r>
      <w:r>
        <w:rPr>
          <w:spacing w:val="40"/>
        </w:rPr>
        <w:t xml:space="preserve"> </w:t>
      </w:r>
      <w:r>
        <w:t>Duty is established from the doctor-patient rel</w:t>
      </w:r>
      <w:r>
        <w:t>ationship, and dereliction, often cited as negligence or deviation from the standard of care, must directly lead to the damages.</w:t>
      </w:r>
      <w:r>
        <w:rPr>
          <w:position w:val="6"/>
          <w:sz w:val="18"/>
        </w:rPr>
        <w:t>68</w:t>
      </w:r>
      <w:r>
        <w:rPr>
          <w:spacing w:val="80"/>
          <w:position w:val="6"/>
          <w:sz w:val="18"/>
        </w:rPr>
        <w:t xml:space="preserve"> </w:t>
      </w:r>
      <w:r>
        <w:t>In addition, for the plaintiff’s case to prevail, there is also the condition that the suicide should have been foreseeable.</w:t>
      </w:r>
      <w:r>
        <w:rPr>
          <w:spacing w:val="-21"/>
        </w:rPr>
        <w:t xml:space="preserve"> </w:t>
      </w:r>
      <w:r>
        <w:t>Thus, the issue of liability will often hinge on</w:t>
      </w:r>
      <w:r>
        <w:rPr>
          <w:spacing w:val="34"/>
        </w:rPr>
        <w:t xml:space="preserve"> </w:t>
      </w:r>
      <w:r>
        <w:t>whether</w:t>
      </w:r>
      <w:r>
        <w:rPr>
          <w:spacing w:val="34"/>
        </w:rPr>
        <w:t xml:space="preserve"> </w:t>
      </w:r>
      <w:r>
        <w:t>the</w:t>
      </w:r>
      <w:r>
        <w:rPr>
          <w:spacing w:val="31"/>
        </w:rPr>
        <w:t xml:space="preserve"> </w:t>
      </w:r>
      <w:r>
        <w:t>mental health provider appropriately assessed the risk that a suicide would occur, emphasizing again the importance</w:t>
      </w:r>
      <w:r>
        <w:rPr>
          <w:spacing w:val="-10"/>
        </w:rPr>
        <w:t xml:space="preserve"> </w:t>
      </w:r>
      <w:r>
        <w:t>of</w:t>
      </w:r>
      <w:r>
        <w:rPr>
          <w:spacing w:val="-10"/>
        </w:rPr>
        <w:t xml:space="preserve"> </w:t>
      </w:r>
      <w:r>
        <w:t>thorough</w:t>
      </w:r>
      <w:r>
        <w:rPr>
          <w:spacing w:val="-7"/>
        </w:rPr>
        <w:t xml:space="preserve"> </w:t>
      </w:r>
      <w:r>
        <w:t>clinical documentation.</w:t>
      </w:r>
      <w:r>
        <w:rPr>
          <w:spacing w:val="-3"/>
        </w:rPr>
        <w:t xml:space="preserve"> </w:t>
      </w:r>
      <w:r>
        <w:t>A</w:t>
      </w:r>
      <w:r>
        <w:rPr>
          <w:spacing w:val="-3"/>
        </w:rPr>
        <w:t xml:space="preserve"> </w:t>
      </w:r>
      <w:r>
        <w:t>clinician should therefore weigh the avai</w:t>
      </w:r>
      <w:r>
        <w:t>lable information and use their professional judgment combined with clinical practice</w:t>
      </w:r>
      <w:r>
        <w:rPr>
          <w:spacing w:val="40"/>
        </w:rPr>
        <w:t xml:space="preserve"> </w:t>
      </w:r>
      <w:r>
        <w:t>guidelines, while clearly</w:t>
      </w:r>
      <w:r>
        <w:rPr>
          <w:spacing w:val="40"/>
        </w:rPr>
        <w:t xml:space="preserve"> </w:t>
      </w:r>
      <w:r>
        <w:t>documenting their reasoning and considerations in</w:t>
      </w:r>
      <w:r>
        <w:rPr>
          <w:spacing w:val="-8"/>
        </w:rPr>
        <w:t xml:space="preserve"> </w:t>
      </w:r>
      <w:r>
        <w:t>order</w:t>
      </w:r>
      <w:r>
        <w:rPr>
          <w:spacing w:val="-8"/>
        </w:rPr>
        <w:t xml:space="preserve"> </w:t>
      </w:r>
      <w:r>
        <w:t>to</w:t>
      </w:r>
      <w:r>
        <w:rPr>
          <w:spacing w:val="-8"/>
        </w:rPr>
        <w:t xml:space="preserve"> </w:t>
      </w:r>
      <w:r>
        <w:t>best</w:t>
      </w:r>
      <w:r>
        <w:rPr>
          <w:spacing w:val="-4"/>
        </w:rPr>
        <w:t xml:space="preserve"> </w:t>
      </w:r>
      <w:r>
        <w:t>protect themselves from liability.</w:t>
      </w:r>
    </w:p>
    <w:p w14:paraId="01720347" w14:textId="77777777" w:rsidR="00C752EF" w:rsidRDefault="00C752EF">
      <w:pPr>
        <w:pStyle w:val="BodyText"/>
        <w:ind w:left="0"/>
        <w:rPr>
          <w:sz w:val="29"/>
        </w:rPr>
      </w:pPr>
    </w:p>
    <w:p w14:paraId="0DF468BA" w14:textId="77777777" w:rsidR="00C752EF" w:rsidRDefault="00DD73B5">
      <w:pPr>
        <w:pStyle w:val="BodyText"/>
        <w:spacing w:before="1"/>
        <w:ind w:left="279" w:right="1408"/>
      </w:pPr>
      <w:bookmarkStart w:id="16" w:name="_bookmark16"/>
      <w:bookmarkEnd w:id="16"/>
      <w:r>
        <w:t>Providers in crisis settings offer necessary</w:t>
      </w:r>
      <w:r>
        <w:t xml:space="preserve"> and critical services to individuals and the community. While working in such high-stakes settings can be emotionally taxing, it can also be rewarding. Crisis services provide opportunities for early intervention and treatment during a behavioral health c</w:t>
      </w:r>
      <w:r>
        <w:t>risis prior to more severe consequences occurring. Providers should be aware of key legal issues relevant to crisis service evaluations, with focus specifically on statute in the state in which they practice.</w:t>
      </w:r>
      <w:r>
        <w:rPr>
          <w:spacing w:val="40"/>
        </w:rPr>
        <w:t xml:space="preserve"> </w:t>
      </w:r>
      <w:r>
        <w:t>These legal issues are also ever evolving, as h</w:t>
      </w:r>
      <w:r>
        <w:t>ighlighted with recent events related</w:t>
      </w:r>
      <w:r>
        <w:rPr>
          <w:spacing w:val="-2"/>
        </w:rPr>
        <w:t xml:space="preserve"> </w:t>
      </w:r>
      <w:r>
        <w:t>to COVID-19 and</w:t>
      </w:r>
      <w:r>
        <w:rPr>
          <w:spacing w:val="-2"/>
        </w:rPr>
        <w:t xml:space="preserve"> </w:t>
      </w:r>
      <w:r>
        <w:t>a</w:t>
      </w:r>
      <w:r>
        <w:rPr>
          <w:spacing w:val="-3"/>
        </w:rPr>
        <w:t xml:space="preserve"> </w:t>
      </w:r>
      <w:r>
        <w:t>renewedattention</w:t>
      </w:r>
      <w:r>
        <w:rPr>
          <w:spacing w:val="-7"/>
        </w:rPr>
        <w:t xml:space="preserve"> </w:t>
      </w:r>
      <w:r>
        <w:t>to</w:t>
      </w:r>
      <w:r>
        <w:rPr>
          <w:spacing w:val="-7"/>
        </w:rPr>
        <w:t xml:space="preserve"> </w:t>
      </w:r>
      <w:r>
        <w:t>racial</w:t>
      </w:r>
      <w:r>
        <w:rPr>
          <w:spacing w:val="-7"/>
        </w:rPr>
        <w:t xml:space="preserve"> </w:t>
      </w:r>
      <w:r>
        <w:t>and</w:t>
      </w:r>
      <w:r>
        <w:rPr>
          <w:spacing w:val="-4"/>
        </w:rPr>
        <w:t xml:space="preserve"> </w:t>
      </w:r>
      <w:r>
        <w:t>ethnic</w:t>
      </w:r>
      <w:r>
        <w:rPr>
          <w:spacing w:val="-4"/>
        </w:rPr>
        <w:t xml:space="preserve"> </w:t>
      </w:r>
      <w:r>
        <w:t>disparities. Although the work is complex, being mindful of the current legal landscape can help a crisis service provider protect themselves from liability while</w:t>
      </w:r>
      <w:r>
        <w:t xml:space="preserve"> working to achieve</w:t>
      </w:r>
      <w:r>
        <w:rPr>
          <w:spacing w:val="-3"/>
        </w:rPr>
        <w:t xml:space="preserve"> </w:t>
      </w:r>
      <w:r>
        <w:t>the</w:t>
      </w:r>
      <w:r>
        <w:rPr>
          <w:spacing w:val="-3"/>
        </w:rPr>
        <w:t xml:space="preserve"> </w:t>
      </w:r>
      <w:r>
        <w:t>best outcome</w:t>
      </w:r>
      <w:r>
        <w:rPr>
          <w:spacing w:val="-3"/>
        </w:rPr>
        <w:t xml:space="preserve"> </w:t>
      </w:r>
      <w:r>
        <w:t>for the</w:t>
      </w:r>
      <w:r>
        <w:rPr>
          <w:spacing w:val="-2"/>
        </w:rPr>
        <w:t xml:space="preserve"> </w:t>
      </w:r>
      <w:r>
        <w:t>individual in</w:t>
      </w:r>
      <w:r>
        <w:rPr>
          <w:spacing w:val="-2"/>
        </w:rPr>
        <w:t xml:space="preserve"> </w:t>
      </w:r>
      <w:r>
        <w:t>crisis.</w:t>
      </w:r>
    </w:p>
    <w:p w14:paraId="7462684F" w14:textId="77777777" w:rsidR="00C752EF" w:rsidRDefault="00C752EF">
      <w:pPr>
        <w:pStyle w:val="BodyText"/>
        <w:spacing w:before="2"/>
        <w:ind w:left="0"/>
        <w:rPr>
          <w:sz w:val="32"/>
        </w:rPr>
      </w:pPr>
    </w:p>
    <w:p w14:paraId="7E4881A3" w14:textId="77777777" w:rsidR="00C752EF" w:rsidRDefault="00DD73B5">
      <w:pPr>
        <w:pStyle w:val="Heading1"/>
        <w:numPr>
          <w:ilvl w:val="0"/>
          <w:numId w:val="2"/>
        </w:numPr>
        <w:tabs>
          <w:tab w:val="left" w:pos="801"/>
        </w:tabs>
        <w:spacing w:before="1"/>
      </w:pPr>
      <w:r>
        <w:t>Additional</w:t>
      </w:r>
      <w:r>
        <w:rPr>
          <w:spacing w:val="-10"/>
        </w:rPr>
        <w:t xml:space="preserve"> </w:t>
      </w:r>
      <w:r>
        <w:rPr>
          <w:spacing w:val="-2"/>
        </w:rPr>
        <w:t>Resources</w:t>
      </w:r>
    </w:p>
    <w:p w14:paraId="3EA25834" w14:textId="77777777" w:rsidR="00C752EF" w:rsidRDefault="00DD73B5">
      <w:pPr>
        <w:pStyle w:val="BodyText"/>
        <w:spacing w:before="101"/>
        <w:ind w:right="1408"/>
      </w:pPr>
      <w:r>
        <w:rPr>
          <w:b/>
        </w:rPr>
        <w:t>Disaster</w:t>
      </w:r>
      <w:r>
        <w:rPr>
          <w:b/>
          <w:spacing w:val="-10"/>
        </w:rPr>
        <w:t xml:space="preserve"> </w:t>
      </w:r>
      <w:r>
        <w:rPr>
          <w:b/>
        </w:rPr>
        <w:t>Distress</w:t>
      </w:r>
      <w:r>
        <w:rPr>
          <w:b/>
          <w:spacing w:val="-4"/>
        </w:rPr>
        <w:t xml:space="preserve"> </w:t>
      </w:r>
      <w:r>
        <w:rPr>
          <w:b/>
        </w:rPr>
        <w:t>Helpline</w:t>
      </w:r>
      <w:r>
        <w:t>:</w:t>
      </w:r>
      <w:r>
        <w:rPr>
          <w:spacing w:val="40"/>
        </w:rPr>
        <w:t xml:space="preserve"> </w:t>
      </w:r>
      <w:r>
        <w:t>People</w:t>
      </w:r>
      <w:r>
        <w:rPr>
          <w:spacing w:val="-5"/>
        </w:rPr>
        <w:t xml:space="preserve"> </w:t>
      </w:r>
      <w:r>
        <w:t>affected</w:t>
      </w:r>
      <w:r>
        <w:rPr>
          <w:spacing w:val="-4"/>
        </w:rPr>
        <w:t xml:space="preserve"> </w:t>
      </w:r>
      <w:r>
        <w:t>by</w:t>
      </w:r>
      <w:r>
        <w:rPr>
          <w:spacing w:val="-4"/>
        </w:rPr>
        <w:t xml:space="preserve"> </w:t>
      </w:r>
      <w:r>
        <w:t>any</w:t>
      </w:r>
      <w:r>
        <w:rPr>
          <w:spacing w:val="-4"/>
        </w:rPr>
        <w:t xml:space="preserve"> </w:t>
      </w:r>
      <w:r>
        <w:t>disaster</w:t>
      </w:r>
      <w:r>
        <w:rPr>
          <w:spacing w:val="-4"/>
        </w:rPr>
        <w:t xml:space="preserve"> </w:t>
      </w:r>
      <w:r>
        <w:t>or</w:t>
      </w:r>
      <w:r>
        <w:rPr>
          <w:spacing w:val="-4"/>
        </w:rPr>
        <w:t xml:space="preserve"> </w:t>
      </w:r>
      <w:r>
        <w:t>tragedy</w:t>
      </w:r>
      <w:r>
        <w:rPr>
          <w:spacing w:val="-4"/>
        </w:rPr>
        <w:t xml:space="preserve"> </w:t>
      </w:r>
      <w:r>
        <w:t>can</w:t>
      </w:r>
      <w:r>
        <w:rPr>
          <w:spacing w:val="-4"/>
        </w:rPr>
        <w:t xml:space="preserve"> </w:t>
      </w:r>
      <w:r>
        <w:t>call</w:t>
      </w:r>
      <w:r>
        <w:rPr>
          <w:spacing w:val="-4"/>
        </w:rPr>
        <w:t xml:space="preserve"> </w:t>
      </w:r>
      <w:r>
        <w:t>the Disaster Distress Helpline to receive immediate counseling. Calling</w:t>
      </w:r>
    </w:p>
    <w:p w14:paraId="751EA4D2" w14:textId="77777777" w:rsidR="00C752EF" w:rsidRDefault="00DD73B5">
      <w:pPr>
        <w:pStyle w:val="BodyText"/>
        <w:spacing w:line="237" w:lineRule="auto"/>
        <w:ind w:right="1464"/>
      </w:pPr>
      <w:r>
        <w:t>1-800-985-5990 or texting TalkWithUs to 66746 will connect you to a trained professional from the closest crisis counseling center within the network. The hotline</w:t>
      </w:r>
      <w:r>
        <w:rPr>
          <w:spacing w:val="-6"/>
        </w:rPr>
        <w:t xml:space="preserve"> </w:t>
      </w:r>
      <w:r>
        <w:t>is</w:t>
      </w:r>
      <w:r>
        <w:rPr>
          <w:spacing w:val="-4"/>
        </w:rPr>
        <w:t xml:space="preserve"> </w:t>
      </w:r>
      <w:r>
        <w:t>sponsored</w:t>
      </w:r>
      <w:r>
        <w:rPr>
          <w:spacing w:val="-5"/>
        </w:rPr>
        <w:t xml:space="preserve"> </w:t>
      </w:r>
      <w:r>
        <w:t>by</w:t>
      </w:r>
      <w:r>
        <w:rPr>
          <w:spacing w:val="-4"/>
        </w:rPr>
        <w:t xml:space="preserve"> </w:t>
      </w:r>
      <w:r>
        <w:t>the</w:t>
      </w:r>
      <w:r>
        <w:rPr>
          <w:spacing w:val="-4"/>
        </w:rPr>
        <w:t xml:space="preserve"> </w:t>
      </w:r>
      <w:r>
        <w:t>D</w:t>
      </w:r>
      <w:r>
        <w:t>epartment</w:t>
      </w:r>
      <w:r>
        <w:rPr>
          <w:spacing w:val="-5"/>
        </w:rPr>
        <w:t xml:space="preserve"> </w:t>
      </w:r>
      <w:r>
        <w:t>of</w:t>
      </w:r>
      <w:r>
        <w:rPr>
          <w:spacing w:val="-4"/>
        </w:rPr>
        <w:t xml:space="preserve"> </w:t>
      </w:r>
      <w:r>
        <w:t>Health</w:t>
      </w:r>
      <w:r>
        <w:rPr>
          <w:spacing w:val="-5"/>
        </w:rPr>
        <w:t xml:space="preserve"> </w:t>
      </w:r>
      <w:r>
        <w:t>and</w:t>
      </w:r>
      <w:r>
        <w:rPr>
          <w:spacing w:val="-4"/>
        </w:rPr>
        <w:t xml:space="preserve"> </w:t>
      </w:r>
      <w:r>
        <w:t>Human</w:t>
      </w:r>
      <w:r>
        <w:rPr>
          <w:spacing w:val="-5"/>
        </w:rPr>
        <w:t xml:space="preserve"> </w:t>
      </w:r>
      <w:r>
        <w:t>Services’</w:t>
      </w:r>
      <w:r>
        <w:rPr>
          <w:spacing w:val="-21"/>
        </w:rPr>
        <w:t xml:space="preserve"> </w:t>
      </w:r>
      <w:r>
        <w:t>Substance Abuse and Mental Health Services Administration (SAMHSA).</w:t>
      </w:r>
    </w:p>
    <w:p w14:paraId="33A5F5A4" w14:textId="77777777" w:rsidR="00C752EF" w:rsidRDefault="00DD73B5">
      <w:pPr>
        <w:pStyle w:val="BodyText"/>
        <w:spacing w:before="101"/>
        <w:ind w:right="1464"/>
      </w:pPr>
      <w:r>
        <w:rPr>
          <w:b/>
        </w:rPr>
        <w:t>Crisis</w:t>
      </w:r>
      <w:r>
        <w:rPr>
          <w:b/>
          <w:spacing w:val="-10"/>
        </w:rPr>
        <w:t xml:space="preserve"> </w:t>
      </w:r>
      <w:r>
        <w:rPr>
          <w:b/>
        </w:rPr>
        <w:t>Text</w:t>
      </w:r>
      <w:r>
        <w:rPr>
          <w:b/>
          <w:spacing w:val="-4"/>
        </w:rPr>
        <w:t xml:space="preserve"> </w:t>
      </w:r>
      <w:r>
        <w:rPr>
          <w:b/>
        </w:rPr>
        <w:t>Line</w:t>
      </w:r>
      <w:r>
        <w:rPr>
          <w:b/>
          <w:spacing w:val="40"/>
        </w:rPr>
        <w:t xml:space="preserve"> </w:t>
      </w:r>
      <w:r>
        <w:t>:</w:t>
      </w:r>
      <w:r>
        <w:rPr>
          <w:spacing w:val="-4"/>
        </w:rPr>
        <w:t xml:space="preserve"> </w:t>
      </w:r>
      <w:r>
        <w:t>help</w:t>
      </w:r>
      <w:r>
        <w:rPr>
          <w:spacing w:val="-4"/>
        </w:rPr>
        <w:t xml:space="preserve"> </w:t>
      </w:r>
      <w:r>
        <w:t>is</w:t>
      </w:r>
      <w:r>
        <w:rPr>
          <w:spacing w:val="-4"/>
        </w:rPr>
        <w:t xml:space="preserve"> </w:t>
      </w:r>
      <w:r>
        <w:t>available</w:t>
      </w:r>
      <w:r>
        <w:rPr>
          <w:spacing w:val="-4"/>
        </w:rPr>
        <w:t xml:space="preserve"> </w:t>
      </w:r>
      <w:r>
        <w:t>24</w:t>
      </w:r>
      <w:r>
        <w:rPr>
          <w:spacing w:val="-4"/>
        </w:rPr>
        <w:t xml:space="preserve"> </w:t>
      </w:r>
      <w:r>
        <w:t>hours</w:t>
      </w:r>
      <w:r>
        <w:rPr>
          <w:spacing w:val="-4"/>
        </w:rPr>
        <w:t xml:space="preserve"> </w:t>
      </w:r>
      <w:r>
        <w:t>a</w:t>
      </w:r>
      <w:r>
        <w:rPr>
          <w:spacing w:val="-4"/>
        </w:rPr>
        <w:t xml:space="preserve"> </w:t>
      </w:r>
      <w:r>
        <w:t>day</w:t>
      </w:r>
      <w:r>
        <w:rPr>
          <w:spacing w:val="-4"/>
        </w:rPr>
        <w:t xml:space="preserve"> </w:t>
      </w:r>
      <w:r>
        <w:t>throughout</w:t>
      </w:r>
      <w:r>
        <w:rPr>
          <w:spacing w:val="-4"/>
        </w:rPr>
        <w:t xml:space="preserve"> </w:t>
      </w:r>
      <w:r>
        <w:t>the</w:t>
      </w:r>
      <w:r>
        <w:rPr>
          <w:spacing w:val="-4"/>
        </w:rPr>
        <w:t xml:space="preserve"> </w:t>
      </w:r>
      <w:r>
        <w:t>US</w:t>
      </w:r>
      <w:r>
        <w:rPr>
          <w:spacing w:val="-5"/>
        </w:rPr>
        <w:t xml:space="preserve"> </w:t>
      </w:r>
      <w:r>
        <w:t>by</w:t>
      </w:r>
      <w:r>
        <w:rPr>
          <w:spacing w:val="-4"/>
        </w:rPr>
        <w:t xml:space="preserve"> </w:t>
      </w:r>
      <w:r>
        <w:t>texting START to 741741</w:t>
      </w:r>
    </w:p>
    <w:p w14:paraId="00CD570B" w14:textId="77777777" w:rsidR="00C752EF" w:rsidRDefault="00DD73B5">
      <w:pPr>
        <w:pStyle w:val="BodyText"/>
        <w:spacing w:before="96"/>
        <w:ind w:right="1446"/>
      </w:pPr>
      <w:r>
        <w:rPr>
          <w:b/>
        </w:rPr>
        <w:t>National</w:t>
      </w:r>
      <w:r>
        <w:rPr>
          <w:b/>
          <w:spacing w:val="-4"/>
        </w:rPr>
        <w:t xml:space="preserve"> </w:t>
      </w:r>
      <w:r>
        <w:rPr>
          <w:b/>
        </w:rPr>
        <w:t>Suicide</w:t>
      </w:r>
      <w:r>
        <w:rPr>
          <w:b/>
          <w:spacing w:val="-4"/>
        </w:rPr>
        <w:t xml:space="preserve"> </w:t>
      </w:r>
      <w:r>
        <w:rPr>
          <w:b/>
        </w:rPr>
        <w:t>Prevention</w:t>
      </w:r>
      <w:r>
        <w:rPr>
          <w:b/>
          <w:spacing w:val="-3"/>
        </w:rPr>
        <w:t xml:space="preserve"> </w:t>
      </w:r>
      <w:r>
        <w:rPr>
          <w:b/>
        </w:rPr>
        <w:t>Lifeline</w:t>
      </w:r>
      <w:r>
        <w:rPr>
          <w:b/>
          <w:spacing w:val="40"/>
        </w:rPr>
        <w:t xml:space="preserve"> </w:t>
      </w:r>
      <w:r>
        <w:t>:</w:t>
      </w:r>
      <w:r>
        <w:rPr>
          <w:spacing w:val="-3"/>
        </w:rPr>
        <w:t xml:space="preserve"> </w:t>
      </w:r>
      <w:r>
        <w:t>If</w:t>
      </w:r>
      <w:r>
        <w:rPr>
          <w:spacing w:val="-3"/>
        </w:rPr>
        <w:t xml:space="preserve"> </w:t>
      </w:r>
      <w:r>
        <w:t>you</w:t>
      </w:r>
      <w:r>
        <w:rPr>
          <w:spacing w:val="-3"/>
        </w:rPr>
        <w:t xml:space="preserve"> </w:t>
      </w:r>
      <w:r>
        <w:t>or</w:t>
      </w:r>
      <w:r>
        <w:rPr>
          <w:spacing w:val="-3"/>
        </w:rPr>
        <w:t xml:space="preserve"> </w:t>
      </w:r>
      <w:r>
        <w:t>someone</w:t>
      </w:r>
      <w:r>
        <w:rPr>
          <w:spacing w:val="-4"/>
        </w:rPr>
        <w:t xml:space="preserve"> </w:t>
      </w:r>
      <w:r>
        <w:t>you</w:t>
      </w:r>
      <w:r>
        <w:rPr>
          <w:spacing w:val="-3"/>
        </w:rPr>
        <w:t xml:space="preserve"> </w:t>
      </w:r>
      <w:r>
        <w:t>know</w:t>
      </w:r>
      <w:r>
        <w:rPr>
          <w:spacing w:val="-3"/>
        </w:rPr>
        <w:t xml:space="preserve"> </w:t>
      </w:r>
      <w:r>
        <w:t>is</w:t>
      </w:r>
      <w:r>
        <w:rPr>
          <w:spacing w:val="-3"/>
        </w:rPr>
        <w:t xml:space="preserve"> </w:t>
      </w:r>
      <w:r>
        <w:t>in</w:t>
      </w:r>
      <w:r>
        <w:rPr>
          <w:spacing w:val="-3"/>
        </w:rPr>
        <w:t xml:space="preserve"> </w:t>
      </w:r>
      <w:r>
        <w:t>a</w:t>
      </w:r>
      <w:r>
        <w:rPr>
          <w:spacing w:val="-3"/>
        </w:rPr>
        <w:t xml:space="preserve"> </w:t>
      </w:r>
      <w:r>
        <w:t>crisis, get help immediately.</w:t>
      </w:r>
      <w:r>
        <w:rPr>
          <w:spacing w:val="-6"/>
        </w:rPr>
        <w:t xml:space="preserve"> </w:t>
      </w:r>
      <w:r>
        <w:t>You can call 911 or the National Suicide Prevention Line at 1-800-273-TALK (8255). The lifeline is a free 24-hour, confidential suicide</w:t>
      </w:r>
    </w:p>
    <w:p w14:paraId="6090F8E4" w14:textId="77777777" w:rsidR="00C752EF" w:rsidRDefault="00DD73B5">
      <w:pPr>
        <w:pStyle w:val="BodyText"/>
        <w:spacing w:line="316" w:lineRule="exact"/>
      </w:pPr>
      <w:r>
        <w:t>prevention hotline available to anyone in crisis or emotional dis</w:t>
      </w:r>
      <w:r>
        <w:t xml:space="preserve">tress. By calling </w:t>
      </w:r>
      <w:r>
        <w:rPr>
          <w:spacing w:val="-5"/>
        </w:rPr>
        <w:t>the</w:t>
      </w:r>
    </w:p>
    <w:p w14:paraId="34A93000" w14:textId="77777777" w:rsidR="00C752EF" w:rsidRDefault="00C752EF">
      <w:pPr>
        <w:spacing w:line="316" w:lineRule="exact"/>
        <w:sectPr w:rsidR="00C752EF">
          <w:pgSz w:w="12240" w:h="15840"/>
          <w:pgMar w:top="1360" w:right="40" w:bottom="960" w:left="1160" w:header="0" w:footer="760" w:gutter="0"/>
          <w:cols w:space="720"/>
        </w:sectPr>
      </w:pPr>
    </w:p>
    <w:p w14:paraId="59A347E4" w14:textId="77777777" w:rsidR="00C752EF" w:rsidRDefault="00DD73B5">
      <w:pPr>
        <w:pStyle w:val="BodyText"/>
        <w:spacing w:before="66"/>
        <w:ind w:right="1464"/>
      </w:pPr>
      <w:r>
        <w:lastRenderedPageBreak/>
        <w:t>hotline</w:t>
      </w:r>
      <w:r>
        <w:rPr>
          <w:spacing w:val="-4"/>
        </w:rPr>
        <w:t xml:space="preserve"> </w:t>
      </w:r>
      <w:r>
        <w:t>number,</w:t>
      </w:r>
      <w:r>
        <w:rPr>
          <w:spacing w:val="-4"/>
        </w:rPr>
        <w:t xml:space="preserve"> </w:t>
      </w:r>
      <w:r>
        <w:t>you’ll</w:t>
      </w:r>
      <w:r>
        <w:rPr>
          <w:spacing w:val="-4"/>
        </w:rPr>
        <w:t xml:space="preserve"> </w:t>
      </w:r>
      <w:r>
        <w:t>be</w:t>
      </w:r>
      <w:r>
        <w:rPr>
          <w:spacing w:val="-4"/>
        </w:rPr>
        <w:t xml:space="preserve"> </w:t>
      </w:r>
      <w:r>
        <w:t>connected</w:t>
      </w:r>
      <w:r>
        <w:rPr>
          <w:spacing w:val="-4"/>
        </w:rPr>
        <w:t xml:space="preserve"> </w:t>
      </w:r>
      <w:r>
        <w:t>to</w:t>
      </w:r>
      <w:r>
        <w:rPr>
          <w:spacing w:val="-4"/>
        </w:rPr>
        <w:t xml:space="preserve"> </w:t>
      </w:r>
      <w:r>
        <w:t>a</w:t>
      </w:r>
      <w:r>
        <w:rPr>
          <w:spacing w:val="-4"/>
        </w:rPr>
        <w:t xml:space="preserve"> </w:t>
      </w:r>
      <w:r>
        <w:t>skilled,</w:t>
      </w:r>
      <w:r>
        <w:rPr>
          <w:spacing w:val="-5"/>
        </w:rPr>
        <w:t xml:space="preserve"> </w:t>
      </w:r>
      <w:r>
        <w:t>trained</w:t>
      </w:r>
      <w:r>
        <w:rPr>
          <w:spacing w:val="-4"/>
        </w:rPr>
        <w:t xml:space="preserve"> </w:t>
      </w:r>
      <w:r>
        <w:t>counselor</w:t>
      </w:r>
      <w:r>
        <w:rPr>
          <w:spacing w:val="-4"/>
        </w:rPr>
        <w:t xml:space="preserve"> </w:t>
      </w:r>
      <w:r>
        <w:t>at</w:t>
      </w:r>
      <w:r>
        <w:rPr>
          <w:spacing w:val="-4"/>
        </w:rPr>
        <w:t xml:space="preserve"> </w:t>
      </w:r>
      <w:r>
        <w:t>a</w:t>
      </w:r>
      <w:r>
        <w:rPr>
          <w:spacing w:val="-4"/>
        </w:rPr>
        <w:t xml:space="preserve"> </w:t>
      </w:r>
      <w:r>
        <w:t>crisis</w:t>
      </w:r>
      <w:r>
        <w:rPr>
          <w:spacing w:val="-4"/>
        </w:rPr>
        <w:t xml:space="preserve"> </w:t>
      </w:r>
      <w:r>
        <w:t>center in your area 24/7.</w:t>
      </w:r>
    </w:p>
    <w:p w14:paraId="6809D223" w14:textId="77777777" w:rsidR="00C752EF" w:rsidRDefault="00DD73B5">
      <w:pPr>
        <w:spacing w:before="96"/>
        <w:ind w:left="280"/>
        <w:rPr>
          <w:sz w:val="28"/>
        </w:rPr>
      </w:pPr>
      <w:r>
        <w:rPr>
          <w:b/>
          <w:sz w:val="28"/>
        </w:rPr>
        <w:t>Veterans</w:t>
      </w:r>
      <w:r>
        <w:rPr>
          <w:b/>
          <w:spacing w:val="-7"/>
          <w:sz w:val="28"/>
        </w:rPr>
        <w:t xml:space="preserve"> </w:t>
      </w:r>
      <w:r>
        <w:rPr>
          <w:b/>
          <w:sz w:val="28"/>
        </w:rPr>
        <w:t>Chat</w:t>
      </w:r>
      <w:r>
        <w:rPr>
          <w:b/>
          <w:spacing w:val="59"/>
          <w:sz w:val="28"/>
        </w:rPr>
        <w:t xml:space="preserve"> </w:t>
      </w:r>
      <w:r>
        <w:rPr>
          <w:b/>
          <w:sz w:val="28"/>
        </w:rPr>
        <w:t>(confidential)</w:t>
      </w:r>
      <w:r>
        <w:rPr>
          <w:sz w:val="28"/>
        </w:rPr>
        <w:t>,</w:t>
      </w:r>
      <w:r>
        <w:rPr>
          <w:spacing w:val="-4"/>
          <w:sz w:val="28"/>
        </w:rPr>
        <w:t xml:space="preserve"> </w:t>
      </w:r>
      <w:r>
        <w:rPr>
          <w:sz w:val="28"/>
        </w:rPr>
        <w:t>text</w:t>
      </w:r>
      <w:r>
        <w:rPr>
          <w:spacing w:val="-5"/>
          <w:sz w:val="28"/>
        </w:rPr>
        <w:t xml:space="preserve"> </w:t>
      </w:r>
      <w:r>
        <w:rPr>
          <w:sz w:val="28"/>
        </w:rPr>
        <w:t>to</w:t>
      </w:r>
      <w:r>
        <w:rPr>
          <w:spacing w:val="-5"/>
          <w:sz w:val="28"/>
        </w:rPr>
        <w:t xml:space="preserve"> </w:t>
      </w:r>
      <w:r>
        <w:rPr>
          <w:sz w:val="28"/>
        </w:rPr>
        <w:t>838255</w:t>
      </w:r>
      <w:r>
        <w:rPr>
          <w:spacing w:val="-4"/>
          <w:sz w:val="28"/>
        </w:rPr>
        <w:t xml:space="preserve"> </w:t>
      </w:r>
      <w:r>
        <w:rPr>
          <w:sz w:val="28"/>
        </w:rPr>
        <w:t>(part</w:t>
      </w:r>
      <w:r>
        <w:rPr>
          <w:spacing w:val="-5"/>
          <w:sz w:val="28"/>
        </w:rPr>
        <w:t xml:space="preserve"> </w:t>
      </w:r>
      <w:r>
        <w:rPr>
          <w:sz w:val="28"/>
        </w:rPr>
        <w:t>of</w:t>
      </w:r>
      <w:r>
        <w:rPr>
          <w:spacing w:val="-5"/>
          <w:sz w:val="28"/>
        </w:rPr>
        <w:t xml:space="preserve"> </w:t>
      </w:r>
      <w:r>
        <w:rPr>
          <w:sz w:val="28"/>
        </w:rPr>
        <w:t>the</w:t>
      </w:r>
      <w:r>
        <w:rPr>
          <w:spacing w:val="-9"/>
          <w:sz w:val="28"/>
        </w:rPr>
        <w:t xml:space="preserve"> </w:t>
      </w:r>
      <w:r>
        <w:rPr>
          <w:sz w:val="28"/>
        </w:rPr>
        <w:t>Veterans</w:t>
      </w:r>
      <w:r>
        <w:rPr>
          <w:spacing w:val="-5"/>
          <w:sz w:val="28"/>
        </w:rPr>
        <w:t xml:space="preserve"> </w:t>
      </w:r>
      <w:r>
        <w:rPr>
          <w:sz w:val="28"/>
        </w:rPr>
        <w:t>Crisis</w:t>
      </w:r>
      <w:r>
        <w:rPr>
          <w:spacing w:val="-5"/>
          <w:sz w:val="28"/>
        </w:rPr>
        <w:t xml:space="preserve"> </w:t>
      </w:r>
      <w:r>
        <w:rPr>
          <w:sz w:val="28"/>
        </w:rPr>
        <w:t>Line</w:t>
      </w:r>
      <w:r>
        <w:rPr>
          <w:spacing w:val="-4"/>
          <w:sz w:val="28"/>
        </w:rPr>
        <w:t xml:space="preserve"> </w:t>
      </w:r>
      <w:r>
        <w:rPr>
          <w:spacing w:val="-10"/>
          <w:sz w:val="28"/>
        </w:rPr>
        <w:t>)</w:t>
      </w:r>
    </w:p>
    <w:p w14:paraId="5BCF8086" w14:textId="77777777" w:rsidR="00C752EF" w:rsidRDefault="00C752EF">
      <w:pPr>
        <w:pStyle w:val="BodyText"/>
        <w:ind w:left="0"/>
        <w:rPr>
          <w:sz w:val="30"/>
        </w:rPr>
      </w:pPr>
    </w:p>
    <w:p w14:paraId="42827F87" w14:textId="77777777" w:rsidR="00C752EF" w:rsidRDefault="00DD73B5">
      <w:pPr>
        <w:spacing w:before="173"/>
        <w:ind w:left="280"/>
        <w:rPr>
          <w:b/>
          <w:i/>
          <w:sz w:val="28"/>
        </w:rPr>
      </w:pPr>
      <w:r>
        <w:rPr>
          <w:b/>
          <w:i/>
          <w:color w:val="0F0F0F"/>
          <w:sz w:val="28"/>
        </w:rPr>
        <w:t>Other</w:t>
      </w:r>
      <w:r>
        <w:rPr>
          <w:b/>
          <w:i/>
          <w:color w:val="0F0F0F"/>
          <w:spacing w:val="-3"/>
          <w:sz w:val="28"/>
        </w:rPr>
        <w:t xml:space="preserve"> </w:t>
      </w:r>
      <w:r>
        <w:rPr>
          <w:b/>
          <w:i/>
          <w:color w:val="0F0F0F"/>
          <w:sz w:val="28"/>
        </w:rPr>
        <w:t>Hotlines</w:t>
      </w:r>
      <w:r>
        <w:rPr>
          <w:b/>
          <w:i/>
          <w:color w:val="0F0F0F"/>
          <w:spacing w:val="-1"/>
          <w:sz w:val="28"/>
        </w:rPr>
        <w:t xml:space="preserve"> </w:t>
      </w:r>
      <w:r>
        <w:rPr>
          <w:b/>
          <w:i/>
          <w:color w:val="0F0F0F"/>
          <w:sz w:val="28"/>
        </w:rPr>
        <w:t>and</w:t>
      </w:r>
      <w:r>
        <w:rPr>
          <w:b/>
          <w:i/>
          <w:color w:val="0F0F0F"/>
          <w:spacing w:val="-1"/>
          <w:sz w:val="28"/>
        </w:rPr>
        <w:t xml:space="preserve"> </w:t>
      </w:r>
      <w:r>
        <w:rPr>
          <w:b/>
          <w:i/>
          <w:color w:val="0F0F0F"/>
          <w:spacing w:val="-2"/>
          <w:sz w:val="28"/>
        </w:rPr>
        <w:t>Resources</w:t>
      </w:r>
    </w:p>
    <w:p w14:paraId="236338A2" w14:textId="77777777" w:rsidR="00C752EF" w:rsidRDefault="00DD73B5">
      <w:pPr>
        <w:pStyle w:val="BodyText"/>
        <w:spacing w:before="98"/>
        <w:ind w:right="6960"/>
      </w:pPr>
      <w:r>
        <w:rPr>
          <w:color w:val="0F0F0F"/>
        </w:rPr>
        <w:t>National</w:t>
      </w:r>
      <w:r>
        <w:rPr>
          <w:color w:val="0F0F0F"/>
          <w:spacing w:val="-14"/>
        </w:rPr>
        <w:t xml:space="preserve"> </w:t>
      </w:r>
      <w:r>
        <w:rPr>
          <w:color w:val="0F0F0F"/>
        </w:rPr>
        <w:t>Suicide</w:t>
      </w:r>
      <w:r>
        <w:rPr>
          <w:color w:val="0F0F0F"/>
          <w:spacing w:val="-14"/>
        </w:rPr>
        <w:t xml:space="preserve"> </w:t>
      </w:r>
      <w:r>
        <w:rPr>
          <w:color w:val="0F0F0F"/>
        </w:rPr>
        <w:t>Hotlines</w:t>
      </w:r>
      <w:r>
        <w:rPr>
          <w:color w:val="0F0F0F"/>
          <w:spacing w:val="-14"/>
        </w:rPr>
        <w:t xml:space="preserve"> </w:t>
      </w:r>
      <w:r>
        <w:rPr>
          <w:color w:val="0F0F0F"/>
        </w:rPr>
        <w:t>USA United States of America</w:t>
      </w:r>
    </w:p>
    <w:p w14:paraId="3080697B" w14:textId="77777777" w:rsidR="00C752EF" w:rsidRDefault="00DD73B5">
      <w:pPr>
        <w:pStyle w:val="BodyText"/>
        <w:spacing w:before="96" w:line="312" w:lineRule="auto"/>
        <w:ind w:right="6065"/>
      </w:pPr>
      <w:r>
        <w:rPr>
          <w:color w:val="0F0F0F"/>
        </w:rPr>
        <w:t>Toll-Free</w:t>
      </w:r>
      <w:r>
        <w:rPr>
          <w:color w:val="0F0F0F"/>
          <w:spacing w:val="-6"/>
        </w:rPr>
        <w:t xml:space="preserve"> </w:t>
      </w:r>
      <w:r>
        <w:rPr>
          <w:color w:val="0F0F0F"/>
        </w:rPr>
        <w:t>/</w:t>
      </w:r>
      <w:r>
        <w:rPr>
          <w:color w:val="0F0F0F"/>
          <w:spacing w:val="-6"/>
        </w:rPr>
        <w:t xml:space="preserve"> </w:t>
      </w:r>
      <w:r>
        <w:rPr>
          <w:color w:val="0F0F0F"/>
        </w:rPr>
        <w:t>24</w:t>
      </w:r>
      <w:r>
        <w:rPr>
          <w:color w:val="0F0F0F"/>
          <w:spacing w:val="-6"/>
        </w:rPr>
        <w:t xml:space="preserve"> </w:t>
      </w:r>
      <w:r>
        <w:rPr>
          <w:color w:val="0F0F0F"/>
        </w:rPr>
        <w:t>hours</w:t>
      </w:r>
      <w:r>
        <w:rPr>
          <w:color w:val="0F0F0F"/>
          <w:spacing w:val="-6"/>
        </w:rPr>
        <w:t xml:space="preserve"> </w:t>
      </w:r>
      <w:r>
        <w:rPr>
          <w:color w:val="0F0F0F"/>
        </w:rPr>
        <w:t>a</w:t>
      </w:r>
      <w:r>
        <w:rPr>
          <w:color w:val="0F0F0F"/>
          <w:spacing w:val="-6"/>
        </w:rPr>
        <w:t xml:space="preserve"> </w:t>
      </w:r>
      <w:r>
        <w:rPr>
          <w:color w:val="0F0F0F"/>
        </w:rPr>
        <w:t>day</w:t>
      </w:r>
      <w:r>
        <w:rPr>
          <w:color w:val="0F0F0F"/>
          <w:spacing w:val="-6"/>
        </w:rPr>
        <w:t xml:space="preserve"> </w:t>
      </w:r>
      <w:r>
        <w:rPr>
          <w:color w:val="0F0F0F"/>
        </w:rPr>
        <w:t>/</w:t>
      </w:r>
      <w:r>
        <w:rPr>
          <w:color w:val="0F0F0F"/>
          <w:spacing w:val="-6"/>
        </w:rPr>
        <w:t xml:space="preserve"> </w:t>
      </w:r>
      <w:r>
        <w:rPr>
          <w:color w:val="0F0F0F"/>
        </w:rPr>
        <w:t>7</w:t>
      </w:r>
      <w:r>
        <w:rPr>
          <w:color w:val="0F0F0F"/>
          <w:spacing w:val="-6"/>
        </w:rPr>
        <w:t xml:space="preserve"> </w:t>
      </w:r>
      <w:r>
        <w:rPr>
          <w:color w:val="0F0F0F"/>
        </w:rPr>
        <w:t>days</w:t>
      </w:r>
      <w:r>
        <w:rPr>
          <w:color w:val="0F0F0F"/>
          <w:spacing w:val="-6"/>
        </w:rPr>
        <w:t xml:space="preserve"> </w:t>
      </w:r>
      <w:r>
        <w:rPr>
          <w:color w:val="0F0F0F"/>
        </w:rPr>
        <w:t>a</w:t>
      </w:r>
      <w:r>
        <w:rPr>
          <w:color w:val="0F0F0F"/>
          <w:spacing w:val="-6"/>
        </w:rPr>
        <w:t xml:space="preserve"> </w:t>
      </w:r>
      <w:r>
        <w:rPr>
          <w:color w:val="0F0F0F"/>
        </w:rPr>
        <w:t xml:space="preserve">week </w:t>
      </w:r>
      <w:r>
        <w:rPr>
          <w:color w:val="0F0F0F"/>
          <w:spacing w:val="-2"/>
        </w:rPr>
        <w:t>1-800-SUICIDE</w:t>
      </w:r>
    </w:p>
    <w:p w14:paraId="495B6A3A" w14:textId="77777777" w:rsidR="00C752EF" w:rsidRDefault="00DD73B5">
      <w:pPr>
        <w:pStyle w:val="BodyText"/>
        <w:spacing w:before="3"/>
      </w:pPr>
      <w:r>
        <w:rPr>
          <w:color w:val="0F0F0F"/>
        </w:rPr>
        <w:t>1-800-784-</w:t>
      </w:r>
      <w:r>
        <w:rPr>
          <w:color w:val="0F0F0F"/>
          <w:spacing w:val="-4"/>
        </w:rPr>
        <w:t>2433</w:t>
      </w:r>
    </w:p>
    <w:p w14:paraId="5307050B" w14:textId="77777777" w:rsidR="00C752EF" w:rsidRDefault="00DD73B5">
      <w:pPr>
        <w:pStyle w:val="BodyText"/>
        <w:spacing w:before="98"/>
      </w:pPr>
      <w:r>
        <w:rPr>
          <w:color w:val="0F0F0F"/>
        </w:rPr>
        <w:t>1-800-273-</w:t>
      </w:r>
      <w:r>
        <w:rPr>
          <w:color w:val="0F0F0F"/>
          <w:spacing w:val="-4"/>
        </w:rPr>
        <w:t>TALK</w:t>
      </w:r>
    </w:p>
    <w:p w14:paraId="4F5945E5" w14:textId="77777777" w:rsidR="00C752EF" w:rsidRDefault="00DD73B5">
      <w:pPr>
        <w:pStyle w:val="BodyText"/>
        <w:spacing w:before="98"/>
      </w:pPr>
      <w:r>
        <w:rPr>
          <w:color w:val="0F0F0F"/>
        </w:rPr>
        <w:t>1-800-273-</w:t>
      </w:r>
      <w:r>
        <w:rPr>
          <w:color w:val="0F0F0F"/>
          <w:spacing w:val="-4"/>
        </w:rPr>
        <w:t>8255</w:t>
      </w:r>
    </w:p>
    <w:p w14:paraId="2EDB464C" w14:textId="77777777" w:rsidR="00C752EF" w:rsidRDefault="00C752EF">
      <w:pPr>
        <w:pStyle w:val="BodyText"/>
        <w:ind w:left="0"/>
        <w:rPr>
          <w:sz w:val="30"/>
        </w:rPr>
      </w:pPr>
    </w:p>
    <w:p w14:paraId="2D249EDD" w14:textId="77777777" w:rsidR="00C752EF" w:rsidRDefault="00DD73B5">
      <w:pPr>
        <w:pStyle w:val="BodyText"/>
        <w:spacing w:before="173"/>
        <w:ind w:right="1464"/>
      </w:pPr>
      <w:r>
        <w:rPr>
          <w:color w:val="0F0F0F"/>
        </w:rPr>
        <w:t>Hotlines</w:t>
      </w:r>
      <w:r>
        <w:rPr>
          <w:color w:val="0F0F0F"/>
          <w:spacing w:val="-7"/>
        </w:rPr>
        <w:t xml:space="preserve"> </w:t>
      </w:r>
      <w:r>
        <w:rPr>
          <w:color w:val="0F0F0F"/>
        </w:rPr>
        <w:t>USA:</w:t>
      </w:r>
      <w:r>
        <w:rPr>
          <w:color w:val="0F0F0F"/>
          <w:spacing w:val="-7"/>
        </w:rPr>
        <w:t xml:space="preserve"> </w:t>
      </w:r>
      <w:r>
        <w:rPr>
          <w:color w:val="0F0F0F"/>
        </w:rPr>
        <w:t>Boy's</w:t>
      </w:r>
      <w:r>
        <w:rPr>
          <w:color w:val="0F0F0F"/>
          <w:spacing w:val="-12"/>
        </w:rPr>
        <w:t xml:space="preserve"> </w:t>
      </w:r>
      <w:r>
        <w:rPr>
          <w:color w:val="0F0F0F"/>
        </w:rPr>
        <w:t>Town</w:t>
      </w:r>
      <w:r>
        <w:rPr>
          <w:color w:val="0F0F0F"/>
          <w:spacing w:val="-6"/>
        </w:rPr>
        <w:t xml:space="preserve"> </w:t>
      </w:r>
      <w:r>
        <w:rPr>
          <w:color w:val="0F0F0F"/>
        </w:rPr>
        <w:t>(*Not*</w:t>
      </w:r>
      <w:r>
        <w:rPr>
          <w:color w:val="0F0F0F"/>
          <w:spacing w:val="-6"/>
        </w:rPr>
        <w:t xml:space="preserve"> </w:t>
      </w:r>
      <w:r>
        <w:rPr>
          <w:color w:val="0F0F0F"/>
        </w:rPr>
        <w:t>just</w:t>
      </w:r>
      <w:r>
        <w:rPr>
          <w:color w:val="0F0F0F"/>
          <w:spacing w:val="-6"/>
        </w:rPr>
        <w:t xml:space="preserve"> </w:t>
      </w:r>
      <w:r>
        <w:rPr>
          <w:color w:val="0F0F0F"/>
        </w:rPr>
        <w:t>for</w:t>
      </w:r>
      <w:r>
        <w:rPr>
          <w:color w:val="0F0F0F"/>
          <w:spacing w:val="-6"/>
        </w:rPr>
        <w:t xml:space="preserve"> </w:t>
      </w:r>
      <w:r>
        <w:rPr>
          <w:color w:val="0F0F0F"/>
        </w:rPr>
        <w:t>boys):</w:t>
      </w:r>
      <w:r>
        <w:rPr>
          <w:color w:val="0F0F0F"/>
          <w:spacing w:val="-6"/>
        </w:rPr>
        <w:t xml:space="preserve"> </w:t>
      </w:r>
      <w:r>
        <w:rPr>
          <w:color w:val="0F0F0F"/>
        </w:rPr>
        <w:t>1-800-448-3000</w:t>
      </w:r>
      <w:r>
        <w:rPr>
          <w:color w:val="0F0F0F"/>
          <w:spacing w:val="-6"/>
        </w:rPr>
        <w:t xml:space="preserve"> </w:t>
      </w:r>
      <w:r>
        <w:rPr>
          <w:color w:val="0F0F0F"/>
        </w:rPr>
        <w:t>Childhelp</w:t>
      </w:r>
      <w:r>
        <w:rPr>
          <w:color w:val="0F0F0F"/>
          <w:spacing w:val="-6"/>
        </w:rPr>
        <w:t xml:space="preserve"> </w:t>
      </w:r>
      <w:r>
        <w:rPr>
          <w:color w:val="0F0F0F"/>
        </w:rPr>
        <w:t>USA National Hotline: 1-800-422-4453.</w:t>
      </w:r>
    </w:p>
    <w:p w14:paraId="70EF422C" w14:textId="77777777" w:rsidR="00C752EF" w:rsidRDefault="00DD73B5">
      <w:pPr>
        <w:pStyle w:val="BodyText"/>
        <w:spacing w:before="105" w:line="840" w:lineRule="exact"/>
        <w:ind w:right="7704"/>
      </w:pPr>
      <w:r>
        <w:rPr>
          <w:color w:val="0F0F0F"/>
        </w:rPr>
        <w:t>Hotline</w:t>
      </w:r>
      <w:r>
        <w:rPr>
          <w:color w:val="0F0F0F"/>
          <w:spacing w:val="-14"/>
        </w:rPr>
        <w:t xml:space="preserve"> </w:t>
      </w:r>
      <w:r>
        <w:rPr>
          <w:color w:val="0F0F0F"/>
        </w:rPr>
        <w:t>/</w:t>
      </w:r>
      <w:r>
        <w:rPr>
          <w:color w:val="0F0F0F"/>
          <w:spacing w:val="-13"/>
        </w:rPr>
        <w:t xml:space="preserve"> </w:t>
      </w:r>
      <w:r>
        <w:rPr>
          <w:color w:val="0F0F0F"/>
        </w:rPr>
        <w:t>Crisis</w:t>
      </w:r>
      <w:r>
        <w:rPr>
          <w:color w:val="0F0F0F"/>
          <w:spacing w:val="-13"/>
        </w:rPr>
        <w:t xml:space="preserve"> </w:t>
      </w:r>
      <w:r>
        <w:rPr>
          <w:color w:val="0F0F0F"/>
        </w:rPr>
        <w:t>Numbers Veteran Crisis Line</w:t>
      </w:r>
    </w:p>
    <w:p w14:paraId="25CA938A" w14:textId="77777777" w:rsidR="00C752EF" w:rsidRDefault="00DD73B5">
      <w:pPr>
        <w:pStyle w:val="BodyText"/>
        <w:spacing w:line="313" w:lineRule="exact"/>
      </w:pPr>
      <w:r>
        <w:rPr>
          <w:color w:val="0F0F0F"/>
        </w:rPr>
        <w:t>1.800.273.TALK</w:t>
      </w:r>
      <w:r>
        <w:rPr>
          <w:color w:val="0F0F0F"/>
          <w:spacing w:val="-16"/>
        </w:rPr>
        <w:t xml:space="preserve"> </w:t>
      </w:r>
      <w:r>
        <w:rPr>
          <w:color w:val="0F0F0F"/>
        </w:rPr>
        <w:t>(8255)</w:t>
      </w:r>
      <w:r>
        <w:rPr>
          <w:color w:val="0F0F0F"/>
          <w:spacing w:val="-12"/>
        </w:rPr>
        <w:t xml:space="preserve"> </w:t>
      </w:r>
      <w:r>
        <w:rPr>
          <w:color w:val="0F0F0F"/>
        </w:rPr>
        <w:t>–</w:t>
      </w:r>
      <w:r>
        <w:rPr>
          <w:color w:val="0F0F0F"/>
          <w:spacing w:val="-18"/>
        </w:rPr>
        <w:t xml:space="preserve"> </w:t>
      </w:r>
      <w:r>
        <w:rPr>
          <w:color w:val="0F0F0F"/>
        </w:rPr>
        <w:t>Veterans</w:t>
      </w:r>
      <w:r>
        <w:rPr>
          <w:color w:val="0F0F0F"/>
          <w:spacing w:val="-12"/>
        </w:rPr>
        <w:t xml:space="preserve"> </w:t>
      </w:r>
      <w:r>
        <w:rPr>
          <w:color w:val="0F0F0F"/>
        </w:rPr>
        <w:t>Press</w:t>
      </w:r>
      <w:r>
        <w:rPr>
          <w:color w:val="0F0F0F"/>
          <w:spacing w:val="-13"/>
        </w:rPr>
        <w:t xml:space="preserve"> </w:t>
      </w:r>
      <w:r>
        <w:rPr>
          <w:color w:val="0F0F0F"/>
          <w:spacing w:val="-5"/>
        </w:rPr>
        <w:t>‘1</w:t>
      </w:r>
    </w:p>
    <w:p w14:paraId="678ACADB" w14:textId="77777777" w:rsidR="00C752EF" w:rsidRDefault="00C752EF">
      <w:pPr>
        <w:pStyle w:val="BodyText"/>
        <w:ind w:left="0"/>
        <w:rPr>
          <w:sz w:val="30"/>
        </w:rPr>
      </w:pPr>
    </w:p>
    <w:p w14:paraId="52951677" w14:textId="77777777" w:rsidR="00C752EF" w:rsidRDefault="00DD73B5">
      <w:pPr>
        <w:pStyle w:val="BodyText"/>
        <w:spacing w:before="174" w:line="312" w:lineRule="auto"/>
        <w:ind w:right="6508"/>
      </w:pPr>
      <w:r>
        <w:rPr>
          <w:color w:val="0F0F0F"/>
        </w:rPr>
        <w:t>National</w:t>
      </w:r>
      <w:r>
        <w:rPr>
          <w:color w:val="0F0F0F"/>
          <w:spacing w:val="-18"/>
        </w:rPr>
        <w:t xml:space="preserve"> </w:t>
      </w:r>
      <w:r>
        <w:rPr>
          <w:color w:val="0F0F0F"/>
        </w:rPr>
        <w:t>Veterans</w:t>
      </w:r>
      <w:r>
        <w:rPr>
          <w:color w:val="0F0F0F"/>
          <w:spacing w:val="-17"/>
        </w:rPr>
        <w:t xml:space="preserve"> </w:t>
      </w:r>
      <w:r>
        <w:rPr>
          <w:color w:val="0F0F0F"/>
        </w:rPr>
        <w:t>Foundation</w:t>
      </w:r>
      <w:r>
        <w:rPr>
          <w:color w:val="0F0F0F"/>
          <w:spacing w:val="-18"/>
        </w:rPr>
        <w:t xml:space="preserve"> </w:t>
      </w:r>
      <w:r>
        <w:rPr>
          <w:color w:val="0F0F0F"/>
        </w:rPr>
        <w:t xml:space="preserve">Hotline </w:t>
      </w:r>
      <w:r>
        <w:rPr>
          <w:color w:val="0F0F0F"/>
          <w:spacing w:val="-2"/>
        </w:rPr>
        <w:t>1.888.777.4443</w:t>
      </w:r>
    </w:p>
    <w:p w14:paraId="3C8BA414" w14:textId="77777777" w:rsidR="00C752EF" w:rsidRDefault="00C752EF">
      <w:pPr>
        <w:pStyle w:val="BodyText"/>
        <w:spacing w:before="8"/>
        <w:ind w:left="0"/>
        <w:rPr>
          <w:sz w:val="36"/>
        </w:rPr>
      </w:pPr>
    </w:p>
    <w:p w14:paraId="54226CBB" w14:textId="77777777" w:rsidR="00C752EF" w:rsidRDefault="00DD73B5">
      <w:pPr>
        <w:pStyle w:val="BodyText"/>
        <w:spacing w:line="312" w:lineRule="auto"/>
        <w:ind w:right="2290"/>
      </w:pPr>
      <w:r>
        <w:rPr>
          <w:color w:val="0F0F0F"/>
        </w:rPr>
        <w:t>Rape,</w:t>
      </w:r>
      <w:r>
        <w:rPr>
          <w:color w:val="0F0F0F"/>
          <w:spacing w:val="-18"/>
        </w:rPr>
        <w:t xml:space="preserve"> </w:t>
      </w:r>
      <w:r>
        <w:rPr>
          <w:color w:val="0F0F0F"/>
        </w:rPr>
        <w:t>Abuse,</w:t>
      </w:r>
      <w:r>
        <w:rPr>
          <w:color w:val="0F0F0F"/>
          <w:spacing w:val="-8"/>
        </w:rPr>
        <w:t xml:space="preserve"> </w:t>
      </w:r>
      <w:r>
        <w:rPr>
          <w:color w:val="0F0F0F"/>
        </w:rPr>
        <w:t>and</w:t>
      </w:r>
      <w:r>
        <w:rPr>
          <w:color w:val="0F0F0F"/>
          <w:spacing w:val="-5"/>
        </w:rPr>
        <w:t xml:space="preserve"> </w:t>
      </w:r>
      <w:r>
        <w:rPr>
          <w:color w:val="0F0F0F"/>
        </w:rPr>
        <w:t>Incest</w:t>
      </w:r>
      <w:r>
        <w:rPr>
          <w:color w:val="0F0F0F"/>
          <w:spacing w:val="-5"/>
        </w:rPr>
        <w:t xml:space="preserve"> </w:t>
      </w:r>
      <w:r>
        <w:rPr>
          <w:color w:val="0F0F0F"/>
        </w:rPr>
        <w:t>National</w:t>
      </w:r>
      <w:r>
        <w:rPr>
          <w:color w:val="0F0F0F"/>
          <w:spacing w:val="-6"/>
        </w:rPr>
        <w:t xml:space="preserve"> </w:t>
      </w:r>
      <w:r>
        <w:rPr>
          <w:color w:val="0F0F0F"/>
        </w:rPr>
        <w:t>Network</w:t>
      </w:r>
      <w:r>
        <w:rPr>
          <w:color w:val="0F0F0F"/>
          <w:spacing w:val="-6"/>
        </w:rPr>
        <w:t xml:space="preserve"> </w:t>
      </w:r>
      <w:r>
        <w:rPr>
          <w:color w:val="0F0F0F"/>
        </w:rPr>
        <w:t>(RAIN)</w:t>
      </w:r>
      <w:r>
        <w:rPr>
          <w:color w:val="0F0F0F"/>
          <w:spacing w:val="-5"/>
        </w:rPr>
        <w:t xml:space="preserve"> </w:t>
      </w:r>
      <w:r>
        <w:rPr>
          <w:color w:val="0F0F0F"/>
        </w:rPr>
        <w:t>(24</w:t>
      </w:r>
      <w:r>
        <w:rPr>
          <w:color w:val="0F0F0F"/>
          <w:spacing w:val="-5"/>
        </w:rPr>
        <w:t xml:space="preserve"> </w:t>
      </w:r>
      <w:r>
        <w:rPr>
          <w:color w:val="0F0F0F"/>
        </w:rPr>
        <w:t xml:space="preserve">Hours) </w:t>
      </w:r>
      <w:r>
        <w:rPr>
          <w:color w:val="0F0F0F"/>
          <w:spacing w:val="-2"/>
        </w:rPr>
        <w:t>1.800.656.4673</w:t>
      </w:r>
    </w:p>
    <w:p w14:paraId="47B21720" w14:textId="77777777" w:rsidR="00C752EF" w:rsidRDefault="00C752EF">
      <w:pPr>
        <w:pStyle w:val="BodyText"/>
        <w:spacing w:before="9"/>
        <w:ind w:left="0"/>
        <w:rPr>
          <w:sz w:val="36"/>
        </w:rPr>
      </w:pPr>
    </w:p>
    <w:p w14:paraId="162E149F" w14:textId="77777777" w:rsidR="00C752EF" w:rsidRDefault="00DD73B5">
      <w:pPr>
        <w:pStyle w:val="BodyText"/>
        <w:spacing w:line="312" w:lineRule="auto"/>
        <w:ind w:right="5928"/>
      </w:pPr>
      <w:r>
        <w:rPr>
          <w:color w:val="0F0F0F"/>
        </w:rPr>
        <w:t>National</w:t>
      </w:r>
      <w:r>
        <w:rPr>
          <w:color w:val="0F0F0F"/>
          <w:spacing w:val="-18"/>
        </w:rPr>
        <w:t xml:space="preserve"> </w:t>
      </w:r>
      <w:r>
        <w:rPr>
          <w:color w:val="0F0F0F"/>
        </w:rPr>
        <w:t>Domestic</w:t>
      </w:r>
      <w:r>
        <w:rPr>
          <w:color w:val="0F0F0F"/>
          <w:spacing w:val="-17"/>
        </w:rPr>
        <w:t xml:space="preserve"> </w:t>
      </w:r>
      <w:r>
        <w:rPr>
          <w:color w:val="0F0F0F"/>
        </w:rPr>
        <w:t>Violence</w:t>
      </w:r>
      <w:r>
        <w:rPr>
          <w:color w:val="0F0F0F"/>
          <w:spacing w:val="-18"/>
        </w:rPr>
        <w:t xml:space="preserve"> </w:t>
      </w:r>
      <w:r>
        <w:rPr>
          <w:color w:val="0F0F0F"/>
        </w:rPr>
        <w:t xml:space="preserve">Hotline </w:t>
      </w:r>
      <w:r>
        <w:rPr>
          <w:color w:val="0F0F0F"/>
          <w:spacing w:val="-2"/>
        </w:rPr>
        <w:t>1.800.799.7233</w:t>
      </w:r>
    </w:p>
    <w:p w14:paraId="00D9E41E" w14:textId="77777777" w:rsidR="00C752EF" w:rsidRDefault="00C752EF">
      <w:pPr>
        <w:pStyle w:val="BodyText"/>
        <w:spacing w:before="9"/>
        <w:ind w:left="0"/>
        <w:rPr>
          <w:sz w:val="36"/>
        </w:rPr>
      </w:pPr>
    </w:p>
    <w:p w14:paraId="421109E5" w14:textId="77777777" w:rsidR="00C752EF" w:rsidRDefault="00DD73B5">
      <w:pPr>
        <w:pStyle w:val="BodyText"/>
      </w:pPr>
      <w:r>
        <w:rPr>
          <w:color w:val="0F0F0F"/>
        </w:rPr>
        <w:t>National</w:t>
      </w:r>
      <w:r>
        <w:rPr>
          <w:color w:val="0F0F0F"/>
          <w:spacing w:val="-9"/>
        </w:rPr>
        <w:t xml:space="preserve"> </w:t>
      </w:r>
      <w:r>
        <w:rPr>
          <w:color w:val="0F0F0F"/>
        </w:rPr>
        <w:t>Council</w:t>
      </w:r>
      <w:r>
        <w:rPr>
          <w:color w:val="0F0F0F"/>
          <w:spacing w:val="-4"/>
        </w:rPr>
        <w:t xml:space="preserve"> </w:t>
      </w:r>
      <w:r>
        <w:rPr>
          <w:color w:val="0F0F0F"/>
        </w:rPr>
        <w:t>on</w:t>
      </w:r>
      <w:r>
        <w:rPr>
          <w:color w:val="0F0F0F"/>
          <w:spacing w:val="-18"/>
        </w:rPr>
        <w:t xml:space="preserve"> </w:t>
      </w:r>
      <w:r>
        <w:rPr>
          <w:color w:val="0F0F0F"/>
        </w:rPr>
        <w:t>Alcoholism</w:t>
      </w:r>
      <w:r>
        <w:rPr>
          <w:color w:val="0F0F0F"/>
          <w:spacing w:val="-5"/>
        </w:rPr>
        <w:t xml:space="preserve"> </w:t>
      </w:r>
      <w:r>
        <w:rPr>
          <w:color w:val="0F0F0F"/>
        </w:rPr>
        <w:t>and</w:t>
      </w:r>
      <w:r>
        <w:rPr>
          <w:color w:val="0F0F0F"/>
          <w:spacing w:val="-4"/>
        </w:rPr>
        <w:t xml:space="preserve"> </w:t>
      </w:r>
      <w:r>
        <w:rPr>
          <w:color w:val="0F0F0F"/>
        </w:rPr>
        <w:t>Drug</w:t>
      </w:r>
      <w:r>
        <w:rPr>
          <w:color w:val="0F0F0F"/>
          <w:spacing w:val="-5"/>
        </w:rPr>
        <w:t xml:space="preserve"> </w:t>
      </w:r>
      <w:r>
        <w:rPr>
          <w:color w:val="0F0F0F"/>
        </w:rPr>
        <w:t>Dependence</w:t>
      </w:r>
      <w:r>
        <w:rPr>
          <w:color w:val="0F0F0F"/>
          <w:spacing w:val="-5"/>
        </w:rPr>
        <w:t xml:space="preserve"> </w:t>
      </w:r>
      <w:r>
        <w:rPr>
          <w:color w:val="0F0F0F"/>
        </w:rPr>
        <w:t>Hope</w:t>
      </w:r>
      <w:r>
        <w:rPr>
          <w:color w:val="0F0F0F"/>
          <w:spacing w:val="-4"/>
        </w:rPr>
        <w:t xml:space="preserve"> Line</w:t>
      </w:r>
    </w:p>
    <w:p w14:paraId="22B57C79" w14:textId="77777777" w:rsidR="00C752EF" w:rsidRDefault="00C752EF">
      <w:pPr>
        <w:sectPr w:rsidR="00C752EF">
          <w:pgSz w:w="12240" w:h="15840"/>
          <w:pgMar w:top="1360" w:right="40" w:bottom="960" w:left="1160" w:header="0" w:footer="760" w:gutter="0"/>
          <w:cols w:space="720"/>
        </w:sectPr>
      </w:pPr>
    </w:p>
    <w:p w14:paraId="2774EA93" w14:textId="77777777" w:rsidR="00C752EF" w:rsidRDefault="00DD73B5">
      <w:pPr>
        <w:pStyle w:val="BodyText"/>
        <w:spacing w:before="66"/>
      </w:pPr>
      <w:r>
        <w:rPr>
          <w:color w:val="0F0F0F"/>
          <w:spacing w:val="-2"/>
        </w:rPr>
        <w:lastRenderedPageBreak/>
        <w:t>1.800.622.2255</w:t>
      </w:r>
    </w:p>
    <w:p w14:paraId="4B57E138" w14:textId="77777777" w:rsidR="00C752EF" w:rsidRDefault="00C752EF">
      <w:pPr>
        <w:pStyle w:val="BodyText"/>
        <w:ind w:left="0"/>
        <w:rPr>
          <w:sz w:val="30"/>
        </w:rPr>
      </w:pPr>
    </w:p>
    <w:p w14:paraId="0567F6B1" w14:textId="77777777" w:rsidR="00C752EF" w:rsidRDefault="00DD73B5">
      <w:pPr>
        <w:pStyle w:val="BodyText"/>
        <w:spacing w:before="173" w:line="312" w:lineRule="auto"/>
        <w:ind w:right="7704"/>
      </w:pPr>
      <w:r>
        <w:rPr>
          <w:color w:val="0F0F0F"/>
          <w:spacing w:val="-2"/>
        </w:rPr>
        <w:t>Gulf</w:t>
      </w:r>
      <w:r>
        <w:rPr>
          <w:color w:val="0F0F0F"/>
          <w:spacing w:val="-16"/>
        </w:rPr>
        <w:t xml:space="preserve"> </w:t>
      </w:r>
      <w:r>
        <w:rPr>
          <w:color w:val="0F0F0F"/>
          <w:spacing w:val="-2"/>
        </w:rPr>
        <w:t>War</w:t>
      </w:r>
      <w:r>
        <w:rPr>
          <w:color w:val="0F0F0F"/>
          <w:spacing w:val="-15"/>
        </w:rPr>
        <w:t xml:space="preserve"> </w:t>
      </w:r>
      <w:r>
        <w:rPr>
          <w:color w:val="0F0F0F"/>
          <w:spacing w:val="-2"/>
        </w:rPr>
        <w:t>Veterans’</w:t>
      </w:r>
      <w:r>
        <w:rPr>
          <w:color w:val="0F0F0F"/>
          <w:spacing w:val="-21"/>
        </w:rPr>
        <w:t xml:space="preserve"> </w:t>
      </w:r>
      <w:r>
        <w:rPr>
          <w:color w:val="0F0F0F"/>
          <w:spacing w:val="-2"/>
        </w:rPr>
        <w:t>Hotline 1.800.796.9699</w:t>
      </w:r>
    </w:p>
    <w:p w14:paraId="006F9383" w14:textId="77777777" w:rsidR="00C752EF" w:rsidRDefault="00C752EF">
      <w:pPr>
        <w:pStyle w:val="BodyText"/>
        <w:spacing w:before="9"/>
        <w:ind w:left="0"/>
        <w:rPr>
          <w:sz w:val="36"/>
        </w:rPr>
      </w:pPr>
    </w:p>
    <w:p w14:paraId="537AA656" w14:textId="77777777" w:rsidR="00C752EF" w:rsidRDefault="00DD73B5">
      <w:pPr>
        <w:pStyle w:val="BodyText"/>
        <w:spacing w:line="312" w:lineRule="auto"/>
        <w:ind w:right="5928"/>
      </w:pPr>
      <w:r>
        <w:rPr>
          <w:color w:val="0F0F0F"/>
        </w:rPr>
        <w:t>National</w:t>
      </w:r>
      <w:r>
        <w:rPr>
          <w:color w:val="0F0F0F"/>
          <w:spacing w:val="-11"/>
        </w:rPr>
        <w:t xml:space="preserve"> </w:t>
      </w:r>
      <w:r>
        <w:rPr>
          <w:color w:val="0F0F0F"/>
        </w:rPr>
        <w:t>Hotlines</w:t>
      </w:r>
      <w:r>
        <w:rPr>
          <w:color w:val="0F0F0F"/>
          <w:spacing w:val="-11"/>
        </w:rPr>
        <w:t xml:space="preserve"> </w:t>
      </w:r>
      <w:r>
        <w:rPr>
          <w:color w:val="0F0F0F"/>
        </w:rPr>
        <w:t>and</w:t>
      </w:r>
      <w:r>
        <w:rPr>
          <w:color w:val="0F0F0F"/>
          <w:spacing w:val="-10"/>
        </w:rPr>
        <w:t xml:space="preserve"> </w:t>
      </w:r>
      <w:r>
        <w:rPr>
          <w:color w:val="0F0F0F"/>
        </w:rPr>
        <w:t>Helpful</w:t>
      </w:r>
      <w:r>
        <w:rPr>
          <w:color w:val="0F0F0F"/>
          <w:spacing w:val="-11"/>
        </w:rPr>
        <w:t xml:space="preserve"> </w:t>
      </w:r>
      <w:r>
        <w:rPr>
          <w:color w:val="0F0F0F"/>
        </w:rPr>
        <w:t xml:space="preserve">Links </w:t>
      </w:r>
      <w:r>
        <w:rPr>
          <w:color w:val="0F0F0F"/>
          <w:spacing w:val="-2"/>
        </w:rPr>
        <w:t>VictimConnect</w:t>
      </w:r>
    </w:p>
    <w:p w14:paraId="234C0F5B" w14:textId="77777777" w:rsidR="00C752EF" w:rsidRDefault="00DD73B5">
      <w:pPr>
        <w:pStyle w:val="BodyText"/>
        <w:spacing w:before="3" w:line="312" w:lineRule="auto"/>
        <w:ind w:right="6706"/>
      </w:pPr>
      <w:r>
        <w:rPr>
          <w:color w:val="0F0F0F"/>
        </w:rPr>
        <w:t>National Hotline for Crime</w:t>
      </w:r>
      <w:r>
        <w:rPr>
          <w:color w:val="0F0F0F"/>
          <w:spacing w:val="-1"/>
        </w:rPr>
        <w:t xml:space="preserve"> </w:t>
      </w:r>
      <w:r>
        <w:rPr>
          <w:color w:val="0F0F0F"/>
        </w:rPr>
        <w:t xml:space="preserve">Victims </w:t>
      </w:r>
      <w:r>
        <w:rPr>
          <w:color w:val="0F0F0F"/>
          <w:spacing w:val="-2"/>
        </w:rPr>
        <w:t>1-855-4-VICTIM</w:t>
      </w:r>
      <w:r>
        <w:rPr>
          <w:color w:val="0F0F0F"/>
          <w:spacing w:val="28"/>
        </w:rPr>
        <w:t xml:space="preserve"> </w:t>
      </w:r>
      <w:r>
        <w:rPr>
          <w:color w:val="0F0F0F"/>
          <w:spacing w:val="-2"/>
        </w:rPr>
        <w:t>(1-855-484-2846)</w:t>
      </w:r>
    </w:p>
    <w:p w14:paraId="37F5DA65" w14:textId="77777777" w:rsidR="00C752EF" w:rsidRDefault="00C752EF">
      <w:pPr>
        <w:pStyle w:val="BodyText"/>
        <w:spacing w:before="8"/>
        <w:ind w:left="0"/>
        <w:rPr>
          <w:sz w:val="36"/>
        </w:rPr>
      </w:pPr>
    </w:p>
    <w:p w14:paraId="6DC82157" w14:textId="77777777" w:rsidR="00C752EF" w:rsidRDefault="00DD73B5">
      <w:pPr>
        <w:pStyle w:val="BodyText"/>
        <w:spacing w:before="1" w:line="312" w:lineRule="auto"/>
        <w:ind w:right="3466"/>
      </w:pPr>
      <w:r>
        <w:rPr>
          <w:color w:val="0F0F0F"/>
        </w:rPr>
        <w:t>Office</w:t>
      </w:r>
      <w:r>
        <w:rPr>
          <w:color w:val="0F0F0F"/>
          <w:spacing w:val="-9"/>
        </w:rPr>
        <w:t xml:space="preserve"> </w:t>
      </w:r>
      <w:r>
        <w:rPr>
          <w:color w:val="0F0F0F"/>
        </w:rPr>
        <w:t>for</w:t>
      </w:r>
      <w:r>
        <w:rPr>
          <w:color w:val="0F0F0F"/>
          <w:spacing w:val="-14"/>
        </w:rPr>
        <w:t xml:space="preserve"> </w:t>
      </w:r>
      <w:r>
        <w:rPr>
          <w:color w:val="0F0F0F"/>
        </w:rPr>
        <w:t>Victims</w:t>
      </w:r>
      <w:r>
        <w:rPr>
          <w:color w:val="0F0F0F"/>
          <w:spacing w:val="-9"/>
        </w:rPr>
        <w:t xml:space="preserve"> </w:t>
      </w:r>
      <w:r>
        <w:rPr>
          <w:color w:val="0F0F0F"/>
        </w:rPr>
        <w:t>of</w:t>
      </w:r>
      <w:r>
        <w:rPr>
          <w:color w:val="0F0F0F"/>
          <w:spacing w:val="-9"/>
        </w:rPr>
        <w:t xml:space="preserve"> </w:t>
      </w:r>
      <w:r>
        <w:rPr>
          <w:color w:val="0F0F0F"/>
        </w:rPr>
        <w:t>Crime,</w:t>
      </w:r>
      <w:r>
        <w:rPr>
          <w:color w:val="0F0F0F"/>
          <w:spacing w:val="-9"/>
        </w:rPr>
        <w:t xml:space="preserve"> </w:t>
      </w:r>
      <w:r>
        <w:rPr>
          <w:color w:val="0F0F0F"/>
        </w:rPr>
        <w:t>Directory</w:t>
      </w:r>
      <w:r>
        <w:rPr>
          <w:color w:val="0F0F0F"/>
          <w:spacing w:val="-10"/>
        </w:rPr>
        <w:t xml:space="preserve"> </w:t>
      </w:r>
      <w:r>
        <w:rPr>
          <w:color w:val="0F0F0F"/>
        </w:rPr>
        <w:t>of</w:t>
      </w:r>
      <w:r>
        <w:rPr>
          <w:color w:val="0F0F0F"/>
          <w:spacing w:val="-9"/>
        </w:rPr>
        <w:t xml:space="preserve"> </w:t>
      </w:r>
      <w:r>
        <w:rPr>
          <w:color w:val="0F0F0F"/>
        </w:rPr>
        <w:t>Crime</w:t>
      </w:r>
      <w:r>
        <w:rPr>
          <w:color w:val="0F0F0F"/>
          <w:spacing w:val="-14"/>
        </w:rPr>
        <w:t xml:space="preserve"> </w:t>
      </w:r>
      <w:r>
        <w:rPr>
          <w:color w:val="0F0F0F"/>
        </w:rPr>
        <w:t>Victim</w:t>
      </w:r>
      <w:r>
        <w:rPr>
          <w:color w:val="0F0F0F"/>
          <w:spacing w:val="-9"/>
        </w:rPr>
        <w:t xml:space="preserve"> </w:t>
      </w:r>
      <w:r>
        <w:rPr>
          <w:color w:val="0F0F0F"/>
        </w:rPr>
        <w:t>Services [links to programs and services available to crime victims]</w:t>
      </w:r>
    </w:p>
    <w:p w14:paraId="31B3FFD7" w14:textId="77777777" w:rsidR="00C752EF" w:rsidRDefault="00C752EF">
      <w:pPr>
        <w:pStyle w:val="BodyText"/>
        <w:spacing w:before="8"/>
        <w:ind w:left="0"/>
        <w:rPr>
          <w:sz w:val="36"/>
        </w:rPr>
      </w:pPr>
    </w:p>
    <w:p w14:paraId="616AB10C" w14:textId="77777777" w:rsidR="00C752EF" w:rsidRDefault="00DD73B5">
      <w:pPr>
        <w:pStyle w:val="BodyText"/>
      </w:pPr>
      <w:r>
        <w:rPr>
          <w:color w:val="0F0F0F"/>
        </w:rPr>
        <w:t>National</w:t>
      </w:r>
      <w:r>
        <w:rPr>
          <w:color w:val="0F0F0F"/>
          <w:spacing w:val="-9"/>
        </w:rPr>
        <w:t xml:space="preserve"> </w:t>
      </w:r>
      <w:r>
        <w:rPr>
          <w:color w:val="0F0F0F"/>
        </w:rPr>
        <w:t>Suicide</w:t>
      </w:r>
      <w:r>
        <w:rPr>
          <w:color w:val="0F0F0F"/>
          <w:spacing w:val="-8"/>
        </w:rPr>
        <w:t xml:space="preserve"> </w:t>
      </w:r>
      <w:r>
        <w:rPr>
          <w:color w:val="0F0F0F"/>
        </w:rPr>
        <w:t>Prevention</w:t>
      </w:r>
      <w:r>
        <w:rPr>
          <w:color w:val="0F0F0F"/>
          <w:spacing w:val="-8"/>
        </w:rPr>
        <w:t xml:space="preserve"> </w:t>
      </w:r>
      <w:r>
        <w:rPr>
          <w:color w:val="0F0F0F"/>
          <w:spacing w:val="-2"/>
        </w:rPr>
        <w:t>Lifeline</w:t>
      </w:r>
    </w:p>
    <w:p w14:paraId="5517004F" w14:textId="77777777" w:rsidR="00C752EF" w:rsidRDefault="00DD73B5">
      <w:pPr>
        <w:pStyle w:val="BodyText"/>
        <w:spacing w:before="99"/>
      </w:pPr>
      <w:r>
        <w:rPr>
          <w:color w:val="0F0F0F"/>
        </w:rPr>
        <w:t>1-800-273-TA</w:t>
      </w:r>
      <w:r>
        <w:rPr>
          <w:color w:val="0F0F0F"/>
        </w:rPr>
        <w:t>LK</w:t>
      </w:r>
      <w:r>
        <w:rPr>
          <w:color w:val="0F0F0F"/>
          <w:spacing w:val="-8"/>
        </w:rPr>
        <w:t xml:space="preserve"> </w:t>
      </w:r>
      <w:r>
        <w:rPr>
          <w:color w:val="0F0F0F"/>
        </w:rPr>
        <w:t>(8255)</w:t>
      </w:r>
      <w:r>
        <w:rPr>
          <w:color w:val="0F0F0F"/>
          <w:spacing w:val="58"/>
        </w:rPr>
        <w:t xml:space="preserve"> </w:t>
      </w:r>
      <w:r>
        <w:rPr>
          <w:color w:val="0F0F0F"/>
        </w:rPr>
        <w:t>[24/7</w:t>
      </w:r>
      <w:r>
        <w:rPr>
          <w:color w:val="0F0F0F"/>
          <w:spacing w:val="-6"/>
        </w:rPr>
        <w:t xml:space="preserve"> </w:t>
      </w:r>
      <w:r>
        <w:rPr>
          <w:color w:val="0F0F0F"/>
          <w:spacing w:val="-2"/>
        </w:rPr>
        <w:t>hotline]</w:t>
      </w:r>
    </w:p>
    <w:p w14:paraId="6E73C691" w14:textId="77777777" w:rsidR="00C752EF" w:rsidRDefault="00DD73B5">
      <w:pPr>
        <w:pStyle w:val="BodyText"/>
        <w:spacing w:before="98"/>
      </w:pPr>
      <w:r>
        <w:rPr>
          <w:color w:val="0F0F0F"/>
        </w:rPr>
        <w:t xml:space="preserve">1-888-628-9454 </w:t>
      </w:r>
      <w:r>
        <w:rPr>
          <w:color w:val="0F0F0F"/>
          <w:spacing w:val="-2"/>
        </w:rPr>
        <w:t>(Spanish)</w:t>
      </w:r>
    </w:p>
    <w:p w14:paraId="6A9589C8" w14:textId="77777777" w:rsidR="00C752EF" w:rsidRDefault="00DD73B5">
      <w:pPr>
        <w:pStyle w:val="BodyText"/>
        <w:spacing w:before="98"/>
      </w:pPr>
      <w:r>
        <w:rPr>
          <w:color w:val="0F0F0F"/>
        </w:rPr>
        <w:t xml:space="preserve">1-800-799-4889 </w:t>
      </w:r>
      <w:r>
        <w:rPr>
          <w:color w:val="0F0F0F"/>
          <w:spacing w:val="-2"/>
        </w:rPr>
        <w:t>(TTY)</w:t>
      </w:r>
    </w:p>
    <w:p w14:paraId="05D3A716" w14:textId="77777777" w:rsidR="00C752EF" w:rsidRDefault="00C752EF">
      <w:pPr>
        <w:pStyle w:val="BodyText"/>
        <w:ind w:left="0"/>
        <w:rPr>
          <w:sz w:val="30"/>
        </w:rPr>
      </w:pPr>
    </w:p>
    <w:p w14:paraId="23BD99E9" w14:textId="77777777" w:rsidR="00C752EF" w:rsidRDefault="00DD73B5">
      <w:pPr>
        <w:pStyle w:val="BodyText"/>
        <w:spacing w:before="173" w:line="312" w:lineRule="auto"/>
        <w:ind w:right="6234"/>
      </w:pPr>
      <w:r>
        <w:rPr>
          <w:color w:val="0F0F0F"/>
        </w:rPr>
        <w:t>Disaster</w:t>
      </w:r>
      <w:r>
        <w:rPr>
          <w:color w:val="0F0F0F"/>
          <w:spacing w:val="-11"/>
        </w:rPr>
        <w:t xml:space="preserve"> </w:t>
      </w:r>
      <w:r>
        <w:rPr>
          <w:color w:val="0F0F0F"/>
        </w:rPr>
        <w:t>Distress</w:t>
      </w:r>
      <w:r>
        <w:rPr>
          <w:color w:val="0F0F0F"/>
          <w:spacing w:val="-11"/>
        </w:rPr>
        <w:t xml:space="preserve"> </w:t>
      </w:r>
      <w:r>
        <w:rPr>
          <w:color w:val="0F0F0F"/>
        </w:rPr>
        <w:t>Helpline</w:t>
      </w:r>
      <w:r>
        <w:rPr>
          <w:color w:val="0F0F0F"/>
          <w:spacing w:val="-11"/>
        </w:rPr>
        <w:t xml:space="preserve"> </w:t>
      </w:r>
      <w:r>
        <w:rPr>
          <w:color w:val="0F0F0F"/>
        </w:rPr>
        <w:t>[24/7</w:t>
      </w:r>
      <w:r>
        <w:rPr>
          <w:color w:val="0F0F0F"/>
          <w:spacing w:val="-10"/>
        </w:rPr>
        <w:t xml:space="preserve"> </w:t>
      </w:r>
      <w:r>
        <w:rPr>
          <w:color w:val="0F0F0F"/>
        </w:rPr>
        <w:t xml:space="preserve">hotline] </w:t>
      </w:r>
      <w:r>
        <w:rPr>
          <w:color w:val="0F0F0F"/>
          <w:spacing w:val="-2"/>
        </w:rPr>
        <w:t>1-800-985-5990</w:t>
      </w:r>
    </w:p>
    <w:p w14:paraId="3BC64BD9" w14:textId="77777777" w:rsidR="00C752EF" w:rsidRDefault="00C752EF">
      <w:pPr>
        <w:pStyle w:val="BodyText"/>
        <w:spacing w:before="8"/>
        <w:ind w:left="0"/>
        <w:rPr>
          <w:sz w:val="36"/>
        </w:rPr>
      </w:pPr>
    </w:p>
    <w:p w14:paraId="41589342" w14:textId="77777777" w:rsidR="00C752EF" w:rsidRDefault="00DD73B5">
      <w:pPr>
        <w:pStyle w:val="BodyText"/>
        <w:spacing w:before="1" w:line="312" w:lineRule="auto"/>
        <w:ind w:right="6420"/>
      </w:pPr>
      <w:r>
        <w:rPr>
          <w:color w:val="0F0F0F"/>
        </w:rPr>
        <w:t>FINRA</w:t>
      </w:r>
      <w:r>
        <w:rPr>
          <w:color w:val="0F0F0F"/>
          <w:spacing w:val="-18"/>
        </w:rPr>
        <w:t xml:space="preserve"> </w:t>
      </w:r>
      <w:r>
        <w:rPr>
          <w:color w:val="0F0F0F"/>
        </w:rPr>
        <w:t>Securities</w:t>
      </w:r>
      <w:r>
        <w:rPr>
          <w:color w:val="0F0F0F"/>
          <w:spacing w:val="-17"/>
        </w:rPr>
        <w:t xml:space="preserve"> </w:t>
      </w:r>
      <w:r>
        <w:rPr>
          <w:color w:val="0F0F0F"/>
        </w:rPr>
        <w:t>Helpline</w:t>
      </w:r>
      <w:r>
        <w:rPr>
          <w:color w:val="0F0F0F"/>
          <w:spacing w:val="-11"/>
        </w:rPr>
        <w:t xml:space="preserve"> </w:t>
      </w:r>
      <w:r>
        <w:rPr>
          <w:color w:val="0F0F0F"/>
        </w:rPr>
        <w:t>for</w:t>
      </w:r>
      <w:r>
        <w:rPr>
          <w:color w:val="0F0F0F"/>
          <w:spacing w:val="-10"/>
        </w:rPr>
        <w:t xml:space="preserve"> </w:t>
      </w:r>
      <w:r>
        <w:rPr>
          <w:color w:val="0F0F0F"/>
        </w:rPr>
        <w:t xml:space="preserve">Seniors </w:t>
      </w:r>
      <w:r>
        <w:rPr>
          <w:color w:val="0F0F0F"/>
          <w:spacing w:val="-2"/>
        </w:rPr>
        <w:t>844-57-HELPS</w:t>
      </w:r>
    </w:p>
    <w:p w14:paraId="7E161321" w14:textId="77777777" w:rsidR="00C752EF" w:rsidRDefault="00C752EF">
      <w:pPr>
        <w:pStyle w:val="BodyText"/>
        <w:spacing w:before="8"/>
        <w:ind w:left="0"/>
        <w:rPr>
          <w:sz w:val="36"/>
        </w:rPr>
      </w:pPr>
    </w:p>
    <w:p w14:paraId="2FE8D61F" w14:textId="77777777" w:rsidR="00C752EF" w:rsidRDefault="00DD73B5">
      <w:pPr>
        <w:pStyle w:val="BodyText"/>
        <w:ind w:right="2290"/>
      </w:pPr>
      <w:r>
        <w:rPr>
          <w:color w:val="0F0F0F"/>
        </w:rPr>
        <w:t>Gift</w:t>
      </w:r>
      <w:r>
        <w:rPr>
          <w:color w:val="0F0F0F"/>
          <w:spacing w:val="-8"/>
        </w:rPr>
        <w:t xml:space="preserve"> </w:t>
      </w:r>
      <w:r>
        <w:rPr>
          <w:color w:val="0F0F0F"/>
        </w:rPr>
        <w:t>from</w:t>
      </w:r>
      <w:r>
        <w:rPr>
          <w:color w:val="0F0F0F"/>
          <w:spacing w:val="-10"/>
        </w:rPr>
        <w:t xml:space="preserve"> </w:t>
      </w:r>
      <w:r>
        <w:rPr>
          <w:color w:val="0F0F0F"/>
        </w:rPr>
        <w:t>Within</w:t>
      </w:r>
      <w:r>
        <w:rPr>
          <w:color w:val="0F0F0F"/>
          <w:spacing w:val="-4"/>
        </w:rPr>
        <w:t xml:space="preserve"> </w:t>
      </w:r>
      <w:r>
        <w:rPr>
          <w:color w:val="0F0F0F"/>
        </w:rPr>
        <w:t>(Not</w:t>
      </w:r>
      <w:r>
        <w:rPr>
          <w:color w:val="0F0F0F"/>
          <w:spacing w:val="-4"/>
        </w:rPr>
        <w:t xml:space="preserve"> </w:t>
      </w:r>
      <w:r>
        <w:rPr>
          <w:color w:val="0F0F0F"/>
        </w:rPr>
        <w:t>a</w:t>
      </w:r>
      <w:r>
        <w:rPr>
          <w:color w:val="0F0F0F"/>
          <w:spacing w:val="-4"/>
        </w:rPr>
        <w:t xml:space="preserve"> </w:t>
      </w:r>
      <w:r>
        <w:rPr>
          <w:color w:val="0F0F0F"/>
        </w:rPr>
        <w:t>hotline.</w:t>
      </w:r>
      <w:r>
        <w:rPr>
          <w:color w:val="0F0F0F"/>
          <w:spacing w:val="-18"/>
        </w:rPr>
        <w:t xml:space="preserve"> </w:t>
      </w:r>
      <w:r>
        <w:rPr>
          <w:color w:val="0F0F0F"/>
        </w:rPr>
        <w:t>A</w:t>
      </w:r>
      <w:r>
        <w:rPr>
          <w:color w:val="0F0F0F"/>
          <w:spacing w:val="-17"/>
        </w:rPr>
        <w:t xml:space="preserve"> </w:t>
      </w:r>
      <w:r>
        <w:rPr>
          <w:color w:val="0F0F0F"/>
        </w:rPr>
        <w:t>helpful</w:t>
      </w:r>
      <w:r>
        <w:rPr>
          <w:color w:val="0F0F0F"/>
          <w:spacing w:val="-4"/>
        </w:rPr>
        <w:t xml:space="preserve"> </w:t>
      </w:r>
      <w:r>
        <w:rPr>
          <w:color w:val="0F0F0F"/>
        </w:rPr>
        <w:t>link</w:t>
      </w:r>
      <w:r>
        <w:rPr>
          <w:color w:val="0F0F0F"/>
          <w:spacing w:val="-4"/>
        </w:rPr>
        <w:t xml:space="preserve"> </w:t>
      </w:r>
      <w:r>
        <w:rPr>
          <w:color w:val="0F0F0F"/>
        </w:rPr>
        <w:t>for</w:t>
      </w:r>
      <w:r>
        <w:rPr>
          <w:color w:val="0F0F0F"/>
          <w:spacing w:val="-4"/>
        </w:rPr>
        <w:t xml:space="preserve"> </w:t>
      </w:r>
      <w:r>
        <w:rPr>
          <w:color w:val="0F0F0F"/>
        </w:rPr>
        <w:t>survivors</w:t>
      </w:r>
      <w:r>
        <w:rPr>
          <w:color w:val="0F0F0F"/>
          <w:spacing w:val="-5"/>
        </w:rPr>
        <w:t xml:space="preserve"> </w:t>
      </w:r>
      <w:r>
        <w:rPr>
          <w:color w:val="0F0F0F"/>
        </w:rPr>
        <w:t>of</w:t>
      </w:r>
      <w:r>
        <w:rPr>
          <w:color w:val="0F0F0F"/>
          <w:spacing w:val="-4"/>
        </w:rPr>
        <w:t xml:space="preserve"> </w:t>
      </w:r>
      <w:r>
        <w:rPr>
          <w:color w:val="0F0F0F"/>
        </w:rPr>
        <w:t>trauma</w:t>
      </w:r>
      <w:r>
        <w:rPr>
          <w:color w:val="0F0F0F"/>
          <w:spacing w:val="-4"/>
        </w:rPr>
        <w:t xml:space="preserve"> </w:t>
      </w:r>
      <w:r>
        <w:rPr>
          <w:color w:val="0F0F0F"/>
        </w:rPr>
        <w:t xml:space="preserve">and </w:t>
      </w:r>
      <w:r>
        <w:rPr>
          <w:color w:val="0F0F0F"/>
          <w:spacing w:val="-2"/>
        </w:rPr>
        <w:t>victimization)</w:t>
      </w:r>
    </w:p>
    <w:p w14:paraId="126B23EE" w14:textId="77777777" w:rsidR="00C752EF" w:rsidRDefault="00DD73B5">
      <w:pPr>
        <w:pStyle w:val="BodyText"/>
        <w:spacing w:before="96"/>
      </w:pPr>
      <w:r>
        <w:rPr>
          <w:color w:val="0F0F0F"/>
          <w:spacing w:val="-2"/>
        </w:rPr>
        <w:t>207.236.8858</w:t>
      </w:r>
    </w:p>
    <w:p w14:paraId="334E0B92" w14:textId="77777777" w:rsidR="00C752EF" w:rsidRDefault="00C752EF">
      <w:pPr>
        <w:pStyle w:val="BodyText"/>
        <w:ind w:left="0"/>
        <w:rPr>
          <w:sz w:val="30"/>
        </w:rPr>
      </w:pPr>
    </w:p>
    <w:p w14:paraId="541EBD06" w14:textId="77777777" w:rsidR="00C752EF" w:rsidRDefault="00DD73B5">
      <w:pPr>
        <w:pStyle w:val="BodyText"/>
        <w:spacing w:before="174"/>
      </w:pPr>
      <w:r>
        <w:rPr>
          <w:color w:val="0F0F0F"/>
        </w:rPr>
        <w:t>Jennifer</w:t>
      </w:r>
      <w:r>
        <w:rPr>
          <w:color w:val="0F0F0F"/>
          <w:spacing w:val="-18"/>
        </w:rPr>
        <w:t xml:space="preserve"> </w:t>
      </w:r>
      <w:r>
        <w:rPr>
          <w:color w:val="0F0F0F"/>
        </w:rPr>
        <w:t>Ann's</w:t>
      </w:r>
      <w:r>
        <w:rPr>
          <w:color w:val="0F0F0F"/>
          <w:spacing w:val="-10"/>
        </w:rPr>
        <w:t xml:space="preserve"> </w:t>
      </w:r>
      <w:r>
        <w:rPr>
          <w:color w:val="0F0F0F"/>
          <w:spacing w:val="-2"/>
        </w:rPr>
        <w:t>Group</w:t>
      </w:r>
    </w:p>
    <w:p w14:paraId="3A4678FB" w14:textId="77777777" w:rsidR="00C752EF" w:rsidRDefault="00DD73B5">
      <w:pPr>
        <w:pStyle w:val="BodyText"/>
        <w:spacing w:before="98"/>
      </w:pPr>
      <w:r>
        <w:rPr>
          <w:color w:val="0F0F0F"/>
        </w:rPr>
        <w:t>Free</w:t>
      </w:r>
      <w:r>
        <w:rPr>
          <w:color w:val="0F0F0F"/>
          <w:spacing w:val="-2"/>
        </w:rPr>
        <w:t xml:space="preserve"> </w:t>
      </w:r>
      <w:r>
        <w:rPr>
          <w:color w:val="0F0F0F"/>
        </w:rPr>
        <w:t>resources</w:t>
      </w:r>
      <w:r>
        <w:rPr>
          <w:color w:val="0F0F0F"/>
          <w:spacing w:val="-1"/>
        </w:rPr>
        <w:t xml:space="preserve"> </w:t>
      </w:r>
      <w:r>
        <w:rPr>
          <w:color w:val="0F0F0F"/>
        </w:rPr>
        <w:t>on teen</w:t>
      </w:r>
      <w:r>
        <w:rPr>
          <w:color w:val="0F0F0F"/>
          <w:spacing w:val="-1"/>
        </w:rPr>
        <w:t xml:space="preserve"> </w:t>
      </w:r>
      <w:r>
        <w:rPr>
          <w:color w:val="0F0F0F"/>
        </w:rPr>
        <w:t xml:space="preserve">dating </w:t>
      </w:r>
      <w:r>
        <w:rPr>
          <w:color w:val="0F0F0F"/>
          <w:spacing w:val="-2"/>
        </w:rPr>
        <w:t>violence</w:t>
      </w:r>
    </w:p>
    <w:p w14:paraId="3C9BFAF1" w14:textId="77777777" w:rsidR="00C752EF" w:rsidRDefault="00C752EF">
      <w:pPr>
        <w:sectPr w:rsidR="00C752EF">
          <w:pgSz w:w="12240" w:h="15840"/>
          <w:pgMar w:top="1360" w:right="40" w:bottom="960" w:left="1160" w:header="0" w:footer="760" w:gutter="0"/>
          <w:cols w:space="720"/>
        </w:sectPr>
      </w:pPr>
    </w:p>
    <w:p w14:paraId="46F6CD83" w14:textId="77777777" w:rsidR="00C752EF" w:rsidRDefault="00DD73B5">
      <w:pPr>
        <w:pStyle w:val="BodyText"/>
        <w:spacing w:before="66" w:line="312" w:lineRule="auto"/>
        <w:ind w:right="6062"/>
      </w:pPr>
      <w:r>
        <w:rPr>
          <w:color w:val="0F0F0F"/>
        </w:rPr>
        <w:lastRenderedPageBreak/>
        <w:t>MADD</w:t>
      </w:r>
      <w:r>
        <w:rPr>
          <w:color w:val="0F0F0F"/>
          <w:spacing w:val="-17"/>
        </w:rPr>
        <w:t xml:space="preserve"> </w:t>
      </w:r>
      <w:r>
        <w:rPr>
          <w:color w:val="0F0F0F"/>
        </w:rPr>
        <w:t>(Mothers</w:t>
      </w:r>
      <w:r>
        <w:rPr>
          <w:color w:val="0F0F0F"/>
          <w:spacing w:val="-17"/>
        </w:rPr>
        <w:t xml:space="preserve"> </w:t>
      </w:r>
      <w:r>
        <w:rPr>
          <w:color w:val="0F0F0F"/>
        </w:rPr>
        <w:t>Against</w:t>
      </w:r>
      <w:r>
        <w:rPr>
          <w:color w:val="0F0F0F"/>
          <w:spacing w:val="-11"/>
        </w:rPr>
        <w:t xml:space="preserve"> </w:t>
      </w:r>
      <w:r>
        <w:rPr>
          <w:color w:val="0F0F0F"/>
        </w:rPr>
        <w:t>Drunk</w:t>
      </w:r>
      <w:r>
        <w:rPr>
          <w:color w:val="0F0F0F"/>
          <w:spacing w:val="-11"/>
        </w:rPr>
        <w:t xml:space="preserve"> </w:t>
      </w:r>
      <w:r>
        <w:rPr>
          <w:color w:val="0F0F0F"/>
        </w:rPr>
        <w:t xml:space="preserve">Driving) </w:t>
      </w:r>
      <w:r>
        <w:rPr>
          <w:color w:val="0F0F0F"/>
          <w:spacing w:val="-2"/>
        </w:rPr>
        <w:t>1-800-438-6233</w:t>
      </w:r>
    </w:p>
    <w:p w14:paraId="0536EBE4" w14:textId="77777777" w:rsidR="00C752EF" w:rsidRDefault="00C752EF">
      <w:pPr>
        <w:pStyle w:val="BodyText"/>
        <w:spacing w:before="9"/>
        <w:ind w:left="0"/>
        <w:rPr>
          <w:sz w:val="36"/>
        </w:rPr>
      </w:pPr>
    </w:p>
    <w:p w14:paraId="27044061" w14:textId="77777777" w:rsidR="00C752EF" w:rsidRDefault="00DD73B5">
      <w:pPr>
        <w:pStyle w:val="BodyText"/>
        <w:spacing w:line="312" w:lineRule="auto"/>
        <w:ind w:right="6778"/>
      </w:pPr>
      <w:r>
        <w:rPr>
          <w:color w:val="0F0F0F"/>
        </w:rPr>
        <w:t>National</w:t>
      </w:r>
      <w:r>
        <w:rPr>
          <w:color w:val="0F0F0F"/>
          <w:spacing w:val="-18"/>
        </w:rPr>
        <w:t xml:space="preserve"> </w:t>
      </w:r>
      <w:r>
        <w:rPr>
          <w:color w:val="0F0F0F"/>
        </w:rPr>
        <w:t>Alliance</w:t>
      </w:r>
      <w:r>
        <w:rPr>
          <w:color w:val="0F0F0F"/>
          <w:spacing w:val="-17"/>
        </w:rPr>
        <w:t xml:space="preserve"> </w:t>
      </w:r>
      <w:r>
        <w:rPr>
          <w:color w:val="0F0F0F"/>
        </w:rPr>
        <w:t>on</w:t>
      </w:r>
      <w:r>
        <w:rPr>
          <w:color w:val="0F0F0F"/>
          <w:spacing w:val="-10"/>
        </w:rPr>
        <w:t xml:space="preserve"> </w:t>
      </w:r>
      <w:r>
        <w:rPr>
          <w:color w:val="0F0F0F"/>
        </w:rPr>
        <w:t>Mental</w:t>
      </w:r>
      <w:r>
        <w:rPr>
          <w:color w:val="0F0F0F"/>
          <w:spacing w:val="-11"/>
        </w:rPr>
        <w:t xml:space="preserve"> </w:t>
      </w:r>
      <w:r>
        <w:rPr>
          <w:color w:val="0F0F0F"/>
        </w:rPr>
        <w:t xml:space="preserve">Illness </w:t>
      </w:r>
      <w:r>
        <w:rPr>
          <w:color w:val="0F0F0F"/>
          <w:spacing w:val="-2"/>
        </w:rPr>
        <w:t>1-800-950-6264</w:t>
      </w:r>
    </w:p>
    <w:p w14:paraId="692685B4" w14:textId="77777777" w:rsidR="00C752EF" w:rsidRDefault="00C752EF">
      <w:pPr>
        <w:pStyle w:val="BodyText"/>
        <w:spacing w:before="8"/>
        <w:ind w:left="0"/>
        <w:rPr>
          <w:sz w:val="36"/>
        </w:rPr>
      </w:pPr>
    </w:p>
    <w:p w14:paraId="05E43AA3" w14:textId="77777777" w:rsidR="00C752EF" w:rsidRDefault="00DD73B5">
      <w:pPr>
        <w:pStyle w:val="BodyText"/>
        <w:spacing w:before="1" w:line="312" w:lineRule="auto"/>
        <w:ind w:right="3466"/>
      </w:pPr>
      <w:r>
        <w:rPr>
          <w:color w:val="0F0F0F"/>
        </w:rPr>
        <w:t>National</w:t>
      </w:r>
      <w:r>
        <w:rPr>
          <w:color w:val="0F0F0F"/>
          <w:spacing w:val="-18"/>
        </w:rPr>
        <w:t xml:space="preserve"> </w:t>
      </w:r>
      <w:r>
        <w:rPr>
          <w:color w:val="0F0F0F"/>
        </w:rPr>
        <w:t>Association</w:t>
      </w:r>
      <w:r>
        <w:rPr>
          <w:color w:val="0F0F0F"/>
          <w:spacing w:val="-16"/>
        </w:rPr>
        <w:t xml:space="preserve"> </w:t>
      </w:r>
      <w:r>
        <w:rPr>
          <w:color w:val="0F0F0F"/>
        </w:rPr>
        <w:t>of</w:t>
      </w:r>
      <w:r>
        <w:rPr>
          <w:color w:val="0F0F0F"/>
          <w:spacing w:val="-9"/>
        </w:rPr>
        <w:t xml:space="preserve"> </w:t>
      </w:r>
      <w:r>
        <w:rPr>
          <w:color w:val="0F0F0F"/>
        </w:rPr>
        <w:t>Crime</w:t>
      </w:r>
      <w:r>
        <w:rPr>
          <w:color w:val="0F0F0F"/>
          <w:spacing w:val="-15"/>
        </w:rPr>
        <w:t xml:space="preserve"> </w:t>
      </w:r>
      <w:r>
        <w:rPr>
          <w:color w:val="0F0F0F"/>
        </w:rPr>
        <w:t>Victim</w:t>
      </w:r>
      <w:r>
        <w:rPr>
          <w:color w:val="0F0F0F"/>
          <w:spacing w:val="-10"/>
        </w:rPr>
        <w:t xml:space="preserve"> </w:t>
      </w:r>
      <w:r>
        <w:rPr>
          <w:color w:val="0F0F0F"/>
        </w:rPr>
        <w:t>Compensation</w:t>
      </w:r>
      <w:r>
        <w:rPr>
          <w:color w:val="0F0F0F"/>
          <w:spacing w:val="-10"/>
        </w:rPr>
        <w:t xml:space="preserve"> </w:t>
      </w:r>
      <w:r>
        <w:rPr>
          <w:color w:val="0F0F0F"/>
        </w:rPr>
        <w:t>Boards [links to every state's compensation program]</w:t>
      </w:r>
    </w:p>
    <w:p w14:paraId="1FAA3670" w14:textId="77777777" w:rsidR="00C752EF" w:rsidRDefault="00DD73B5">
      <w:pPr>
        <w:pStyle w:val="BodyText"/>
        <w:spacing w:before="12" w:line="840" w:lineRule="exact"/>
        <w:ind w:right="6960"/>
      </w:pPr>
      <w:r>
        <w:rPr>
          <w:color w:val="0F0F0F"/>
        </w:rPr>
        <w:t>National</w:t>
      </w:r>
      <w:r>
        <w:rPr>
          <w:color w:val="0F0F0F"/>
          <w:spacing w:val="-17"/>
        </w:rPr>
        <w:t xml:space="preserve"> </w:t>
      </w:r>
      <w:r>
        <w:rPr>
          <w:color w:val="0F0F0F"/>
        </w:rPr>
        <w:t>Center</w:t>
      </w:r>
      <w:r>
        <w:rPr>
          <w:color w:val="0F0F0F"/>
          <w:spacing w:val="-10"/>
        </w:rPr>
        <w:t xml:space="preserve"> </w:t>
      </w:r>
      <w:r>
        <w:rPr>
          <w:color w:val="0F0F0F"/>
        </w:rPr>
        <w:t>on</w:t>
      </w:r>
      <w:r>
        <w:rPr>
          <w:color w:val="0F0F0F"/>
          <w:spacing w:val="-10"/>
        </w:rPr>
        <w:t xml:space="preserve"> </w:t>
      </w:r>
      <w:r>
        <w:rPr>
          <w:color w:val="0F0F0F"/>
        </w:rPr>
        <w:t>Elder</w:t>
      </w:r>
      <w:r>
        <w:rPr>
          <w:color w:val="0F0F0F"/>
          <w:spacing w:val="-18"/>
        </w:rPr>
        <w:t xml:space="preserve"> </w:t>
      </w:r>
      <w:r>
        <w:rPr>
          <w:color w:val="0F0F0F"/>
        </w:rPr>
        <w:t>Abuse National Child Abuse Hotline</w:t>
      </w:r>
    </w:p>
    <w:p w14:paraId="5FF73B81" w14:textId="77777777" w:rsidR="00C752EF" w:rsidRDefault="00DD73B5">
      <w:pPr>
        <w:pStyle w:val="BodyText"/>
        <w:spacing w:line="313" w:lineRule="exact"/>
      </w:pPr>
      <w:r>
        <w:rPr>
          <w:color w:val="0F0F0F"/>
        </w:rPr>
        <w:t>1-800-422-</w:t>
      </w:r>
      <w:r>
        <w:rPr>
          <w:color w:val="0F0F0F"/>
          <w:spacing w:val="-4"/>
        </w:rPr>
        <w:t>4453</w:t>
      </w:r>
    </w:p>
    <w:p w14:paraId="2AB2B562" w14:textId="77777777" w:rsidR="00C752EF" w:rsidRDefault="00C752EF">
      <w:pPr>
        <w:pStyle w:val="BodyText"/>
        <w:ind w:left="0"/>
        <w:rPr>
          <w:sz w:val="30"/>
        </w:rPr>
      </w:pPr>
    </w:p>
    <w:p w14:paraId="24E52B33" w14:textId="77777777" w:rsidR="00C752EF" w:rsidRDefault="00DD73B5">
      <w:pPr>
        <w:pStyle w:val="BodyText"/>
        <w:spacing w:before="173" w:line="312" w:lineRule="auto"/>
        <w:ind w:right="5126"/>
      </w:pPr>
      <w:r>
        <w:rPr>
          <w:color w:val="0F0F0F"/>
        </w:rPr>
        <w:t>National Coalition of Anti-Violence Programs, National</w:t>
      </w:r>
      <w:r>
        <w:rPr>
          <w:color w:val="0F0F0F"/>
          <w:spacing w:val="-18"/>
        </w:rPr>
        <w:t xml:space="preserve"> </w:t>
      </w:r>
      <w:r>
        <w:rPr>
          <w:color w:val="0F0F0F"/>
        </w:rPr>
        <w:t>Advocacy</w:t>
      </w:r>
      <w:r>
        <w:rPr>
          <w:color w:val="0F0F0F"/>
          <w:spacing w:val="-13"/>
        </w:rPr>
        <w:t xml:space="preserve"> </w:t>
      </w:r>
      <w:r>
        <w:rPr>
          <w:color w:val="0F0F0F"/>
        </w:rPr>
        <w:t>for</w:t>
      </w:r>
      <w:r>
        <w:rPr>
          <w:color w:val="0F0F0F"/>
          <w:spacing w:val="-8"/>
        </w:rPr>
        <w:t xml:space="preserve"> </w:t>
      </w:r>
      <w:r>
        <w:rPr>
          <w:color w:val="0F0F0F"/>
        </w:rPr>
        <w:t>Local</w:t>
      </w:r>
      <w:r>
        <w:rPr>
          <w:color w:val="0F0F0F"/>
          <w:spacing w:val="-8"/>
        </w:rPr>
        <w:t xml:space="preserve"> </w:t>
      </w:r>
      <w:r>
        <w:rPr>
          <w:color w:val="0F0F0F"/>
        </w:rPr>
        <w:t>LGBT</w:t>
      </w:r>
      <w:r>
        <w:rPr>
          <w:color w:val="0F0F0F"/>
          <w:spacing w:val="-14"/>
        </w:rPr>
        <w:t xml:space="preserve"> </w:t>
      </w:r>
      <w:r>
        <w:rPr>
          <w:color w:val="0F0F0F"/>
        </w:rPr>
        <w:t xml:space="preserve">Communities </w:t>
      </w:r>
      <w:r>
        <w:rPr>
          <w:color w:val="0F0F0F"/>
          <w:spacing w:val="-2"/>
        </w:rPr>
        <w:t>1-212-714-1141</w:t>
      </w:r>
    </w:p>
    <w:p w14:paraId="06B6F8A8" w14:textId="77777777" w:rsidR="00C752EF" w:rsidRDefault="00C752EF">
      <w:pPr>
        <w:pStyle w:val="BodyText"/>
        <w:spacing w:before="10"/>
        <w:ind w:left="0"/>
        <w:rPr>
          <w:sz w:val="36"/>
        </w:rPr>
      </w:pPr>
    </w:p>
    <w:p w14:paraId="346DF031" w14:textId="77777777" w:rsidR="00C752EF" w:rsidRDefault="00DD73B5">
      <w:pPr>
        <w:pStyle w:val="BodyText"/>
      </w:pPr>
      <w:r>
        <w:rPr>
          <w:color w:val="0F0F0F"/>
        </w:rPr>
        <w:t>National</w:t>
      </w:r>
      <w:r>
        <w:rPr>
          <w:color w:val="0F0F0F"/>
          <w:spacing w:val="-12"/>
        </w:rPr>
        <w:t xml:space="preserve"> </w:t>
      </w:r>
      <w:r>
        <w:rPr>
          <w:color w:val="0F0F0F"/>
        </w:rPr>
        <w:t>Domestic</w:t>
      </w:r>
      <w:r>
        <w:rPr>
          <w:color w:val="0F0F0F"/>
          <w:spacing w:val="-16"/>
        </w:rPr>
        <w:t xml:space="preserve"> </w:t>
      </w:r>
      <w:r>
        <w:rPr>
          <w:color w:val="0F0F0F"/>
        </w:rPr>
        <w:t>Violence</w:t>
      </w:r>
      <w:r>
        <w:rPr>
          <w:color w:val="0F0F0F"/>
          <w:spacing w:val="-10"/>
        </w:rPr>
        <w:t xml:space="preserve"> </w:t>
      </w:r>
      <w:r>
        <w:rPr>
          <w:color w:val="0F0F0F"/>
          <w:spacing w:val="-2"/>
        </w:rPr>
        <w:t>Hotline</w:t>
      </w:r>
    </w:p>
    <w:p w14:paraId="78A45340" w14:textId="77777777" w:rsidR="00C752EF" w:rsidRDefault="00DD73B5">
      <w:pPr>
        <w:pStyle w:val="BodyText"/>
        <w:spacing w:before="98"/>
      </w:pPr>
      <w:r>
        <w:rPr>
          <w:color w:val="0F0F0F"/>
        </w:rPr>
        <w:t xml:space="preserve">1-800-799-7233 or 1-800-787-3224 </w:t>
      </w:r>
      <w:r>
        <w:rPr>
          <w:color w:val="0F0F0F"/>
          <w:spacing w:val="-2"/>
        </w:rPr>
        <w:t>(TTY)</w:t>
      </w:r>
    </w:p>
    <w:p w14:paraId="531ABB14" w14:textId="77777777" w:rsidR="00C752EF" w:rsidRDefault="00C752EF">
      <w:pPr>
        <w:pStyle w:val="BodyText"/>
        <w:ind w:left="0"/>
        <w:rPr>
          <w:sz w:val="30"/>
        </w:rPr>
      </w:pPr>
    </w:p>
    <w:p w14:paraId="4387DFC8" w14:textId="77777777" w:rsidR="00C752EF" w:rsidRDefault="00DD73B5">
      <w:pPr>
        <w:pStyle w:val="BodyText"/>
        <w:spacing w:before="173" w:line="312" w:lineRule="auto"/>
        <w:ind w:right="5463"/>
      </w:pPr>
      <w:r>
        <w:rPr>
          <w:color w:val="0F0F0F"/>
        </w:rPr>
        <w:t>National</w:t>
      </w:r>
      <w:r>
        <w:rPr>
          <w:color w:val="0F0F0F"/>
          <w:spacing w:val="-18"/>
        </w:rPr>
        <w:t xml:space="preserve"> </w:t>
      </w:r>
      <w:r>
        <w:rPr>
          <w:color w:val="0F0F0F"/>
        </w:rPr>
        <w:t>Indigenous</w:t>
      </w:r>
      <w:r>
        <w:rPr>
          <w:color w:val="0F0F0F"/>
          <w:spacing w:val="-17"/>
        </w:rPr>
        <w:t xml:space="preserve"> </w:t>
      </w:r>
      <w:r>
        <w:rPr>
          <w:color w:val="0F0F0F"/>
        </w:rPr>
        <w:t>Women's</w:t>
      </w:r>
      <w:r>
        <w:rPr>
          <w:color w:val="0F0F0F"/>
          <w:spacing w:val="-16"/>
        </w:rPr>
        <w:t xml:space="preserve"> </w:t>
      </w:r>
      <w:r>
        <w:rPr>
          <w:color w:val="0F0F0F"/>
        </w:rPr>
        <w:t>Resource</w:t>
      </w:r>
      <w:r>
        <w:rPr>
          <w:color w:val="0F0F0F"/>
          <w:spacing w:val="-15"/>
        </w:rPr>
        <w:t xml:space="preserve"> </w:t>
      </w:r>
      <w:r>
        <w:rPr>
          <w:color w:val="0F0F0F"/>
        </w:rPr>
        <w:t xml:space="preserve">Center </w:t>
      </w:r>
      <w:r>
        <w:rPr>
          <w:color w:val="0F0F0F"/>
          <w:spacing w:val="-2"/>
        </w:rPr>
        <w:t>406-477-3896</w:t>
      </w:r>
    </w:p>
    <w:p w14:paraId="4EA0DC9D" w14:textId="77777777" w:rsidR="00C752EF" w:rsidRDefault="00C752EF">
      <w:pPr>
        <w:pStyle w:val="BodyText"/>
        <w:spacing w:before="9"/>
        <w:ind w:left="0"/>
        <w:rPr>
          <w:sz w:val="36"/>
        </w:rPr>
      </w:pPr>
    </w:p>
    <w:p w14:paraId="0C3C4E87" w14:textId="77777777" w:rsidR="00C752EF" w:rsidRDefault="00DD73B5">
      <w:pPr>
        <w:pStyle w:val="BodyText"/>
        <w:spacing w:line="312" w:lineRule="auto"/>
        <w:ind w:right="7182"/>
      </w:pPr>
      <w:r>
        <w:rPr>
          <w:color w:val="0F0F0F"/>
        </w:rPr>
        <w:t>National</w:t>
      </w:r>
      <w:r>
        <w:rPr>
          <w:color w:val="0F0F0F"/>
          <w:spacing w:val="-18"/>
        </w:rPr>
        <w:t xml:space="preserve"> </w:t>
      </w:r>
      <w:r>
        <w:rPr>
          <w:color w:val="0F0F0F"/>
        </w:rPr>
        <w:t>Runaway</w:t>
      </w:r>
      <w:r>
        <w:rPr>
          <w:color w:val="0F0F0F"/>
          <w:spacing w:val="-17"/>
        </w:rPr>
        <w:t xml:space="preserve"> </w:t>
      </w:r>
      <w:r>
        <w:rPr>
          <w:color w:val="0F0F0F"/>
        </w:rPr>
        <w:t xml:space="preserve">Switchboard </w:t>
      </w:r>
      <w:r>
        <w:rPr>
          <w:color w:val="0F0F0F"/>
          <w:spacing w:val="-2"/>
        </w:rPr>
        <w:t>1-800-786-2929</w:t>
      </w:r>
    </w:p>
    <w:p w14:paraId="009D3C35" w14:textId="77777777" w:rsidR="00C752EF" w:rsidRDefault="00C752EF">
      <w:pPr>
        <w:pStyle w:val="BodyText"/>
        <w:spacing w:before="9"/>
        <w:ind w:left="0"/>
        <w:rPr>
          <w:sz w:val="36"/>
        </w:rPr>
      </w:pPr>
    </w:p>
    <w:p w14:paraId="2B1B6258" w14:textId="77777777" w:rsidR="00C752EF" w:rsidRDefault="00DD73B5">
      <w:pPr>
        <w:pStyle w:val="BodyText"/>
        <w:spacing w:line="312" w:lineRule="auto"/>
        <w:ind w:right="7159"/>
      </w:pPr>
      <w:r>
        <w:rPr>
          <w:color w:val="0F0F0F"/>
        </w:rPr>
        <w:t>National</w:t>
      </w:r>
      <w:r>
        <w:rPr>
          <w:color w:val="0F0F0F"/>
          <w:spacing w:val="-18"/>
        </w:rPr>
        <w:t xml:space="preserve"> </w:t>
      </w:r>
      <w:r>
        <w:rPr>
          <w:color w:val="0F0F0F"/>
        </w:rPr>
        <w:t>Sexual</w:t>
      </w:r>
      <w:r>
        <w:rPr>
          <w:color w:val="0F0F0F"/>
          <w:spacing w:val="-17"/>
        </w:rPr>
        <w:t xml:space="preserve"> </w:t>
      </w:r>
      <w:r>
        <w:rPr>
          <w:color w:val="0F0F0F"/>
        </w:rPr>
        <w:t>Assault</w:t>
      </w:r>
      <w:r>
        <w:rPr>
          <w:color w:val="0F0F0F"/>
          <w:spacing w:val="-18"/>
        </w:rPr>
        <w:t xml:space="preserve"> </w:t>
      </w:r>
      <w:r>
        <w:rPr>
          <w:color w:val="0F0F0F"/>
        </w:rPr>
        <w:t>Hotline 1-800-656-4673 [24/7 hotline]</w:t>
      </w:r>
    </w:p>
    <w:p w14:paraId="5498A070" w14:textId="77777777" w:rsidR="00C752EF" w:rsidRDefault="00DD73B5">
      <w:pPr>
        <w:pStyle w:val="BodyText"/>
        <w:spacing w:before="3"/>
      </w:pPr>
      <w:r>
        <w:rPr>
          <w:color w:val="0F0F0F"/>
        </w:rPr>
        <w:t xml:space="preserve">[hosts an online </w:t>
      </w:r>
      <w:r>
        <w:rPr>
          <w:color w:val="0F0F0F"/>
          <w:spacing w:val="-2"/>
        </w:rPr>
        <w:t>hotline]</w:t>
      </w:r>
    </w:p>
    <w:p w14:paraId="7E4FBF30" w14:textId="77777777" w:rsidR="00C752EF" w:rsidRDefault="00C752EF">
      <w:pPr>
        <w:sectPr w:rsidR="00C752EF">
          <w:pgSz w:w="12240" w:h="15840"/>
          <w:pgMar w:top="1360" w:right="40" w:bottom="960" w:left="1160" w:header="0" w:footer="760" w:gutter="0"/>
          <w:cols w:space="720"/>
        </w:sectPr>
      </w:pPr>
    </w:p>
    <w:p w14:paraId="54669C82" w14:textId="77777777" w:rsidR="00C752EF" w:rsidRDefault="00DD73B5">
      <w:pPr>
        <w:pStyle w:val="BodyText"/>
        <w:spacing w:before="66"/>
      </w:pPr>
      <w:r>
        <w:rPr>
          <w:color w:val="0F0F0F"/>
        </w:rPr>
        <w:lastRenderedPageBreak/>
        <w:t>National</w:t>
      </w:r>
      <w:r>
        <w:rPr>
          <w:color w:val="0F0F0F"/>
          <w:spacing w:val="-18"/>
        </w:rPr>
        <w:t xml:space="preserve"> </w:t>
      </w:r>
      <w:r>
        <w:rPr>
          <w:color w:val="0F0F0F"/>
        </w:rPr>
        <w:t>Teen</w:t>
      </w:r>
      <w:r>
        <w:rPr>
          <w:color w:val="0F0F0F"/>
          <w:spacing w:val="-13"/>
        </w:rPr>
        <w:t xml:space="preserve"> </w:t>
      </w:r>
      <w:r>
        <w:rPr>
          <w:color w:val="0F0F0F"/>
        </w:rPr>
        <w:t>Dating</w:t>
      </w:r>
      <w:r>
        <w:rPr>
          <w:color w:val="0F0F0F"/>
          <w:spacing w:val="-18"/>
        </w:rPr>
        <w:t xml:space="preserve"> </w:t>
      </w:r>
      <w:r>
        <w:rPr>
          <w:color w:val="0F0F0F"/>
        </w:rPr>
        <w:t>Abuse</w:t>
      </w:r>
      <w:r>
        <w:rPr>
          <w:color w:val="0F0F0F"/>
          <w:spacing w:val="-10"/>
        </w:rPr>
        <w:t xml:space="preserve"> </w:t>
      </w:r>
      <w:r>
        <w:rPr>
          <w:color w:val="0F0F0F"/>
          <w:spacing w:val="-2"/>
        </w:rPr>
        <w:t>Helpline</w:t>
      </w:r>
    </w:p>
    <w:p w14:paraId="7F8EFBAB" w14:textId="77777777" w:rsidR="00C752EF" w:rsidRDefault="00DD73B5">
      <w:pPr>
        <w:pStyle w:val="BodyText"/>
        <w:spacing w:before="98"/>
      </w:pPr>
      <w:r>
        <w:rPr>
          <w:color w:val="0F0F0F"/>
        </w:rPr>
        <w:t xml:space="preserve">1-866-331-9474 or 1-866-331-8453 </w:t>
      </w:r>
      <w:r>
        <w:rPr>
          <w:color w:val="0F0F0F"/>
          <w:spacing w:val="-2"/>
        </w:rPr>
        <w:t>(TTY)</w:t>
      </w:r>
    </w:p>
    <w:p w14:paraId="2B59C429" w14:textId="77777777" w:rsidR="00C752EF" w:rsidRDefault="00C752EF">
      <w:pPr>
        <w:pStyle w:val="BodyText"/>
        <w:ind w:left="0"/>
        <w:rPr>
          <w:sz w:val="30"/>
        </w:rPr>
      </w:pPr>
    </w:p>
    <w:p w14:paraId="2DC7283F" w14:textId="77777777" w:rsidR="00C752EF" w:rsidRDefault="00DD73B5">
      <w:pPr>
        <w:pStyle w:val="BodyText"/>
        <w:spacing w:before="173" w:line="312" w:lineRule="auto"/>
        <w:ind w:right="7726"/>
      </w:pPr>
      <w:r>
        <w:rPr>
          <w:color w:val="0F0F0F"/>
        </w:rPr>
        <w:t>Overseas</w:t>
      </w:r>
      <w:r>
        <w:rPr>
          <w:color w:val="0F0F0F"/>
          <w:spacing w:val="-18"/>
        </w:rPr>
        <w:t xml:space="preserve"> </w:t>
      </w:r>
      <w:r>
        <w:rPr>
          <w:color w:val="0F0F0F"/>
        </w:rPr>
        <w:t>Citizens</w:t>
      </w:r>
      <w:r>
        <w:rPr>
          <w:color w:val="0F0F0F"/>
          <w:spacing w:val="-17"/>
        </w:rPr>
        <w:t xml:space="preserve"> </w:t>
      </w:r>
      <w:r>
        <w:rPr>
          <w:color w:val="0F0F0F"/>
        </w:rPr>
        <w:t xml:space="preserve">Services </w:t>
      </w:r>
      <w:r>
        <w:rPr>
          <w:color w:val="0F0F0F"/>
          <w:spacing w:val="-2"/>
        </w:rPr>
        <w:t>1-888-407-4747</w:t>
      </w:r>
    </w:p>
    <w:p w14:paraId="4C5FBA13" w14:textId="77777777" w:rsidR="00C752EF" w:rsidRDefault="00DD73B5">
      <w:pPr>
        <w:pStyle w:val="BodyText"/>
        <w:spacing w:before="3"/>
      </w:pPr>
      <w:r>
        <w:rPr>
          <w:color w:val="0F0F0F"/>
        </w:rPr>
        <w:t xml:space="preserve">1-202-501-4444 (from </w:t>
      </w:r>
      <w:r>
        <w:rPr>
          <w:color w:val="0F0F0F"/>
          <w:spacing w:val="-2"/>
        </w:rPr>
        <w:t>overseas)</w:t>
      </w:r>
    </w:p>
    <w:p w14:paraId="0F7245CB" w14:textId="77777777" w:rsidR="00C752EF" w:rsidRDefault="00C752EF">
      <w:pPr>
        <w:pStyle w:val="BodyText"/>
        <w:ind w:left="0"/>
        <w:rPr>
          <w:sz w:val="30"/>
        </w:rPr>
      </w:pPr>
    </w:p>
    <w:p w14:paraId="2DEC3CE3" w14:textId="77777777" w:rsidR="00C752EF" w:rsidRDefault="00DD73B5">
      <w:pPr>
        <w:pStyle w:val="BodyText"/>
        <w:spacing w:before="173" w:line="312" w:lineRule="auto"/>
        <w:ind w:right="7407"/>
      </w:pPr>
      <w:r>
        <w:rPr>
          <w:color w:val="0F0F0F"/>
        </w:rPr>
        <w:t>Parents</w:t>
      </w:r>
      <w:r>
        <w:rPr>
          <w:color w:val="0F0F0F"/>
          <w:spacing w:val="-14"/>
        </w:rPr>
        <w:t xml:space="preserve"> </w:t>
      </w:r>
      <w:r>
        <w:rPr>
          <w:color w:val="0F0F0F"/>
        </w:rPr>
        <w:t>of</w:t>
      </w:r>
      <w:r>
        <w:rPr>
          <w:color w:val="0F0F0F"/>
          <w:spacing w:val="-13"/>
        </w:rPr>
        <w:t xml:space="preserve"> </w:t>
      </w:r>
      <w:r>
        <w:rPr>
          <w:color w:val="0F0F0F"/>
        </w:rPr>
        <w:t>Murdered</w:t>
      </w:r>
      <w:r>
        <w:rPr>
          <w:color w:val="0F0F0F"/>
          <w:spacing w:val="-14"/>
        </w:rPr>
        <w:t xml:space="preserve"> </w:t>
      </w:r>
      <w:r>
        <w:rPr>
          <w:color w:val="0F0F0F"/>
        </w:rPr>
        <w:t xml:space="preserve">Children </w:t>
      </w:r>
      <w:r>
        <w:rPr>
          <w:color w:val="0F0F0F"/>
          <w:spacing w:val="-2"/>
        </w:rPr>
        <w:t>1-888-818-7662</w:t>
      </w:r>
    </w:p>
    <w:p w14:paraId="5AE89685" w14:textId="77777777" w:rsidR="00C752EF" w:rsidRDefault="00C752EF">
      <w:pPr>
        <w:pStyle w:val="BodyText"/>
        <w:spacing w:before="9"/>
        <w:ind w:left="0"/>
        <w:rPr>
          <w:sz w:val="36"/>
        </w:rPr>
      </w:pPr>
    </w:p>
    <w:p w14:paraId="27E36627" w14:textId="77777777" w:rsidR="00C752EF" w:rsidRDefault="00DD73B5">
      <w:pPr>
        <w:pStyle w:val="BodyText"/>
        <w:spacing w:line="312" w:lineRule="auto"/>
        <w:ind w:right="7680"/>
      </w:pPr>
      <w:r>
        <w:rPr>
          <w:color w:val="0F0F0F"/>
        </w:rPr>
        <w:t>Adolescent</w:t>
      </w:r>
      <w:r>
        <w:rPr>
          <w:color w:val="0F0F0F"/>
          <w:spacing w:val="-18"/>
        </w:rPr>
        <w:t xml:space="preserve"> </w:t>
      </w:r>
      <w:r>
        <w:rPr>
          <w:color w:val="0F0F0F"/>
        </w:rPr>
        <w:t>Suicide</w:t>
      </w:r>
      <w:r>
        <w:rPr>
          <w:color w:val="0F0F0F"/>
          <w:spacing w:val="-17"/>
        </w:rPr>
        <w:t xml:space="preserve"> </w:t>
      </w:r>
      <w:r>
        <w:rPr>
          <w:color w:val="0F0F0F"/>
        </w:rPr>
        <w:t xml:space="preserve">Hotline </w:t>
      </w:r>
      <w:r>
        <w:rPr>
          <w:color w:val="0F0F0F"/>
          <w:spacing w:val="-2"/>
        </w:rPr>
        <w:t>800-621-4000</w:t>
      </w:r>
    </w:p>
    <w:p w14:paraId="59D2A6FB" w14:textId="77777777" w:rsidR="00C752EF" w:rsidRDefault="00C752EF">
      <w:pPr>
        <w:pStyle w:val="BodyText"/>
        <w:spacing w:before="8"/>
        <w:ind w:left="0"/>
        <w:rPr>
          <w:sz w:val="36"/>
        </w:rPr>
      </w:pPr>
    </w:p>
    <w:p w14:paraId="015CC999" w14:textId="77777777" w:rsidR="00C752EF" w:rsidRDefault="00DD73B5">
      <w:pPr>
        <w:pStyle w:val="BodyText"/>
        <w:spacing w:before="1" w:line="312" w:lineRule="auto"/>
        <w:ind w:right="4670"/>
      </w:pPr>
      <w:r>
        <w:rPr>
          <w:color w:val="0F0F0F"/>
        </w:rPr>
        <w:t>Adolescent</w:t>
      </w:r>
      <w:r>
        <w:rPr>
          <w:color w:val="0F0F0F"/>
          <w:spacing w:val="-9"/>
        </w:rPr>
        <w:t xml:space="preserve"> </w:t>
      </w:r>
      <w:r>
        <w:rPr>
          <w:color w:val="0F0F0F"/>
        </w:rPr>
        <w:t>Crisis</w:t>
      </w:r>
      <w:r>
        <w:rPr>
          <w:color w:val="0F0F0F"/>
          <w:spacing w:val="-8"/>
        </w:rPr>
        <w:t xml:space="preserve"> </w:t>
      </w:r>
      <w:r>
        <w:rPr>
          <w:color w:val="0F0F0F"/>
        </w:rPr>
        <w:t>Intervention</w:t>
      </w:r>
      <w:r>
        <w:rPr>
          <w:color w:val="0F0F0F"/>
          <w:spacing w:val="-8"/>
        </w:rPr>
        <w:t xml:space="preserve"> </w:t>
      </w:r>
      <w:r>
        <w:rPr>
          <w:color w:val="0F0F0F"/>
        </w:rPr>
        <w:t>&amp;</w:t>
      </w:r>
      <w:r>
        <w:rPr>
          <w:color w:val="0F0F0F"/>
          <w:spacing w:val="-8"/>
        </w:rPr>
        <w:t xml:space="preserve"> </w:t>
      </w:r>
      <w:r>
        <w:rPr>
          <w:color w:val="0F0F0F"/>
        </w:rPr>
        <w:t>Counseling</w:t>
      </w:r>
      <w:r>
        <w:rPr>
          <w:color w:val="0F0F0F"/>
          <w:spacing w:val="-8"/>
        </w:rPr>
        <w:t xml:space="preserve"> </w:t>
      </w:r>
      <w:r>
        <w:rPr>
          <w:color w:val="0F0F0F"/>
        </w:rPr>
        <w:t xml:space="preserve">Nineline </w:t>
      </w:r>
      <w:r>
        <w:rPr>
          <w:color w:val="0F0F0F"/>
          <w:spacing w:val="-2"/>
        </w:rPr>
        <w:t>1-800-999-9999</w:t>
      </w:r>
    </w:p>
    <w:p w14:paraId="5FAEA0F6" w14:textId="77777777" w:rsidR="00C752EF" w:rsidRDefault="00C752EF">
      <w:pPr>
        <w:pStyle w:val="BodyText"/>
        <w:spacing w:before="8"/>
        <w:ind w:left="0"/>
        <w:rPr>
          <w:sz w:val="36"/>
        </w:rPr>
      </w:pPr>
    </w:p>
    <w:p w14:paraId="4961E7EB" w14:textId="77777777" w:rsidR="00C752EF" w:rsidRDefault="00DD73B5">
      <w:pPr>
        <w:pStyle w:val="BodyText"/>
        <w:spacing w:before="1" w:line="312" w:lineRule="auto"/>
        <w:ind w:right="8162"/>
      </w:pPr>
      <w:r>
        <w:rPr>
          <w:color w:val="0F0F0F"/>
        </w:rPr>
        <w:t>AIDS</w:t>
      </w:r>
      <w:r>
        <w:rPr>
          <w:color w:val="0F0F0F"/>
          <w:spacing w:val="-18"/>
        </w:rPr>
        <w:t xml:space="preserve"> </w:t>
      </w:r>
      <w:r>
        <w:rPr>
          <w:color w:val="0F0F0F"/>
        </w:rPr>
        <w:t>National</w:t>
      </w:r>
      <w:r>
        <w:rPr>
          <w:color w:val="0F0F0F"/>
          <w:spacing w:val="-17"/>
        </w:rPr>
        <w:t xml:space="preserve"> </w:t>
      </w:r>
      <w:r>
        <w:rPr>
          <w:color w:val="0F0F0F"/>
        </w:rPr>
        <w:t xml:space="preserve">Hotline </w:t>
      </w:r>
      <w:r>
        <w:rPr>
          <w:color w:val="0F0F0F"/>
          <w:spacing w:val="-2"/>
        </w:rPr>
        <w:t>1-800-342-2437</w:t>
      </w:r>
    </w:p>
    <w:p w14:paraId="4C0AEC8D" w14:textId="77777777" w:rsidR="00C752EF" w:rsidRDefault="00C752EF">
      <w:pPr>
        <w:pStyle w:val="BodyText"/>
        <w:spacing w:before="8"/>
        <w:ind w:left="0"/>
        <w:rPr>
          <w:sz w:val="36"/>
        </w:rPr>
      </w:pPr>
    </w:p>
    <w:p w14:paraId="5A21B051" w14:textId="77777777" w:rsidR="00C752EF" w:rsidRDefault="00DD73B5">
      <w:pPr>
        <w:pStyle w:val="BodyText"/>
        <w:spacing w:line="312" w:lineRule="auto"/>
        <w:ind w:right="2410"/>
      </w:pPr>
      <w:r>
        <w:rPr>
          <w:color w:val="0F0F0F"/>
        </w:rPr>
        <w:t>CHADD-Children</w:t>
      </w:r>
      <w:r>
        <w:rPr>
          <w:color w:val="0F0F0F"/>
          <w:spacing w:val="-15"/>
        </w:rPr>
        <w:t xml:space="preserve"> </w:t>
      </w:r>
      <w:r>
        <w:rPr>
          <w:color w:val="0F0F0F"/>
        </w:rPr>
        <w:t>&amp;</w:t>
      </w:r>
      <w:r>
        <w:rPr>
          <w:color w:val="0F0F0F"/>
          <w:spacing w:val="-18"/>
        </w:rPr>
        <w:t xml:space="preserve"> </w:t>
      </w:r>
      <w:r>
        <w:rPr>
          <w:color w:val="0F0F0F"/>
        </w:rPr>
        <w:t>Adults</w:t>
      </w:r>
      <w:r>
        <w:rPr>
          <w:color w:val="0F0F0F"/>
          <w:spacing w:val="-8"/>
        </w:rPr>
        <w:t xml:space="preserve"> </w:t>
      </w:r>
      <w:r>
        <w:rPr>
          <w:color w:val="0F0F0F"/>
        </w:rPr>
        <w:t>with</w:t>
      </w:r>
      <w:r>
        <w:rPr>
          <w:color w:val="0F0F0F"/>
          <w:spacing w:val="-18"/>
        </w:rPr>
        <w:t xml:space="preserve"> </w:t>
      </w:r>
      <w:r>
        <w:rPr>
          <w:color w:val="0F0F0F"/>
        </w:rPr>
        <w:t>Attention</w:t>
      </w:r>
      <w:r>
        <w:rPr>
          <w:color w:val="0F0F0F"/>
          <w:spacing w:val="-8"/>
        </w:rPr>
        <w:t xml:space="preserve"> </w:t>
      </w:r>
      <w:r>
        <w:rPr>
          <w:color w:val="0F0F0F"/>
        </w:rPr>
        <w:t>Deficit/Hyperactivity</w:t>
      </w:r>
      <w:r>
        <w:rPr>
          <w:color w:val="0F0F0F"/>
          <w:spacing w:val="-8"/>
        </w:rPr>
        <w:t xml:space="preserve"> </w:t>
      </w:r>
      <w:r>
        <w:rPr>
          <w:color w:val="0F0F0F"/>
        </w:rPr>
        <w:t xml:space="preserve">Disorder </w:t>
      </w:r>
      <w:r>
        <w:rPr>
          <w:color w:val="0F0F0F"/>
          <w:spacing w:val="-2"/>
        </w:rPr>
        <w:t>1-800-233-4050</w:t>
      </w:r>
    </w:p>
    <w:p w14:paraId="5975FE1F" w14:textId="77777777" w:rsidR="00C752EF" w:rsidRDefault="00C752EF">
      <w:pPr>
        <w:pStyle w:val="BodyText"/>
        <w:spacing w:before="9"/>
        <w:ind w:left="0"/>
        <w:rPr>
          <w:sz w:val="36"/>
        </w:rPr>
      </w:pPr>
    </w:p>
    <w:p w14:paraId="1EA2DE47" w14:textId="77777777" w:rsidR="00C752EF" w:rsidRDefault="00DD73B5">
      <w:pPr>
        <w:pStyle w:val="BodyText"/>
        <w:spacing w:line="312" w:lineRule="auto"/>
        <w:ind w:right="8456"/>
      </w:pPr>
      <w:r>
        <w:rPr>
          <w:color w:val="0F0F0F"/>
        </w:rPr>
        <w:t>Child</w:t>
      </w:r>
      <w:r>
        <w:rPr>
          <w:color w:val="0F0F0F"/>
          <w:spacing w:val="-18"/>
        </w:rPr>
        <w:t xml:space="preserve"> </w:t>
      </w:r>
      <w:r>
        <w:rPr>
          <w:color w:val="0F0F0F"/>
        </w:rPr>
        <w:t>Abuse</w:t>
      </w:r>
      <w:r>
        <w:rPr>
          <w:color w:val="0F0F0F"/>
          <w:spacing w:val="-17"/>
        </w:rPr>
        <w:t xml:space="preserve"> </w:t>
      </w:r>
      <w:r>
        <w:rPr>
          <w:color w:val="0F0F0F"/>
        </w:rPr>
        <w:t xml:space="preserve">Hotline </w:t>
      </w:r>
      <w:r>
        <w:rPr>
          <w:color w:val="0F0F0F"/>
          <w:spacing w:val="-2"/>
        </w:rPr>
        <w:t>800-4-A-CHILD</w:t>
      </w:r>
    </w:p>
    <w:p w14:paraId="69361CA9" w14:textId="77777777" w:rsidR="00C752EF" w:rsidRDefault="00C752EF">
      <w:pPr>
        <w:pStyle w:val="BodyText"/>
        <w:spacing w:before="9"/>
        <w:ind w:left="0"/>
        <w:rPr>
          <w:sz w:val="36"/>
        </w:rPr>
      </w:pPr>
    </w:p>
    <w:p w14:paraId="5BF67B8D" w14:textId="77777777" w:rsidR="00C752EF" w:rsidRDefault="00DD73B5">
      <w:pPr>
        <w:pStyle w:val="BodyText"/>
      </w:pPr>
      <w:r>
        <w:rPr>
          <w:color w:val="0F0F0F"/>
        </w:rPr>
        <w:t>Cocaine</w:t>
      </w:r>
      <w:r>
        <w:rPr>
          <w:color w:val="0F0F0F"/>
          <w:spacing w:val="-4"/>
        </w:rPr>
        <w:t xml:space="preserve"> </w:t>
      </w:r>
      <w:r>
        <w:rPr>
          <w:color w:val="0F0F0F"/>
        </w:rPr>
        <w:t>Help</w:t>
      </w:r>
      <w:r>
        <w:rPr>
          <w:color w:val="0F0F0F"/>
          <w:spacing w:val="-2"/>
        </w:rPr>
        <w:t xml:space="preserve"> </w:t>
      </w:r>
      <w:r>
        <w:rPr>
          <w:color w:val="0F0F0F"/>
          <w:spacing w:val="-4"/>
        </w:rPr>
        <w:t>Line</w:t>
      </w:r>
    </w:p>
    <w:p w14:paraId="19EEA93D" w14:textId="77777777" w:rsidR="00C752EF" w:rsidRDefault="00DD73B5">
      <w:pPr>
        <w:pStyle w:val="BodyText"/>
        <w:spacing w:before="98"/>
      </w:pPr>
      <w:r>
        <w:rPr>
          <w:color w:val="0F0F0F"/>
        </w:rPr>
        <w:t>1-800-COCAINE (1-800-262-</w:t>
      </w:r>
      <w:r>
        <w:rPr>
          <w:color w:val="0F0F0F"/>
          <w:spacing w:val="-2"/>
        </w:rPr>
        <w:t>2463)</w:t>
      </w:r>
    </w:p>
    <w:p w14:paraId="73DF5AE7" w14:textId="77777777" w:rsidR="00C752EF" w:rsidRDefault="00C752EF">
      <w:pPr>
        <w:pStyle w:val="BodyText"/>
        <w:ind w:left="0"/>
        <w:rPr>
          <w:sz w:val="30"/>
        </w:rPr>
      </w:pPr>
    </w:p>
    <w:p w14:paraId="5AAF56A3" w14:textId="77777777" w:rsidR="00C752EF" w:rsidRDefault="00DD73B5">
      <w:pPr>
        <w:pStyle w:val="BodyText"/>
        <w:spacing w:before="173" w:line="312" w:lineRule="auto"/>
        <w:ind w:right="7716"/>
      </w:pPr>
      <w:r>
        <w:rPr>
          <w:color w:val="0F0F0F"/>
        </w:rPr>
        <w:t>Domestic</w:t>
      </w:r>
      <w:r>
        <w:rPr>
          <w:color w:val="0F0F0F"/>
          <w:spacing w:val="-18"/>
        </w:rPr>
        <w:t xml:space="preserve"> </w:t>
      </w:r>
      <w:r>
        <w:rPr>
          <w:color w:val="0F0F0F"/>
        </w:rPr>
        <w:t>Violence</w:t>
      </w:r>
      <w:r>
        <w:rPr>
          <w:color w:val="0F0F0F"/>
          <w:spacing w:val="-17"/>
        </w:rPr>
        <w:t xml:space="preserve"> </w:t>
      </w:r>
      <w:r>
        <w:rPr>
          <w:color w:val="0F0F0F"/>
        </w:rPr>
        <w:t xml:space="preserve">Hotline </w:t>
      </w:r>
      <w:r>
        <w:rPr>
          <w:color w:val="0F0F0F"/>
          <w:spacing w:val="-2"/>
        </w:rPr>
        <w:t>800-799-7233</w:t>
      </w:r>
    </w:p>
    <w:p w14:paraId="139B9BD6" w14:textId="77777777" w:rsidR="00C752EF" w:rsidRDefault="00C752EF">
      <w:pPr>
        <w:spacing w:line="312" w:lineRule="auto"/>
        <w:sectPr w:rsidR="00C752EF">
          <w:pgSz w:w="12240" w:h="15840"/>
          <w:pgMar w:top="1360" w:right="40" w:bottom="960" w:left="1160" w:header="0" w:footer="760" w:gutter="0"/>
          <w:cols w:space="720"/>
        </w:sectPr>
      </w:pPr>
    </w:p>
    <w:p w14:paraId="53B61471" w14:textId="77777777" w:rsidR="00C752EF" w:rsidRDefault="00DD73B5">
      <w:pPr>
        <w:pStyle w:val="BodyText"/>
        <w:spacing w:before="66" w:line="312" w:lineRule="auto"/>
        <w:ind w:right="6247"/>
      </w:pPr>
      <w:r>
        <w:rPr>
          <w:color w:val="0F0F0F"/>
        </w:rPr>
        <w:lastRenderedPageBreak/>
        <w:t>Domestic</w:t>
      </w:r>
      <w:r>
        <w:rPr>
          <w:color w:val="0F0F0F"/>
          <w:spacing w:val="-18"/>
        </w:rPr>
        <w:t xml:space="preserve"> </w:t>
      </w:r>
      <w:r>
        <w:rPr>
          <w:color w:val="0F0F0F"/>
        </w:rPr>
        <w:t>Violence</w:t>
      </w:r>
      <w:r>
        <w:rPr>
          <w:color w:val="0F0F0F"/>
          <w:spacing w:val="-17"/>
        </w:rPr>
        <w:t xml:space="preserve"> </w:t>
      </w:r>
      <w:r>
        <w:rPr>
          <w:color w:val="0F0F0F"/>
        </w:rPr>
        <w:t>Hotline/Child</w:t>
      </w:r>
      <w:r>
        <w:rPr>
          <w:color w:val="0F0F0F"/>
          <w:spacing w:val="-18"/>
        </w:rPr>
        <w:t xml:space="preserve"> </w:t>
      </w:r>
      <w:r>
        <w:rPr>
          <w:color w:val="0F0F0F"/>
        </w:rPr>
        <w:t>Abuse 1-800-4-A-CHILD (800 422 4453)</w:t>
      </w:r>
    </w:p>
    <w:p w14:paraId="0B3B19A2" w14:textId="77777777" w:rsidR="00C752EF" w:rsidRDefault="00C752EF">
      <w:pPr>
        <w:pStyle w:val="BodyText"/>
        <w:spacing w:before="9"/>
        <w:ind w:left="0"/>
        <w:rPr>
          <w:sz w:val="36"/>
        </w:rPr>
      </w:pPr>
    </w:p>
    <w:p w14:paraId="75530283" w14:textId="77777777" w:rsidR="00C752EF" w:rsidRDefault="00DD73B5">
      <w:pPr>
        <w:pStyle w:val="BodyText"/>
        <w:spacing w:line="312" w:lineRule="auto"/>
        <w:ind w:right="6824"/>
      </w:pPr>
      <w:r>
        <w:rPr>
          <w:color w:val="0F0F0F"/>
        </w:rPr>
        <w:t>Drug</w:t>
      </w:r>
      <w:r>
        <w:rPr>
          <w:color w:val="0F0F0F"/>
          <w:spacing w:val="-18"/>
        </w:rPr>
        <w:t xml:space="preserve"> </w:t>
      </w:r>
      <w:r>
        <w:rPr>
          <w:color w:val="0F0F0F"/>
        </w:rPr>
        <w:t>&amp;</w:t>
      </w:r>
      <w:r>
        <w:rPr>
          <w:color w:val="0F0F0F"/>
          <w:spacing w:val="-17"/>
        </w:rPr>
        <w:t xml:space="preserve"> </w:t>
      </w:r>
      <w:r>
        <w:rPr>
          <w:color w:val="0F0F0F"/>
        </w:rPr>
        <w:t>Alcohol</w:t>
      </w:r>
      <w:r>
        <w:rPr>
          <w:color w:val="0F0F0F"/>
          <w:spacing w:val="-18"/>
        </w:rPr>
        <w:t xml:space="preserve"> </w:t>
      </w:r>
      <w:r>
        <w:rPr>
          <w:color w:val="0F0F0F"/>
        </w:rPr>
        <w:t>Treatment</w:t>
      </w:r>
      <w:r>
        <w:rPr>
          <w:color w:val="0F0F0F"/>
          <w:spacing w:val="-17"/>
        </w:rPr>
        <w:t xml:space="preserve"> </w:t>
      </w:r>
      <w:r>
        <w:rPr>
          <w:color w:val="0F0F0F"/>
        </w:rPr>
        <w:t xml:space="preserve">Hotline </w:t>
      </w:r>
      <w:r>
        <w:rPr>
          <w:color w:val="0F0F0F"/>
          <w:spacing w:val="-2"/>
        </w:rPr>
        <w:t>800-662-HELP</w:t>
      </w:r>
    </w:p>
    <w:p w14:paraId="0C94514E" w14:textId="77777777" w:rsidR="00C752EF" w:rsidRDefault="00C752EF">
      <w:pPr>
        <w:pStyle w:val="BodyText"/>
        <w:spacing w:before="8"/>
        <w:ind w:left="0"/>
        <w:rPr>
          <w:sz w:val="36"/>
        </w:rPr>
      </w:pPr>
    </w:p>
    <w:p w14:paraId="30FFDE9A" w14:textId="77777777" w:rsidR="00C752EF" w:rsidRDefault="00DD73B5">
      <w:pPr>
        <w:pStyle w:val="BodyText"/>
        <w:spacing w:before="1" w:line="312" w:lineRule="auto"/>
        <w:ind w:right="8728"/>
      </w:pPr>
      <w:r>
        <w:rPr>
          <w:color w:val="0F0F0F"/>
          <w:spacing w:val="-2"/>
        </w:rPr>
        <w:t>Ecstasy</w:t>
      </w:r>
      <w:r>
        <w:rPr>
          <w:color w:val="0F0F0F"/>
          <w:spacing w:val="-16"/>
        </w:rPr>
        <w:t xml:space="preserve"> </w:t>
      </w:r>
      <w:r>
        <w:rPr>
          <w:color w:val="0F0F0F"/>
          <w:spacing w:val="-2"/>
        </w:rPr>
        <w:t>Addiction 1-800-468-6933</w:t>
      </w:r>
    </w:p>
    <w:p w14:paraId="630B7570" w14:textId="77777777" w:rsidR="00C752EF" w:rsidRDefault="00C752EF">
      <w:pPr>
        <w:pStyle w:val="BodyText"/>
        <w:spacing w:before="8"/>
        <w:ind w:left="0"/>
        <w:rPr>
          <w:sz w:val="36"/>
        </w:rPr>
      </w:pPr>
    </w:p>
    <w:p w14:paraId="49A52C11" w14:textId="77777777" w:rsidR="00C752EF" w:rsidRDefault="00DD73B5">
      <w:pPr>
        <w:pStyle w:val="BodyText"/>
        <w:spacing w:before="1" w:line="312" w:lineRule="auto"/>
        <w:ind w:right="8052"/>
      </w:pPr>
      <w:r>
        <w:rPr>
          <w:color w:val="0F0F0F"/>
        </w:rPr>
        <w:t>Eating</w:t>
      </w:r>
      <w:r>
        <w:rPr>
          <w:color w:val="0F0F0F"/>
          <w:spacing w:val="-18"/>
        </w:rPr>
        <w:t xml:space="preserve"> </w:t>
      </w:r>
      <w:r>
        <w:rPr>
          <w:color w:val="0F0F0F"/>
        </w:rPr>
        <w:t>Disorders</w:t>
      </w:r>
      <w:r>
        <w:rPr>
          <w:color w:val="0F0F0F"/>
          <w:spacing w:val="-17"/>
        </w:rPr>
        <w:t xml:space="preserve"> </w:t>
      </w:r>
      <w:r>
        <w:rPr>
          <w:color w:val="0F0F0F"/>
        </w:rPr>
        <w:t xml:space="preserve">Center </w:t>
      </w:r>
      <w:r>
        <w:rPr>
          <w:color w:val="0F0F0F"/>
          <w:spacing w:val="-2"/>
        </w:rPr>
        <w:t>1-888-236-1188</w:t>
      </w:r>
    </w:p>
    <w:p w14:paraId="609874F8" w14:textId="77777777" w:rsidR="00C752EF" w:rsidRDefault="00C752EF">
      <w:pPr>
        <w:pStyle w:val="BodyText"/>
        <w:spacing w:before="8"/>
        <w:ind w:left="0"/>
        <w:rPr>
          <w:sz w:val="36"/>
        </w:rPr>
      </w:pPr>
    </w:p>
    <w:p w14:paraId="53CC4468" w14:textId="77777777" w:rsidR="00C752EF" w:rsidRDefault="00DD73B5">
      <w:pPr>
        <w:pStyle w:val="BodyText"/>
        <w:spacing w:line="312" w:lineRule="auto"/>
        <w:ind w:right="6807"/>
      </w:pPr>
      <w:r>
        <w:rPr>
          <w:color w:val="0F0F0F"/>
        </w:rPr>
        <w:t>Family</w:t>
      </w:r>
      <w:r>
        <w:rPr>
          <w:color w:val="0F0F0F"/>
          <w:spacing w:val="-18"/>
        </w:rPr>
        <w:t xml:space="preserve"> </w:t>
      </w:r>
      <w:r>
        <w:rPr>
          <w:color w:val="0F0F0F"/>
        </w:rPr>
        <w:t>Violence</w:t>
      </w:r>
      <w:r>
        <w:rPr>
          <w:color w:val="0F0F0F"/>
          <w:spacing w:val="-17"/>
        </w:rPr>
        <w:t xml:space="preserve"> </w:t>
      </w:r>
      <w:r>
        <w:rPr>
          <w:color w:val="0F0F0F"/>
        </w:rPr>
        <w:t>Prevention</w:t>
      </w:r>
      <w:r>
        <w:rPr>
          <w:color w:val="0F0F0F"/>
          <w:spacing w:val="-18"/>
        </w:rPr>
        <w:t xml:space="preserve"> </w:t>
      </w:r>
      <w:r>
        <w:rPr>
          <w:color w:val="0F0F0F"/>
        </w:rPr>
        <w:t xml:space="preserve">Center </w:t>
      </w:r>
      <w:r>
        <w:rPr>
          <w:color w:val="0F0F0F"/>
          <w:spacing w:val="-2"/>
        </w:rPr>
        <w:t>1-800-313-1310</w:t>
      </w:r>
    </w:p>
    <w:p w14:paraId="5E691C5A" w14:textId="77777777" w:rsidR="00C752EF" w:rsidRDefault="00C752EF">
      <w:pPr>
        <w:pStyle w:val="BodyText"/>
        <w:spacing w:before="9"/>
        <w:ind w:left="0"/>
        <w:rPr>
          <w:sz w:val="36"/>
        </w:rPr>
      </w:pPr>
    </w:p>
    <w:p w14:paraId="017188FB" w14:textId="77777777" w:rsidR="00C752EF" w:rsidRDefault="00DD73B5">
      <w:pPr>
        <w:pStyle w:val="BodyText"/>
      </w:pPr>
      <w:r>
        <w:rPr>
          <w:color w:val="0F0F0F"/>
        </w:rPr>
        <w:t>Gay</w:t>
      </w:r>
      <w:r>
        <w:rPr>
          <w:color w:val="0F0F0F"/>
          <w:spacing w:val="-4"/>
        </w:rPr>
        <w:t xml:space="preserve"> </w:t>
      </w:r>
      <w:r>
        <w:rPr>
          <w:color w:val="0F0F0F"/>
        </w:rPr>
        <w:t>&amp;</w:t>
      </w:r>
      <w:r>
        <w:rPr>
          <w:color w:val="0F0F0F"/>
          <w:spacing w:val="-2"/>
        </w:rPr>
        <w:t xml:space="preserve"> </w:t>
      </w:r>
      <w:r>
        <w:rPr>
          <w:color w:val="0F0F0F"/>
        </w:rPr>
        <w:t>Lesbian</w:t>
      </w:r>
      <w:r>
        <w:rPr>
          <w:color w:val="0F0F0F"/>
          <w:spacing w:val="-2"/>
        </w:rPr>
        <w:t xml:space="preserve"> </w:t>
      </w:r>
      <w:r>
        <w:rPr>
          <w:color w:val="0F0F0F"/>
        </w:rPr>
        <w:t>National</w:t>
      </w:r>
      <w:r>
        <w:rPr>
          <w:color w:val="0F0F0F"/>
          <w:spacing w:val="-3"/>
        </w:rPr>
        <w:t xml:space="preserve"> </w:t>
      </w:r>
      <w:r>
        <w:rPr>
          <w:color w:val="0F0F0F"/>
          <w:spacing w:val="-2"/>
        </w:rPr>
        <w:t>Hotline</w:t>
      </w:r>
    </w:p>
    <w:p w14:paraId="7BA0C851" w14:textId="77777777" w:rsidR="00C752EF" w:rsidRDefault="00DD73B5">
      <w:pPr>
        <w:pStyle w:val="BodyText"/>
        <w:spacing w:before="98"/>
      </w:pPr>
      <w:r>
        <w:rPr>
          <w:color w:val="0F0F0F"/>
        </w:rPr>
        <w:t>1-888-THE-GLNH (</w:t>
      </w:r>
      <w:r>
        <w:rPr>
          <w:color w:val="0F0F0F"/>
        </w:rPr>
        <w:t>1-888-843-</w:t>
      </w:r>
      <w:r>
        <w:rPr>
          <w:color w:val="0F0F0F"/>
          <w:spacing w:val="-2"/>
        </w:rPr>
        <w:t>4564)</w:t>
      </w:r>
    </w:p>
    <w:p w14:paraId="6231C209" w14:textId="77777777" w:rsidR="00C752EF" w:rsidRDefault="00C752EF">
      <w:pPr>
        <w:pStyle w:val="BodyText"/>
        <w:ind w:left="0"/>
        <w:rPr>
          <w:sz w:val="30"/>
        </w:rPr>
      </w:pPr>
    </w:p>
    <w:p w14:paraId="29EDCD54" w14:textId="77777777" w:rsidR="00C752EF" w:rsidRDefault="00DD73B5">
      <w:pPr>
        <w:pStyle w:val="BodyText"/>
        <w:spacing w:before="173" w:line="312" w:lineRule="auto"/>
        <w:ind w:right="4911"/>
      </w:pPr>
      <w:r>
        <w:rPr>
          <w:color w:val="0F0F0F"/>
        </w:rPr>
        <w:t>Gay</w:t>
      </w:r>
      <w:r>
        <w:rPr>
          <w:color w:val="0F0F0F"/>
          <w:spacing w:val="-9"/>
        </w:rPr>
        <w:t xml:space="preserve"> </w:t>
      </w:r>
      <w:r>
        <w:rPr>
          <w:color w:val="0F0F0F"/>
        </w:rPr>
        <w:t>&amp;</w:t>
      </w:r>
      <w:r>
        <w:rPr>
          <w:color w:val="0F0F0F"/>
          <w:spacing w:val="-8"/>
        </w:rPr>
        <w:t xml:space="preserve"> </w:t>
      </w:r>
      <w:r>
        <w:rPr>
          <w:color w:val="0F0F0F"/>
        </w:rPr>
        <w:t>Lesbian</w:t>
      </w:r>
      <w:r>
        <w:rPr>
          <w:color w:val="0F0F0F"/>
          <w:spacing w:val="-13"/>
        </w:rPr>
        <w:t xml:space="preserve"> </w:t>
      </w:r>
      <w:r>
        <w:rPr>
          <w:color w:val="0F0F0F"/>
        </w:rPr>
        <w:t>Trevor</w:t>
      </w:r>
      <w:r>
        <w:rPr>
          <w:color w:val="0F0F0F"/>
          <w:spacing w:val="-8"/>
        </w:rPr>
        <w:t xml:space="preserve"> </w:t>
      </w:r>
      <w:r>
        <w:rPr>
          <w:color w:val="0F0F0F"/>
        </w:rPr>
        <w:t>HelpLine</w:t>
      </w:r>
      <w:r>
        <w:rPr>
          <w:color w:val="0F0F0F"/>
          <w:spacing w:val="-9"/>
        </w:rPr>
        <w:t xml:space="preserve"> </w:t>
      </w:r>
      <w:r>
        <w:rPr>
          <w:color w:val="0F0F0F"/>
        </w:rPr>
        <w:t>Suicide</w:t>
      </w:r>
      <w:r>
        <w:rPr>
          <w:color w:val="0F0F0F"/>
          <w:spacing w:val="-9"/>
        </w:rPr>
        <w:t xml:space="preserve"> </w:t>
      </w:r>
      <w:r>
        <w:rPr>
          <w:color w:val="0F0F0F"/>
        </w:rPr>
        <w:t xml:space="preserve">Prevention </w:t>
      </w:r>
      <w:r>
        <w:rPr>
          <w:color w:val="0F0F0F"/>
          <w:spacing w:val="-2"/>
        </w:rPr>
        <w:t>1-800-850-8078</w:t>
      </w:r>
    </w:p>
    <w:p w14:paraId="22EAE53C" w14:textId="77777777" w:rsidR="00C752EF" w:rsidRDefault="00C752EF">
      <w:pPr>
        <w:pStyle w:val="BodyText"/>
        <w:spacing w:before="9"/>
        <w:ind w:left="0"/>
        <w:rPr>
          <w:sz w:val="36"/>
        </w:rPr>
      </w:pPr>
    </w:p>
    <w:p w14:paraId="286900D8" w14:textId="77777777" w:rsidR="00C752EF" w:rsidRDefault="00DD73B5">
      <w:pPr>
        <w:pStyle w:val="BodyText"/>
        <w:spacing w:line="312" w:lineRule="auto"/>
        <w:ind w:right="6626"/>
      </w:pPr>
      <w:r>
        <w:rPr>
          <w:color w:val="0F0F0F"/>
        </w:rPr>
        <w:t>Healing</w:t>
      </w:r>
      <w:r>
        <w:rPr>
          <w:color w:val="0F0F0F"/>
          <w:spacing w:val="-18"/>
        </w:rPr>
        <w:t xml:space="preserve"> </w:t>
      </w:r>
      <w:r>
        <w:rPr>
          <w:color w:val="0F0F0F"/>
        </w:rPr>
        <w:t>Woman</w:t>
      </w:r>
      <w:r>
        <w:rPr>
          <w:color w:val="0F0F0F"/>
          <w:spacing w:val="-17"/>
        </w:rPr>
        <w:t xml:space="preserve"> </w:t>
      </w:r>
      <w:r>
        <w:rPr>
          <w:color w:val="0F0F0F"/>
        </w:rPr>
        <w:t>Foundation</w:t>
      </w:r>
      <w:r>
        <w:rPr>
          <w:color w:val="0F0F0F"/>
          <w:spacing w:val="-18"/>
        </w:rPr>
        <w:t xml:space="preserve"> </w:t>
      </w:r>
      <w:r>
        <w:rPr>
          <w:color w:val="0F0F0F"/>
        </w:rPr>
        <w:t xml:space="preserve">(Abuse) </w:t>
      </w:r>
      <w:r>
        <w:rPr>
          <w:color w:val="0F0F0F"/>
          <w:spacing w:val="-2"/>
        </w:rPr>
        <w:t>1-800-477-4111</w:t>
      </w:r>
    </w:p>
    <w:p w14:paraId="5F523456" w14:textId="77777777" w:rsidR="00C752EF" w:rsidRDefault="00C752EF">
      <w:pPr>
        <w:pStyle w:val="BodyText"/>
        <w:spacing w:before="9"/>
        <w:ind w:left="0"/>
        <w:rPr>
          <w:sz w:val="36"/>
        </w:rPr>
      </w:pPr>
    </w:p>
    <w:p w14:paraId="6FAEA739" w14:textId="77777777" w:rsidR="00C752EF" w:rsidRDefault="00DD73B5">
      <w:pPr>
        <w:pStyle w:val="BodyText"/>
      </w:pPr>
      <w:r>
        <w:rPr>
          <w:color w:val="0F0F0F"/>
        </w:rPr>
        <w:t>Help</w:t>
      </w:r>
      <w:r>
        <w:rPr>
          <w:color w:val="0F0F0F"/>
          <w:spacing w:val="-5"/>
        </w:rPr>
        <w:t xml:space="preserve"> </w:t>
      </w:r>
      <w:r>
        <w:rPr>
          <w:color w:val="0F0F0F"/>
        </w:rPr>
        <w:t>Finding</w:t>
      </w:r>
      <w:r>
        <w:rPr>
          <w:color w:val="0F0F0F"/>
          <w:spacing w:val="-4"/>
        </w:rPr>
        <w:t xml:space="preserve"> </w:t>
      </w:r>
      <w:r>
        <w:rPr>
          <w:color w:val="0F0F0F"/>
        </w:rPr>
        <w:t>a</w:t>
      </w:r>
      <w:r>
        <w:rPr>
          <w:color w:val="0F0F0F"/>
          <w:spacing w:val="-7"/>
        </w:rPr>
        <w:t xml:space="preserve"> </w:t>
      </w:r>
      <w:r>
        <w:rPr>
          <w:color w:val="0F0F0F"/>
          <w:spacing w:val="-2"/>
        </w:rPr>
        <w:t>Therapist</w:t>
      </w:r>
    </w:p>
    <w:p w14:paraId="1A5229B3" w14:textId="77777777" w:rsidR="00C752EF" w:rsidRDefault="00DD73B5">
      <w:pPr>
        <w:pStyle w:val="BodyText"/>
        <w:spacing w:before="98"/>
      </w:pPr>
      <w:r>
        <w:rPr>
          <w:color w:val="0F0F0F"/>
        </w:rPr>
        <w:t>1-800-THERAPIST</w:t>
      </w:r>
      <w:r>
        <w:rPr>
          <w:color w:val="0F0F0F"/>
          <w:spacing w:val="-6"/>
        </w:rPr>
        <w:t xml:space="preserve"> </w:t>
      </w:r>
      <w:r>
        <w:rPr>
          <w:color w:val="0F0F0F"/>
        </w:rPr>
        <w:t>(1-800-843-</w:t>
      </w:r>
      <w:r>
        <w:rPr>
          <w:color w:val="0F0F0F"/>
          <w:spacing w:val="-2"/>
        </w:rPr>
        <w:t>7274)</w:t>
      </w:r>
    </w:p>
    <w:p w14:paraId="5D167265" w14:textId="77777777" w:rsidR="00C752EF" w:rsidRDefault="00C752EF">
      <w:pPr>
        <w:pStyle w:val="BodyText"/>
        <w:ind w:left="0"/>
        <w:rPr>
          <w:sz w:val="30"/>
        </w:rPr>
      </w:pPr>
    </w:p>
    <w:p w14:paraId="412F79A3" w14:textId="77777777" w:rsidR="00C752EF" w:rsidRDefault="00DD73B5">
      <w:pPr>
        <w:pStyle w:val="BodyText"/>
        <w:spacing w:before="173" w:line="312" w:lineRule="auto"/>
        <w:ind w:right="7488"/>
      </w:pPr>
      <w:r>
        <w:rPr>
          <w:color w:val="0F0F0F"/>
          <w:spacing w:val="-2"/>
        </w:rPr>
        <w:t>Incest</w:t>
      </w:r>
      <w:r>
        <w:rPr>
          <w:color w:val="0F0F0F"/>
          <w:spacing w:val="-16"/>
        </w:rPr>
        <w:t xml:space="preserve"> </w:t>
      </w:r>
      <w:r>
        <w:rPr>
          <w:color w:val="0F0F0F"/>
          <w:spacing w:val="-2"/>
        </w:rPr>
        <w:t>Awareness</w:t>
      </w:r>
      <w:r>
        <w:rPr>
          <w:color w:val="0F0F0F"/>
          <w:spacing w:val="-15"/>
        </w:rPr>
        <w:t xml:space="preserve"> </w:t>
      </w:r>
      <w:r>
        <w:rPr>
          <w:color w:val="0F0F0F"/>
          <w:spacing w:val="-2"/>
        </w:rPr>
        <w:t xml:space="preserve">Foundation </w:t>
      </w:r>
      <w:r>
        <w:rPr>
          <w:color w:val="0F0F0F"/>
        </w:rPr>
        <w:t>1-888 -547-3222</w:t>
      </w:r>
    </w:p>
    <w:p w14:paraId="555A4019" w14:textId="77777777" w:rsidR="00C752EF" w:rsidRDefault="00C752EF">
      <w:pPr>
        <w:pStyle w:val="BodyText"/>
        <w:spacing w:before="9"/>
        <w:ind w:left="0"/>
        <w:rPr>
          <w:sz w:val="36"/>
        </w:rPr>
      </w:pPr>
    </w:p>
    <w:p w14:paraId="0259EFC7" w14:textId="77777777" w:rsidR="00C752EF" w:rsidRDefault="00DD73B5">
      <w:pPr>
        <w:pStyle w:val="BodyText"/>
      </w:pPr>
      <w:r>
        <w:rPr>
          <w:color w:val="0F0F0F"/>
        </w:rPr>
        <w:t>Learning</w:t>
      </w:r>
      <w:r>
        <w:rPr>
          <w:color w:val="0F0F0F"/>
          <w:spacing w:val="-3"/>
        </w:rPr>
        <w:t xml:space="preserve"> </w:t>
      </w:r>
      <w:r>
        <w:rPr>
          <w:color w:val="0F0F0F"/>
        </w:rPr>
        <w:t>Disabilities</w:t>
      </w:r>
      <w:r>
        <w:rPr>
          <w:color w:val="0F0F0F"/>
          <w:spacing w:val="-3"/>
        </w:rPr>
        <w:t xml:space="preserve"> </w:t>
      </w:r>
      <w:r>
        <w:rPr>
          <w:color w:val="0F0F0F"/>
        </w:rPr>
        <w:t>-</w:t>
      </w:r>
      <w:r>
        <w:rPr>
          <w:color w:val="0F0F0F"/>
          <w:spacing w:val="-2"/>
        </w:rPr>
        <w:t xml:space="preserve"> </w:t>
      </w:r>
      <w:r>
        <w:rPr>
          <w:color w:val="0F0F0F"/>
        </w:rPr>
        <w:t>(National</w:t>
      </w:r>
      <w:r>
        <w:rPr>
          <w:color w:val="0F0F0F"/>
          <w:spacing w:val="-2"/>
        </w:rPr>
        <w:t xml:space="preserve"> </w:t>
      </w:r>
      <w:r>
        <w:rPr>
          <w:color w:val="0F0F0F"/>
        </w:rPr>
        <w:t>Center</w:t>
      </w:r>
      <w:r>
        <w:rPr>
          <w:color w:val="0F0F0F"/>
          <w:spacing w:val="-2"/>
        </w:rPr>
        <w:t xml:space="preserve"> </w:t>
      </w:r>
      <w:r>
        <w:rPr>
          <w:color w:val="0F0F0F"/>
          <w:spacing w:val="-4"/>
        </w:rPr>
        <w:t>For)</w:t>
      </w:r>
    </w:p>
    <w:p w14:paraId="4F505FF6" w14:textId="77777777" w:rsidR="00C752EF" w:rsidRDefault="00C752EF">
      <w:pPr>
        <w:sectPr w:rsidR="00C752EF">
          <w:pgSz w:w="12240" w:h="15840"/>
          <w:pgMar w:top="1360" w:right="40" w:bottom="960" w:left="1160" w:header="0" w:footer="760" w:gutter="0"/>
          <w:cols w:space="720"/>
        </w:sectPr>
      </w:pPr>
    </w:p>
    <w:p w14:paraId="597E42D3" w14:textId="77777777" w:rsidR="00C752EF" w:rsidRDefault="00DD73B5">
      <w:pPr>
        <w:pStyle w:val="BodyText"/>
        <w:spacing w:before="66"/>
      </w:pPr>
      <w:r>
        <w:rPr>
          <w:color w:val="0F0F0F"/>
        </w:rPr>
        <w:lastRenderedPageBreak/>
        <w:t>1-888-575-</w:t>
      </w:r>
      <w:r>
        <w:rPr>
          <w:color w:val="0F0F0F"/>
          <w:spacing w:val="-4"/>
        </w:rPr>
        <w:t>7373</w:t>
      </w:r>
    </w:p>
    <w:p w14:paraId="5BD67D0E" w14:textId="77777777" w:rsidR="00C752EF" w:rsidRDefault="00C752EF">
      <w:pPr>
        <w:pStyle w:val="BodyText"/>
        <w:ind w:left="0"/>
        <w:rPr>
          <w:sz w:val="30"/>
        </w:rPr>
      </w:pPr>
    </w:p>
    <w:p w14:paraId="4E886B36" w14:textId="77777777" w:rsidR="00C752EF" w:rsidRDefault="00C752EF">
      <w:pPr>
        <w:pStyle w:val="BodyText"/>
        <w:ind w:left="0"/>
        <w:rPr>
          <w:sz w:val="30"/>
        </w:rPr>
      </w:pPr>
    </w:p>
    <w:p w14:paraId="6285CA63" w14:textId="77777777" w:rsidR="00C752EF" w:rsidRDefault="00DD73B5">
      <w:pPr>
        <w:pStyle w:val="BodyText"/>
        <w:spacing w:before="248" w:line="312" w:lineRule="auto"/>
        <w:ind w:right="6449"/>
      </w:pPr>
      <w:r>
        <w:rPr>
          <w:color w:val="0F0F0F"/>
        </w:rPr>
        <w:t>Missing</w:t>
      </w:r>
      <w:r>
        <w:rPr>
          <w:color w:val="0F0F0F"/>
          <w:spacing w:val="-11"/>
        </w:rPr>
        <w:t xml:space="preserve"> </w:t>
      </w:r>
      <w:r>
        <w:rPr>
          <w:color w:val="0F0F0F"/>
        </w:rPr>
        <w:t>&amp;</w:t>
      </w:r>
      <w:r>
        <w:rPr>
          <w:color w:val="0F0F0F"/>
          <w:spacing w:val="-10"/>
        </w:rPr>
        <w:t xml:space="preserve"> </w:t>
      </w:r>
      <w:r>
        <w:rPr>
          <w:color w:val="0F0F0F"/>
        </w:rPr>
        <w:t>Exploited</w:t>
      </w:r>
      <w:r>
        <w:rPr>
          <w:color w:val="0F0F0F"/>
          <w:spacing w:val="-10"/>
        </w:rPr>
        <w:t xml:space="preserve"> </w:t>
      </w:r>
      <w:r>
        <w:rPr>
          <w:color w:val="0F0F0F"/>
        </w:rPr>
        <w:t>Children</w:t>
      </w:r>
      <w:r>
        <w:rPr>
          <w:color w:val="0F0F0F"/>
          <w:spacing w:val="-10"/>
        </w:rPr>
        <w:t xml:space="preserve"> </w:t>
      </w:r>
      <w:r>
        <w:rPr>
          <w:color w:val="0F0F0F"/>
        </w:rPr>
        <w:t xml:space="preserve">Hotline </w:t>
      </w:r>
      <w:r>
        <w:rPr>
          <w:color w:val="0F0F0F"/>
          <w:spacing w:val="-2"/>
        </w:rPr>
        <w:t>1-800-843-5678</w:t>
      </w:r>
    </w:p>
    <w:p w14:paraId="41B214A7" w14:textId="77777777" w:rsidR="00C752EF" w:rsidRDefault="00C752EF">
      <w:pPr>
        <w:pStyle w:val="BodyText"/>
        <w:spacing w:before="9"/>
        <w:ind w:left="0"/>
        <w:rPr>
          <w:sz w:val="36"/>
        </w:rPr>
      </w:pPr>
    </w:p>
    <w:p w14:paraId="67CF1897" w14:textId="77777777" w:rsidR="00C752EF" w:rsidRDefault="00DD73B5">
      <w:pPr>
        <w:pStyle w:val="BodyText"/>
        <w:spacing w:line="312" w:lineRule="auto"/>
        <w:ind w:right="5775"/>
      </w:pPr>
      <w:r>
        <w:rPr>
          <w:color w:val="0F0F0F"/>
        </w:rPr>
        <w:t>National</w:t>
      </w:r>
      <w:r>
        <w:rPr>
          <w:color w:val="0F0F0F"/>
          <w:spacing w:val="-18"/>
        </w:rPr>
        <w:t xml:space="preserve"> </w:t>
      </w:r>
      <w:r>
        <w:rPr>
          <w:color w:val="0F0F0F"/>
        </w:rPr>
        <w:t>Alliance</w:t>
      </w:r>
      <w:r>
        <w:rPr>
          <w:color w:val="0F0F0F"/>
          <w:spacing w:val="-13"/>
        </w:rPr>
        <w:t xml:space="preserve"> </w:t>
      </w:r>
      <w:r>
        <w:rPr>
          <w:color w:val="0F0F0F"/>
        </w:rPr>
        <w:t>on</w:t>
      </w:r>
      <w:r>
        <w:rPr>
          <w:color w:val="0F0F0F"/>
          <w:spacing w:val="-8"/>
        </w:rPr>
        <w:t xml:space="preserve"> </w:t>
      </w:r>
      <w:r>
        <w:rPr>
          <w:color w:val="0F0F0F"/>
        </w:rPr>
        <w:t>Mental</w:t>
      </w:r>
      <w:r>
        <w:rPr>
          <w:color w:val="0F0F0F"/>
          <w:spacing w:val="-9"/>
        </w:rPr>
        <w:t xml:space="preserve"> </w:t>
      </w:r>
      <w:r>
        <w:rPr>
          <w:color w:val="0F0F0F"/>
        </w:rPr>
        <w:t>Illness</w:t>
      </w:r>
      <w:r>
        <w:rPr>
          <w:color w:val="0F0F0F"/>
          <w:spacing w:val="-8"/>
        </w:rPr>
        <w:t xml:space="preserve"> </w:t>
      </w:r>
      <w:r>
        <w:rPr>
          <w:color w:val="0F0F0F"/>
        </w:rPr>
        <w:t>(NAMI) 1-800-950-NAMI (6264)</w:t>
      </w:r>
    </w:p>
    <w:p w14:paraId="0EEF5577" w14:textId="77777777" w:rsidR="00C752EF" w:rsidRDefault="00C752EF">
      <w:pPr>
        <w:pStyle w:val="BodyText"/>
        <w:spacing w:before="9"/>
        <w:ind w:left="0"/>
        <w:rPr>
          <w:sz w:val="36"/>
        </w:rPr>
      </w:pPr>
    </w:p>
    <w:p w14:paraId="0EAE6C55" w14:textId="77777777" w:rsidR="00C752EF" w:rsidRDefault="00DD73B5">
      <w:pPr>
        <w:pStyle w:val="BodyText"/>
        <w:spacing w:line="312" w:lineRule="auto"/>
        <w:ind w:right="6770"/>
      </w:pPr>
      <w:r>
        <w:rPr>
          <w:color w:val="0F0F0F"/>
        </w:rPr>
        <w:t>Panic</w:t>
      </w:r>
      <w:r>
        <w:rPr>
          <w:color w:val="0F0F0F"/>
          <w:spacing w:val="-14"/>
        </w:rPr>
        <w:t xml:space="preserve"> </w:t>
      </w:r>
      <w:r>
        <w:rPr>
          <w:color w:val="0F0F0F"/>
        </w:rPr>
        <w:t>Disorder</w:t>
      </w:r>
      <w:r>
        <w:rPr>
          <w:color w:val="0F0F0F"/>
          <w:spacing w:val="-14"/>
        </w:rPr>
        <w:t xml:space="preserve"> </w:t>
      </w:r>
      <w:r>
        <w:rPr>
          <w:color w:val="0F0F0F"/>
        </w:rPr>
        <w:t>Information</w:t>
      </w:r>
      <w:r>
        <w:rPr>
          <w:color w:val="0F0F0F"/>
          <w:spacing w:val="-13"/>
        </w:rPr>
        <w:t xml:space="preserve"> </w:t>
      </w:r>
      <w:r>
        <w:rPr>
          <w:color w:val="0F0F0F"/>
        </w:rPr>
        <w:t>Hotline 800- 64-PANIC</w:t>
      </w:r>
    </w:p>
    <w:p w14:paraId="547EB1E6" w14:textId="77777777" w:rsidR="00C752EF" w:rsidRDefault="00C752EF">
      <w:pPr>
        <w:pStyle w:val="BodyText"/>
        <w:spacing w:before="8"/>
        <w:ind w:left="0"/>
        <w:rPr>
          <w:sz w:val="36"/>
        </w:rPr>
      </w:pPr>
    </w:p>
    <w:p w14:paraId="1B7BA72A" w14:textId="77777777" w:rsidR="00C752EF" w:rsidRDefault="00DD73B5">
      <w:pPr>
        <w:pStyle w:val="BodyText"/>
        <w:spacing w:before="1" w:line="312" w:lineRule="auto"/>
        <w:ind w:right="8285"/>
      </w:pPr>
      <w:r>
        <w:rPr>
          <w:color w:val="0F0F0F"/>
          <w:spacing w:val="-2"/>
        </w:rPr>
        <w:t>Post</w:t>
      </w:r>
      <w:r>
        <w:rPr>
          <w:color w:val="0F0F0F"/>
          <w:spacing w:val="-16"/>
        </w:rPr>
        <w:t xml:space="preserve"> </w:t>
      </w:r>
      <w:r>
        <w:rPr>
          <w:color w:val="0F0F0F"/>
          <w:spacing w:val="-2"/>
        </w:rPr>
        <w:t>Abortion</w:t>
      </w:r>
      <w:r>
        <w:rPr>
          <w:color w:val="0F0F0F"/>
          <w:spacing w:val="-16"/>
        </w:rPr>
        <w:t xml:space="preserve"> </w:t>
      </w:r>
      <w:r>
        <w:rPr>
          <w:color w:val="0F0F0F"/>
          <w:spacing w:val="-2"/>
        </w:rPr>
        <w:t>Trauma 1-800-593-2273</w:t>
      </w:r>
    </w:p>
    <w:p w14:paraId="71C8AB3B" w14:textId="77777777" w:rsidR="00C752EF" w:rsidRDefault="00C752EF">
      <w:pPr>
        <w:pStyle w:val="BodyText"/>
        <w:spacing w:before="8"/>
        <w:ind w:left="0"/>
        <w:rPr>
          <w:sz w:val="36"/>
        </w:rPr>
      </w:pPr>
    </w:p>
    <w:p w14:paraId="3A5DE062" w14:textId="77777777" w:rsidR="00C752EF" w:rsidRDefault="00DD73B5">
      <w:pPr>
        <w:pStyle w:val="BodyText"/>
        <w:spacing w:before="1" w:line="312" w:lineRule="auto"/>
        <w:ind w:right="5704"/>
      </w:pPr>
      <w:r>
        <w:rPr>
          <w:color w:val="0F0F0F"/>
        </w:rPr>
        <w:t>Project</w:t>
      </w:r>
      <w:r>
        <w:rPr>
          <w:color w:val="0F0F0F"/>
          <w:spacing w:val="-13"/>
        </w:rPr>
        <w:t xml:space="preserve"> </w:t>
      </w:r>
      <w:r>
        <w:rPr>
          <w:color w:val="0F0F0F"/>
        </w:rPr>
        <w:t>Inform</w:t>
      </w:r>
      <w:r>
        <w:rPr>
          <w:color w:val="0F0F0F"/>
          <w:spacing w:val="-13"/>
        </w:rPr>
        <w:t xml:space="preserve"> </w:t>
      </w:r>
      <w:r>
        <w:rPr>
          <w:color w:val="0F0F0F"/>
        </w:rPr>
        <w:t>HIV/AIDS</w:t>
      </w:r>
      <w:r>
        <w:rPr>
          <w:color w:val="0F0F0F"/>
          <w:spacing w:val="-18"/>
        </w:rPr>
        <w:t xml:space="preserve"> </w:t>
      </w:r>
      <w:r>
        <w:rPr>
          <w:color w:val="0F0F0F"/>
        </w:rPr>
        <w:t>Treatment</w:t>
      </w:r>
      <w:r>
        <w:rPr>
          <w:color w:val="0F0F0F"/>
          <w:spacing w:val="-12"/>
        </w:rPr>
        <w:t xml:space="preserve"> </w:t>
      </w:r>
      <w:r>
        <w:rPr>
          <w:color w:val="0F0F0F"/>
        </w:rPr>
        <w:t xml:space="preserve">Hotline </w:t>
      </w:r>
      <w:r>
        <w:rPr>
          <w:color w:val="0F0F0F"/>
          <w:spacing w:val="-2"/>
        </w:rPr>
        <w:t>800-822-7422</w:t>
      </w:r>
    </w:p>
    <w:p w14:paraId="3E75E372" w14:textId="77777777" w:rsidR="00C752EF" w:rsidRDefault="00C752EF">
      <w:pPr>
        <w:pStyle w:val="BodyText"/>
        <w:spacing w:before="8"/>
        <w:ind w:left="0"/>
        <w:rPr>
          <w:sz w:val="36"/>
        </w:rPr>
      </w:pPr>
    </w:p>
    <w:p w14:paraId="4BA37011" w14:textId="77777777" w:rsidR="00C752EF" w:rsidRDefault="00DD73B5">
      <w:pPr>
        <w:pStyle w:val="BodyText"/>
        <w:spacing w:line="312" w:lineRule="auto"/>
        <w:ind w:right="7593"/>
      </w:pPr>
      <w:r>
        <w:rPr>
          <w:color w:val="0F0F0F"/>
        </w:rPr>
        <w:t>Rape</w:t>
      </w:r>
      <w:r>
        <w:rPr>
          <w:color w:val="0F0F0F"/>
          <w:spacing w:val="-18"/>
        </w:rPr>
        <w:t xml:space="preserve"> </w:t>
      </w:r>
      <w:r>
        <w:rPr>
          <w:color w:val="0F0F0F"/>
        </w:rPr>
        <w:t>(People</w:t>
      </w:r>
      <w:r>
        <w:rPr>
          <w:color w:val="0F0F0F"/>
          <w:spacing w:val="-17"/>
        </w:rPr>
        <w:t xml:space="preserve"> </w:t>
      </w:r>
      <w:r>
        <w:rPr>
          <w:color w:val="0F0F0F"/>
        </w:rPr>
        <w:t>Against</w:t>
      </w:r>
      <w:r>
        <w:rPr>
          <w:color w:val="0F0F0F"/>
          <w:spacing w:val="-18"/>
        </w:rPr>
        <w:t xml:space="preserve"> </w:t>
      </w:r>
      <w:r>
        <w:rPr>
          <w:color w:val="0F0F0F"/>
        </w:rPr>
        <w:t xml:space="preserve">Rape) </w:t>
      </w:r>
      <w:r>
        <w:rPr>
          <w:color w:val="0F0F0F"/>
          <w:spacing w:val="-2"/>
        </w:rPr>
        <w:t>1-800-877-7252</w:t>
      </w:r>
    </w:p>
    <w:p w14:paraId="580F2C58" w14:textId="77777777" w:rsidR="00C752EF" w:rsidRDefault="00C752EF">
      <w:pPr>
        <w:pStyle w:val="BodyText"/>
        <w:spacing w:before="9"/>
        <w:ind w:left="0"/>
        <w:rPr>
          <w:sz w:val="36"/>
        </w:rPr>
      </w:pPr>
    </w:p>
    <w:p w14:paraId="59250296" w14:textId="77777777" w:rsidR="00C752EF" w:rsidRDefault="00DD73B5">
      <w:pPr>
        <w:pStyle w:val="BodyText"/>
        <w:spacing w:line="312" w:lineRule="auto"/>
        <w:ind w:right="5239"/>
      </w:pPr>
      <w:r>
        <w:rPr>
          <w:color w:val="0F0F0F"/>
        </w:rPr>
        <w:t>Rape,</w:t>
      </w:r>
      <w:r>
        <w:rPr>
          <w:color w:val="0F0F0F"/>
          <w:spacing w:val="-18"/>
        </w:rPr>
        <w:t xml:space="preserve"> </w:t>
      </w:r>
      <w:r>
        <w:rPr>
          <w:color w:val="0F0F0F"/>
        </w:rPr>
        <w:t>Abuse,</w:t>
      </w:r>
      <w:r>
        <w:rPr>
          <w:color w:val="0F0F0F"/>
          <w:spacing w:val="-13"/>
        </w:rPr>
        <w:t xml:space="preserve"> </w:t>
      </w:r>
      <w:r>
        <w:rPr>
          <w:color w:val="0F0F0F"/>
        </w:rPr>
        <w:t>Incest,</w:t>
      </w:r>
      <w:r>
        <w:rPr>
          <w:color w:val="0F0F0F"/>
          <w:spacing w:val="-8"/>
        </w:rPr>
        <w:t xml:space="preserve"> </w:t>
      </w:r>
      <w:r>
        <w:rPr>
          <w:color w:val="0F0F0F"/>
        </w:rPr>
        <w:t>National</w:t>
      </w:r>
      <w:r>
        <w:rPr>
          <w:color w:val="0F0F0F"/>
          <w:spacing w:val="-9"/>
        </w:rPr>
        <w:t xml:space="preserve"> </w:t>
      </w:r>
      <w:r>
        <w:rPr>
          <w:color w:val="0F0F0F"/>
        </w:rPr>
        <w:t>Network</w:t>
      </w:r>
      <w:r>
        <w:rPr>
          <w:color w:val="0F0F0F"/>
          <w:spacing w:val="-9"/>
        </w:rPr>
        <w:t xml:space="preserve"> </w:t>
      </w:r>
      <w:r>
        <w:rPr>
          <w:color w:val="0F0F0F"/>
        </w:rPr>
        <w:t>(RAINN) 1-800-656-HOPE (1-800-656-4673)</w:t>
      </w:r>
    </w:p>
    <w:p w14:paraId="7BE10D6E" w14:textId="77777777" w:rsidR="00C752EF" w:rsidRDefault="00C752EF">
      <w:pPr>
        <w:pStyle w:val="BodyText"/>
        <w:spacing w:before="9"/>
        <w:ind w:left="0"/>
        <w:rPr>
          <w:sz w:val="36"/>
        </w:rPr>
      </w:pPr>
    </w:p>
    <w:p w14:paraId="03CD261B" w14:textId="77777777" w:rsidR="00C752EF" w:rsidRDefault="00DD73B5">
      <w:pPr>
        <w:pStyle w:val="BodyText"/>
        <w:spacing w:line="312" w:lineRule="auto"/>
        <w:ind w:right="8790"/>
      </w:pPr>
      <w:r>
        <w:rPr>
          <w:color w:val="0F0F0F"/>
        </w:rPr>
        <w:t>Runaway</w:t>
      </w:r>
      <w:r>
        <w:rPr>
          <w:color w:val="0F0F0F"/>
          <w:spacing w:val="-18"/>
        </w:rPr>
        <w:t xml:space="preserve"> </w:t>
      </w:r>
      <w:r>
        <w:rPr>
          <w:color w:val="0F0F0F"/>
        </w:rPr>
        <w:t xml:space="preserve">Hotline </w:t>
      </w:r>
      <w:r>
        <w:rPr>
          <w:color w:val="0F0F0F"/>
          <w:spacing w:val="-2"/>
        </w:rPr>
        <w:t>800-621-4000</w:t>
      </w:r>
    </w:p>
    <w:p w14:paraId="703B9812" w14:textId="77777777" w:rsidR="00C752EF" w:rsidRDefault="00C752EF">
      <w:pPr>
        <w:pStyle w:val="BodyText"/>
        <w:spacing w:before="9"/>
        <w:ind w:left="0"/>
        <w:rPr>
          <w:sz w:val="36"/>
        </w:rPr>
      </w:pPr>
    </w:p>
    <w:p w14:paraId="3945E892" w14:textId="77777777" w:rsidR="00C752EF" w:rsidRDefault="00DD73B5">
      <w:pPr>
        <w:pStyle w:val="BodyText"/>
      </w:pPr>
      <w:r>
        <w:rPr>
          <w:color w:val="0F0F0F"/>
        </w:rPr>
        <w:t>Self-Injury</w:t>
      </w:r>
      <w:r>
        <w:rPr>
          <w:color w:val="0F0F0F"/>
          <w:spacing w:val="-6"/>
        </w:rPr>
        <w:t xml:space="preserve"> </w:t>
      </w:r>
      <w:r>
        <w:rPr>
          <w:color w:val="0F0F0F"/>
        </w:rPr>
        <w:t>(Information</w:t>
      </w:r>
      <w:r>
        <w:rPr>
          <w:color w:val="0F0F0F"/>
          <w:spacing w:val="-5"/>
        </w:rPr>
        <w:t xml:space="preserve"> </w:t>
      </w:r>
      <w:r>
        <w:rPr>
          <w:color w:val="0F0F0F"/>
          <w:spacing w:val="-2"/>
        </w:rPr>
        <w:t>only)</w:t>
      </w:r>
    </w:p>
    <w:p w14:paraId="49F7F098" w14:textId="77777777" w:rsidR="00C752EF" w:rsidRDefault="00DD73B5">
      <w:pPr>
        <w:pStyle w:val="BodyText"/>
        <w:spacing w:before="98" w:line="312" w:lineRule="auto"/>
        <w:ind w:right="6003"/>
      </w:pPr>
      <w:r>
        <w:rPr>
          <w:color w:val="0F0F0F"/>
        </w:rPr>
        <w:t>(NOT</w:t>
      </w:r>
      <w:r>
        <w:rPr>
          <w:color w:val="0F0F0F"/>
          <w:spacing w:val="-11"/>
        </w:rPr>
        <w:t xml:space="preserve"> </w:t>
      </w:r>
      <w:r>
        <w:rPr>
          <w:color w:val="0F0F0F"/>
        </w:rPr>
        <w:t>a</w:t>
      </w:r>
      <w:r>
        <w:rPr>
          <w:color w:val="0F0F0F"/>
          <w:spacing w:val="-6"/>
        </w:rPr>
        <w:t xml:space="preserve"> </w:t>
      </w:r>
      <w:r>
        <w:rPr>
          <w:color w:val="0F0F0F"/>
        </w:rPr>
        <w:t>crisis</w:t>
      </w:r>
      <w:r>
        <w:rPr>
          <w:color w:val="0F0F0F"/>
          <w:spacing w:val="-6"/>
        </w:rPr>
        <w:t xml:space="preserve"> </w:t>
      </w:r>
      <w:r>
        <w:rPr>
          <w:color w:val="0F0F0F"/>
        </w:rPr>
        <w:t>line.</w:t>
      </w:r>
      <w:r>
        <w:rPr>
          <w:color w:val="0F0F0F"/>
          <w:spacing w:val="-6"/>
        </w:rPr>
        <w:t xml:space="preserve"> </w:t>
      </w:r>
      <w:r>
        <w:rPr>
          <w:color w:val="0F0F0F"/>
        </w:rPr>
        <w:t>Info</w:t>
      </w:r>
      <w:r>
        <w:rPr>
          <w:color w:val="0F0F0F"/>
          <w:spacing w:val="-6"/>
        </w:rPr>
        <w:t xml:space="preserve"> </w:t>
      </w:r>
      <w:r>
        <w:rPr>
          <w:color w:val="0F0F0F"/>
        </w:rPr>
        <w:t>and</w:t>
      </w:r>
      <w:r>
        <w:rPr>
          <w:color w:val="0F0F0F"/>
          <w:spacing w:val="-6"/>
        </w:rPr>
        <w:t xml:space="preserve"> </w:t>
      </w:r>
      <w:r>
        <w:rPr>
          <w:color w:val="0F0F0F"/>
        </w:rPr>
        <w:t>referrals</w:t>
      </w:r>
      <w:r>
        <w:rPr>
          <w:color w:val="0F0F0F"/>
          <w:spacing w:val="-6"/>
        </w:rPr>
        <w:t xml:space="preserve"> </w:t>
      </w:r>
      <w:r>
        <w:rPr>
          <w:color w:val="0F0F0F"/>
        </w:rPr>
        <w:t>only) 1-800-DONT CUT (1-800-366-8288)</w:t>
      </w:r>
    </w:p>
    <w:p w14:paraId="47D5E2F7" w14:textId="77777777" w:rsidR="00C752EF" w:rsidRDefault="00C752EF">
      <w:pPr>
        <w:spacing w:line="312" w:lineRule="auto"/>
        <w:sectPr w:rsidR="00C752EF">
          <w:pgSz w:w="12240" w:h="15840"/>
          <w:pgMar w:top="1360" w:right="40" w:bottom="960" w:left="1160" w:header="0" w:footer="760" w:gutter="0"/>
          <w:cols w:space="720"/>
        </w:sectPr>
      </w:pPr>
    </w:p>
    <w:p w14:paraId="7370FF36" w14:textId="77777777" w:rsidR="00C752EF" w:rsidRDefault="00DD73B5">
      <w:pPr>
        <w:pStyle w:val="BodyText"/>
        <w:spacing w:before="66" w:line="312" w:lineRule="auto"/>
        <w:ind w:right="8193"/>
      </w:pPr>
      <w:r>
        <w:rPr>
          <w:color w:val="0F0F0F"/>
        </w:rPr>
        <w:lastRenderedPageBreak/>
        <w:t>Sexual</w:t>
      </w:r>
      <w:r>
        <w:rPr>
          <w:color w:val="0F0F0F"/>
          <w:spacing w:val="-18"/>
        </w:rPr>
        <w:t xml:space="preserve"> </w:t>
      </w:r>
      <w:r>
        <w:rPr>
          <w:color w:val="0F0F0F"/>
        </w:rPr>
        <w:t>Assault</w:t>
      </w:r>
      <w:r>
        <w:rPr>
          <w:color w:val="0F0F0F"/>
          <w:spacing w:val="-17"/>
        </w:rPr>
        <w:t xml:space="preserve"> </w:t>
      </w:r>
      <w:r>
        <w:rPr>
          <w:color w:val="0F0F0F"/>
        </w:rPr>
        <w:t xml:space="preserve">Hotline </w:t>
      </w:r>
      <w:r>
        <w:rPr>
          <w:color w:val="0F0F0F"/>
          <w:spacing w:val="-2"/>
        </w:rPr>
        <w:t>1-800-656-4673</w:t>
      </w:r>
    </w:p>
    <w:p w14:paraId="50FBA085" w14:textId="77777777" w:rsidR="00C752EF" w:rsidRDefault="00C752EF">
      <w:pPr>
        <w:pStyle w:val="BodyText"/>
        <w:spacing w:before="9"/>
        <w:ind w:left="0"/>
        <w:rPr>
          <w:sz w:val="36"/>
        </w:rPr>
      </w:pPr>
    </w:p>
    <w:p w14:paraId="6049E95A" w14:textId="77777777" w:rsidR="00C752EF" w:rsidRDefault="00DD73B5">
      <w:pPr>
        <w:pStyle w:val="BodyText"/>
        <w:spacing w:line="312" w:lineRule="auto"/>
        <w:ind w:right="7532"/>
      </w:pPr>
      <w:r>
        <w:rPr>
          <w:color w:val="0F0F0F"/>
        </w:rPr>
        <w:t>Sexual</w:t>
      </w:r>
      <w:r>
        <w:rPr>
          <w:color w:val="0F0F0F"/>
          <w:spacing w:val="-18"/>
        </w:rPr>
        <w:t xml:space="preserve"> </w:t>
      </w:r>
      <w:r>
        <w:rPr>
          <w:color w:val="0F0F0F"/>
        </w:rPr>
        <w:t>Abuse</w:t>
      </w:r>
      <w:r>
        <w:rPr>
          <w:color w:val="0F0F0F"/>
          <w:spacing w:val="-13"/>
        </w:rPr>
        <w:t xml:space="preserve"> </w:t>
      </w:r>
      <w:r>
        <w:rPr>
          <w:color w:val="0F0F0F"/>
        </w:rPr>
        <w:t>-</w:t>
      </w:r>
      <w:r>
        <w:rPr>
          <w:color w:val="0F0F0F"/>
          <w:spacing w:val="-8"/>
        </w:rPr>
        <w:t xml:space="preserve"> </w:t>
      </w:r>
      <w:r>
        <w:rPr>
          <w:color w:val="0F0F0F"/>
        </w:rPr>
        <w:t>Stop</w:t>
      </w:r>
      <w:r>
        <w:rPr>
          <w:color w:val="0F0F0F"/>
          <w:spacing w:val="-9"/>
        </w:rPr>
        <w:t xml:space="preserve"> </w:t>
      </w:r>
      <w:r>
        <w:rPr>
          <w:color w:val="0F0F0F"/>
        </w:rPr>
        <w:t>It</w:t>
      </w:r>
      <w:r>
        <w:rPr>
          <w:color w:val="0F0F0F"/>
          <w:spacing w:val="-8"/>
        </w:rPr>
        <w:t xml:space="preserve"> </w:t>
      </w:r>
      <w:r>
        <w:rPr>
          <w:color w:val="0F0F0F"/>
        </w:rPr>
        <w:t xml:space="preserve">Now! </w:t>
      </w:r>
      <w:r>
        <w:rPr>
          <w:color w:val="0F0F0F"/>
          <w:spacing w:val="-2"/>
        </w:rPr>
        <w:t>1-888-PREVENT</w:t>
      </w:r>
    </w:p>
    <w:p w14:paraId="0E8A1623" w14:textId="77777777" w:rsidR="00C752EF" w:rsidRDefault="00C752EF">
      <w:pPr>
        <w:pStyle w:val="BodyText"/>
        <w:spacing w:before="8"/>
        <w:ind w:left="0"/>
        <w:rPr>
          <w:sz w:val="36"/>
        </w:rPr>
      </w:pPr>
    </w:p>
    <w:p w14:paraId="627FFA87" w14:textId="77777777" w:rsidR="00C752EF" w:rsidRDefault="00DD73B5">
      <w:pPr>
        <w:pStyle w:val="BodyText"/>
        <w:spacing w:before="1"/>
      </w:pPr>
      <w:r>
        <w:rPr>
          <w:color w:val="0F0F0F"/>
        </w:rPr>
        <w:t>STD</w:t>
      </w:r>
      <w:r>
        <w:rPr>
          <w:color w:val="0F0F0F"/>
          <w:spacing w:val="-5"/>
        </w:rPr>
        <w:t xml:space="preserve"> </w:t>
      </w:r>
      <w:r>
        <w:rPr>
          <w:color w:val="0F0F0F"/>
          <w:spacing w:val="-2"/>
        </w:rPr>
        <w:t>Hotline</w:t>
      </w:r>
    </w:p>
    <w:p w14:paraId="62BB07A0" w14:textId="77777777" w:rsidR="00C752EF" w:rsidRDefault="00DD73B5">
      <w:pPr>
        <w:pStyle w:val="BodyText"/>
        <w:spacing w:before="98"/>
      </w:pPr>
      <w:r>
        <w:rPr>
          <w:color w:val="0F0F0F"/>
        </w:rPr>
        <w:t>1-800-227-</w:t>
      </w:r>
      <w:r>
        <w:rPr>
          <w:color w:val="0F0F0F"/>
          <w:spacing w:val="-4"/>
        </w:rPr>
        <w:t>8922</w:t>
      </w:r>
    </w:p>
    <w:p w14:paraId="3C206542" w14:textId="77777777" w:rsidR="00C752EF" w:rsidRDefault="00C752EF">
      <w:pPr>
        <w:pStyle w:val="BodyText"/>
        <w:ind w:left="0"/>
        <w:rPr>
          <w:sz w:val="30"/>
        </w:rPr>
      </w:pPr>
    </w:p>
    <w:p w14:paraId="41D9708A" w14:textId="77777777" w:rsidR="00C752EF" w:rsidRDefault="00DD73B5">
      <w:pPr>
        <w:pStyle w:val="BodyText"/>
        <w:spacing w:before="173" w:line="312" w:lineRule="auto"/>
        <w:ind w:right="7679"/>
      </w:pPr>
      <w:r>
        <w:rPr>
          <w:color w:val="0F0F0F"/>
        </w:rPr>
        <w:t>Suicide</w:t>
      </w:r>
      <w:r>
        <w:rPr>
          <w:color w:val="0F0F0F"/>
          <w:spacing w:val="-18"/>
        </w:rPr>
        <w:t xml:space="preserve"> </w:t>
      </w:r>
      <w:r>
        <w:rPr>
          <w:color w:val="0F0F0F"/>
        </w:rPr>
        <w:t>Prevention</w:t>
      </w:r>
      <w:r>
        <w:rPr>
          <w:color w:val="0F0F0F"/>
          <w:spacing w:val="-17"/>
        </w:rPr>
        <w:t xml:space="preserve"> </w:t>
      </w:r>
      <w:r>
        <w:rPr>
          <w:color w:val="0F0F0F"/>
        </w:rPr>
        <w:t xml:space="preserve">Lifeline </w:t>
      </w:r>
      <w:r>
        <w:rPr>
          <w:color w:val="0F0F0F"/>
          <w:spacing w:val="-2"/>
        </w:rPr>
        <w:t>1-800-273-TALK</w:t>
      </w:r>
    </w:p>
    <w:p w14:paraId="4DBF369F" w14:textId="77777777" w:rsidR="00C752EF" w:rsidRDefault="00C752EF">
      <w:pPr>
        <w:pStyle w:val="BodyText"/>
        <w:spacing w:before="8"/>
        <w:ind w:left="0"/>
        <w:rPr>
          <w:sz w:val="36"/>
        </w:rPr>
      </w:pPr>
    </w:p>
    <w:p w14:paraId="3B9F5F75" w14:textId="77777777" w:rsidR="00C752EF" w:rsidRDefault="00DD73B5">
      <w:pPr>
        <w:pStyle w:val="BodyText"/>
        <w:spacing w:before="1" w:line="312" w:lineRule="auto"/>
        <w:ind w:right="7998"/>
      </w:pPr>
      <w:r>
        <w:rPr>
          <w:color w:val="0F0F0F"/>
        </w:rPr>
        <w:t>Suicide</w:t>
      </w:r>
      <w:r>
        <w:rPr>
          <w:color w:val="0F0F0F"/>
          <w:spacing w:val="-14"/>
        </w:rPr>
        <w:t xml:space="preserve"> </w:t>
      </w:r>
      <w:r>
        <w:rPr>
          <w:color w:val="0F0F0F"/>
        </w:rPr>
        <w:t>&amp;</w:t>
      </w:r>
      <w:r>
        <w:rPr>
          <w:color w:val="0F0F0F"/>
          <w:spacing w:val="-13"/>
        </w:rPr>
        <w:t xml:space="preserve"> </w:t>
      </w:r>
      <w:r>
        <w:rPr>
          <w:color w:val="0F0F0F"/>
        </w:rPr>
        <w:t>Crisis</w:t>
      </w:r>
      <w:r>
        <w:rPr>
          <w:color w:val="0F0F0F"/>
          <w:spacing w:val="-13"/>
        </w:rPr>
        <w:t xml:space="preserve"> </w:t>
      </w:r>
      <w:r>
        <w:rPr>
          <w:color w:val="0F0F0F"/>
        </w:rPr>
        <w:t xml:space="preserve">Hotline </w:t>
      </w:r>
      <w:r>
        <w:rPr>
          <w:color w:val="0F0F0F"/>
          <w:spacing w:val="-2"/>
        </w:rPr>
        <w:t>1-800-999-9999</w:t>
      </w:r>
    </w:p>
    <w:p w14:paraId="6C1DE258" w14:textId="77777777" w:rsidR="00C752EF" w:rsidRDefault="00C752EF">
      <w:pPr>
        <w:pStyle w:val="BodyText"/>
        <w:spacing w:before="8"/>
        <w:ind w:left="0"/>
        <w:rPr>
          <w:sz w:val="36"/>
        </w:rPr>
      </w:pPr>
    </w:p>
    <w:p w14:paraId="518137D0" w14:textId="77777777" w:rsidR="00C752EF" w:rsidRDefault="00DD73B5">
      <w:pPr>
        <w:pStyle w:val="BodyText"/>
        <w:spacing w:before="1"/>
      </w:pPr>
      <w:r>
        <w:rPr>
          <w:color w:val="0F0F0F"/>
        </w:rPr>
        <w:t>Suicide</w:t>
      </w:r>
      <w:r>
        <w:rPr>
          <w:color w:val="0F0F0F"/>
          <w:spacing w:val="-7"/>
        </w:rPr>
        <w:t xml:space="preserve"> </w:t>
      </w:r>
      <w:r>
        <w:rPr>
          <w:color w:val="0F0F0F"/>
        </w:rPr>
        <w:t>Prevention</w:t>
      </w:r>
      <w:r>
        <w:rPr>
          <w:color w:val="0F0F0F"/>
          <w:spacing w:val="-6"/>
        </w:rPr>
        <w:t xml:space="preserve"> </w:t>
      </w:r>
      <w:r>
        <w:rPr>
          <w:color w:val="0F0F0F"/>
        </w:rPr>
        <w:t>-</w:t>
      </w:r>
      <w:r>
        <w:rPr>
          <w:color w:val="0F0F0F"/>
          <w:spacing w:val="-10"/>
        </w:rPr>
        <w:t xml:space="preserve"> </w:t>
      </w:r>
      <w:r>
        <w:rPr>
          <w:color w:val="0F0F0F"/>
        </w:rPr>
        <w:t>The</w:t>
      </w:r>
      <w:r>
        <w:rPr>
          <w:color w:val="0F0F0F"/>
          <w:spacing w:val="-10"/>
        </w:rPr>
        <w:t xml:space="preserve"> </w:t>
      </w:r>
      <w:r>
        <w:rPr>
          <w:color w:val="0F0F0F"/>
        </w:rPr>
        <w:t>Trevor</w:t>
      </w:r>
      <w:r>
        <w:rPr>
          <w:color w:val="0F0F0F"/>
          <w:spacing w:val="-5"/>
        </w:rPr>
        <w:t xml:space="preserve"> </w:t>
      </w:r>
      <w:r>
        <w:rPr>
          <w:color w:val="0F0F0F"/>
          <w:spacing w:val="-2"/>
        </w:rPr>
        <w:t>HelpLine</w:t>
      </w:r>
    </w:p>
    <w:p w14:paraId="65470B7D" w14:textId="77777777" w:rsidR="00C752EF" w:rsidRDefault="00DD73B5">
      <w:pPr>
        <w:pStyle w:val="BodyText"/>
        <w:spacing w:before="98" w:line="312" w:lineRule="auto"/>
        <w:ind w:right="4179"/>
      </w:pPr>
      <w:r>
        <w:rPr>
          <w:color w:val="0F0F0F"/>
        </w:rPr>
        <w:t>(Specializing</w:t>
      </w:r>
      <w:r>
        <w:rPr>
          <w:color w:val="0F0F0F"/>
          <w:spacing w:val="-6"/>
        </w:rPr>
        <w:t xml:space="preserve"> </w:t>
      </w:r>
      <w:r>
        <w:rPr>
          <w:color w:val="0F0F0F"/>
        </w:rPr>
        <w:t>in</w:t>
      </w:r>
      <w:r>
        <w:rPr>
          <w:color w:val="0F0F0F"/>
          <w:spacing w:val="-6"/>
        </w:rPr>
        <w:t xml:space="preserve"> </w:t>
      </w:r>
      <w:r>
        <w:rPr>
          <w:color w:val="0F0F0F"/>
        </w:rPr>
        <w:t>gay</w:t>
      </w:r>
      <w:r>
        <w:rPr>
          <w:color w:val="0F0F0F"/>
          <w:spacing w:val="-6"/>
        </w:rPr>
        <w:t xml:space="preserve"> </w:t>
      </w:r>
      <w:r>
        <w:rPr>
          <w:color w:val="0F0F0F"/>
        </w:rPr>
        <w:t>and</w:t>
      </w:r>
      <w:r>
        <w:rPr>
          <w:color w:val="0F0F0F"/>
          <w:spacing w:val="-6"/>
        </w:rPr>
        <w:t xml:space="preserve"> </w:t>
      </w:r>
      <w:r>
        <w:rPr>
          <w:color w:val="0F0F0F"/>
        </w:rPr>
        <w:t>lesbian</w:t>
      </w:r>
      <w:r>
        <w:rPr>
          <w:color w:val="0F0F0F"/>
          <w:spacing w:val="-6"/>
        </w:rPr>
        <w:t xml:space="preserve"> </w:t>
      </w:r>
      <w:r>
        <w:rPr>
          <w:color w:val="0F0F0F"/>
        </w:rPr>
        <w:t>youth</w:t>
      </w:r>
      <w:r>
        <w:rPr>
          <w:color w:val="0F0F0F"/>
          <w:spacing w:val="-6"/>
        </w:rPr>
        <w:t xml:space="preserve"> </w:t>
      </w:r>
      <w:r>
        <w:rPr>
          <w:color w:val="0F0F0F"/>
        </w:rPr>
        <w:t>suicide</w:t>
      </w:r>
      <w:r>
        <w:rPr>
          <w:color w:val="0F0F0F"/>
          <w:spacing w:val="-7"/>
        </w:rPr>
        <w:t xml:space="preserve"> </w:t>
      </w:r>
      <w:r>
        <w:rPr>
          <w:color w:val="0F0F0F"/>
        </w:rPr>
        <w:t xml:space="preserve">prevention). </w:t>
      </w:r>
      <w:r>
        <w:rPr>
          <w:color w:val="0F0F0F"/>
          <w:spacing w:val="-2"/>
        </w:rPr>
        <w:t>1-800-850-8078</w:t>
      </w:r>
    </w:p>
    <w:p w14:paraId="7190ADF2" w14:textId="77777777" w:rsidR="00C752EF" w:rsidRDefault="00C752EF">
      <w:pPr>
        <w:pStyle w:val="BodyText"/>
        <w:spacing w:before="8"/>
        <w:ind w:left="0"/>
        <w:rPr>
          <w:sz w:val="36"/>
        </w:rPr>
      </w:pPr>
    </w:p>
    <w:p w14:paraId="566E2090" w14:textId="77777777" w:rsidR="00C752EF" w:rsidRDefault="00DD73B5">
      <w:pPr>
        <w:pStyle w:val="BodyText"/>
        <w:spacing w:line="312" w:lineRule="auto"/>
        <w:ind w:right="7704"/>
      </w:pPr>
      <w:r>
        <w:rPr>
          <w:color w:val="0F0F0F"/>
        </w:rPr>
        <w:t>IMAlive-online</w:t>
      </w:r>
      <w:r>
        <w:rPr>
          <w:color w:val="0F0F0F"/>
          <w:spacing w:val="-18"/>
        </w:rPr>
        <w:t xml:space="preserve"> </w:t>
      </w:r>
      <w:r>
        <w:rPr>
          <w:color w:val="0F0F0F"/>
        </w:rPr>
        <w:t>crisis</w:t>
      </w:r>
      <w:r>
        <w:rPr>
          <w:color w:val="0F0F0F"/>
          <w:spacing w:val="-17"/>
        </w:rPr>
        <w:t xml:space="preserve"> </w:t>
      </w:r>
      <w:r>
        <w:rPr>
          <w:color w:val="0F0F0F"/>
        </w:rPr>
        <w:t>chat Teen Helpline</w:t>
      </w:r>
    </w:p>
    <w:p w14:paraId="59E413B2" w14:textId="77777777" w:rsidR="00C752EF" w:rsidRDefault="00DD73B5">
      <w:pPr>
        <w:pStyle w:val="BodyText"/>
        <w:spacing w:before="3"/>
      </w:pPr>
      <w:r>
        <w:rPr>
          <w:color w:val="0F0F0F"/>
        </w:rPr>
        <w:t>1-800-400-</w:t>
      </w:r>
      <w:r>
        <w:rPr>
          <w:color w:val="0F0F0F"/>
          <w:spacing w:val="-4"/>
        </w:rPr>
        <w:t>0900</w:t>
      </w:r>
    </w:p>
    <w:p w14:paraId="1DD47646" w14:textId="77777777" w:rsidR="00C752EF" w:rsidRDefault="00C752EF">
      <w:pPr>
        <w:pStyle w:val="BodyText"/>
        <w:ind w:left="0"/>
        <w:rPr>
          <w:sz w:val="30"/>
        </w:rPr>
      </w:pPr>
    </w:p>
    <w:p w14:paraId="7ACA1067" w14:textId="77777777" w:rsidR="00C752EF" w:rsidRDefault="00DD73B5">
      <w:pPr>
        <w:pStyle w:val="BodyText"/>
        <w:spacing w:before="173"/>
      </w:pPr>
      <w:r>
        <w:rPr>
          <w:color w:val="0F0F0F"/>
        </w:rPr>
        <w:t>Victim</w:t>
      </w:r>
      <w:r>
        <w:rPr>
          <w:color w:val="0F0F0F"/>
          <w:spacing w:val="-17"/>
        </w:rPr>
        <w:t xml:space="preserve"> </w:t>
      </w:r>
      <w:r>
        <w:rPr>
          <w:color w:val="0F0F0F"/>
          <w:spacing w:val="-2"/>
        </w:rPr>
        <w:t>Center</w:t>
      </w:r>
    </w:p>
    <w:p w14:paraId="34E4295E" w14:textId="77777777" w:rsidR="00C752EF" w:rsidRDefault="00DD73B5">
      <w:pPr>
        <w:pStyle w:val="BodyText"/>
        <w:spacing w:before="98"/>
      </w:pPr>
      <w:r>
        <w:rPr>
          <w:color w:val="0F0F0F"/>
        </w:rPr>
        <w:t>1-800-FYI-CALL</w:t>
      </w:r>
      <w:r>
        <w:rPr>
          <w:color w:val="0F0F0F"/>
          <w:spacing w:val="-11"/>
        </w:rPr>
        <w:t xml:space="preserve"> </w:t>
      </w:r>
      <w:r>
        <w:rPr>
          <w:color w:val="0F0F0F"/>
        </w:rPr>
        <w:t>(1-800-394-</w:t>
      </w:r>
      <w:r>
        <w:rPr>
          <w:color w:val="0F0F0F"/>
          <w:spacing w:val="-2"/>
        </w:rPr>
        <w:t>2255)</w:t>
      </w:r>
    </w:p>
    <w:p w14:paraId="3013CEFF" w14:textId="77777777" w:rsidR="00C752EF" w:rsidRDefault="00C752EF">
      <w:pPr>
        <w:pStyle w:val="BodyText"/>
        <w:ind w:left="0"/>
        <w:rPr>
          <w:sz w:val="30"/>
        </w:rPr>
      </w:pPr>
    </w:p>
    <w:p w14:paraId="02F8C9EF" w14:textId="77777777" w:rsidR="00C752EF" w:rsidRDefault="00DD73B5">
      <w:pPr>
        <w:pStyle w:val="BodyText"/>
        <w:spacing w:before="173" w:line="312" w:lineRule="auto"/>
        <w:ind w:right="8452"/>
      </w:pPr>
      <w:r>
        <w:rPr>
          <w:color w:val="0F0F0F"/>
          <w:spacing w:val="-2"/>
        </w:rPr>
        <w:t>Youth</w:t>
      </w:r>
      <w:r>
        <w:rPr>
          <w:color w:val="0F0F0F"/>
          <w:spacing w:val="-15"/>
        </w:rPr>
        <w:t xml:space="preserve"> </w:t>
      </w:r>
      <w:r>
        <w:rPr>
          <w:color w:val="0F0F0F"/>
          <w:spacing w:val="-2"/>
        </w:rPr>
        <w:t>Crisis</w:t>
      </w:r>
      <w:r>
        <w:rPr>
          <w:color w:val="0F0F0F"/>
          <w:spacing w:val="-15"/>
        </w:rPr>
        <w:t xml:space="preserve"> </w:t>
      </w:r>
      <w:r>
        <w:rPr>
          <w:color w:val="0F0F0F"/>
          <w:spacing w:val="-2"/>
        </w:rPr>
        <w:t>Hotline 800-HIT-HOME</w:t>
      </w:r>
    </w:p>
    <w:p w14:paraId="1D677945" w14:textId="77777777" w:rsidR="00C752EF" w:rsidRDefault="00C752EF">
      <w:pPr>
        <w:spacing w:line="312" w:lineRule="auto"/>
        <w:sectPr w:rsidR="00C752EF">
          <w:pgSz w:w="12240" w:h="15840"/>
          <w:pgMar w:top="1360" w:right="40" w:bottom="960" w:left="1160" w:header="0" w:footer="760" w:gutter="0"/>
          <w:cols w:space="720"/>
        </w:sectPr>
      </w:pPr>
    </w:p>
    <w:p w14:paraId="25A3FC53" w14:textId="77777777" w:rsidR="00C752EF" w:rsidRDefault="00DD73B5">
      <w:pPr>
        <w:spacing w:before="66"/>
        <w:ind w:left="280"/>
        <w:rPr>
          <w:b/>
          <w:i/>
          <w:sz w:val="28"/>
        </w:rPr>
      </w:pPr>
      <w:r>
        <w:rPr>
          <w:b/>
          <w:i/>
          <w:color w:val="0F0F0F"/>
          <w:sz w:val="28"/>
        </w:rPr>
        <w:lastRenderedPageBreak/>
        <w:t>Non-Profit</w:t>
      </w:r>
      <w:r>
        <w:rPr>
          <w:b/>
          <w:i/>
          <w:color w:val="0F0F0F"/>
          <w:spacing w:val="-7"/>
          <w:sz w:val="28"/>
        </w:rPr>
        <w:t xml:space="preserve"> </w:t>
      </w:r>
      <w:r>
        <w:rPr>
          <w:b/>
          <w:i/>
          <w:color w:val="0F0F0F"/>
          <w:sz w:val="28"/>
        </w:rPr>
        <w:t>Groups</w:t>
      </w:r>
      <w:r>
        <w:rPr>
          <w:b/>
          <w:i/>
          <w:color w:val="0F0F0F"/>
          <w:spacing w:val="-7"/>
          <w:sz w:val="28"/>
        </w:rPr>
        <w:t xml:space="preserve"> </w:t>
      </w:r>
      <w:r>
        <w:rPr>
          <w:b/>
          <w:i/>
          <w:color w:val="0F0F0F"/>
          <w:sz w:val="28"/>
        </w:rPr>
        <w:t>for</w:t>
      </w:r>
      <w:r>
        <w:rPr>
          <w:b/>
          <w:i/>
          <w:color w:val="0F0F0F"/>
          <w:spacing w:val="-6"/>
          <w:sz w:val="28"/>
        </w:rPr>
        <w:t xml:space="preserve"> </w:t>
      </w:r>
      <w:r>
        <w:rPr>
          <w:b/>
          <w:i/>
          <w:color w:val="0F0F0F"/>
          <w:sz w:val="28"/>
        </w:rPr>
        <w:t>Illnesses</w:t>
      </w:r>
      <w:r>
        <w:rPr>
          <w:b/>
          <w:i/>
          <w:color w:val="0F0F0F"/>
          <w:spacing w:val="-6"/>
          <w:sz w:val="28"/>
        </w:rPr>
        <w:t xml:space="preserve"> </w:t>
      </w:r>
      <w:r>
        <w:rPr>
          <w:b/>
          <w:i/>
          <w:color w:val="0F0F0F"/>
          <w:sz w:val="28"/>
        </w:rPr>
        <w:t>&amp;</w:t>
      </w:r>
      <w:r>
        <w:rPr>
          <w:b/>
          <w:i/>
          <w:color w:val="0F0F0F"/>
          <w:spacing w:val="-6"/>
          <w:sz w:val="28"/>
        </w:rPr>
        <w:t xml:space="preserve"> </w:t>
      </w:r>
      <w:r>
        <w:rPr>
          <w:b/>
          <w:i/>
          <w:color w:val="0F0F0F"/>
          <w:sz w:val="28"/>
        </w:rPr>
        <w:t>Disorders</w:t>
      </w:r>
      <w:r>
        <w:rPr>
          <w:b/>
          <w:i/>
          <w:color w:val="0F0F0F"/>
          <w:spacing w:val="-7"/>
          <w:sz w:val="28"/>
        </w:rPr>
        <w:t xml:space="preserve"> </w:t>
      </w:r>
      <w:r>
        <w:rPr>
          <w:b/>
          <w:i/>
          <w:color w:val="0F0F0F"/>
          <w:sz w:val="28"/>
        </w:rPr>
        <w:t>Government</w:t>
      </w:r>
      <w:r>
        <w:rPr>
          <w:b/>
          <w:i/>
          <w:color w:val="0F0F0F"/>
          <w:spacing w:val="-15"/>
          <w:sz w:val="28"/>
        </w:rPr>
        <w:t xml:space="preserve"> </w:t>
      </w:r>
      <w:r>
        <w:rPr>
          <w:b/>
          <w:i/>
          <w:color w:val="0F0F0F"/>
          <w:spacing w:val="-2"/>
          <w:sz w:val="28"/>
        </w:rPr>
        <w:t>Agencies</w:t>
      </w:r>
    </w:p>
    <w:p w14:paraId="1F13C5BC" w14:textId="77777777" w:rsidR="00C752EF" w:rsidRDefault="00C752EF">
      <w:pPr>
        <w:pStyle w:val="BodyText"/>
        <w:ind w:left="0"/>
        <w:rPr>
          <w:b/>
          <w:i/>
          <w:sz w:val="30"/>
        </w:rPr>
      </w:pPr>
    </w:p>
    <w:p w14:paraId="54957F02" w14:textId="77777777" w:rsidR="00C752EF" w:rsidRDefault="00DD73B5">
      <w:pPr>
        <w:pStyle w:val="BodyText"/>
        <w:spacing w:before="173" w:line="312" w:lineRule="auto"/>
        <w:ind w:right="5239"/>
      </w:pPr>
      <w:r>
        <w:rPr>
          <w:color w:val="0F0F0F"/>
        </w:rPr>
        <w:t>AASK</w:t>
      </w:r>
      <w:r>
        <w:rPr>
          <w:color w:val="0F0F0F"/>
          <w:spacing w:val="-18"/>
        </w:rPr>
        <w:t xml:space="preserve"> </w:t>
      </w:r>
      <w:r>
        <w:rPr>
          <w:color w:val="0F0F0F"/>
        </w:rPr>
        <w:t>America/Aid</w:t>
      </w:r>
      <w:r>
        <w:rPr>
          <w:color w:val="0F0F0F"/>
          <w:spacing w:val="-15"/>
        </w:rPr>
        <w:t xml:space="preserve"> </w:t>
      </w:r>
      <w:r>
        <w:rPr>
          <w:color w:val="0F0F0F"/>
        </w:rPr>
        <w:t>to</w:t>
      </w:r>
      <w:r>
        <w:rPr>
          <w:color w:val="0F0F0F"/>
          <w:spacing w:val="-17"/>
        </w:rPr>
        <w:t xml:space="preserve"> </w:t>
      </w:r>
      <w:r>
        <w:rPr>
          <w:color w:val="0F0F0F"/>
        </w:rPr>
        <w:t>Adoption</w:t>
      </w:r>
      <w:r>
        <w:rPr>
          <w:color w:val="0F0F0F"/>
          <w:spacing w:val="-8"/>
        </w:rPr>
        <w:t xml:space="preserve"> </w:t>
      </w:r>
      <w:r>
        <w:rPr>
          <w:color w:val="0F0F0F"/>
        </w:rPr>
        <w:t>of</w:t>
      </w:r>
      <w:r>
        <w:rPr>
          <w:color w:val="0F0F0F"/>
          <w:spacing w:val="-7"/>
        </w:rPr>
        <w:t xml:space="preserve"> </w:t>
      </w:r>
      <w:r>
        <w:rPr>
          <w:color w:val="0F0F0F"/>
        </w:rPr>
        <w:t>Special</w:t>
      </w:r>
      <w:r>
        <w:rPr>
          <w:color w:val="0F0F0F"/>
          <w:spacing w:val="-8"/>
        </w:rPr>
        <w:t xml:space="preserve"> </w:t>
      </w:r>
      <w:r>
        <w:rPr>
          <w:color w:val="0F0F0F"/>
        </w:rPr>
        <w:t>Kids (800) 232-27511</w:t>
      </w:r>
    </w:p>
    <w:p w14:paraId="06365509" w14:textId="77777777" w:rsidR="00C752EF" w:rsidRDefault="00DD73B5">
      <w:pPr>
        <w:pStyle w:val="BodyText"/>
        <w:spacing w:before="3"/>
      </w:pPr>
      <w:hyperlink r:id="rId220">
        <w:r>
          <w:rPr>
            <w:color w:val="0000FF"/>
            <w:spacing w:val="-2"/>
            <w:u w:val="single" w:color="0000FF"/>
          </w:rPr>
          <w:t>http://www.aask.org/</w:t>
        </w:r>
      </w:hyperlink>
    </w:p>
    <w:p w14:paraId="6D68DD8F" w14:textId="77777777" w:rsidR="00C752EF" w:rsidRDefault="00C752EF">
      <w:pPr>
        <w:pStyle w:val="BodyText"/>
        <w:ind w:left="0"/>
        <w:rPr>
          <w:sz w:val="30"/>
        </w:rPr>
      </w:pPr>
    </w:p>
    <w:p w14:paraId="6B08A5FE" w14:textId="77777777" w:rsidR="00C752EF" w:rsidRDefault="00DD73B5">
      <w:pPr>
        <w:pStyle w:val="BodyText"/>
        <w:spacing w:before="173" w:line="312" w:lineRule="auto"/>
        <w:ind w:right="3466"/>
      </w:pPr>
      <w:r>
        <w:rPr>
          <w:color w:val="0F0F0F"/>
        </w:rPr>
        <w:t>The</w:t>
      </w:r>
      <w:r>
        <w:rPr>
          <w:color w:val="0F0F0F"/>
          <w:spacing w:val="-5"/>
        </w:rPr>
        <w:t xml:space="preserve"> </w:t>
      </w:r>
      <w:r>
        <w:rPr>
          <w:color w:val="0F0F0F"/>
        </w:rPr>
        <w:t>International</w:t>
      </w:r>
      <w:r>
        <w:rPr>
          <w:color w:val="0F0F0F"/>
          <w:spacing w:val="-5"/>
        </w:rPr>
        <w:t xml:space="preserve"> </w:t>
      </w:r>
      <w:r>
        <w:rPr>
          <w:color w:val="0F0F0F"/>
        </w:rPr>
        <w:t>Center</w:t>
      </w:r>
      <w:r>
        <w:rPr>
          <w:color w:val="0F0F0F"/>
          <w:spacing w:val="-5"/>
        </w:rPr>
        <w:t xml:space="preserve"> </w:t>
      </w:r>
      <w:r>
        <w:rPr>
          <w:color w:val="0F0F0F"/>
        </w:rPr>
        <w:t>for</w:t>
      </w:r>
      <w:r>
        <w:rPr>
          <w:color w:val="0F0F0F"/>
          <w:spacing w:val="-5"/>
        </w:rPr>
        <w:t xml:space="preserve"> </w:t>
      </w:r>
      <w:r>
        <w:rPr>
          <w:color w:val="0F0F0F"/>
        </w:rPr>
        <w:t>Disability</w:t>
      </w:r>
      <w:r>
        <w:rPr>
          <w:color w:val="0F0F0F"/>
          <w:spacing w:val="-6"/>
        </w:rPr>
        <w:t xml:space="preserve"> </w:t>
      </w:r>
      <w:r>
        <w:rPr>
          <w:color w:val="0F0F0F"/>
        </w:rPr>
        <w:t>Resources</w:t>
      </w:r>
      <w:r>
        <w:rPr>
          <w:color w:val="0F0F0F"/>
          <w:spacing w:val="-5"/>
        </w:rPr>
        <w:t xml:space="preserve"> </w:t>
      </w:r>
      <w:r>
        <w:rPr>
          <w:color w:val="0F0F0F"/>
        </w:rPr>
        <w:t>on</w:t>
      </w:r>
      <w:r>
        <w:rPr>
          <w:color w:val="0F0F0F"/>
          <w:spacing w:val="-5"/>
        </w:rPr>
        <w:t xml:space="preserve"> </w:t>
      </w:r>
      <w:r>
        <w:rPr>
          <w:color w:val="0F0F0F"/>
        </w:rPr>
        <w:t>the</w:t>
      </w:r>
      <w:r>
        <w:rPr>
          <w:color w:val="0F0F0F"/>
          <w:spacing w:val="-5"/>
        </w:rPr>
        <w:t xml:space="preserve"> </w:t>
      </w:r>
      <w:r>
        <w:rPr>
          <w:color w:val="0F0F0F"/>
        </w:rPr>
        <w:t>Internet (919) 349-6661</w:t>
      </w:r>
    </w:p>
    <w:p w14:paraId="45D4E29B" w14:textId="77777777" w:rsidR="00C752EF" w:rsidRDefault="00DD73B5">
      <w:pPr>
        <w:pStyle w:val="BodyText"/>
        <w:spacing w:before="3"/>
      </w:pPr>
      <w:hyperlink r:id="rId221">
        <w:r>
          <w:rPr>
            <w:color w:val="0000FF"/>
            <w:spacing w:val="-2"/>
            <w:u w:val="single" w:color="0000FF"/>
          </w:rPr>
          <w:t>http://www.icdri.org/</w:t>
        </w:r>
      </w:hyperlink>
    </w:p>
    <w:p w14:paraId="13062C5A" w14:textId="77777777" w:rsidR="00C752EF" w:rsidRDefault="00C752EF">
      <w:pPr>
        <w:pStyle w:val="BodyText"/>
        <w:ind w:left="0"/>
        <w:rPr>
          <w:sz w:val="30"/>
        </w:rPr>
      </w:pPr>
    </w:p>
    <w:p w14:paraId="6EE03C94" w14:textId="77777777" w:rsidR="00C752EF" w:rsidRDefault="00DD73B5">
      <w:pPr>
        <w:pStyle w:val="BodyText"/>
        <w:spacing w:before="173" w:line="312" w:lineRule="auto"/>
        <w:ind w:right="6960"/>
      </w:pPr>
      <w:r>
        <w:rPr>
          <w:color w:val="0F0F0F"/>
        </w:rPr>
        <w:t>Children's</w:t>
      </w:r>
      <w:r>
        <w:rPr>
          <w:color w:val="0F0F0F"/>
          <w:spacing w:val="-18"/>
        </w:rPr>
        <w:t xml:space="preserve"> </w:t>
      </w:r>
      <w:r>
        <w:rPr>
          <w:color w:val="0F0F0F"/>
        </w:rPr>
        <w:t>Hospice</w:t>
      </w:r>
      <w:r>
        <w:rPr>
          <w:color w:val="0F0F0F"/>
          <w:spacing w:val="-17"/>
        </w:rPr>
        <w:t xml:space="preserve"> </w:t>
      </w:r>
      <w:r>
        <w:rPr>
          <w:color w:val="0F0F0F"/>
        </w:rPr>
        <w:t>International (800) 242-4453</w:t>
      </w:r>
    </w:p>
    <w:p w14:paraId="2B80E956" w14:textId="77777777" w:rsidR="00C752EF" w:rsidRDefault="00DD73B5">
      <w:pPr>
        <w:pStyle w:val="BodyText"/>
        <w:spacing w:before="3"/>
      </w:pPr>
      <w:hyperlink r:id="rId222">
        <w:r>
          <w:rPr>
            <w:color w:val="0000FF"/>
            <w:spacing w:val="-2"/>
            <w:u w:val="single" w:color="0000FF"/>
          </w:rPr>
          <w:t>www.chionline.org</w:t>
        </w:r>
      </w:hyperlink>
    </w:p>
    <w:p w14:paraId="0B844D8E" w14:textId="77777777" w:rsidR="00C752EF" w:rsidRDefault="00C752EF">
      <w:pPr>
        <w:pStyle w:val="BodyText"/>
        <w:ind w:left="0"/>
        <w:rPr>
          <w:sz w:val="30"/>
        </w:rPr>
      </w:pPr>
    </w:p>
    <w:p w14:paraId="6D9FF4BC" w14:textId="77777777" w:rsidR="00C752EF" w:rsidRDefault="00DD73B5">
      <w:pPr>
        <w:pStyle w:val="BodyText"/>
        <w:spacing w:before="173" w:line="312" w:lineRule="auto"/>
        <w:ind w:right="4993"/>
      </w:pPr>
      <w:r>
        <w:rPr>
          <w:color w:val="0F0F0F"/>
        </w:rPr>
        <w:t>HEALTHSOUTH Rehabilitation Corporation Check</w:t>
      </w:r>
      <w:r>
        <w:rPr>
          <w:color w:val="0F0F0F"/>
          <w:spacing w:val="-6"/>
        </w:rPr>
        <w:t xml:space="preserve"> </w:t>
      </w:r>
      <w:r>
        <w:rPr>
          <w:color w:val="0F0F0F"/>
        </w:rPr>
        <w:t>the</w:t>
      </w:r>
      <w:r>
        <w:rPr>
          <w:color w:val="0F0F0F"/>
          <w:spacing w:val="-6"/>
        </w:rPr>
        <w:t xml:space="preserve"> </w:t>
      </w:r>
      <w:r>
        <w:rPr>
          <w:color w:val="0F0F0F"/>
        </w:rPr>
        <w:t>website</w:t>
      </w:r>
      <w:r>
        <w:rPr>
          <w:color w:val="0F0F0F"/>
          <w:spacing w:val="-7"/>
        </w:rPr>
        <w:t xml:space="preserve"> </w:t>
      </w:r>
      <w:r>
        <w:rPr>
          <w:color w:val="0F0F0F"/>
        </w:rPr>
        <w:t>for</w:t>
      </w:r>
      <w:r>
        <w:rPr>
          <w:color w:val="0F0F0F"/>
          <w:spacing w:val="-6"/>
        </w:rPr>
        <w:t xml:space="preserve"> </w:t>
      </w:r>
      <w:r>
        <w:rPr>
          <w:color w:val="0F0F0F"/>
        </w:rPr>
        <w:t>your</w:t>
      </w:r>
      <w:r>
        <w:rPr>
          <w:color w:val="0F0F0F"/>
          <w:spacing w:val="-6"/>
        </w:rPr>
        <w:t xml:space="preserve"> </w:t>
      </w:r>
      <w:r>
        <w:rPr>
          <w:color w:val="0F0F0F"/>
        </w:rPr>
        <w:t>state's</w:t>
      </w:r>
      <w:r>
        <w:rPr>
          <w:color w:val="0F0F0F"/>
          <w:spacing w:val="-7"/>
        </w:rPr>
        <w:t xml:space="preserve"> </w:t>
      </w:r>
      <w:r>
        <w:rPr>
          <w:color w:val="0F0F0F"/>
        </w:rPr>
        <w:t>contact</w:t>
      </w:r>
      <w:r>
        <w:rPr>
          <w:color w:val="0F0F0F"/>
          <w:spacing w:val="-6"/>
        </w:rPr>
        <w:t xml:space="preserve"> </w:t>
      </w:r>
      <w:r>
        <w:rPr>
          <w:color w:val="0F0F0F"/>
        </w:rPr>
        <w:t xml:space="preserve">numbers </w:t>
      </w:r>
      <w:hyperlink r:id="rId223">
        <w:r>
          <w:rPr>
            <w:color w:val="0000FF"/>
            <w:spacing w:val="-2"/>
            <w:u w:val="single" w:color="0000FF"/>
          </w:rPr>
          <w:t>http://www.healthsouth.com/</w:t>
        </w:r>
      </w:hyperlink>
    </w:p>
    <w:p w14:paraId="2C7CBA52" w14:textId="77777777" w:rsidR="00C752EF" w:rsidRDefault="00C752EF">
      <w:pPr>
        <w:pStyle w:val="BodyText"/>
        <w:spacing w:before="10"/>
        <w:ind w:left="0"/>
        <w:rPr>
          <w:sz w:val="36"/>
        </w:rPr>
      </w:pPr>
    </w:p>
    <w:p w14:paraId="4804B687" w14:textId="77777777" w:rsidR="00C752EF" w:rsidRDefault="00DD73B5">
      <w:pPr>
        <w:pStyle w:val="BodyText"/>
      </w:pPr>
      <w:r>
        <w:rPr>
          <w:color w:val="0F0F0F"/>
        </w:rPr>
        <w:t>Job</w:t>
      </w:r>
      <w:r>
        <w:rPr>
          <w:color w:val="0F0F0F"/>
          <w:spacing w:val="-18"/>
        </w:rPr>
        <w:t xml:space="preserve"> </w:t>
      </w:r>
      <w:r>
        <w:rPr>
          <w:color w:val="0F0F0F"/>
        </w:rPr>
        <w:t>Accommodation</w:t>
      </w:r>
      <w:r>
        <w:rPr>
          <w:color w:val="0F0F0F"/>
          <w:spacing w:val="-13"/>
        </w:rPr>
        <w:t xml:space="preserve"> </w:t>
      </w:r>
      <w:r>
        <w:rPr>
          <w:color w:val="0F0F0F"/>
          <w:spacing w:val="-2"/>
        </w:rPr>
        <w:t>Network</w:t>
      </w:r>
    </w:p>
    <w:p w14:paraId="77DB319B" w14:textId="77777777" w:rsidR="00C752EF" w:rsidRDefault="00DD73B5">
      <w:pPr>
        <w:pStyle w:val="BodyText"/>
        <w:spacing w:before="98"/>
      </w:pPr>
      <w:r>
        <w:rPr>
          <w:color w:val="0F0F0F"/>
        </w:rPr>
        <w:t>(800) 526-7245, (800)-ADA-</w:t>
      </w:r>
      <w:r>
        <w:rPr>
          <w:color w:val="0F0F0F"/>
          <w:spacing w:val="-4"/>
        </w:rPr>
        <w:t>WORK</w:t>
      </w:r>
    </w:p>
    <w:p w14:paraId="2F0AFBF9" w14:textId="77777777" w:rsidR="00C752EF" w:rsidRDefault="00DD73B5">
      <w:pPr>
        <w:pStyle w:val="BodyText"/>
        <w:spacing w:before="98"/>
      </w:pPr>
      <w:hyperlink r:id="rId224">
        <w:r>
          <w:rPr>
            <w:color w:val="0000FF"/>
            <w:spacing w:val="-2"/>
            <w:u w:val="single" w:color="0000FF"/>
          </w:rPr>
          <w:t>www.jan.wvu.edu</w:t>
        </w:r>
      </w:hyperlink>
    </w:p>
    <w:p w14:paraId="53715240" w14:textId="77777777" w:rsidR="00C752EF" w:rsidRDefault="00C752EF">
      <w:pPr>
        <w:pStyle w:val="BodyText"/>
        <w:ind w:left="0"/>
        <w:rPr>
          <w:sz w:val="30"/>
        </w:rPr>
      </w:pPr>
    </w:p>
    <w:p w14:paraId="3D6D5670" w14:textId="77777777" w:rsidR="00C752EF" w:rsidRDefault="00DD73B5">
      <w:pPr>
        <w:pStyle w:val="BodyText"/>
        <w:spacing w:before="173" w:line="312" w:lineRule="auto"/>
        <w:ind w:right="7704"/>
      </w:pPr>
      <w:r>
        <w:rPr>
          <w:color w:val="0F0F0F"/>
        </w:rPr>
        <w:t>National</w:t>
      </w:r>
      <w:r>
        <w:rPr>
          <w:color w:val="0F0F0F"/>
          <w:spacing w:val="-18"/>
        </w:rPr>
        <w:t xml:space="preserve"> </w:t>
      </w:r>
      <w:r>
        <w:rPr>
          <w:color w:val="0F0F0F"/>
        </w:rPr>
        <w:t>Autism</w:t>
      </w:r>
      <w:r>
        <w:rPr>
          <w:color w:val="0F0F0F"/>
          <w:spacing w:val="-17"/>
        </w:rPr>
        <w:t xml:space="preserve"> </w:t>
      </w:r>
      <w:r>
        <w:rPr>
          <w:color w:val="0F0F0F"/>
        </w:rPr>
        <w:t>Hotline (304) 525-80144</w:t>
      </w:r>
    </w:p>
    <w:p w14:paraId="2699E3D3" w14:textId="77777777" w:rsidR="00C752EF" w:rsidRDefault="00C752EF">
      <w:pPr>
        <w:pStyle w:val="BodyText"/>
        <w:spacing w:before="9"/>
        <w:ind w:left="0"/>
        <w:rPr>
          <w:sz w:val="36"/>
        </w:rPr>
      </w:pPr>
    </w:p>
    <w:p w14:paraId="78C5E705" w14:textId="77777777" w:rsidR="00C752EF" w:rsidRDefault="00DD73B5">
      <w:pPr>
        <w:pStyle w:val="BodyText"/>
        <w:spacing w:line="312" w:lineRule="auto"/>
        <w:ind w:right="6960"/>
      </w:pPr>
      <w:r>
        <w:rPr>
          <w:color w:val="0F0F0F"/>
        </w:rPr>
        <w:t>National</w:t>
      </w:r>
      <w:r>
        <w:rPr>
          <w:color w:val="0F0F0F"/>
          <w:spacing w:val="-14"/>
        </w:rPr>
        <w:t xml:space="preserve"> </w:t>
      </w:r>
      <w:r>
        <w:rPr>
          <w:color w:val="0F0F0F"/>
        </w:rPr>
        <w:t>Center</w:t>
      </w:r>
      <w:r>
        <w:rPr>
          <w:color w:val="0F0F0F"/>
          <w:spacing w:val="-13"/>
        </w:rPr>
        <w:t xml:space="preserve"> </w:t>
      </w:r>
      <w:r>
        <w:rPr>
          <w:color w:val="0F0F0F"/>
        </w:rPr>
        <w:t>for</w:t>
      </w:r>
      <w:r>
        <w:rPr>
          <w:color w:val="0F0F0F"/>
          <w:spacing w:val="-13"/>
        </w:rPr>
        <w:t xml:space="preserve"> </w:t>
      </w:r>
      <w:r>
        <w:rPr>
          <w:color w:val="0F0F0F"/>
        </w:rPr>
        <w:t>Stuttering (800) 221-2483</w:t>
      </w:r>
    </w:p>
    <w:p w14:paraId="5B3CB50F" w14:textId="77777777" w:rsidR="00C752EF" w:rsidRDefault="00DD73B5">
      <w:pPr>
        <w:pStyle w:val="BodyText"/>
        <w:spacing w:before="3"/>
      </w:pPr>
      <w:hyperlink r:id="rId225">
        <w:r>
          <w:rPr>
            <w:color w:val="0000FF"/>
            <w:spacing w:val="-2"/>
            <w:u w:val="single" w:color="0000FF"/>
          </w:rPr>
          <w:t>www.stuttering.com</w:t>
        </w:r>
      </w:hyperlink>
    </w:p>
    <w:p w14:paraId="42FADF3C" w14:textId="77777777" w:rsidR="00C752EF" w:rsidRDefault="00C752EF">
      <w:pPr>
        <w:pStyle w:val="BodyText"/>
        <w:ind w:left="0"/>
        <w:rPr>
          <w:sz w:val="30"/>
        </w:rPr>
      </w:pPr>
    </w:p>
    <w:p w14:paraId="2D52D205" w14:textId="77777777" w:rsidR="00C752EF" w:rsidRDefault="00DD73B5">
      <w:pPr>
        <w:pStyle w:val="BodyText"/>
        <w:spacing w:before="173" w:line="312" w:lineRule="auto"/>
        <w:ind w:right="7018"/>
      </w:pPr>
      <w:r>
        <w:rPr>
          <w:color w:val="0F0F0F"/>
        </w:rPr>
        <w:t>National</w:t>
      </w:r>
      <w:r>
        <w:rPr>
          <w:color w:val="0F0F0F"/>
          <w:spacing w:val="-14"/>
        </w:rPr>
        <w:t xml:space="preserve"> </w:t>
      </w:r>
      <w:r>
        <w:rPr>
          <w:color w:val="0F0F0F"/>
        </w:rPr>
        <w:t>Easter</w:t>
      </w:r>
      <w:r>
        <w:rPr>
          <w:color w:val="0F0F0F"/>
          <w:spacing w:val="-13"/>
        </w:rPr>
        <w:t xml:space="preserve"> </w:t>
      </w:r>
      <w:r>
        <w:rPr>
          <w:color w:val="0F0F0F"/>
        </w:rPr>
        <w:t>Seal</w:t>
      </w:r>
      <w:r>
        <w:rPr>
          <w:color w:val="0F0F0F"/>
          <w:spacing w:val="-14"/>
        </w:rPr>
        <w:t xml:space="preserve"> </w:t>
      </w:r>
      <w:r>
        <w:rPr>
          <w:color w:val="0F0F0F"/>
        </w:rPr>
        <w:t>Society (800) 221-6827</w:t>
      </w:r>
    </w:p>
    <w:p w14:paraId="5D4FDFC2" w14:textId="77777777" w:rsidR="00C752EF" w:rsidRDefault="00C752EF">
      <w:pPr>
        <w:spacing w:line="312" w:lineRule="auto"/>
        <w:sectPr w:rsidR="00C752EF">
          <w:pgSz w:w="12240" w:h="15840"/>
          <w:pgMar w:top="1360" w:right="40" w:bottom="960" w:left="1160" w:header="0" w:footer="760" w:gutter="0"/>
          <w:cols w:space="720"/>
        </w:sectPr>
      </w:pPr>
    </w:p>
    <w:p w14:paraId="5C47FC6D" w14:textId="77777777" w:rsidR="00C752EF" w:rsidRDefault="00DD73B5">
      <w:pPr>
        <w:pStyle w:val="BodyText"/>
        <w:spacing w:before="66"/>
      </w:pPr>
      <w:hyperlink r:id="rId226">
        <w:r>
          <w:rPr>
            <w:color w:val="0000FF"/>
            <w:spacing w:val="-2"/>
            <w:u w:val="single" w:color="0000FF"/>
          </w:rPr>
          <w:t>http://www.easterseals.com/</w:t>
        </w:r>
      </w:hyperlink>
    </w:p>
    <w:p w14:paraId="50ABD177" w14:textId="77777777" w:rsidR="00C752EF" w:rsidRDefault="00C752EF">
      <w:pPr>
        <w:pStyle w:val="BodyText"/>
        <w:ind w:left="0"/>
        <w:rPr>
          <w:sz w:val="30"/>
        </w:rPr>
      </w:pPr>
    </w:p>
    <w:p w14:paraId="6A8FA356" w14:textId="77777777" w:rsidR="00C752EF" w:rsidRDefault="00DD73B5">
      <w:pPr>
        <w:pStyle w:val="BodyText"/>
        <w:spacing w:before="173"/>
      </w:pPr>
      <w:r>
        <w:rPr>
          <w:color w:val="0F0F0F"/>
        </w:rPr>
        <w:t>Mental</w:t>
      </w:r>
      <w:r>
        <w:rPr>
          <w:color w:val="0F0F0F"/>
          <w:spacing w:val="-10"/>
        </w:rPr>
        <w:t xml:space="preserve"> </w:t>
      </w:r>
      <w:r>
        <w:rPr>
          <w:color w:val="0F0F0F"/>
        </w:rPr>
        <w:t>Health</w:t>
      </w:r>
      <w:r>
        <w:rPr>
          <w:color w:val="0F0F0F"/>
          <w:spacing w:val="-17"/>
        </w:rPr>
        <w:t xml:space="preserve"> </w:t>
      </w:r>
      <w:r>
        <w:rPr>
          <w:color w:val="0F0F0F"/>
          <w:spacing w:val="-2"/>
        </w:rPr>
        <w:t>America</w:t>
      </w:r>
    </w:p>
    <w:p w14:paraId="237A03AB" w14:textId="77777777" w:rsidR="00C752EF" w:rsidRDefault="00DD73B5">
      <w:pPr>
        <w:pStyle w:val="BodyText"/>
        <w:spacing w:before="98" w:line="312" w:lineRule="auto"/>
        <w:ind w:right="5299"/>
      </w:pPr>
      <w:r>
        <w:rPr>
          <w:color w:val="0F0F0F"/>
        </w:rPr>
        <w:t>(Formerly</w:t>
      </w:r>
      <w:r>
        <w:rPr>
          <w:color w:val="0F0F0F"/>
          <w:spacing w:val="-17"/>
        </w:rPr>
        <w:t xml:space="preserve"> </w:t>
      </w:r>
      <w:r>
        <w:rPr>
          <w:color w:val="0F0F0F"/>
        </w:rPr>
        <w:t>National</w:t>
      </w:r>
      <w:r>
        <w:rPr>
          <w:color w:val="0F0F0F"/>
          <w:spacing w:val="-11"/>
        </w:rPr>
        <w:t xml:space="preserve"> </w:t>
      </w:r>
      <w:r>
        <w:rPr>
          <w:color w:val="0F0F0F"/>
        </w:rPr>
        <w:t>Mental</w:t>
      </w:r>
      <w:r>
        <w:rPr>
          <w:color w:val="0F0F0F"/>
          <w:spacing w:val="-11"/>
        </w:rPr>
        <w:t xml:space="preserve"> </w:t>
      </w:r>
      <w:r>
        <w:rPr>
          <w:color w:val="0F0F0F"/>
        </w:rPr>
        <w:t>Health</w:t>
      </w:r>
      <w:r>
        <w:rPr>
          <w:color w:val="0F0F0F"/>
          <w:spacing w:val="-18"/>
        </w:rPr>
        <w:t xml:space="preserve"> </w:t>
      </w:r>
      <w:r>
        <w:rPr>
          <w:color w:val="0F0F0F"/>
        </w:rPr>
        <w:t>Association) (800) 969-6MHA (6642)</w:t>
      </w:r>
    </w:p>
    <w:p w14:paraId="1AEB8067" w14:textId="77777777" w:rsidR="00C752EF" w:rsidRDefault="00C752EF">
      <w:pPr>
        <w:pStyle w:val="BodyText"/>
        <w:spacing w:before="9"/>
        <w:ind w:left="0"/>
        <w:rPr>
          <w:sz w:val="36"/>
        </w:rPr>
      </w:pPr>
    </w:p>
    <w:p w14:paraId="57A9BB9E" w14:textId="77777777" w:rsidR="00C752EF" w:rsidRDefault="00DD73B5">
      <w:pPr>
        <w:pStyle w:val="BodyText"/>
        <w:spacing w:line="312" w:lineRule="auto"/>
        <w:ind w:right="5928"/>
      </w:pPr>
      <w:r>
        <w:rPr>
          <w:color w:val="0F0F0F"/>
        </w:rPr>
        <w:t xml:space="preserve">In crisis? Call: 1-800-273-TALK </w:t>
      </w:r>
      <w:hyperlink r:id="rId227">
        <w:r>
          <w:rPr>
            <w:color w:val="0000FF"/>
            <w:spacing w:val="-2"/>
            <w:u w:val="single" w:color="0000FF"/>
          </w:rPr>
          <w:t>http://www.mentalhealthamerica.net</w:t>
        </w:r>
      </w:hyperlink>
    </w:p>
    <w:p w14:paraId="258F9230" w14:textId="77777777" w:rsidR="00C752EF" w:rsidRDefault="00C752EF">
      <w:pPr>
        <w:pStyle w:val="BodyText"/>
        <w:spacing w:before="9"/>
        <w:ind w:left="0"/>
        <w:rPr>
          <w:sz w:val="36"/>
        </w:rPr>
      </w:pPr>
    </w:p>
    <w:p w14:paraId="0FE80399" w14:textId="77777777" w:rsidR="00C752EF" w:rsidRDefault="00DD73B5">
      <w:pPr>
        <w:pStyle w:val="BodyText"/>
        <w:spacing w:line="312" w:lineRule="auto"/>
        <w:ind w:right="4683"/>
      </w:pPr>
      <w:r>
        <w:rPr>
          <w:color w:val="0F0F0F"/>
        </w:rPr>
        <w:t>Office</w:t>
      </w:r>
      <w:r>
        <w:rPr>
          <w:color w:val="0F0F0F"/>
          <w:spacing w:val="-7"/>
        </w:rPr>
        <w:t xml:space="preserve"> </w:t>
      </w:r>
      <w:r>
        <w:rPr>
          <w:color w:val="0F0F0F"/>
        </w:rPr>
        <w:t>for</w:t>
      </w:r>
      <w:r>
        <w:rPr>
          <w:color w:val="0F0F0F"/>
          <w:spacing w:val="-7"/>
        </w:rPr>
        <w:t xml:space="preserve"> </w:t>
      </w:r>
      <w:r>
        <w:rPr>
          <w:color w:val="0F0F0F"/>
        </w:rPr>
        <w:t>Civil</w:t>
      </w:r>
      <w:r>
        <w:rPr>
          <w:color w:val="0F0F0F"/>
          <w:spacing w:val="-7"/>
        </w:rPr>
        <w:t xml:space="preserve"> </w:t>
      </w:r>
      <w:r>
        <w:rPr>
          <w:color w:val="0F0F0F"/>
        </w:rPr>
        <w:t>Rights,</w:t>
      </w:r>
      <w:r>
        <w:rPr>
          <w:color w:val="0F0F0F"/>
          <w:spacing w:val="-7"/>
        </w:rPr>
        <w:t xml:space="preserve"> </w:t>
      </w:r>
      <w:r>
        <w:rPr>
          <w:color w:val="0F0F0F"/>
        </w:rPr>
        <w:t>U.S.</w:t>
      </w:r>
      <w:r>
        <w:rPr>
          <w:color w:val="0F0F0F"/>
          <w:spacing w:val="-7"/>
        </w:rPr>
        <w:t xml:space="preserve"> </w:t>
      </w:r>
      <w:r>
        <w:rPr>
          <w:color w:val="0F0F0F"/>
        </w:rPr>
        <w:t>Department</w:t>
      </w:r>
      <w:r>
        <w:rPr>
          <w:color w:val="0F0F0F"/>
          <w:spacing w:val="-7"/>
        </w:rPr>
        <w:t xml:space="preserve"> </w:t>
      </w:r>
      <w:r>
        <w:rPr>
          <w:color w:val="0F0F0F"/>
        </w:rPr>
        <w:t>of</w:t>
      </w:r>
      <w:r>
        <w:rPr>
          <w:color w:val="0F0F0F"/>
          <w:spacing w:val="-7"/>
        </w:rPr>
        <w:t xml:space="preserve"> </w:t>
      </w:r>
      <w:r>
        <w:rPr>
          <w:color w:val="0F0F0F"/>
        </w:rPr>
        <w:t>Education 1-800-USA-LEARN (1-800-872-5327)</w:t>
      </w:r>
    </w:p>
    <w:p w14:paraId="52DEB4FC" w14:textId="77777777" w:rsidR="00C752EF" w:rsidRDefault="00DD73B5">
      <w:pPr>
        <w:pStyle w:val="BodyText"/>
        <w:spacing w:before="3"/>
      </w:pPr>
      <w:hyperlink r:id="rId228">
        <w:r>
          <w:rPr>
            <w:color w:val="0000FF"/>
            <w:spacing w:val="-2"/>
            <w:u w:val="single" w:color="0000FF"/>
          </w:rPr>
          <w:t>http://www.ed.gov/about/offices/list/ocr/index.html</w:t>
        </w:r>
      </w:hyperlink>
    </w:p>
    <w:p w14:paraId="44D20E6C" w14:textId="77777777" w:rsidR="00C752EF" w:rsidRDefault="00C752EF">
      <w:pPr>
        <w:pStyle w:val="BodyText"/>
        <w:ind w:left="0"/>
        <w:rPr>
          <w:sz w:val="30"/>
        </w:rPr>
      </w:pPr>
    </w:p>
    <w:p w14:paraId="49802E22" w14:textId="77777777" w:rsidR="00C752EF" w:rsidRDefault="00DD73B5">
      <w:pPr>
        <w:pStyle w:val="BodyText"/>
        <w:spacing w:before="173" w:line="312" w:lineRule="auto"/>
        <w:ind w:right="5239"/>
      </w:pPr>
      <w:r>
        <w:rPr>
          <w:color w:val="0F0F0F"/>
        </w:rPr>
        <w:t>PsychINFO</w:t>
      </w:r>
      <w:r>
        <w:rPr>
          <w:color w:val="0F0F0F"/>
          <w:spacing w:val="-18"/>
        </w:rPr>
        <w:t xml:space="preserve"> </w:t>
      </w:r>
      <w:r>
        <w:rPr>
          <w:color w:val="0F0F0F"/>
        </w:rPr>
        <w:t>American</w:t>
      </w:r>
      <w:r>
        <w:rPr>
          <w:color w:val="0F0F0F"/>
          <w:spacing w:val="-17"/>
        </w:rPr>
        <w:t xml:space="preserve"> </w:t>
      </w:r>
      <w:r>
        <w:rPr>
          <w:color w:val="0F0F0F"/>
        </w:rPr>
        <w:t>Psychological</w:t>
      </w:r>
      <w:r>
        <w:rPr>
          <w:color w:val="0F0F0F"/>
          <w:spacing w:val="-18"/>
        </w:rPr>
        <w:t xml:space="preserve"> </w:t>
      </w:r>
      <w:r>
        <w:rPr>
          <w:color w:val="0F0F0F"/>
        </w:rPr>
        <w:t>Association (800) 374-2722</w:t>
      </w:r>
    </w:p>
    <w:p w14:paraId="5576B394" w14:textId="77777777" w:rsidR="00C752EF" w:rsidRDefault="00DD73B5">
      <w:pPr>
        <w:pStyle w:val="BodyText"/>
        <w:spacing w:before="3"/>
      </w:pPr>
      <w:hyperlink r:id="rId229">
        <w:r>
          <w:rPr>
            <w:color w:val="0000FF"/>
            <w:spacing w:val="-2"/>
            <w:u w:val="single" w:color="0000FF"/>
          </w:rPr>
          <w:t>http://www.apa.org/psycinfo/</w:t>
        </w:r>
      </w:hyperlink>
    </w:p>
    <w:p w14:paraId="45D41DD1" w14:textId="77777777" w:rsidR="00C752EF" w:rsidRDefault="00C752EF">
      <w:pPr>
        <w:pStyle w:val="BodyText"/>
        <w:ind w:left="0"/>
        <w:rPr>
          <w:sz w:val="30"/>
        </w:rPr>
      </w:pPr>
    </w:p>
    <w:p w14:paraId="7588A7B9" w14:textId="77777777" w:rsidR="00C752EF" w:rsidRDefault="00DD73B5">
      <w:pPr>
        <w:pStyle w:val="BodyText"/>
        <w:spacing w:before="173" w:line="312" w:lineRule="auto"/>
        <w:ind w:right="7306"/>
      </w:pPr>
      <w:r>
        <w:rPr>
          <w:color w:val="0F0F0F"/>
        </w:rPr>
        <w:t>Social</w:t>
      </w:r>
      <w:r>
        <w:rPr>
          <w:color w:val="0F0F0F"/>
          <w:spacing w:val="-18"/>
        </w:rPr>
        <w:t xml:space="preserve"> </w:t>
      </w:r>
      <w:r>
        <w:rPr>
          <w:color w:val="0F0F0F"/>
        </w:rPr>
        <w:t>Security</w:t>
      </w:r>
      <w:r>
        <w:rPr>
          <w:color w:val="0F0F0F"/>
          <w:spacing w:val="-17"/>
        </w:rPr>
        <w:t xml:space="preserve"> </w:t>
      </w:r>
      <w:r>
        <w:rPr>
          <w:color w:val="0F0F0F"/>
        </w:rPr>
        <w:t>Administration (800) 772-1213</w:t>
      </w:r>
    </w:p>
    <w:p w14:paraId="16976B61" w14:textId="77777777" w:rsidR="00C752EF" w:rsidRDefault="00DD73B5">
      <w:pPr>
        <w:pStyle w:val="BodyText"/>
        <w:spacing w:before="2" w:line="312" w:lineRule="auto"/>
        <w:ind w:right="6960"/>
      </w:pPr>
      <w:r>
        <w:rPr>
          <w:color w:val="0F0F0F"/>
        </w:rPr>
        <w:t>Medicare</w:t>
      </w:r>
      <w:r>
        <w:rPr>
          <w:color w:val="0F0F0F"/>
          <w:spacing w:val="-18"/>
        </w:rPr>
        <w:t xml:space="preserve"> </w:t>
      </w:r>
      <w:r>
        <w:rPr>
          <w:color w:val="0F0F0F"/>
        </w:rPr>
        <w:t>(800)</w:t>
      </w:r>
      <w:r>
        <w:rPr>
          <w:color w:val="0F0F0F"/>
          <w:spacing w:val="-17"/>
        </w:rPr>
        <w:t xml:space="preserve"> </w:t>
      </w:r>
      <w:r>
        <w:rPr>
          <w:color w:val="0F0F0F"/>
        </w:rPr>
        <w:t xml:space="preserve">638-6833 </w:t>
      </w:r>
      <w:hyperlink r:id="rId230">
        <w:r>
          <w:rPr>
            <w:color w:val="0000FF"/>
            <w:spacing w:val="-2"/>
            <w:u w:val="single" w:color="0000FF"/>
          </w:rPr>
          <w:t>http://www.ssa.gov/</w:t>
        </w:r>
      </w:hyperlink>
    </w:p>
    <w:p w14:paraId="49FF35CA" w14:textId="77777777" w:rsidR="00C752EF" w:rsidRDefault="00C752EF">
      <w:pPr>
        <w:pStyle w:val="BodyText"/>
        <w:spacing w:before="9"/>
        <w:ind w:left="0"/>
        <w:rPr>
          <w:sz w:val="36"/>
        </w:rPr>
      </w:pPr>
    </w:p>
    <w:p w14:paraId="5EBF6025" w14:textId="77777777" w:rsidR="00C752EF" w:rsidRDefault="00DD73B5">
      <w:pPr>
        <w:pStyle w:val="BodyText"/>
      </w:pPr>
      <w:r>
        <w:rPr>
          <w:color w:val="0F0F0F"/>
        </w:rPr>
        <w:t xml:space="preserve">TRIPOD </w:t>
      </w:r>
      <w:r>
        <w:rPr>
          <w:color w:val="0F0F0F"/>
          <w:spacing w:val="-2"/>
        </w:rPr>
        <w:t>GRAPEVINE</w:t>
      </w:r>
    </w:p>
    <w:p w14:paraId="6ED85C81" w14:textId="77777777" w:rsidR="00C752EF" w:rsidRDefault="00DD73B5">
      <w:pPr>
        <w:pStyle w:val="BodyText"/>
        <w:spacing w:before="98"/>
      </w:pPr>
      <w:r>
        <w:rPr>
          <w:color w:val="0F0F0F"/>
        </w:rPr>
        <w:t>(800) 352-8888, (800) 287-</w:t>
      </w:r>
      <w:r>
        <w:rPr>
          <w:color w:val="0F0F0F"/>
          <w:spacing w:val="-4"/>
        </w:rPr>
        <w:t>4763</w:t>
      </w:r>
    </w:p>
    <w:p w14:paraId="7D61C4BC" w14:textId="77777777" w:rsidR="00C752EF" w:rsidRDefault="00C752EF">
      <w:pPr>
        <w:pStyle w:val="BodyText"/>
        <w:ind w:left="0"/>
        <w:rPr>
          <w:sz w:val="30"/>
        </w:rPr>
      </w:pPr>
    </w:p>
    <w:p w14:paraId="2AC55483" w14:textId="77777777" w:rsidR="00C752EF" w:rsidRDefault="00DD73B5">
      <w:pPr>
        <w:pStyle w:val="BodyText"/>
        <w:spacing w:before="173"/>
      </w:pPr>
      <w:r>
        <w:rPr>
          <w:color w:val="0F0F0F"/>
        </w:rPr>
        <w:t>"For</w:t>
      </w:r>
      <w:r>
        <w:rPr>
          <w:color w:val="0F0F0F"/>
          <w:spacing w:val="-8"/>
        </w:rPr>
        <w:t xml:space="preserve"> </w:t>
      </w:r>
      <w:r>
        <w:rPr>
          <w:color w:val="0F0F0F"/>
        </w:rPr>
        <w:t>More</w:t>
      </w:r>
      <w:r>
        <w:rPr>
          <w:color w:val="0F0F0F"/>
          <w:spacing w:val="-8"/>
        </w:rPr>
        <w:t xml:space="preserve"> </w:t>
      </w:r>
      <w:r>
        <w:rPr>
          <w:color w:val="0F0F0F"/>
        </w:rPr>
        <w:t>Info"</w:t>
      </w:r>
      <w:r>
        <w:rPr>
          <w:color w:val="0F0F0F"/>
          <w:spacing w:val="-7"/>
        </w:rPr>
        <w:t xml:space="preserve"> </w:t>
      </w:r>
      <w:r>
        <w:rPr>
          <w:color w:val="0F0F0F"/>
        </w:rPr>
        <w:t>by</w:t>
      </w:r>
      <w:r>
        <w:rPr>
          <w:color w:val="0F0F0F"/>
          <w:spacing w:val="-7"/>
        </w:rPr>
        <w:t xml:space="preserve"> </w:t>
      </w:r>
      <w:r>
        <w:rPr>
          <w:color w:val="0F0F0F"/>
        </w:rPr>
        <w:t>Subject-Telephone</w:t>
      </w:r>
      <w:r>
        <w:rPr>
          <w:color w:val="0F0F0F"/>
          <w:spacing w:val="-6"/>
        </w:rPr>
        <w:t xml:space="preserve"> </w:t>
      </w:r>
      <w:r>
        <w:rPr>
          <w:color w:val="0F0F0F"/>
          <w:spacing w:val="-2"/>
        </w:rPr>
        <w:t>List:</w:t>
      </w:r>
    </w:p>
    <w:p w14:paraId="6F47F4F0" w14:textId="77777777" w:rsidR="00C752EF" w:rsidRDefault="00C752EF">
      <w:pPr>
        <w:pStyle w:val="BodyText"/>
        <w:ind w:left="0"/>
        <w:rPr>
          <w:sz w:val="30"/>
        </w:rPr>
      </w:pPr>
    </w:p>
    <w:p w14:paraId="368C82BD" w14:textId="77777777" w:rsidR="00C752EF" w:rsidRDefault="00DD73B5">
      <w:pPr>
        <w:pStyle w:val="Heading2"/>
        <w:spacing w:before="174"/>
      </w:pPr>
      <w:r>
        <w:rPr>
          <w:color w:val="0F0F0F"/>
          <w:spacing w:val="-4"/>
        </w:rPr>
        <w:t>AIDS</w:t>
      </w:r>
    </w:p>
    <w:p w14:paraId="478067B3" w14:textId="77777777" w:rsidR="00C752EF" w:rsidRDefault="00C752EF">
      <w:pPr>
        <w:pStyle w:val="BodyText"/>
        <w:ind w:left="0"/>
        <w:rPr>
          <w:b/>
          <w:sz w:val="30"/>
        </w:rPr>
      </w:pPr>
    </w:p>
    <w:p w14:paraId="24170C1B" w14:textId="77777777" w:rsidR="00C752EF" w:rsidRDefault="00DD73B5">
      <w:pPr>
        <w:pStyle w:val="BodyText"/>
        <w:spacing w:before="173" w:line="312" w:lineRule="auto"/>
        <w:ind w:right="6009"/>
      </w:pPr>
      <w:r>
        <w:rPr>
          <w:color w:val="0F0F0F"/>
        </w:rPr>
        <w:t>National</w:t>
      </w:r>
      <w:r>
        <w:rPr>
          <w:color w:val="0F0F0F"/>
          <w:spacing w:val="-18"/>
        </w:rPr>
        <w:t xml:space="preserve"> </w:t>
      </w:r>
      <w:r>
        <w:rPr>
          <w:color w:val="0F0F0F"/>
        </w:rPr>
        <w:t>Association</w:t>
      </w:r>
      <w:r>
        <w:rPr>
          <w:color w:val="0F0F0F"/>
          <w:spacing w:val="-17"/>
        </w:rPr>
        <w:t xml:space="preserve"> </w:t>
      </w:r>
      <w:r>
        <w:rPr>
          <w:color w:val="0F0F0F"/>
        </w:rPr>
        <w:t>of</w:t>
      </w:r>
      <w:r>
        <w:rPr>
          <w:color w:val="0F0F0F"/>
          <w:spacing w:val="-11"/>
        </w:rPr>
        <w:t xml:space="preserve"> </w:t>
      </w:r>
      <w:r>
        <w:rPr>
          <w:color w:val="0F0F0F"/>
        </w:rPr>
        <w:t>People</w:t>
      </w:r>
      <w:r>
        <w:rPr>
          <w:color w:val="0F0F0F"/>
          <w:spacing w:val="-10"/>
        </w:rPr>
        <w:t xml:space="preserve"> </w:t>
      </w:r>
      <w:r>
        <w:rPr>
          <w:color w:val="0F0F0F"/>
        </w:rPr>
        <w:t>with</w:t>
      </w:r>
      <w:r>
        <w:rPr>
          <w:color w:val="0F0F0F"/>
          <w:spacing w:val="-18"/>
        </w:rPr>
        <w:t xml:space="preserve"> </w:t>
      </w:r>
      <w:r>
        <w:rPr>
          <w:color w:val="0F0F0F"/>
        </w:rPr>
        <w:t xml:space="preserve">AIDS </w:t>
      </w:r>
      <w:r>
        <w:rPr>
          <w:color w:val="0F0F0F"/>
          <w:spacing w:val="-2"/>
        </w:rPr>
        <w:t>202-247-0880</w:t>
      </w:r>
    </w:p>
    <w:p w14:paraId="233825A0" w14:textId="77777777" w:rsidR="00C752EF" w:rsidRDefault="00C752EF">
      <w:pPr>
        <w:spacing w:line="312" w:lineRule="auto"/>
        <w:sectPr w:rsidR="00C752EF">
          <w:pgSz w:w="12240" w:h="15840"/>
          <w:pgMar w:top="1360" w:right="40" w:bottom="960" w:left="1160" w:header="0" w:footer="760" w:gutter="0"/>
          <w:cols w:space="720"/>
        </w:sectPr>
      </w:pPr>
    </w:p>
    <w:p w14:paraId="3C083F58" w14:textId="77777777" w:rsidR="00C752EF" w:rsidRDefault="00DD73B5">
      <w:pPr>
        <w:pStyle w:val="BodyText"/>
        <w:spacing w:before="66"/>
      </w:pPr>
      <w:hyperlink r:id="rId231">
        <w:r>
          <w:rPr>
            <w:color w:val="0000FF"/>
            <w:spacing w:val="-2"/>
            <w:u w:val="single" w:color="0000FF"/>
          </w:rPr>
          <w:t>http://www.napwa.org/</w:t>
        </w:r>
      </w:hyperlink>
    </w:p>
    <w:p w14:paraId="2372F31B" w14:textId="77777777" w:rsidR="00C752EF" w:rsidRDefault="00C752EF">
      <w:pPr>
        <w:pStyle w:val="BodyText"/>
        <w:ind w:left="0"/>
        <w:rPr>
          <w:sz w:val="30"/>
        </w:rPr>
      </w:pPr>
    </w:p>
    <w:p w14:paraId="0BE50803" w14:textId="77777777" w:rsidR="00C752EF" w:rsidRDefault="00DD73B5">
      <w:pPr>
        <w:pStyle w:val="BodyText"/>
        <w:spacing w:before="173" w:line="312" w:lineRule="auto"/>
        <w:ind w:right="5332"/>
      </w:pPr>
      <w:r>
        <w:rPr>
          <w:color w:val="0F0F0F"/>
        </w:rPr>
        <w:t>NPIN</w:t>
      </w:r>
      <w:r>
        <w:rPr>
          <w:color w:val="0F0F0F"/>
          <w:spacing w:val="-11"/>
        </w:rPr>
        <w:t xml:space="preserve"> </w:t>
      </w:r>
      <w:r>
        <w:rPr>
          <w:color w:val="0F0F0F"/>
        </w:rPr>
        <w:t>National</w:t>
      </w:r>
      <w:r>
        <w:rPr>
          <w:color w:val="0F0F0F"/>
          <w:spacing w:val="-11"/>
        </w:rPr>
        <w:t xml:space="preserve"> </w:t>
      </w:r>
      <w:r>
        <w:rPr>
          <w:color w:val="0F0F0F"/>
        </w:rPr>
        <w:t>Prevention</w:t>
      </w:r>
      <w:r>
        <w:rPr>
          <w:color w:val="0F0F0F"/>
          <w:spacing w:val="-11"/>
        </w:rPr>
        <w:t xml:space="preserve"> </w:t>
      </w:r>
      <w:r>
        <w:rPr>
          <w:color w:val="0F0F0F"/>
        </w:rPr>
        <w:t>Information</w:t>
      </w:r>
      <w:r>
        <w:rPr>
          <w:color w:val="0F0F0F"/>
          <w:spacing w:val="-10"/>
        </w:rPr>
        <w:t xml:space="preserve"> </w:t>
      </w:r>
      <w:r>
        <w:rPr>
          <w:color w:val="0F0F0F"/>
        </w:rPr>
        <w:t xml:space="preserve">Network </w:t>
      </w:r>
      <w:r>
        <w:rPr>
          <w:color w:val="0F0F0F"/>
          <w:spacing w:val="-2"/>
        </w:rPr>
        <w:t>800-458-5231</w:t>
      </w:r>
    </w:p>
    <w:p w14:paraId="6C710D37" w14:textId="77777777" w:rsidR="00C752EF" w:rsidRDefault="00DD73B5">
      <w:pPr>
        <w:pStyle w:val="BodyText"/>
        <w:spacing w:before="3"/>
      </w:pPr>
      <w:hyperlink r:id="rId232">
        <w:r>
          <w:rPr>
            <w:color w:val="0000FF"/>
            <w:spacing w:val="-2"/>
            <w:u w:val="single" w:color="0000FF"/>
          </w:rPr>
          <w:t>http://www.cdcnpin.org</w:t>
        </w:r>
      </w:hyperlink>
    </w:p>
    <w:p w14:paraId="4814E4AD" w14:textId="77777777" w:rsidR="00C752EF" w:rsidRDefault="00C752EF">
      <w:pPr>
        <w:pStyle w:val="BodyText"/>
        <w:ind w:left="0"/>
        <w:rPr>
          <w:sz w:val="30"/>
        </w:rPr>
      </w:pPr>
    </w:p>
    <w:p w14:paraId="649597B0" w14:textId="77777777" w:rsidR="00C752EF" w:rsidRDefault="00DD73B5">
      <w:pPr>
        <w:pStyle w:val="BodyText"/>
        <w:spacing w:before="173" w:line="312" w:lineRule="auto"/>
        <w:ind w:right="5883"/>
      </w:pPr>
      <w:r>
        <w:rPr>
          <w:color w:val="0F0F0F"/>
        </w:rPr>
        <w:t>Centers</w:t>
      </w:r>
      <w:r>
        <w:rPr>
          <w:color w:val="0F0F0F"/>
          <w:spacing w:val="-8"/>
        </w:rPr>
        <w:t xml:space="preserve"> </w:t>
      </w:r>
      <w:r>
        <w:rPr>
          <w:color w:val="0F0F0F"/>
        </w:rPr>
        <w:t>for</w:t>
      </w:r>
      <w:r>
        <w:rPr>
          <w:color w:val="0F0F0F"/>
          <w:spacing w:val="-8"/>
        </w:rPr>
        <w:t xml:space="preserve"> </w:t>
      </w:r>
      <w:r>
        <w:rPr>
          <w:color w:val="0F0F0F"/>
        </w:rPr>
        <w:t>Disease</w:t>
      </w:r>
      <w:r>
        <w:rPr>
          <w:color w:val="0F0F0F"/>
          <w:spacing w:val="-9"/>
        </w:rPr>
        <w:t xml:space="preserve"> </w:t>
      </w:r>
      <w:r>
        <w:rPr>
          <w:color w:val="0F0F0F"/>
        </w:rPr>
        <w:t>Control</w:t>
      </w:r>
      <w:r>
        <w:rPr>
          <w:color w:val="0F0F0F"/>
          <w:spacing w:val="-8"/>
        </w:rPr>
        <w:t xml:space="preserve"> </w:t>
      </w:r>
      <w:r>
        <w:rPr>
          <w:color w:val="0F0F0F"/>
        </w:rPr>
        <w:t>and</w:t>
      </w:r>
      <w:r>
        <w:rPr>
          <w:color w:val="0F0F0F"/>
          <w:spacing w:val="-8"/>
        </w:rPr>
        <w:t xml:space="preserve"> </w:t>
      </w:r>
      <w:r>
        <w:rPr>
          <w:color w:val="0F0F0F"/>
        </w:rPr>
        <w:t xml:space="preserve">Prevention </w:t>
      </w:r>
      <w:r>
        <w:rPr>
          <w:color w:val="0F0F0F"/>
          <w:spacing w:val="-2"/>
        </w:rPr>
        <w:t>1-800-CDC-INFO</w:t>
      </w:r>
    </w:p>
    <w:p w14:paraId="59E928C8" w14:textId="77777777" w:rsidR="00C752EF" w:rsidRDefault="00DD73B5">
      <w:pPr>
        <w:pStyle w:val="BodyText"/>
        <w:spacing w:before="3"/>
      </w:pPr>
      <w:hyperlink r:id="rId233">
        <w:r>
          <w:rPr>
            <w:color w:val="0000FF"/>
            <w:spacing w:val="-2"/>
            <w:u w:val="single" w:color="0000FF"/>
          </w:rPr>
          <w:t>http://www.cdc.gov/hiv/</w:t>
        </w:r>
      </w:hyperlink>
    </w:p>
    <w:p w14:paraId="60CE656F" w14:textId="77777777" w:rsidR="00C752EF" w:rsidRDefault="00C752EF">
      <w:pPr>
        <w:pStyle w:val="BodyText"/>
        <w:ind w:left="0"/>
        <w:rPr>
          <w:sz w:val="30"/>
        </w:rPr>
      </w:pPr>
    </w:p>
    <w:p w14:paraId="691638ED" w14:textId="77777777" w:rsidR="00C752EF" w:rsidRDefault="00DD73B5">
      <w:pPr>
        <w:pStyle w:val="BodyText"/>
        <w:spacing w:before="173" w:line="312" w:lineRule="auto"/>
        <w:ind w:right="6994"/>
      </w:pPr>
      <w:r>
        <w:rPr>
          <w:color w:val="0F0F0F"/>
        </w:rPr>
        <w:t>AIDS</w:t>
      </w:r>
      <w:r>
        <w:rPr>
          <w:color w:val="0F0F0F"/>
          <w:spacing w:val="-13"/>
        </w:rPr>
        <w:t xml:space="preserve"> </w:t>
      </w:r>
      <w:r>
        <w:rPr>
          <w:color w:val="0F0F0F"/>
        </w:rPr>
        <w:t>Clinical</w:t>
      </w:r>
      <w:r>
        <w:rPr>
          <w:color w:val="0F0F0F"/>
          <w:spacing w:val="-17"/>
        </w:rPr>
        <w:t xml:space="preserve"> </w:t>
      </w:r>
      <w:r>
        <w:rPr>
          <w:color w:val="0F0F0F"/>
        </w:rPr>
        <w:t>Trials</w:t>
      </w:r>
      <w:r>
        <w:rPr>
          <w:color w:val="0F0F0F"/>
          <w:spacing w:val="-12"/>
        </w:rPr>
        <w:t xml:space="preserve"> </w:t>
      </w:r>
      <w:r>
        <w:rPr>
          <w:color w:val="0F0F0F"/>
        </w:rPr>
        <w:t>Info</w:t>
      </w:r>
      <w:r>
        <w:rPr>
          <w:color w:val="0F0F0F"/>
          <w:spacing w:val="-12"/>
        </w:rPr>
        <w:t xml:space="preserve"> </w:t>
      </w:r>
      <w:r>
        <w:rPr>
          <w:color w:val="0F0F0F"/>
        </w:rPr>
        <w:t xml:space="preserve">Service </w:t>
      </w:r>
      <w:r>
        <w:rPr>
          <w:color w:val="0F0F0F"/>
          <w:spacing w:val="-2"/>
        </w:rPr>
        <w:t>800-HIV-0440</w:t>
      </w:r>
    </w:p>
    <w:p w14:paraId="1492C1A1" w14:textId="77777777" w:rsidR="00C752EF" w:rsidRDefault="00DD73B5">
      <w:pPr>
        <w:pStyle w:val="BodyText"/>
        <w:spacing w:before="3"/>
      </w:pPr>
      <w:hyperlink r:id="rId234">
        <w:r>
          <w:rPr>
            <w:color w:val="0000FF"/>
            <w:spacing w:val="-2"/>
            <w:u w:val="single" w:color="0000FF"/>
          </w:rPr>
          <w:t>http://www.aidsinfo.nih.gov/</w:t>
        </w:r>
      </w:hyperlink>
    </w:p>
    <w:p w14:paraId="5D1AF5AF" w14:textId="77777777" w:rsidR="00C752EF" w:rsidRDefault="00C752EF">
      <w:pPr>
        <w:pStyle w:val="BodyText"/>
        <w:ind w:left="0"/>
        <w:rPr>
          <w:sz w:val="30"/>
        </w:rPr>
      </w:pPr>
    </w:p>
    <w:p w14:paraId="6E501D41" w14:textId="77777777" w:rsidR="00C752EF" w:rsidRDefault="00DD73B5">
      <w:pPr>
        <w:pStyle w:val="Heading2"/>
      </w:pPr>
      <w:r>
        <w:rPr>
          <w:color w:val="0F0F0F"/>
          <w:spacing w:val="-2"/>
        </w:rPr>
        <w:t>ALCOHOL</w:t>
      </w:r>
    </w:p>
    <w:p w14:paraId="127F28EC" w14:textId="77777777" w:rsidR="00C752EF" w:rsidRDefault="00C752EF">
      <w:pPr>
        <w:pStyle w:val="BodyText"/>
        <w:ind w:left="0"/>
        <w:rPr>
          <w:b/>
          <w:sz w:val="30"/>
        </w:rPr>
      </w:pPr>
    </w:p>
    <w:p w14:paraId="3351A533" w14:textId="77777777" w:rsidR="00C752EF" w:rsidRDefault="00DD73B5">
      <w:pPr>
        <w:pStyle w:val="BodyText"/>
        <w:spacing w:before="173" w:line="312" w:lineRule="auto"/>
        <w:ind w:right="6987"/>
      </w:pPr>
      <w:r>
        <w:rPr>
          <w:color w:val="0F0F0F"/>
        </w:rPr>
        <w:t>American</w:t>
      </w:r>
      <w:r>
        <w:rPr>
          <w:color w:val="0F0F0F"/>
          <w:spacing w:val="-18"/>
        </w:rPr>
        <w:t xml:space="preserve"> </w:t>
      </w:r>
      <w:r>
        <w:rPr>
          <w:color w:val="0F0F0F"/>
        </w:rPr>
        <w:t>Council</w:t>
      </w:r>
      <w:r>
        <w:rPr>
          <w:color w:val="0F0F0F"/>
          <w:spacing w:val="-17"/>
        </w:rPr>
        <w:t xml:space="preserve"> </w:t>
      </w:r>
      <w:r>
        <w:rPr>
          <w:color w:val="0F0F0F"/>
        </w:rPr>
        <w:t>on</w:t>
      </w:r>
      <w:r>
        <w:rPr>
          <w:color w:val="0F0F0F"/>
          <w:spacing w:val="-18"/>
        </w:rPr>
        <w:t xml:space="preserve"> </w:t>
      </w:r>
      <w:r>
        <w:rPr>
          <w:color w:val="0F0F0F"/>
        </w:rPr>
        <w:t xml:space="preserve">Alcoholism </w:t>
      </w:r>
      <w:r>
        <w:rPr>
          <w:color w:val="0F0F0F"/>
          <w:spacing w:val="-2"/>
        </w:rPr>
        <w:t>800-527-5344</w:t>
      </w:r>
    </w:p>
    <w:p w14:paraId="5E3B6998" w14:textId="77777777" w:rsidR="00C752EF" w:rsidRDefault="00DD73B5">
      <w:pPr>
        <w:pStyle w:val="BodyText"/>
        <w:spacing w:before="3"/>
      </w:pPr>
      <w:hyperlink r:id="rId235">
        <w:r>
          <w:rPr>
            <w:color w:val="0000FF"/>
            <w:spacing w:val="-2"/>
            <w:u w:val="single" w:color="0000FF"/>
          </w:rPr>
          <w:t>http://www.aca-usa.org/</w:t>
        </w:r>
      </w:hyperlink>
    </w:p>
    <w:p w14:paraId="284EE4C8" w14:textId="77777777" w:rsidR="00C752EF" w:rsidRDefault="00C752EF">
      <w:pPr>
        <w:pStyle w:val="BodyText"/>
        <w:ind w:left="0"/>
        <w:rPr>
          <w:sz w:val="30"/>
        </w:rPr>
      </w:pPr>
    </w:p>
    <w:p w14:paraId="75AB8A18" w14:textId="77777777" w:rsidR="00C752EF" w:rsidRDefault="00DD73B5">
      <w:pPr>
        <w:pStyle w:val="BodyText"/>
        <w:spacing w:before="173" w:line="312" w:lineRule="auto"/>
        <w:ind w:right="4555"/>
      </w:pPr>
      <w:r>
        <w:rPr>
          <w:color w:val="0F0F0F"/>
        </w:rPr>
        <w:t>National</w:t>
      </w:r>
      <w:r>
        <w:rPr>
          <w:color w:val="0F0F0F"/>
          <w:spacing w:val="-11"/>
        </w:rPr>
        <w:t xml:space="preserve"> </w:t>
      </w:r>
      <w:r>
        <w:rPr>
          <w:color w:val="0F0F0F"/>
        </w:rPr>
        <w:t>Council</w:t>
      </w:r>
      <w:r>
        <w:rPr>
          <w:color w:val="0F0F0F"/>
          <w:spacing w:val="-7"/>
        </w:rPr>
        <w:t xml:space="preserve"> </w:t>
      </w:r>
      <w:r>
        <w:rPr>
          <w:color w:val="0F0F0F"/>
        </w:rPr>
        <w:t>on</w:t>
      </w:r>
      <w:r>
        <w:rPr>
          <w:color w:val="0F0F0F"/>
          <w:spacing w:val="-18"/>
        </w:rPr>
        <w:t xml:space="preserve"> </w:t>
      </w:r>
      <w:r>
        <w:rPr>
          <w:color w:val="0F0F0F"/>
        </w:rPr>
        <w:t>Alcoholism</w:t>
      </w:r>
      <w:r>
        <w:rPr>
          <w:color w:val="0F0F0F"/>
          <w:spacing w:val="-7"/>
        </w:rPr>
        <w:t xml:space="preserve"> </w:t>
      </w:r>
      <w:r>
        <w:rPr>
          <w:color w:val="0F0F0F"/>
        </w:rPr>
        <w:t>and</w:t>
      </w:r>
      <w:r>
        <w:rPr>
          <w:color w:val="0F0F0F"/>
          <w:spacing w:val="-7"/>
        </w:rPr>
        <w:t xml:space="preserve"> </w:t>
      </w:r>
      <w:r>
        <w:rPr>
          <w:color w:val="0F0F0F"/>
        </w:rPr>
        <w:t>Drug</w:t>
      </w:r>
      <w:r>
        <w:rPr>
          <w:color w:val="0F0F0F"/>
          <w:spacing w:val="-8"/>
        </w:rPr>
        <w:t xml:space="preserve"> </w:t>
      </w:r>
      <w:r>
        <w:rPr>
          <w:color w:val="0F0F0F"/>
        </w:rPr>
        <w:t xml:space="preserve">Dependence </w:t>
      </w:r>
      <w:r>
        <w:rPr>
          <w:color w:val="0F0F0F"/>
          <w:spacing w:val="-2"/>
        </w:rPr>
        <w:t>800-622-</w:t>
      </w:r>
      <w:r>
        <w:rPr>
          <w:color w:val="0F0F0F"/>
          <w:spacing w:val="-2"/>
        </w:rPr>
        <w:t>2255</w:t>
      </w:r>
    </w:p>
    <w:p w14:paraId="50DDB8D3" w14:textId="77777777" w:rsidR="00C752EF" w:rsidRDefault="00DD73B5">
      <w:pPr>
        <w:pStyle w:val="BodyText"/>
        <w:spacing w:before="3"/>
      </w:pPr>
      <w:hyperlink r:id="rId236">
        <w:r>
          <w:rPr>
            <w:color w:val="0000FF"/>
            <w:spacing w:val="-2"/>
            <w:u w:val="single" w:color="0000FF"/>
          </w:rPr>
          <w:t>http://www.ncaddnj.org/</w:t>
        </w:r>
      </w:hyperlink>
    </w:p>
    <w:p w14:paraId="6508451A" w14:textId="77777777" w:rsidR="00C752EF" w:rsidRDefault="00C752EF">
      <w:pPr>
        <w:pStyle w:val="BodyText"/>
        <w:ind w:left="0"/>
        <w:rPr>
          <w:sz w:val="30"/>
        </w:rPr>
      </w:pPr>
    </w:p>
    <w:p w14:paraId="094FD71B" w14:textId="77777777" w:rsidR="00C752EF" w:rsidRDefault="00DD73B5">
      <w:pPr>
        <w:pStyle w:val="BodyText"/>
        <w:spacing w:before="173" w:line="312" w:lineRule="auto"/>
        <w:ind w:right="6303"/>
      </w:pPr>
      <w:r>
        <w:rPr>
          <w:color w:val="0F0F0F"/>
        </w:rPr>
        <w:t>National</w:t>
      </w:r>
      <w:r>
        <w:rPr>
          <w:color w:val="0F0F0F"/>
          <w:spacing w:val="-14"/>
        </w:rPr>
        <w:t xml:space="preserve"> </w:t>
      </w:r>
      <w:r>
        <w:rPr>
          <w:color w:val="0F0F0F"/>
        </w:rPr>
        <w:t>Council</w:t>
      </w:r>
      <w:r>
        <w:rPr>
          <w:color w:val="0F0F0F"/>
          <w:spacing w:val="-8"/>
        </w:rPr>
        <w:t xml:space="preserve"> </w:t>
      </w:r>
      <w:r>
        <w:rPr>
          <w:color w:val="0F0F0F"/>
        </w:rPr>
        <w:t>on</w:t>
      </w:r>
      <w:r>
        <w:rPr>
          <w:color w:val="0F0F0F"/>
          <w:spacing w:val="-18"/>
        </w:rPr>
        <w:t xml:space="preserve"> </w:t>
      </w:r>
      <w:r>
        <w:rPr>
          <w:color w:val="0F0F0F"/>
        </w:rPr>
        <w:t>Alcohol</w:t>
      </w:r>
      <w:r>
        <w:rPr>
          <w:color w:val="0F0F0F"/>
          <w:spacing w:val="-9"/>
        </w:rPr>
        <w:t xml:space="preserve"> </w:t>
      </w:r>
      <w:r>
        <w:rPr>
          <w:color w:val="0F0F0F"/>
        </w:rPr>
        <w:t>and</w:t>
      </w:r>
      <w:r>
        <w:rPr>
          <w:color w:val="0F0F0F"/>
          <w:spacing w:val="-8"/>
        </w:rPr>
        <w:t xml:space="preserve"> </w:t>
      </w:r>
      <w:r>
        <w:rPr>
          <w:color w:val="0F0F0F"/>
        </w:rPr>
        <w:t xml:space="preserve">Drugs </w:t>
      </w:r>
      <w:r>
        <w:rPr>
          <w:color w:val="0F0F0F"/>
          <w:spacing w:val="-2"/>
        </w:rPr>
        <w:t>1-800-NCA-CALL</w:t>
      </w:r>
    </w:p>
    <w:p w14:paraId="56FBE66C" w14:textId="77777777" w:rsidR="00C752EF" w:rsidRDefault="00DD73B5">
      <w:pPr>
        <w:pStyle w:val="BodyText"/>
        <w:spacing w:before="2"/>
      </w:pPr>
      <w:hyperlink r:id="rId237">
        <w:r>
          <w:rPr>
            <w:color w:val="0000FF"/>
            <w:spacing w:val="-2"/>
            <w:u w:val="single" w:color="0000FF"/>
          </w:rPr>
          <w:t>http://www.ncadd.org/</w:t>
        </w:r>
      </w:hyperlink>
    </w:p>
    <w:p w14:paraId="18C39F3E" w14:textId="77777777" w:rsidR="00C752EF" w:rsidRDefault="00C752EF">
      <w:pPr>
        <w:pStyle w:val="BodyText"/>
        <w:ind w:left="0"/>
        <w:rPr>
          <w:sz w:val="30"/>
        </w:rPr>
      </w:pPr>
    </w:p>
    <w:p w14:paraId="23C0D77B" w14:textId="77777777" w:rsidR="00C752EF" w:rsidRDefault="00DD73B5">
      <w:pPr>
        <w:pStyle w:val="Heading2"/>
        <w:spacing w:before="174"/>
      </w:pPr>
      <w:r>
        <w:rPr>
          <w:color w:val="0F0F0F"/>
        </w:rPr>
        <w:t>ALZHEIMER'S</w:t>
      </w:r>
      <w:r>
        <w:rPr>
          <w:color w:val="0F0F0F"/>
          <w:spacing w:val="-11"/>
        </w:rPr>
        <w:t xml:space="preserve"> </w:t>
      </w:r>
      <w:r>
        <w:rPr>
          <w:color w:val="0F0F0F"/>
          <w:spacing w:val="-2"/>
        </w:rPr>
        <w:t>DISEASE</w:t>
      </w:r>
    </w:p>
    <w:p w14:paraId="381747E0" w14:textId="77777777" w:rsidR="00C752EF" w:rsidRDefault="00C752EF">
      <w:pPr>
        <w:pStyle w:val="BodyText"/>
        <w:ind w:left="0"/>
        <w:rPr>
          <w:b/>
          <w:sz w:val="30"/>
        </w:rPr>
      </w:pPr>
    </w:p>
    <w:p w14:paraId="702D2D12" w14:textId="77777777" w:rsidR="00C752EF" w:rsidRDefault="00DD73B5">
      <w:pPr>
        <w:pStyle w:val="BodyText"/>
        <w:spacing w:before="173"/>
      </w:pPr>
      <w:r>
        <w:rPr>
          <w:color w:val="0F0F0F"/>
          <w:spacing w:val="-2"/>
        </w:rPr>
        <w:t>Alzheimer's</w:t>
      </w:r>
      <w:r>
        <w:rPr>
          <w:color w:val="0F0F0F"/>
          <w:spacing w:val="-4"/>
        </w:rPr>
        <w:t xml:space="preserve"> </w:t>
      </w:r>
      <w:r>
        <w:rPr>
          <w:color w:val="0F0F0F"/>
          <w:spacing w:val="-2"/>
        </w:rPr>
        <w:t>Association</w:t>
      </w:r>
    </w:p>
    <w:p w14:paraId="1026FD6F" w14:textId="77777777" w:rsidR="00C752EF" w:rsidRDefault="00C752EF">
      <w:pPr>
        <w:sectPr w:rsidR="00C752EF">
          <w:pgSz w:w="12240" w:h="15840"/>
          <w:pgMar w:top="1360" w:right="40" w:bottom="960" w:left="1160" w:header="0" w:footer="760" w:gutter="0"/>
          <w:cols w:space="720"/>
        </w:sectPr>
      </w:pPr>
    </w:p>
    <w:p w14:paraId="42D54266" w14:textId="77777777" w:rsidR="00C752EF" w:rsidRDefault="00DD73B5">
      <w:pPr>
        <w:pStyle w:val="BodyText"/>
        <w:spacing w:before="66"/>
      </w:pPr>
      <w:r>
        <w:rPr>
          <w:color w:val="0F0F0F"/>
        </w:rPr>
        <w:lastRenderedPageBreak/>
        <w:t>800-272-</w:t>
      </w:r>
      <w:r>
        <w:rPr>
          <w:color w:val="0F0F0F"/>
          <w:spacing w:val="-2"/>
        </w:rPr>
        <w:t>3900.</w:t>
      </w:r>
    </w:p>
    <w:p w14:paraId="0A6109F1" w14:textId="77777777" w:rsidR="00C752EF" w:rsidRDefault="00DD73B5">
      <w:pPr>
        <w:pStyle w:val="BodyText"/>
        <w:spacing w:before="98"/>
      </w:pPr>
      <w:hyperlink r:id="rId238">
        <w:r>
          <w:rPr>
            <w:color w:val="0000FF"/>
            <w:spacing w:val="-2"/>
            <w:u w:val="single" w:color="0000FF"/>
          </w:rPr>
          <w:t>http://www.alz.org/</w:t>
        </w:r>
      </w:hyperlink>
    </w:p>
    <w:p w14:paraId="47C70F95" w14:textId="77777777" w:rsidR="00C752EF" w:rsidRDefault="00C752EF">
      <w:pPr>
        <w:pStyle w:val="BodyText"/>
        <w:ind w:left="0"/>
        <w:rPr>
          <w:sz w:val="30"/>
        </w:rPr>
      </w:pPr>
    </w:p>
    <w:p w14:paraId="3AADA756" w14:textId="77777777" w:rsidR="00C752EF" w:rsidRDefault="00DD73B5">
      <w:pPr>
        <w:pStyle w:val="BodyText"/>
        <w:spacing w:before="173" w:line="312" w:lineRule="auto"/>
        <w:ind w:right="4993"/>
      </w:pPr>
      <w:r>
        <w:rPr>
          <w:color w:val="0F0F0F"/>
        </w:rPr>
        <w:t>Alzheimer's</w:t>
      </w:r>
      <w:r>
        <w:rPr>
          <w:color w:val="0F0F0F"/>
          <w:spacing w:val="-9"/>
        </w:rPr>
        <w:t xml:space="preserve"> </w:t>
      </w:r>
      <w:r>
        <w:rPr>
          <w:color w:val="0F0F0F"/>
        </w:rPr>
        <w:t>Disease</w:t>
      </w:r>
      <w:r>
        <w:rPr>
          <w:color w:val="0F0F0F"/>
          <w:spacing w:val="-9"/>
        </w:rPr>
        <w:t xml:space="preserve"> </w:t>
      </w:r>
      <w:r>
        <w:rPr>
          <w:color w:val="0F0F0F"/>
        </w:rPr>
        <w:t>Education</w:t>
      </w:r>
      <w:r>
        <w:rPr>
          <w:color w:val="0F0F0F"/>
          <w:spacing w:val="-8"/>
        </w:rPr>
        <w:t xml:space="preserve"> </w:t>
      </w:r>
      <w:r>
        <w:rPr>
          <w:color w:val="0F0F0F"/>
        </w:rPr>
        <w:t>and</w:t>
      </w:r>
      <w:r>
        <w:rPr>
          <w:color w:val="0F0F0F"/>
          <w:spacing w:val="-8"/>
        </w:rPr>
        <w:t xml:space="preserve"> </w:t>
      </w:r>
      <w:r>
        <w:rPr>
          <w:color w:val="0F0F0F"/>
        </w:rPr>
        <w:t>Referral</w:t>
      </w:r>
      <w:r>
        <w:rPr>
          <w:color w:val="0F0F0F"/>
          <w:spacing w:val="-8"/>
        </w:rPr>
        <w:t xml:space="preserve"> </w:t>
      </w:r>
      <w:r>
        <w:rPr>
          <w:color w:val="0F0F0F"/>
        </w:rPr>
        <w:t xml:space="preserve">Center </w:t>
      </w:r>
      <w:r>
        <w:rPr>
          <w:color w:val="0F0F0F"/>
          <w:spacing w:val="-2"/>
        </w:rPr>
        <w:t>800-438-4380</w:t>
      </w:r>
    </w:p>
    <w:p w14:paraId="32F970C6" w14:textId="77777777" w:rsidR="00C752EF" w:rsidRDefault="00DD73B5">
      <w:pPr>
        <w:pStyle w:val="BodyText"/>
        <w:spacing w:before="3"/>
      </w:pPr>
      <w:hyperlink r:id="rId239">
        <w:r>
          <w:rPr>
            <w:color w:val="0000FF"/>
            <w:spacing w:val="-2"/>
            <w:u w:val="single" w:color="0000FF"/>
          </w:rPr>
          <w:t>http://www.nia.nih.gov/Alzheimers/</w:t>
        </w:r>
      </w:hyperlink>
    </w:p>
    <w:p w14:paraId="2668304D" w14:textId="77777777" w:rsidR="00C752EF" w:rsidRDefault="00C752EF">
      <w:pPr>
        <w:pStyle w:val="BodyText"/>
        <w:ind w:left="0"/>
        <w:rPr>
          <w:sz w:val="30"/>
        </w:rPr>
      </w:pPr>
    </w:p>
    <w:p w14:paraId="0611C1AF" w14:textId="77777777" w:rsidR="00C752EF" w:rsidRDefault="00DD73B5">
      <w:pPr>
        <w:pStyle w:val="Heading2"/>
      </w:pPr>
      <w:r>
        <w:rPr>
          <w:color w:val="0F0F0F"/>
          <w:spacing w:val="-2"/>
        </w:rPr>
        <w:t>BIPOLAR</w:t>
      </w:r>
    </w:p>
    <w:p w14:paraId="72400387" w14:textId="77777777" w:rsidR="00C752EF" w:rsidRDefault="00C752EF">
      <w:pPr>
        <w:pStyle w:val="BodyText"/>
        <w:ind w:left="0"/>
        <w:rPr>
          <w:b/>
          <w:sz w:val="30"/>
        </w:rPr>
      </w:pPr>
    </w:p>
    <w:p w14:paraId="1CD451A6" w14:textId="77777777" w:rsidR="00C752EF" w:rsidRDefault="00DD73B5">
      <w:pPr>
        <w:pStyle w:val="BodyText"/>
        <w:spacing w:before="173" w:line="312" w:lineRule="auto"/>
        <w:ind w:right="5126"/>
      </w:pPr>
      <w:r>
        <w:rPr>
          <w:color w:val="0F0F0F"/>
        </w:rPr>
        <w:t>Depression</w:t>
      </w:r>
      <w:r>
        <w:rPr>
          <w:color w:val="0F0F0F"/>
          <w:spacing w:val="-14"/>
        </w:rPr>
        <w:t xml:space="preserve"> </w:t>
      </w:r>
      <w:r>
        <w:rPr>
          <w:color w:val="0F0F0F"/>
        </w:rPr>
        <w:t>and</w:t>
      </w:r>
      <w:r>
        <w:rPr>
          <w:color w:val="0F0F0F"/>
          <w:spacing w:val="-8"/>
        </w:rPr>
        <w:t xml:space="preserve"> </w:t>
      </w:r>
      <w:r>
        <w:rPr>
          <w:color w:val="0F0F0F"/>
        </w:rPr>
        <w:t>Bipolar</w:t>
      </w:r>
      <w:r>
        <w:rPr>
          <w:color w:val="0F0F0F"/>
          <w:spacing w:val="-8"/>
        </w:rPr>
        <w:t xml:space="preserve"> </w:t>
      </w:r>
      <w:r>
        <w:rPr>
          <w:color w:val="0F0F0F"/>
        </w:rPr>
        <w:t>Support</w:t>
      </w:r>
      <w:r>
        <w:rPr>
          <w:color w:val="0F0F0F"/>
          <w:spacing w:val="-18"/>
        </w:rPr>
        <w:t xml:space="preserve"> </w:t>
      </w:r>
      <w:r>
        <w:rPr>
          <w:color w:val="0F0F0F"/>
        </w:rPr>
        <w:t>Alliance</w:t>
      </w:r>
      <w:r>
        <w:rPr>
          <w:color w:val="0F0F0F"/>
          <w:spacing w:val="-9"/>
        </w:rPr>
        <w:t xml:space="preserve"> </w:t>
      </w:r>
      <w:r>
        <w:rPr>
          <w:color w:val="0F0F0F"/>
        </w:rPr>
        <w:t>(DBSA) (800) 826 -3632</w:t>
      </w:r>
    </w:p>
    <w:p w14:paraId="184D0DAC" w14:textId="77777777" w:rsidR="00C752EF" w:rsidRDefault="00DD73B5">
      <w:pPr>
        <w:pStyle w:val="BodyText"/>
        <w:spacing w:before="3"/>
      </w:pPr>
      <w:hyperlink r:id="rId240">
        <w:r>
          <w:rPr>
            <w:color w:val="0000FF"/>
            <w:spacing w:val="-2"/>
            <w:u w:val="single" w:color="0000FF"/>
          </w:rPr>
          <w:t>http://www.dbsalliance.org/</w:t>
        </w:r>
      </w:hyperlink>
    </w:p>
    <w:p w14:paraId="5F123415" w14:textId="77777777" w:rsidR="00C752EF" w:rsidRDefault="00C752EF">
      <w:pPr>
        <w:pStyle w:val="BodyText"/>
        <w:ind w:left="0"/>
        <w:rPr>
          <w:sz w:val="30"/>
        </w:rPr>
      </w:pPr>
    </w:p>
    <w:p w14:paraId="5864F719" w14:textId="77777777" w:rsidR="00C752EF" w:rsidRDefault="00DD73B5">
      <w:pPr>
        <w:pStyle w:val="Heading2"/>
      </w:pPr>
      <w:r>
        <w:rPr>
          <w:color w:val="0F0F0F"/>
        </w:rPr>
        <w:t>CHRONIC</w:t>
      </w:r>
      <w:r>
        <w:rPr>
          <w:color w:val="0F0F0F"/>
          <w:spacing w:val="-7"/>
        </w:rPr>
        <w:t xml:space="preserve"> </w:t>
      </w:r>
      <w:r>
        <w:rPr>
          <w:color w:val="0F0F0F"/>
          <w:spacing w:val="-4"/>
        </w:rPr>
        <w:t>PAIN</w:t>
      </w:r>
    </w:p>
    <w:p w14:paraId="34686262" w14:textId="77777777" w:rsidR="00C752EF" w:rsidRDefault="00C752EF">
      <w:pPr>
        <w:pStyle w:val="BodyText"/>
        <w:ind w:left="0"/>
        <w:rPr>
          <w:b/>
          <w:sz w:val="30"/>
        </w:rPr>
      </w:pPr>
    </w:p>
    <w:p w14:paraId="23931D73" w14:textId="77777777" w:rsidR="00C752EF" w:rsidRDefault="00DD73B5">
      <w:pPr>
        <w:pStyle w:val="BodyText"/>
        <w:spacing w:before="173" w:line="312" w:lineRule="auto"/>
        <w:ind w:right="6739"/>
      </w:pPr>
      <w:r>
        <w:rPr>
          <w:color w:val="0F0F0F"/>
        </w:rPr>
        <w:t>American</w:t>
      </w:r>
      <w:r>
        <w:rPr>
          <w:color w:val="0F0F0F"/>
          <w:spacing w:val="-18"/>
        </w:rPr>
        <w:t xml:space="preserve"> </w:t>
      </w:r>
      <w:r>
        <w:rPr>
          <w:color w:val="0F0F0F"/>
        </w:rPr>
        <w:t>Chronic</w:t>
      </w:r>
      <w:r>
        <w:rPr>
          <w:color w:val="0F0F0F"/>
          <w:spacing w:val="-17"/>
        </w:rPr>
        <w:t xml:space="preserve"> </w:t>
      </w:r>
      <w:r>
        <w:rPr>
          <w:color w:val="0F0F0F"/>
        </w:rPr>
        <w:t>Pain</w:t>
      </w:r>
      <w:r>
        <w:rPr>
          <w:color w:val="0F0F0F"/>
          <w:spacing w:val="-18"/>
        </w:rPr>
        <w:t xml:space="preserve"> </w:t>
      </w:r>
      <w:r>
        <w:rPr>
          <w:color w:val="0F0F0F"/>
        </w:rPr>
        <w:t xml:space="preserve">Association </w:t>
      </w:r>
      <w:r>
        <w:rPr>
          <w:color w:val="0F0F0F"/>
          <w:spacing w:val="-2"/>
        </w:rPr>
        <w:t>1-800-533-3231</w:t>
      </w:r>
    </w:p>
    <w:p w14:paraId="5DDD8211" w14:textId="77777777" w:rsidR="00C752EF" w:rsidRDefault="00DD73B5">
      <w:pPr>
        <w:pStyle w:val="BodyText"/>
        <w:spacing w:before="3"/>
      </w:pPr>
      <w:hyperlink r:id="rId241">
        <w:r>
          <w:rPr>
            <w:color w:val="0000FF"/>
            <w:spacing w:val="-2"/>
            <w:u w:val="single" w:color="0000FF"/>
          </w:rPr>
          <w:t>http://www.theacpa.org/</w:t>
        </w:r>
      </w:hyperlink>
    </w:p>
    <w:p w14:paraId="15D3B659" w14:textId="77777777" w:rsidR="00C752EF" w:rsidRDefault="00C752EF">
      <w:pPr>
        <w:pStyle w:val="BodyText"/>
        <w:ind w:left="0"/>
        <w:rPr>
          <w:sz w:val="30"/>
        </w:rPr>
      </w:pPr>
    </w:p>
    <w:p w14:paraId="76072495" w14:textId="77777777" w:rsidR="00C752EF" w:rsidRDefault="00DD73B5">
      <w:pPr>
        <w:pStyle w:val="Heading2"/>
      </w:pPr>
      <w:r>
        <w:rPr>
          <w:color w:val="0F0F0F"/>
          <w:spacing w:val="-2"/>
        </w:rPr>
        <w:t>DEPRESSION</w:t>
      </w:r>
    </w:p>
    <w:p w14:paraId="0B136770" w14:textId="77777777" w:rsidR="00C752EF" w:rsidRDefault="00C752EF">
      <w:pPr>
        <w:pStyle w:val="BodyText"/>
        <w:ind w:left="0"/>
        <w:rPr>
          <w:b/>
          <w:sz w:val="30"/>
        </w:rPr>
      </w:pPr>
    </w:p>
    <w:p w14:paraId="0273D82F" w14:textId="77777777" w:rsidR="00C752EF" w:rsidRDefault="00DD73B5">
      <w:pPr>
        <w:pStyle w:val="BodyText"/>
        <w:spacing w:before="173" w:line="312" w:lineRule="auto"/>
        <w:ind w:right="5126"/>
      </w:pPr>
      <w:r>
        <w:rPr>
          <w:color w:val="0F0F0F"/>
        </w:rPr>
        <w:t>Depression</w:t>
      </w:r>
      <w:r>
        <w:rPr>
          <w:color w:val="0F0F0F"/>
          <w:spacing w:val="-14"/>
        </w:rPr>
        <w:t xml:space="preserve"> </w:t>
      </w:r>
      <w:r>
        <w:rPr>
          <w:color w:val="0F0F0F"/>
        </w:rPr>
        <w:t>and</w:t>
      </w:r>
      <w:r>
        <w:rPr>
          <w:color w:val="0F0F0F"/>
          <w:spacing w:val="-8"/>
        </w:rPr>
        <w:t xml:space="preserve"> </w:t>
      </w:r>
      <w:r>
        <w:rPr>
          <w:color w:val="0F0F0F"/>
        </w:rPr>
        <w:t>Bipolar</w:t>
      </w:r>
      <w:r>
        <w:rPr>
          <w:color w:val="0F0F0F"/>
          <w:spacing w:val="-8"/>
        </w:rPr>
        <w:t xml:space="preserve"> </w:t>
      </w:r>
      <w:r>
        <w:rPr>
          <w:color w:val="0F0F0F"/>
        </w:rPr>
        <w:t>Support</w:t>
      </w:r>
      <w:r>
        <w:rPr>
          <w:color w:val="0F0F0F"/>
          <w:spacing w:val="-18"/>
        </w:rPr>
        <w:t xml:space="preserve"> </w:t>
      </w:r>
      <w:r>
        <w:rPr>
          <w:color w:val="0F0F0F"/>
        </w:rPr>
        <w:t>Alliance</w:t>
      </w:r>
      <w:r>
        <w:rPr>
          <w:color w:val="0F0F0F"/>
          <w:spacing w:val="-9"/>
        </w:rPr>
        <w:t xml:space="preserve"> </w:t>
      </w:r>
      <w:r>
        <w:rPr>
          <w:color w:val="0F0F0F"/>
        </w:rPr>
        <w:t>(DBSA) (800) 826 -3632</w:t>
      </w:r>
    </w:p>
    <w:p w14:paraId="313921CC" w14:textId="77777777" w:rsidR="00C752EF" w:rsidRDefault="00DD73B5">
      <w:pPr>
        <w:pStyle w:val="BodyText"/>
        <w:spacing w:before="3"/>
      </w:pPr>
      <w:hyperlink r:id="rId242">
        <w:r>
          <w:rPr>
            <w:color w:val="0000FF"/>
            <w:spacing w:val="-2"/>
            <w:u w:val="single" w:color="0000FF"/>
          </w:rPr>
          <w:t>http://www.dbsalliance.org/</w:t>
        </w:r>
      </w:hyperlink>
    </w:p>
    <w:p w14:paraId="77D254B8" w14:textId="77777777" w:rsidR="00C752EF" w:rsidRDefault="00C752EF">
      <w:pPr>
        <w:pStyle w:val="BodyText"/>
        <w:ind w:left="0"/>
        <w:rPr>
          <w:sz w:val="30"/>
        </w:rPr>
      </w:pPr>
    </w:p>
    <w:p w14:paraId="5B08FDDE" w14:textId="77777777" w:rsidR="00C752EF" w:rsidRDefault="00DD73B5">
      <w:pPr>
        <w:pStyle w:val="Heading2"/>
      </w:pPr>
      <w:r>
        <w:rPr>
          <w:color w:val="0F0F0F"/>
        </w:rPr>
        <w:t>DOMESTIC</w:t>
      </w:r>
      <w:r>
        <w:rPr>
          <w:color w:val="0F0F0F"/>
          <w:spacing w:val="-13"/>
        </w:rPr>
        <w:t xml:space="preserve"> </w:t>
      </w:r>
      <w:r>
        <w:rPr>
          <w:color w:val="0F0F0F"/>
          <w:spacing w:val="-2"/>
        </w:rPr>
        <w:t>VIOLENCE</w:t>
      </w:r>
    </w:p>
    <w:p w14:paraId="03002490" w14:textId="77777777" w:rsidR="00C752EF" w:rsidRDefault="00C752EF">
      <w:pPr>
        <w:pStyle w:val="BodyText"/>
        <w:ind w:left="0"/>
        <w:rPr>
          <w:b/>
          <w:sz w:val="30"/>
        </w:rPr>
      </w:pPr>
    </w:p>
    <w:p w14:paraId="378765E8" w14:textId="77777777" w:rsidR="00C752EF" w:rsidRDefault="00DD73B5">
      <w:pPr>
        <w:pStyle w:val="BodyText"/>
        <w:spacing w:before="173"/>
      </w:pPr>
      <w:r>
        <w:rPr>
          <w:color w:val="0F0F0F"/>
        </w:rPr>
        <w:t>National</w:t>
      </w:r>
      <w:r>
        <w:rPr>
          <w:color w:val="0F0F0F"/>
          <w:spacing w:val="-12"/>
        </w:rPr>
        <w:t xml:space="preserve"> </w:t>
      </w:r>
      <w:r>
        <w:rPr>
          <w:color w:val="0F0F0F"/>
        </w:rPr>
        <w:t>Domestic</w:t>
      </w:r>
      <w:r>
        <w:rPr>
          <w:color w:val="0F0F0F"/>
          <w:spacing w:val="-16"/>
        </w:rPr>
        <w:t xml:space="preserve"> </w:t>
      </w:r>
      <w:r>
        <w:rPr>
          <w:color w:val="0F0F0F"/>
        </w:rPr>
        <w:t>Violence</w:t>
      </w:r>
      <w:r>
        <w:rPr>
          <w:color w:val="0F0F0F"/>
          <w:spacing w:val="-10"/>
        </w:rPr>
        <w:t xml:space="preserve"> </w:t>
      </w:r>
      <w:r>
        <w:rPr>
          <w:color w:val="0F0F0F"/>
          <w:spacing w:val="-2"/>
        </w:rPr>
        <w:t>Hotline</w:t>
      </w:r>
    </w:p>
    <w:p w14:paraId="605D3499" w14:textId="77777777" w:rsidR="00C752EF" w:rsidRDefault="00DD73B5">
      <w:pPr>
        <w:pStyle w:val="BodyText"/>
        <w:spacing w:before="98" w:line="312" w:lineRule="auto"/>
        <w:ind w:right="2139"/>
      </w:pPr>
      <w:r>
        <w:rPr>
          <w:color w:val="0F0F0F"/>
        </w:rPr>
        <w:t>Info</w:t>
      </w:r>
      <w:r>
        <w:rPr>
          <w:color w:val="0F0F0F"/>
          <w:spacing w:val="-7"/>
        </w:rPr>
        <w:t xml:space="preserve"> </w:t>
      </w:r>
      <w:r>
        <w:rPr>
          <w:color w:val="0F0F0F"/>
        </w:rPr>
        <w:t>&amp;</w:t>
      </w:r>
      <w:r>
        <w:rPr>
          <w:color w:val="0F0F0F"/>
          <w:spacing w:val="-7"/>
        </w:rPr>
        <w:t xml:space="preserve"> </w:t>
      </w:r>
      <w:r>
        <w:rPr>
          <w:color w:val="0F0F0F"/>
        </w:rPr>
        <w:t>Referrals</w:t>
      </w:r>
      <w:r>
        <w:rPr>
          <w:color w:val="0F0F0F"/>
          <w:spacing w:val="-7"/>
        </w:rPr>
        <w:t xml:space="preserve"> </w:t>
      </w:r>
      <w:r>
        <w:rPr>
          <w:color w:val="0F0F0F"/>
        </w:rPr>
        <w:t>for</w:t>
      </w:r>
      <w:r>
        <w:rPr>
          <w:color w:val="0F0F0F"/>
          <w:spacing w:val="-7"/>
        </w:rPr>
        <w:t xml:space="preserve"> </w:t>
      </w:r>
      <w:r>
        <w:rPr>
          <w:color w:val="0F0F0F"/>
        </w:rPr>
        <w:t>women</w:t>
      </w:r>
      <w:r>
        <w:rPr>
          <w:color w:val="0F0F0F"/>
          <w:spacing w:val="-8"/>
        </w:rPr>
        <w:t xml:space="preserve"> </w:t>
      </w:r>
      <w:r>
        <w:rPr>
          <w:color w:val="0F0F0F"/>
        </w:rPr>
        <w:t>who</w:t>
      </w:r>
      <w:r>
        <w:rPr>
          <w:color w:val="0F0F0F"/>
          <w:spacing w:val="-8"/>
        </w:rPr>
        <w:t xml:space="preserve"> </w:t>
      </w:r>
      <w:r>
        <w:rPr>
          <w:color w:val="0F0F0F"/>
        </w:rPr>
        <w:t>are</w:t>
      </w:r>
      <w:r>
        <w:rPr>
          <w:color w:val="0F0F0F"/>
          <w:spacing w:val="-7"/>
        </w:rPr>
        <w:t xml:space="preserve"> </w:t>
      </w:r>
      <w:r>
        <w:rPr>
          <w:color w:val="0F0F0F"/>
        </w:rPr>
        <w:t>abused</w:t>
      </w:r>
      <w:r>
        <w:rPr>
          <w:color w:val="0F0F0F"/>
          <w:spacing w:val="-7"/>
        </w:rPr>
        <w:t xml:space="preserve"> </w:t>
      </w:r>
      <w:r>
        <w:rPr>
          <w:color w:val="0F0F0F"/>
        </w:rPr>
        <w:t>verbally,</w:t>
      </w:r>
      <w:r>
        <w:rPr>
          <w:color w:val="0F0F0F"/>
          <w:spacing w:val="-7"/>
        </w:rPr>
        <w:t xml:space="preserve"> </w:t>
      </w:r>
      <w:r>
        <w:rPr>
          <w:color w:val="0F0F0F"/>
        </w:rPr>
        <w:t>mentally</w:t>
      </w:r>
      <w:r>
        <w:rPr>
          <w:color w:val="0F0F0F"/>
          <w:spacing w:val="-7"/>
        </w:rPr>
        <w:t xml:space="preserve"> </w:t>
      </w:r>
      <w:r>
        <w:rPr>
          <w:color w:val="0F0F0F"/>
        </w:rPr>
        <w:t>or</w:t>
      </w:r>
      <w:r>
        <w:rPr>
          <w:color w:val="0F0F0F"/>
          <w:spacing w:val="-7"/>
        </w:rPr>
        <w:t xml:space="preserve"> </w:t>
      </w:r>
      <w:r>
        <w:rPr>
          <w:color w:val="0F0F0F"/>
        </w:rPr>
        <w:t>physically. 1-800-799-SAFE (24 hrs)</w:t>
      </w:r>
    </w:p>
    <w:p w14:paraId="72B7AEB7" w14:textId="77777777" w:rsidR="00C752EF" w:rsidRDefault="00DD73B5">
      <w:pPr>
        <w:pStyle w:val="BodyText"/>
        <w:spacing w:before="3"/>
      </w:pPr>
      <w:hyperlink r:id="rId243">
        <w:r>
          <w:rPr>
            <w:color w:val="0000FF"/>
            <w:spacing w:val="-2"/>
            <w:u w:val="single" w:color="0000FF"/>
          </w:rPr>
          <w:t>http://www.ndvh.org/</w:t>
        </w:r>
      </w:hyperlink>
    </w:p>
    <w:p w14:paraId="0BB69A38" w14:textId="77777777" w:rsidR="00C752EF" w:rsidRDefault="00C752EF">
      <w:pPr>
        <w:sectPr w:rsidR="00C752EF">
          <w:pgSz w:w="12240" w:h="15840"/>
          <w:pgMar w:top="1360" w:right="40" w:bottom="960" w:left="1160" w:header="0" w:footer="760" w:gutter="0"/>
          <w:cols w:space="720"/>
        </w:sectPr>
      </w:pPr>
    </w:p>
    <w:p w14:paraId="77471402" w14:textId="77777777" w:rsidR="00C752EF" w:rsidRDefault="00C752EF">
      <w:pPr>
        <w:pStyle w:val="BodyText"/>
        <w:spacing w:before="5"/>
        <w:ind w:left="0"/>
        <w:rPr>
          <w:sz w:val="22"/>
        </w:rPr>
      </w:pPr>
    </w:p>
    <w:p w14:paraId="7CD77D5F" w14:textId="77777777" w:rsidR="00C752EF" w:rsidRDefault="00DD73B5">
      <w:pPr>
        <w:pStyle w:val="Heading2"/>
        <w:spacing w:before="88"/>
      </w:pPr>
      <w:r>
        <w:rPr>
          <w:color w:val="0F0F0F"/>
          <w:spacing w:val="-2"/>
        </w:rPr>
        <w:t>DRUG</w:t>
      </w:r>
      <w:r>
        <w:rPr>
          <w:color w:val="0F0F0F"/>
          <w:spacing w:val="-11"/>
        </w:rPr>
        <w:t xml:space="preserve"> </w:t>
      </w:r>
      <w:r>
        <w:rPr>
          <w:color w:val="0F0F0F"/>
          <w:spacing w:val="-2"/>
        </w:rPr>
        <w:t>ABUSE</w:t>
      </w:r>
    </w:p>
    <w:p w14:paraId="71F18E09" w14:textId="77777777" w:rsidR="00C752EF" w:rsidRDefault="00C752EF">
      <w:pPr>
        <w:pStyle w:val="BodyText"/>
        <w:ind w:left="0"/>
        <w:rPr>
          <w:b/>
          <w:sz w:val="30"/>
        </w:rPr>
      </w:pPr>
    </w:p>
    <w:p w14:paraId="5AE2D818" w14:textId="77777777" w:rsidR="00C752EF" w:rsidRDefault="00DD73B5">
      <w:pPr>
        <w:pStyle w:val="BodyText"/>
        <w:spacing w:before="173" w:line="312" w:lineRule="auto"/>
        <w:ind w:right="4555"/>
      </w:pPr>
      <w:r>
        <w:rPr>
          <w:color w:val="0F0F0F"/>
        </w:rPr>
        <w:t>National</w:t>
      </w:r>
      <w:r>
        <w:rPr>
          <w:color w:val="0F0F0F"/>
          <w:spacing w:val="-11"/>
        </w:rPr>
        <w:t xml:space="preserve"> </w:t>
      </w:r>
      <w:r>
        <w:rPr>
          <w:color w:val="0F0F0F"/>
        </w:rPr>
        <w:t>Council</w:t>
      </w:r>
      <w:r>
        <w:rPr>
          <w:color w:val="0F0F0F"/>
          <w:spacing w:val="-7"/>
        </w:rPr>
        <w:t xml:space="preserve"> </w:t>
      </w:r>
      <w:r>
        <w:rPr>
          <w:color w:val="0F0F0F"/>
        </w:rPr>
        <w:t>on</w:t>
      </w:r>
      <w:r>
        <w:rPr>
          <w:color w:val="0F0F0F"/>
          <w:spacing w:val="-18"/>
        </w:rPr>
        <w:t xml:space="preserve"> </w:t>
      </w:r>
      <w:r>
        <w:rPr>
          <w:color w:val="0F0F0F"/>
        </w:rPr>
        <w:t>Alcoholism</w:t>
      </w:r>
      <w:r>
        <w:rPr>
          <w:color w:val="0F0F0F"/>
          <w:spacing w:val="-7"/>
        </w:rPr>
        <w:t xml:space="preserve"> </w:t>
      </w:r>
      <w:r>
        <w:rPr>
          <w:color w:val="0F0F0F"/>
        </w:rPr>
        <w:t>and</w:t>
      </w:r>
      <w:r>
        <w:rPr>
          <w:color w:val="0F0F0F"/>
          <w:spacing w:val="-7"/>
        </w:rPr>
        <w:t xml:space="preserve"> </w:t>
      </w:r>
      <w:r>
        <w:rPr>
          <w:color w:val="0F0F0F"/>
        </w:rPr>
        <w:t>Drug</w:t>
      </w:r>
      <w:r>
        <w:rPr>
          <w:color w:val="0F0F0F"/>
          <w:spacing w:val="-8"/>
        </w:rPr>
        <w:t xml:space="preserve"> </w:t>
      </w:r>
      <w:r>
        <w:rPr>
          <w:color w:val="0F0F0F"/>
        </w:rPr>
        <w:t xml:space="preserve">Dependence </w:t>
      </w:r>
      <w:r>
        <w:rPr>
          <w:color w:val="0F0F0F"/>
          <w:spacing w:val="-2"/>
        </w:rPr>
        <w:t>800-622-2255</w:t>
      </w:r>
    </w:p>
    <w:p w14:paraId="4B88EF0E" w14:textId="77777777" w:rsidR="00C752EF" w:rsidRDefault="00DD73B5">
      <w:pPr>
        <w:pStyle w:val="BodyText"/>
        <w:spacing w:before="3"/>
      </w:pPr>
      <w:hyperlink r:id="rId244">
        <w:r>
          <w:rPr>
            <w:color w:val="0000FF"/>
            <w:spacing w:val="-2"/>
            <w:u w:val="single" w:color="0000FF"/>
          </w:rPr>
          <w:t>http://www.ncaddnj.org/</w:t>
        </w:r>
      </w:hyperlink>
    </w:p>
    <w:p w14:paraId="5F47B9DC" w14:textId="77777777" w:rsidR="00C752EF" w:rsidRDefault="00C752EF">
      <w:pPr>
        <w:pStyle w:val="BodyText"/>
        <w:ind w:left="0"/>
        <w:rPr>
          <w:sz w:val="30"/>
        </w:rPr>
      </w:pPr>
    </w:p>
    <w:p w14:paraId="5DB21B97" w14:textId="77777777" w:rsidR="00C752EF" w:rsidRDefault="00DD73B5">
      <w:pPr>
        <w:pStyle w:val="BodyText"/>
        <w:spacing w:before="173" w:line="312" w:lineRule="auto"/>
        <w:ind w:right="6303"/>
      </w:pPr>
      <w:r>
        <w:rPr>
          <w:color w:val="0F0F0F"/>
        </w:rPr>
        <w:t>National</w:t>
      </w:r>
      <w:r>
        <w:rPr>
          <w:color w:val="0F0F0F"/>
          <w:spacing w:val="-14"/>
        </w:rPr>
        <w:t xml:space="preserve"> </w:t>
      </w:r>
      <w:r>
        <w:rPr>
          <w:color w:val="0F0F0F"/>
        </w:rPr>
        <w:t>Council</w:t>
      </w:r>
      <w:r>
        <w:rPr>
          <w:color w:val="0F0F0F"/>
          <w:spacing w:val="-8"/>
        </w:rPr>
        <w:t xml:space="preserve"> </w:t>
      </w:r>
      <w:r>
        <w:rPr>
          <w:color w:val="0F0F0F"/>
        </w:rPr>
        <w:t>on</w:t>
      </w:r>
      <w:r>
        <w:rPr>
          <w:color w:val="0F0F0F"/>
          <w:spacing w:val="-18"/>
        </w:rPr>
        <w:t xml:space="preserve"> </w:t>
      </w:r>
      <w:r>
        <w:rPr>
          <w:color w:val="0F0F0F"/>
        </w:rPr>
        <w:t>Alcohol</w:t>
      </w:r>
      <w:r>
        <w:rPr>
          <w:color w:val="0F0F0F"/>
          <w:spacing w:val="-9"/>
        </w:rPr>
        <w:t xml:space="preserve"> </w:t>
      </w:r>
      <w:r>
        <w:rPr>
          <w:color w:val="0F0F0F"/>
        </w:rPr>
        <w:t>and</w:t>
      </w:r>
      <w:r>
        <w:rPr>
          <w:color w:val="0F0F0F"/>
          <w:spacing w:val="-8"/>
        </w:rPr>
        <w:t xml:space="preserve"> </w:t>
      </w:r>
      <w:r>
        <w:rPr>
          <w:color w:val="0F0F0F"/>
        </w:rPr>
        <w:t xml:space="preserve">Drugs </w:t>
      </w:r>
      <w:r>
        <w:rPr>
          <w:color w:val="0F0F0F"/>
          <w:spacing w:val="-2"/>
        </w:rPr>
        <w:t>1-800-NCA-CALL</w:t>
      </w:r>
    </w:p>
    <w:p w14:paraId="14D95490" w14:textId="77777777" w:rsidR="00C752EF" w:rsidRDefault="00DD73B5">
      <w:pPr>
        <w:pStyle w:val="BodyText"/>
        <w:spacing w:before="3"/>
      </w:pPr>
      <w:hyperlink r:id="rId245">
        <w:r>
          <w:rPr>
            <w:color w:val="0000FF"/>
            <w:spacing w:val="-2"/>
            <w:u w:val="single" w:color="0000FF"/>
          </w:rPr>
          <w:t>http://www.ncadd.org/</w:t>
        </w:r>
      </w:hyperlink>
    </w:p>
    <w:p w14:paraId="708DD095" w14:textId="77777777" w:rsidR="00C752EF" w:rsidRDefault="00C752EF">
      <w:pPr>
        <w:pStyle w:val="BodyText"/>
        <w:ind w:left="0"/>
        <w:rPr>
          <w:sz w:val="30"/>
        </w:rPr>
      </w:pPr>
    </w:p>
    <w:p w14:paraId="0B87CDC8" w14:textId="77777777" w:rsidR="00C752EF" w:rsidRDefault="00DD73B5">
      <w:pPr>
        <w:pStyle w:val="BodyText"/>
        <w:spacing w:before="173"/>
      </w:pPr>
      <w:r>
        <w:rPr>
          <w:color w:val="0F0F0F"/>
        </w:rPr>
        <w:t>800-</w:t>
      </w:r>
      <w:r>
        <w:rPr>
          <w:color w:val="0F0F0F"/>
          <w:spacing w:val="-2"/>
        </w:rPr>
        <w:t>COCAINE</w:t>
      </w:r>
    </w:p>
    <w:p w14:paraId="73EE29A0" w14:textId="77777777" w:rsidR="00C752EF" w:rsidRDefault="00DD73B5">
      <w:pPr>
        <w:pStyle w:val="BodyText"/>
        <w:spacing w:before="98"/>
      </w:pPr>
      <w:r>
        <w:rPr>
          <w:color w:val="0F0F0F"/>
        </w:rPr>
        <w:t>800-262-</w:t>
      </w:r>
      <w:r>
        <w:rPr>
          <w:color w:val="0F0F0F"/>
          <w:spacing w:val="-4"/>
        </w:rPr>
        <w:t>2463</w:t>
      </w:r>
    </w:p>
    <w:p w14:paraId="12BFD344" w14:textId="77777777" w:rsidR="00C752EF" w:rsidRDefault="00C752EF">
      <w:pPr>
        <w:pStyle w:val="BodyText"/>
        <w:ind w:left="0"/>
        <w:rPr>
          <w:sz w:val="30"/>
        </w:rPr>
      </w:pPr>
    </w:p>
    <w:p w14:paraId="6418A028" w14:textId="77777777" w:rsidR="00C752EF" w:rsidRDefault="00DD73B5">
      <w:pPr>
        <w:pStyle w:val="BodyText"/>
        <w:spacing w:before="173"/>
      </w:pPr>
      <w:r>
        <w:rPr>
          <w:color w:val="0F0F0F"/>
        </w:rPr>
        <w:t>888-</w:t>
      </w:r>
      <w:r>
        <w:rPr>
          <w:color w:val="0F0F0F"/>
          <w:spacing w:val="-2"/>
        </w:rPr>
        <w:t>MARIJUANA</w:t>
      </w:r>
    </w:p>
    <w:p w14:paraId="1FC5112C" w14:textId="77777777" w:rsidR="00C752EF" w:rsidRDefault="00DD73B5">
      <w:pPr>
        <w:pStyle w:val="BodyText"/>
        <w:spacing w:before="98"/>
      </w:pPr>
      <w:r>
        <w:rPr>
          <w:color w:val="0F0F0F"/>
        </w:rPr>
        <w:t>888-627-</w:t>
      </w:r>
      <w:r>
        <w:rPr>
          <w:color w:val="0F0F0F"/>
          <w:spacing w:val="-4"/>
        </w:rPr>
        <w:t>4582</w:t>
      </w:r>
    </w:p>
    <w:p w14:paraId="66309B60" w14:textId="77777777" w:rsidR="00C752EF" w:rsidRDefault="00C752EF">
      <w:pPr>
        <w:pStyle w:val="BodyText"/>
        <w:ind w:left="0"/>
        <w:rPr>
          <w:sz w:val="30"/>
        </w:rPr>
      </w:pPr>
    </w:p>
    <w:p w14:paraId="71C59C45" w14:textId="77777777" w:rsidR="00C752EF" w:rsidRDefault="00DD73B5">
      <w:pPr>
        <w:pStyle w:val="Heading2"/>
      </w:pPr>
      <w:r>
        <w:rPr>
          <w:color w:val="0F0F0F"/>
          <w:spacing w:val="-2"/>
        </w:rPr>
        <w:t>EATING</w:t>
      </w:r>
      <w:r>
        <w:rPr>
          <w:color w:val="0F0F0F"/>
          <w:spacing w:val="-9"/>
        </w:rPr>
        <w:t xml:space="preserve"> </w:t>
      </w:r>
      <w:r>
        <w:rPr>
          <w:color w:val="0F0F0F"/>
          <w:spacing w:val="-2"/>
        </w:rPr>
        <w:t>DISORDERS</w:t>
      </w:r>
    </w:p>
    <w:p w14:paraId="45090092" w14:textId="77777777" w:rsidR="00C752EF" w:rsidRDefault="00C752EF">
      <w:pPr>
        <w:pStyle w:val="BodyText"/>
        <w:ind w:left="0"/>
        <w:rPr>
          <w:b/>
          <w:sz w:val="30"/>
        </w:rPr>
      </w:pPr>
    </w:p>
    <w:p w14:paraId="0567C479" w14:textId="77777777" w:rsidR="00C752EF" w:rsidRDefault="00DD73B5">
      <w:pPr>
        <w:pStyle w:val="BodyText"/>
        <w:spacing w:before="173" w:line="312" w:lineRule="auto"/>
        <w:ind w:right="4062"/>
      </w:pPr>
      <w:r>
        <w:rPr>
          <w:color w:val="0F0F0F"/>
        </w:rPr>
        <w:t>National Eating Disorder Referral and Information Center International</w:t>
      </w:r>
      <w:r>
        <w:rPr>
          <w:color w:val="0F0F0F"/>
          <w:spacing w:val="-8"/>
        </w:rPr>
        <w:t xml:space="preserve"> </w:t>
      </w:r>
      <w:r>
        <w:rPr>
          <w:color w:val="0F0F0F"/>
        </w:rPr>
        <w:t>treatment</w:t>
      </w:r>
      <w:r>
        <w:rPr>
          <w:color w:val="0F0F0F"/>
          <w:spacing w:val="-8"/>
        </w:rPr>
        <w:t xml:space="preserve"> </w:t>
      </w:r>
      <w:r>
        <w:rPr>
          <w:color w:val="0F0F0F"/>
        </w:rPr>
        <w:t>referrals</w:t>
      </w:r>
      <w:r>
        <w:rPr>
          <w:color w:val="0F0F0F"/>
          <w:spacing w:val="-8"/>
        </w:rPr>
        <w:t xml:space="preserve"> </w:t>
      </w:r>
      <w:r>
        <w:rPr>
          <w:color w:val="0F0F0F"/>
        </w:rPr>
        <w:t>and</w:t>
      </w:r>
      <w:r>
        <w:rPr>
          <w:color w:val="0F0F0F"/>
          <w:spacing w:val="-8"/>
        </w:rPr>
        <w:t xml:space="preserve"> </w:t>
      </w:r>
      <w:r>
        <w:rPr>
          <w:color w:val="0F0F0F"/>
        </w:rPr>
        <w:t>prevention</w:t>
      </w:r>
      <w:r>
        <w:rPr>
          <w:color w:val="0F0F0F"/>
          <w:spacing w:val="-8"/>
        </w:rPr>
        <w:t xml:space="preserve"> </w:t>
      </w:r>
      <w:r>
        <w:rPr>
          <w:color w:val="0F0F0F"/>
        </w:rPr>
        <w:t xml:space="preserve">information </w:t>
      </w:r>
      <w:r>
        <w:rPr>
          <w:color w:val="0F0F0F"/>
          <w:spacing w:val="-2"/>
        </w:rPr>
        <w:t>1-858-481-1515</w:t>
      </w:r>
    </w:p>
    <w:p w14:paraId="78E90ADA" w14:textId="77777777" w:rsidR="00C752EF" w:rsidRDefault="00DD73B5">
      <w:pPr>
        <w:pStyle w:val="BodyText"/>
        <w:spacing w:before="4" w:line="312" w:lineRule="auto"/>
        <w:ind w:right="6960"/>
      </w:pPr>
      <w:hyperlink r:id="rId246">
        <w:r>
          <w:rPr>
            <w:color w:val="0000FF"/>
            <w:spacing w:val="-2"/>
            <w:u w:val="single" w:color="0000FF"/>
          </w:rPr>
          <w:t>http://www.edreferral.com/</w:t>
        </w:r>
      </w:hyperlink>
      <w:r>
        <w:rPr>
          <w:color w:val="0000FF"/>
          <w:spacing w:val="-2"/>
        </w:rPr>
        <w:t xml:space="preserve"> </w:t>
      </w:r>
      <w:hyperlink r:id="rId247">
        <w:r>
          <w:rPr>
            <w:color w:val="0F0F0F"/>
            <w:spacing w:val="-2"/>
          </w:rPr>
          <w:t>edreferral@edreferral.com</w:t>
        </w:r>
      </w:hyperlink>
    </w:p>
    <w:p w14:paraId="1F52568B" w14:textId="77777777" w:rsidR="00C752EF" w:rsidRDefault="00C752EF">
      <w:pPr>
        <w:pStyle w:val="BodyText"/>
        <w:spacing w:before="9"/>
        <w:ind w:left="0"/>
        <w:rPr>
          <w:sz w:val="36"/>
        </w:rPr>
      </w:pPr>
    </w:p>
    <w:p w14:paraId="34CEC406" w14:textId="77777777" w:rsidR="00C752EF" w:rsidRDefault="00DD73B5">
      <w:pPr>
        <w:pStyle w:val="BodyText"/>
        <w:spacing w:line="312" w:lineRule="auto"/>
        <w:ind w:right="6459"/>
      </w:pPr>
      <w:r>
        <w:rPr>
          <w:color w:val="0F0F0F"/>
        </w:rPr>
        <w:t>National</w:t>
      </w:r>
      <w:r>
        <w:rPr>
          <w:color w:val="0F0F0F"/>
          <w:spacing w:val="-18"/>
        </w:rPr>
        <w:t xml:space="preserve"> </w:t>
      </w:r>
      <w:r>
        <w:rPr>
          <w:color w:val="0F0F0F"/>
        </w:rPr>
        <w:t>Eating</w:t>
      </w:r>
      <w:r>
        <w:rPr>
          <w:color w:val="0F0F0F"/>
          <w:spacing w:val="-17"/>
        </w:rPr>
        <w:t xml:space="preserve"> </w:t>
      </w:r>
      <w:r>
        <w:rPr>
          <w:color w:val="0F0F0F"/>
        </w:rPr>
        <w:t>Disorders</w:t>
      </w:r>
      <w:r>
        <w:rPr>
          <w:color w:val="0F0F0F"/>
          <w:spacing w:val="-18"/>
        </w:rPr>
        <w:t xml:space="preserve"> </w:t>
      </w:r>
      <w:r>
        <w:rPr>
          <w:color w:val="0F0F0F"/>
        </w:rPr>
        <w:t xml:space="preserve">Association </w:t>
      </w:r>
      <w:r>
        <w:rPr>
          <w:color w:val="0F0F0F"/>
          <w:spacing w:val="-2"/>
        </w:rPr>
        <w:t>1-800-931-2237</w:t>
      </w:r>
    </w:p>
    <w:p w14:paraId="7B42F67D" w14:textId="77777777" w:rsidR="00C752EF" w:rsidRDefault="00DD73B5">
      <w:pPr>
        <w:pStyle w:val="BodyText"/>
        <w:spacing w:before="3" w:line="312" w:lineRule="auto"/>
        <w:ind w:right="2290"/>
      </w:pPr>
      <w:r>
        <w:rPr>
          <w:color w:val="0F0F0F"/>
        </w:rPr>
        <w:t>International</w:t>
      </w:r>
      <w:r>
        <w:rPr>
          <w:color w:val="0F0F0F"/>
          <w:spacing w:val="-9"/>
        </w:rPr>
        <w:t xml:space="preserve"> </w:t>
      </w:r>
      <w:r>
        <w:rPr>
          <w:color w:val="0F0F0F"/>
        </w:rPr>
        <w:t>treatment</w:t>
      </w:r>
      <w:r>
        <w:rPr>
          <w:color w:val="0F0F0F"/>
          <w:spacing w:val="-9"/>
        </w:rPr>
        <w:t xml:space="preserve"> </w:t>
      </w:r>
      <w:r>
        <w:rPr>
          <w:color w:val="0F0F0F"/>
        </w:rPr>
        <w:t>referrals</w:t>
      </w:r>
      <w:r>
        <w:rPr>
          <w:color w:val="0F0F0F"/>
          <w:spacing w:val="-9"/>
        </w:rPr>
        <w:t xml:space="preserve"> </w:t>
      </w:r>
      <w:r>
        <w:rPr>
          <w:color w:val="0F0F0F"/>
        </w:rPr>
        <w:t>and</w:t>
      </w:r>
      <w:r>
        <w:rPr>
          <w:color w:val="0F0F0F"/>
          <w:spacing w:val="-9"/>
        </w:rPr>
        <w:t xml:space="preserve"> </w:t>
      </w:r>
      <w:r>
        <w:rPr>
          <w:color w:val="0F0F0F"/>
        </w:rPr>
        <w:t xml:space="preserve">information </w:t>
      </w:r>
      <w:hyperlink r:id="rId248">
        <w:r>
          <w:rPr>
            <w:color w:val="0000FF"/>
            <w:spacing w:val="-2"/>
            <w:u w:val="single" w:color="0000FF"/>
          </w:rPr>
          <w:t>http://www.nationaleatingdisorders.org/</w:t>
        </w:r>
      </w:hyperlink>
    </w:p>
    <w:p w14:paraId="52F71138" w14:textId="77777777" w:rsidR="00C752EF" w:rsidRDefault="00C752EF">
      <w:pPr>
        <w:spacing w:line="312" w:lineRule="auto"/>
        <w:sectPr w:rsidR="00C752EF">
          <w:pgSz w:w="12240" w:h="15840"/>
          <w:pgMar w:top="1500" w:right="40" w:bottom="960" w:left="1160" w:header="0" w:footer="760" w:gutter="0"/>
          <w:cols w:space="720"/>
        </w:sectPr>
      </w:pPr>
    </w:p>
    <w:p w14:paraId="6B5C7C44" w14:textId="77777777" w:rsidR="00C752EF" w:rsidRDefault="00DD73B5">
      <w:pPr>
        <w:pStyle w:val="BodyText"/>
        <w:spacing w:before="66"/>
      </w:pPr>
      <w:r>
        <w:rPr>
          <w:color w:val="0F0F0F"/>
          <w:spacing w:val="-2"/>
        </w:rPr>
        <w:lastRenderedPageBreak/>
        <w:t>4Therapy.com</w:t>
      </w:r>
      <w:r>
        <w:rPr>
          <w:color w:val="0F0F0F"/>
          <w:spacing w:val="5"/>
        </w:rPr>
        <w:t xml:space="preserve"> </w:t>
      </w:r>
      <w:r>
        <w:rPr>
          <w:color w:val="0F0F0F"/>
          <w:spacing w:val="-2"/>
        </w:rPr>
        <w:t>Network</w:t>
      </w:r>
    </w:p>
    <w:p w14:paraId="56181E42" w14:textId="77777777" w:rsidR="00C752EF" w:rsidRDefault="00DD73B5">
      <w:pPr>
        <w:pStyle w:val="BodyText"/>
        <w:spacing w:before="98"/>
        <w:ind w:right="1464"/>
      </w:pPr>
      <w:r>
        <w:rPr>
          <w:color w:val="0F0F0F"/>
        </w:rPr>
        <w:t>National database of thousands of mental health professionals including psychiatrists,</w:t>
      </w:r>
      <w:r>
        <w:rPr>
          <w:color w:val="0F0F0F"/>
          <w:spacing w:val="-5"/>
        </w:rPr>
        <w:t xml:space="preserve"> </w:t>
      </w:r>
      <w:r>
        <w:rPr>
          <w:color w:val="0F0F0F"/>
        </w:rPr>
        <w:t>psychologists,</w:t>
      </w:r>
      <w:r>
        <w:rPr>
          <w:color w:val="0F0F0F"/>
          <w:spacing w:val="-5"/>
        </w:rPr>
        <w:t xml:space="preserve"> </w:t>
      </w:r>
      <w:r>
        <w:rPr>
          <w:color w:val="0F0F0F"/>
        </w:rPr>
        <w:t>social</w:t>
      </w:r>
      <w:r>
        <w:rPr>
          <w:color w:val="0F0F0F"/>
          <w:spacing w:val="-6"/>
        </w:rPr>
        <w:t xml:space="preserve"> </w:t>
      </w:r>
      <w:r>
        <w:rPr>
          <w:color w:val="0F0F0F"/>
        </w:rPr>
        <w:t>w</w:t>
      </w:r>
      <w:r>
        <w:rPr>
          <w:color w:val="0F0F0F"/>
        </w:rPr>
        <w:t>orkers,</w:t>
      </w:r>
      <w:r>
        <w:rPr>
          <w:color w:val="0F0F0F"/>
          <w:spacing w:val="-6"/>
        </w:rPr>
        <w:t xml:space="preserve"> </w:t>
      </w:r>
      <w:r>
        <w:rPr>
          <w:color w:val="0F0F0F"/>
        </w:rPr>
        <w:t>marriage</w:t>
      </w:r>
      <w:r>
        <w:rPr>
          <w:color w:val="0F0F0F"/>
          <w:spacing w:val="-5"/>
        </w:rPr>
        <w:t xml:space="preserve"> </w:t>
      </w:r>
      <w:r>
        <w:rPr>
          <w:color w:val="0F0F0F"/>
        </w:rPr>
        <w:t>and</w:t>
      </w:r>
      <w:r>
        <w:rPr>
          <w:color w:val="0F0F0F"/>
          <w:spacing w:val="-5"/>
        </w:rPr>
        <w:t xml:space="preserve"> </w:t>
      </w:r>
      <w:r>
        <w:rPr>
          <w:color w:val="0F0F0F"/>
        </w:rPr>
        <w:t>family</w:t>
      </w:r>
      <w:r>
        <w:rPr>
          <w:color w:val="0F0F0F"/>
          <w:spacing w:val="-5"/>
        </w:rPr>
        <w:t xml:space="preserve"> </w:t>
      </w:r>
      <w:r>
        <w:rPr>
          <w:color w:val="0F0F0F"/>
        </w:rPr>
        <w:t>therapists,</w:t>
      </w:r>
      <w:r>
        <w:rPr>
          <w:color w:val="0F0F0F"/>
          <w:spacing w:val="-5"/>
        </w:rPr>
        <w:t xml:space="preserve"> </w:t>
      </w:r>
      <w:r>
        <w:rPr>
          <w:color w:val="0F0F0F"/>
        </w:rPr>
        <w:t>and pastoral counselors.</w:t>
      </w:r>
    </w:p>
    <w:p w14:paraId="764DB6FF" w14:textId="77777777" w:rsidR="00C752EF" w:rsidRDefault="00DD73B5">
      <w:pPr>
        <w:pStyle w:val="BodyText"/>
        <w:spacing w:before="94"/>
      </w:pPr>
      <w:hyperlink r:id="rId249">
        <w:r>
          <w:rPr>
            <w:color w:val="0000FF"/>
            <w:spacing w:val="-2"/>
            <w:u w:val="single" w:color="0000FF"/>
          </w:rPr>
          <w:t>http://www.4therapy.com/</w:t>
        </w:r>
      </w:hyperlink>
    </w:p>
    <w:p w14:paraId="1E72397E" w14:textId="77777777" w:rsidR="00C752EF" w:rsidRDefault="00C752EF">
      <w:pPr>
        <w:pStyle w:val="BodyText"/>
        <w:ind w:left="0"/>
        <w:rPr>
          <w:sz w:val="30"/>
        </w:rPr>
      </w:pPr>
    </w:p>
    <w:p w14:paraId="1F145D22" w14:textId="77777777" w:rsidR="00C752EF" w:rsidRDefault="00DD73B5">
      <w:pPr>
        <w:pStyle w:val="BodyText"/>
        <w:spacing w:before="173" w:line="312" w:lineRule="auto"/>
        <w:ind w:right="4874"/>
      </w:pPr>
      <w:r>
        <w:rPr>
          <w:color w:val="0F0F0F"/>
        </w:rPr>
        <w:t>Anorexia</w:t>
      </w:r>
      <w:r>
        <w:rPr>
          <w:color w:val="0F0F0F"/>
          <w:spacing w:val="-13"/>
        </w:rPr>
        <w:t xml:space="preserve"> </w:t>
      </w:r>
      <w:r>
        <w:rPr>
          <w:color w:val="0F0F0F"/>
        </w:rPr>
        <w:t>Nervosa</w:t>
      </w:r>
      <w:r>
        <w:rPr>
          <w:color w:val="0F0F0F"/>
          <w:spacing w:val="-9"/>
        </w:rPr>
        <w:t xml:space="preserve"> </w:t>
      </w:r>
      <w:r>
        <w:rPr>
          <w:color w:val="0F0F0F"/>
        </w:rPr>
        <w:t>and</w:t>
      </w:r>
      <w:r>
        <w:rPr>
          <w:color w:val="0F0F0F"/>
          <w:spacing w:val="-18"/>
        </w:rPr>
        <w:t xml:space="preserve"> </w:t>
      </w:r>
      <w:r>
        <w:rPr>
          <w:color w:val="0F0F0F"/>
        </w:rPr>
        <w:t>Associate</w:t>
      </w:r>
      <w:r>
        <w:rPr>
          <w:color w:val="0F0F0F"/>
          <w:spacing w:val="-8"/>
        </w:rPr>
        <w:t xml:space="preserve"> </w:t>
      </w:r>
      <w:r>
        <w:rPr>
          <w:color w:val="0F0F0F"/>
        </w:rPr>
        <w:t>Disorders</w:t>
      </w:r>
      <w:r>
        <w:rPr>
          <w:color w:val="0F0F0F"/>
          <w:spacing w:val="-9"/>
        </w:rPr>
        <w:t xml:space="preserve"> </w:t>
      </w:r>
      <w:r>
        <w:rPr>
          <w:color w:val="0F0F0F"/>
        </w:rPr>
        <w:t xml:space="preserve">(ANAD) </w:t>
      </w:r>
      <w:r>
        <w:rPr>
          <w:color w:val="0F0F0F"/>
          <w:spacing w:val="-2"/>
        </w:rPr>
        <w:t>1-847-831-3438</w:t>
      </w:r>
    </w:p>
    <w:p w14:paraId="6B45AA54" w14:textId="77777777" w:rsidR="00C752EF" w:rsidRDefault="00DD73B5">
      <w:pPr>
        <w:pStyle w:val="BodyText"/>
        <w:spacing w:before="3" w:line="312" w:lineRule="auto"/>
        <w:ind w:right="5928"/>
      </w:pPr>
      <w:r>
        <w:rPr>
          <w:color w:val="0F0F0F"/>
        </w:rPr>
        <w:t>Referrals</w:t>
      </w:r>
      <w:r>
        <w:rPr>
          <w:color w:val="0F0F0F"/>
          <w:spacing w:val="-9"/>
        </w:rPr>
        <w:t xml:space="preserve"> </w:t>
      </w:r>
      <w:r>
        <w:rPr>
          <w:color w:val="0F0F0F"/>
        </w:rPr>
        <w:t>to</w:t>
      </w:r>
      <w:r>
        <w:rPr>
          <w:color w:val="0F0F0F"/>
          <w:spacing w:val="-9"/>
        </w:rPr>
        <w:t xml:space="preserve"> </w:t>
      </w:r>
      <w:r>
        <w:rPr>
          <w:color w:val="0F0F0F"/>
        </w:rPr>
        <w:t>treatment</w:t>
      </w:r>
      <w:r>
        <w:rPr>
          <w:color w:val="0F0F0F"/>
          <w:spacing w:val="-9"/>
        </w:rPr>
        <w:t xml:space="preserve"> </w:t>
      </w:r>
      <w:r>
        <w:rPr>
          <w:color w:val="0F0F0F"/>
        </w:rPr>
        <w:t>and</w:t>
      </w:r>
      <w:r>
        <w:rPr>
          <w:color w:val="0F0F0F"/>
          <w:spacing w:val="-9"/>
        </w:rPr>
        <w:t xml:space="preserve"> </w:t>
      </w:r>
      <w:r>
        <w:rPr>
          <w:color w:val="0F0F0F"/>
        </w:rPr>
        <w:t xml:space="preserve">Information </w:t>
      </w:r>
      <w:hyperlink r:id="rId250">
        <w:r>
          <w:rPr>
            <w:color w:val="0000FF"/>
            <w:spacing w:val="-2"/>
            <w:u w:val="single" w:color="0000FF"/>
          </w:rPr>
          <w:t>http://www.anad.org/</w:t>
        </w:r>
      </w:hyperlink>
    </w:p>
    <w:p w14:paraId="6AA45592" w14:textId="77777777" w:rsidR="00C752EF" w:rsidRDefault="00DD73B5">
      <w:pPr>
        <w:pStyle w:val="BodyText"/>
        <w:spacing w:before="3" w:line="312" w:lineRule="auto"/>
        <w:ind w:right="4384"/>
      </w:pPr>
      <w:r>
        <w:rPr>
          <w:color w:val="0F0F0F"/>
        </w:rPr>
        <w:t>Massachusetts</w:t>
      </w:r>
      <w:r>
        <w:rPr>
          <w:color w:val="0F0F0F"/>
          <w:spacing w:val="-14"/>
        </w:rPr>
        <w:t xml:space="preserve"> </w:t>
      </w:r>
      <w:r>
        <w:rPr>
          <w:color w:val="0F0F0F"/>
        </w:rPr>
        <w:t>Eating</w:t>
      </w:r>
      <w:r>
        <w:rPr>
          <w:color w:val="0F0F0F"/>
          <w:spacing w:val="-9"/>
        </w:rPr>
        <w:t xml:space="preserve"> </w:t>
      </w:r>
      <w:r>
        <w:rPr>
          <w:color w:val="0F0F0F"/>
        </w:rPr>
        <w:t>Disorder</w:t>
      </w:r>
      <w:r>
        <w:rPr>
          <w:color w:val="0F0F0F"/>
          <w:spacing w:val="-18"/>
        </w:rPr>
        <w:t xml:space="preserve"> </w:t>
      </w:r>
      <w:r>
        <w:rPr>
          <w:color w:val="0F0F0F"/>
        </w:rPr>
        <w:t>Association,</w:t>
      </w:r>
      <w:r>
        <w:rPr>
          <w:color w:val="0F0F0F"/>
          <w:spacing w:val="-9"/>
        </w:rPr>
        <w:t xml:space="preserve"> </w:t>
      </w:r>
      <w:r>
        <w:rPr>
          <w:color w:val="0F0F0F"/>
        </w:rPr>
        <w:t>Inc</w:t>
      </w:r>
      <w:r>
        <w:rPr>
          <w:color w:val="0F0F0F"/>
          <w:spacing w:val="-9"/>
        </w:rPr>
        <w:t xml:space="preserve"> </w:t>
      </w:r>
      <w:r>
        <w:rPr>
          <w:color w:val="0F0F0F"/>
        </w:rPr>
        <w:t xml:space="preserve">Helpline </w:t>
      </w:r>
      <w:r>
        <w:rPr>
          <w:color w:val="0F0F0F"/>
          <w:spacing w:val="-2"/>
        </w:rPr>
        <w:t>1-617-558-1881</w:t>
      </w:r>
    </w:p>
    <w:p w14:paraId="3D73A206" w14:textId="77777777" w:rsidR="00C752EF" w:rsidRDefault="00DD73B5">
      <w:pPr>
        <w:pStyle w:val="BodyText"/>
        <w:spacing w:before="3"/>
        <w:ind w:right="1464"/>
      </w:pPr>
      <w:r>
        <w:rPr>
          <w:color w:val="0F0F0F"/>
        </w:rPr>
        <w:t>Staffed</w:t>
      </w:r>
      <w:r>
        <w:rPr>
          <w:color w:val="0F0F0F"/>
          <w:spacing w:val="-11"/>
        </w:rPr>
        <w:t xml:space="preserve"> </w:t>
      </w:r>
      <w:r>
        <w:rPr>
          <w:color w:val="0F0F0F"/>
        </w:rPr>
        <w:t>by</w:t>
      </w:r>
      <w:r>
        <w:rPr>
          <w:color w:val="0F0F0F"/>
          <w:spacing w:val="-11"/>
        </w:rPr>
        <w:t xml:space="preserve"> </w:t>
      </w:r>
      <w:r>
        <w:rPr>
          <w:color w:val="0F0F0F"/>
        </w:rPr>
        <w:t>trained/supervised</w:t>
      </w:r>
      <w:r>
        <w:rPr>
          <w:color w:val="0F0F0F"/>
          <w:spacing w:val="-11"/>
        </w:rPr>
        <w:t xml:space="preserve"> </w:t>
      </w:r>
      <w:r>
        <w:rPr>
          <w:color w:val="0F0F0F"/>
        </w:rPr>
        <w:t>individuals.</w:t>
      </w:r>
      <w:r>
        <w:rPr>
          <w:color w:val="0F0F0F"/>
          <w:spacing w:val="-11"/>
        </w:rPr>
        <w:t xml:space="preserve"> </w:t>
      </w:r>
      <w:r>
        <w:rPr>
          <w:color w:val="0F0F0F"/>
        </w:rPr>
        <w:t>M-Friday</w:t>
      </w:r>
      <w:r>
        <w:rPr>
          <w:color w:val="0F0F0F"/>
          <w:spacing w:val="-12"/>
        </w:rPr>
        <w:t xml:space="preserve"> </w:t>
      </w:r>
      <w:r>
        <w:rPr>
          <w:color w:val="0F0F0F"/>
        </w:rPr>
        <w:t>9:30-5:00pm.</w:t>
      </w:r>
      <w:r>
        <w:rPr>
          <w:color w:val="0F0F0F"/>
          <w:spacing w:val="-16"/>
        </w:rPr>
        <w:t xml:space="preserve"> </w:t>
      </w:r>
      <w:r>
        <w:rPr>
          <w:color w:val="0F0F0F"/>
        </w:rPr>
        <w:t>Wednesday evenings until 8:00pm</w:t>
      </w:r>
    </w:p>
    <w:p w14:paraId="181B8DCF" w14:textId="77777777" w:rsidR="00C752EF" w:rsidRDefault="00DD73B5">
      <w:pPr>
        <w:pStyle w:val="BodyText"/>
        <w:spacing w:before="96"/>
      </w:pPr>
      <w:hyperlink r:id="rId251">
        <w:r>
          <w:rPr>
            <w:color w:val="0000FF"/>
            <w:spacing w:val="-2"/>
            <w:u w:val="single" w:color="0000FF"/>
          </w:rPr>
          <w:t>http://www.medainc.org/</w:t>
        </w:r>
      </w:hyperlink>
    </w:p>
    <w:p w14:paraId="741BF891" w14:textId="77777777" w:rsidR="00C752EF" w:rsidRDefault="00C752EF">
      <w:pPr>
        <w:pStyle w:val="BodyText"/>
        <w:ind w:left="0"/>
        <w:rPr>
          <w:sz w:val="30"/>
        </w:rPr>
      </w:pPr>
    </w:p>
    <w:p w14:paraId="701BBF9E" w14:textId="77777777" w:rsidR="00C752EF" w:rsidRDefault="00DD73B5">
      <w:pPr>
        <w:pStyle w:val="BodyText"/>
        <w:spacing w:before="173"/>
      </w:pPr>
      <w:r>
        <w:rPr>
          <w:color w:val="0F0F0F"/>
        </w:rPr>
        <w:t>Eating</w:t>
      </w:r>
      <w:r>
        <w:rPr>
          <w:color w:val="0F0F0F"/>
          <w:spacing w:val="-13"/>
        </w:rPr>
        <w:t xml:space="preserve"> </w:t>
      </w:r>
      <w:r>
        <w:rPr>
          <w:color w:val="0F0F0F"/>
        </w:rPr>
        <w:t>Disorders</w:t>
      </w:r>
      <w:r>
        <w:rPr>
          <w:color w:val="0F0F0F"/>
          <w:spacing w:val="-17"/>
        </w:rPr>
        <w:t xml:space="preserve"> </w:t>
      </w:r>
      <w:r>
        <w:rPr>
          <w:color w:val="0F0F0F"/>
        </w:rPr>
        <w:t>Association</w:t>
      </w:r>
      <w:r>
        <w:rPr>
          <w:color w:val="0F0F0F"/>
          <w:spacing w:val="-7"/>
        </w:rPr>
        <w:t xml:space="preserve"> </w:t>
      </w:r>
      <w:r>
        <w:rPr>
          <w:color w:val="0F0F0F"/>
          <w:spacing w:val="-4"/>
        </w:rPr>
        <w:t>(UK)</w:t>
      </w:r>
    </w:p>
    <w:p w14:paraId="739314CB" w14:textId="77777777" w:rsidR="00C752EF" w:rsidRDefault="00DD73B5">
      <w:pPr>
        <w:pStyle w:val="BodyText"/>
        <w:spacing w:before="98"/>
      </w:pPr>
      <w:r>
        <w:rPr>
          <w:color w:val="0F0F0F"/>
        </w:rPr>
        <w:t>Adult</w:t>
      </w:r>
      <w:r>
        <w:rPr>
          <w:color w:val="0F0F0F"/>
          <w:spacing w:val="-7"/>
        </w:rPr>
        <w:t xml:space="preserve"> </w:t>
      </w:r>
      <w:r>
        <w:rPr>
          <w:color w:val="0F0F0F"/>
        </w:rPr>
        <w:t>Helpline:</w:t>
      </w:r>
      <w:r>
        <w:rPr>
          <w:color w:val="0F0F0F"/>
          <w:spacing w:val="-4"/>
        </w:rPr>
        <w:t xml:space="preserve"> </w:t>
      </w:r>
      <w:r>
        <w:rPr>
          <w:color w:val="0F0F0F"/>
        </w:rPr>
        <w:t>011-44-8456-341414</w:t>
      </w:r>
      <w:r>
        <w:rPr>
          <w:color w:val="0F0F0F"/>
          <w:spacing w:val="-3"/>
        </w:rPr>
        <w:t xml:space="preserve"> </w:t>
      </w:r>
      <w:r>
        <w:rPr>
          <w:color w:val="0F0F0F"/>
        </w:rPr>
        <w:t>(open</w:t>
      </w:r>
      <w:r>
        <w:rPr>
          <w:color w:val="0F0F0F"/>
          <w:spacing w:val="-4"/>
        </w:rPr>
        <w:t xml:space="preserve"> </w:t>
      </w:r>
      <w:r>
        <w:rPr>
          <w:color w:val="0F0F0F"/>
        </w:rPr>
        <w:t>8:30</w:t>
      </w:r>
      <w:r>
        <w:rPr>
          <w:color w:val="0F0F0F"/>
          <w:spacing w:val="-3"/>
        </w:rPr>
        <w:t xml:space="preserve"> </w:t>
      </w:r>
      <w:r>
        <w:rPr>
          <w:color w:val="0F0F0F"/>
        </w:rPr>
        <w:t>to</w:t>
      </w:r>
      <w:r>
        <w:rPr>
          <w:color w:val="0F0F0F"/>
          <w:spacing w:val="-3"/>
        </w:rPr>
        <w:t xml:space="preserve"> </w:t>
      </w:r>
      <w:r>
        <w:rPr>
          <w:color w:val="0F0F0F"/>
        </w:rPr>
        <w:t>20:30</w:t>
      </w:r>
      <w:r>
        <w:rPr>
          <w:color w:val="0F0F0F"/>
          <w:spacing w:val="-3"/>
        </w:rPr>
        <w:t xml:space="preserve"> </w:t>
      </w:r>
      <w:r>
        <w:rPr>
          <w:color w:val="0F0F0F"/>
          <w:spacing w:val="-2"/>
        </w:rPr>
        <w:t>weekdays)</w:t>
      </w:r>
    </w:p>
    <w:p w14:paraId="6C91AE73" w14:textId="77777777" w:rsidR="00C752EF" w:rsidRDefault="00DD73B5">
      <w:pPr>
        <w:pStyle w:val="BodyText"/>
        <w:spacing w:before="98" w:line="312" w:lineRule="auto"/>
        <w:ind w:right="2290"/>
      </w:pPr>
      <w:r>
        <w:rPr>
          <w:color w:val="0F0F0F"/>
        </w:rPr>
        <w:t>Youthline:</w:t>
      </w:r>
      <w:r>
        <w:rPr>
          <w:color w:val="0F0F0F"/>
          <w:spacing w:val="-13"/>
        </w:rPr>
        <w:t xml:space="preserve"> </w:t>
      </w:r>
      <w:r>
        <w:rPr>
          <w:color w:val="0F0F0F"/>
        </w:rPr>
        <w:t>011-44-8456-347650</w:t>
      </w:r>
      <w:r>
        <w:rPr>
          <w:color w:val="0F0F0F"/>
          <w:spacing w:val="-13"/>
        </w:rPr>
        <w:t xml:space="preserve"> </w:t>
      </w:r>
      <w:r>
        <w:rPr>
          <w:color w:val="0F0F0F"/>
        </w:rPr>
        <w:t>(open</w:t>
      </w:r>
      <w:r>
        <w:rPr>
          <w:color w:val="0F0F0F"/>
          <w:spacing w:val="-13"/>
        </w:rPr>
        <w:t xml:space="preserve"> </w:t>
      </w:r>
      <w:r>
        <w:rPr>
          <w:color w:val="0F0F0F"/>
        </w:rPr>
        <w:t>16:00</w:t>
      </w:r>
      <w:r>
        <w:rPr>
          <w:color w:val="0F0F0F"/>
          <w:spacing w:val="-13"/>
        </w:rPr>
        <w:t xml:space="preserve"> </w:t>
      </w:r>
      <w:r>
        <w:rPr>
          <w:color w:val="0F0F0F"/>
        </w:rPr>
        <w:t>to</w:t>
      </w:r>
      <w:r>
        <w:rPr>
          <w:color w:val="0F0F0F"/>
          <w:spacing w:val="-13"/>
        </w:rPr>
        <w:t xml:space="preserve"> </w:t>
      </w:r>
      <w:r>
        <w:rPr>
          <w:color w:val="0F0F0F"/>
        </w:rPr>
        <w:t>18:30</w:t>
      </w:r>
      <w:r>
        <w:rPr>
          <w:color w:val="0F0F0F"/>
          <w:spacing w:val="-13"/>
        </w:rPr>
        <w:t xml:space="preserve"> </w:t>
      </w:r>
      <w:r>
        <w:rPr>
          <w:color w:val="0F0F0F"/>
        </w:rPr>
        <w:t xml:space="preserve">weekdays) </w:t>
      </w:r>
      <w:hyperlink r:id="rId252">
        <w:r>
          <w:rPr>
            <w:color w:val="0000FF"/>
            <w:spacing w:val="-2"/>
            <w:u w:val="single" w:color="0000FF"/>
          </w:rPr>
          <w:t>http://www.edauk.com/</w:t>
        </w:r>
      </w:hyperlink>
    </w:p>
    <w:p w14:paraId="2BDE519D" w14:textId="77777777" w:rsidR="00C752EF" w:rsidRDefault="00C752EF">
      <w:pPr>
        <w:pStyle w:val="BodyText"/>
        <w:spacing w:before="8"/>
        <w:ind w:left="0"/>
        <w:rPr>
          <w:sz w:val="36"/>
        </w:rPr>
      </w:pPr>
    </w:p>
    <w:p w14:paraId="0AEDB3CD" w14:textId="77777777" w:rsidR="00C752EF" w:rsidRDefault="00DD73B5">
      <w:pPr>
        <w:pStyle w:val="BodyText"/>
        <w:spacing w:before="1" w:line="312" w:lineRule="auto"/>
        <w:ind w:right="7314"/>
      </w:pPr>
      <w:r>
        <w:rPr>
          <w:color w:val="0F0F0F"/>
        </w:rPr>
        <w:t>Bulimia</w:t>
      </w:r>
      <w:r>
        <w:rPr>
          <w:color w:val="0F0F0F"/>
          <w:spacing w:val="-13"/>
        </w:rPr>
        <w:t xml:space="preserve"> </w:t>
      </w:r>
      <w:r>
        <w:rPr>
          <w:color w:val="0F0F0F"/>
        </w:rPr>
        <w:t>and</w:t>
      </w:r>
      <w:r>
        <w:rPr>
          <w:color w:val="0F0F0F"/>
          <w:spacing w:val="-13"/>
        </w:rPr>
        <w:t xml:space="preserve"> </w:t>
      </w:r>
      <w:r>
        <w:rPr>
          <w:color w:val="0F0F0F"/>
        </w:rPr>
        <w:t>Self-Help</w:t>
      </w:r>
      <w:r>
        <w:rPr>
          <w:color w:val="0F0F0F"/>
          <w:spacing w:val="-14"/>
        </w:rPr>
        <w:t xml:space="preserve"> </w:t>
      </w:r>
      <w:r>
        <w:rPr>
          <w:color w:val="0F0F0F"/>
        </w:rPr>
        <w:t xml:space="preserve">Hotline </w:t>
      </w:r>
      <w:r>
        <w:rPr>
          <w:color w:val="0F0F0F"/>
          <w:spacing w:val="-2"/>
        </w:rPr>
        <w:t>1-314-588-1683</w:t>
      </w:r>
    </w:p>
    <w:p w14:paraId="5C17890D" w14:textId="77777777" w:rsidR="00C752EF" w:rsidRDefault="00DD73B5">
      <w:pPr>
        <w:pStyle w:val="BodyText"/>
        <w:spacing w:before="3"/>
      </w:pPr>
      <w:r>
        <w:rPr>
          <w:color w:val="0F0F0F"/>
        </w:rPr>
        <w:t xml:space="preserve">(24 hours crisis </w:t>
      </w:r>
      <w:r>
        <w:rPr>
          <w:color w:val="0F0F0F"/>
          <w:spacing w:val="-2"/>
        </w:rPr>
        <w:t>line)</w:t>
      </w:r>
    </w:p>
    <w:p w14:paraId="0DF19FCD" w14:textId="77777777" w:rsidR="00C752EF" w:rsidRDefault="00DD73B5">
      <w:pPr>
        <w:pStyle w:val="BodyText"/>
        <w:spacing w:before="98" w:line="312" w:lineRule="auto"/>
        <w:ind w:right="5928"/>
      </w:pPr>
      <w:r>
        <w:rPr>
          <w:color w:val="0F0F0F"/>
        </w:rPr>
        <w:t>Food</w:t>
      </w:r>
      <w:r>
        <w:rPr>
          <w:color w:val="0F0F0F"/>
          <w:spacing w:val="-18"/>
        </w:rPr>
        <w:t xml:space="preserve"> </w:t>
      </w:r>
      <w:r>
        <w:rPr>
          <w:color w:val="0F0F0F"/>
        </w:rPr>
        <w:t>Addicts</w:t>
      </w:r>
      <w:r>
        <w:rPr>
          <w:color w:val="0F0F0F"/>
          <w:spacing w:val="-17"/>
        </w:rPr>
        <w:t xml:space="preserve"> </w:t>
      </w:r>
      <w:r>
        <w:rPr>
          <w:color w:val="0F0F0F"/>
        </w:rPr>
        <w:t>In</w:t>
      </w:r>
      <w:r>
        <w:rPr>
          <w:color w:val="0F0F0F"/>
          <w:spacing w:val="-18"/>
        </w:rPr>
        <w:t xml:space="preserve"> </w:t>
      </w:r>
      <w:r>
        <w:rPr>
          <w:color w:val="0F0F0F"/>
        </w:rPr>
        <w:t>Recovery</w:t>
      </w:r>
      <w:r>
        <w:rPr>
          <w:color w:val="0F0F0F"/>
          <w:spacing w:val="-17"/>
        </w:rPr>
        <w:t xml:space="preserve"> </w:t>
      </w:r>
      <w:r>
        <w:rPr>
          <w:color w:val="0F0F0F"/>
        </w:rPr>
        <w:t xml:space="preserve">Anonymous </w:t>
      </w:r>
      <w:hyperlink r:id="rId253">
        <w:r>
          <w:rPr>
            <w:color w:val="0000FF"/>
            <w:spacing w:val="-2"/>
            <w:u w:val="single" w:color="0000FF"/>
          </w:rPr>
          <w:t>http://www.foodaddicts.org/</w:t>
        </w:r>
      </w:hyperlink>
    </w:p>
    <w:p w14:paraId="098C3A6B" w14:textId="77777777" w:rsidR="00C752EF" w:rsidRDefault="00C752EF">
      <w:pPr>
        <w:pStyle w:val="BodyText"/>
        <w:spacing w:before="8"/>
        <w:ind w:left="0"/>
        <w:rPr>
          <w:sz w:val="36"/>
        </w:rPr>
      </w:pPr>
    </w:p>
    <w:p w14:paraId="63A9BE29" w14:textId="77777777" w:rsidR="00C752EF" w:rsidRDefault="00DD73B5">
      <w:pPr>
        <w:pStyle w:val="Heading2"/>
        <w:spacing w:before="0"/>
      </w:pPr>
      <w:r>
        <w:rPr>
          <w:color w:val="0F0F0F"/>
        </w:rPr>
        <w:t>GRIEF</w:t>
      </w:r>
      <w:r>
        <w:rPr>
          <w:color w:val="0F0F0F"/>
          <w:spacing w:val="-11"/>
        </w:rPr>
        <w:t xml:space="preserve"> </w:t>
      </w:r>
      <w:r>
        <w:rPr>
          <w:color w:val="0F0F0F"/>
        </w:rPr>
        <w:t xml:space="preserve">&amp; </w:t>
      </w:r>
      <w:r>
        <w:rPr>
          <w:color w:val="0F0F0F"/>
          <w:spacing w:val="-4"/>
        </w:rPr>
        <w:t>LOSS</w:t>
      </w:r>
    </w:p>
    <w:p w14:paraId="01F119F1" w14:textId="77777777" w:rsidR="00C752EF" w:rsidRDefault="00C752EF">
      <w:pPr>
        <w:pStyle w:val="BodyText"/>
        <w:ind w:left="0"/>
        <w:rPr>
          <w:b/>
          <w:sz w:val="30"/>
        </w:rPr>
      </w:pPr>
    </w:p>
    <w:p w14:paraId="197CED5F" w14:textId="77777777" w:rsidR="00C752EF" w:rsidRDefault="00DD73B5">
      <w:pPr>
        <w:pStyle w:val="BodyText"/>
        <w:spacing w:before="174" w:line="312" w:lineRule="auto"/>
        <w:ind w:right="8037"/>
      </w:pPr>
      <w:r>
        <w:rPr>
          <w:color w:val="0F0F0F"/>
        </w:rPr>
        <w:t>Grief</w:t>
      </w:r>
      <w:r>
        <w:rPr>
          <w:color w:val="0F0F0F"/>
          <w:spacing w:val="-18"/>
        </w:rPr>
        <w:t xml:space="preserve"> </w:t>
      </w:r>
      <w:r>
        <w:rPr>
          <w:color w:val="0F0F0F"/>
        </w:rPr>
        <w:t>Recovery</w:t>
      </w:r>
      <w:r>
        <w:rPr>
          <w:color w:val="0F0F0F"/>
          <w:spacing w:val="-17"/>
        </w:rPr>
        <w:t xml:space="preserve"> </w:t>
      </w:r>
      <w:r>
        <w:rPr>
          <w:color w:val="0F0F0F"/>
        </w:rPr>
        <w:t xml:space="preserve">Institute </w:t>
      </w:r>
      <w:r>
        <w:rPr>
          <w:color w:val="0F0F0F"/>
          <w:spacing w:val="-2"/>
        </w:rPr>
        <w:t>818-907-9600</w:t>
      </w:r>
    </w:p>
    <w:p w14:paraId="68AB1F8B" w14:textId="77777777" w:rsidR="00C752EF" w:rsidRDefault="00C752EF">
      <w:pPr>
        <w:spacing w:line="312" w:lineRule="auto"/>
        <w:sectPr w:rsidR="00C752EF">
          <w:pgSz w:w="12240" w:h="15840"/>
          <w:pgMar w:top="1360" w:right="40" w:bottom="960" w:left="1160" w:header="0" w:footer="760" w:gutter="0"/>
          <w:cols w:space="720"/>
        </w:sectPr>
      </w:pPr>
    </w:p>
    <w:p w14:paraId="07E5F3A9" w14:textId="77777777" w:rsidR="00C752EF" w:rsidRDefault="00DD73B5">
      <w:pPr>
        <w:pStyle w:val="BodyText"/>
        <w:spacing w:before="66"/>
      </w:pPr>
      <w:hyperlink r:id="rId254">
        <w:r>
          <w:rPr>
            <w:color w:val="0000FF"/>
            <w:spacing w:val="-2"/>
            <w:u w:val="single" w:color="0000FF"/>
          </w:rPr>
          <w:t>http://www.grief.net/</w:t>
        </w:r>
      </w:hyperlink>
    </w:p>
    <w:p w14:paraId="1BC15DE8" w14:textId="77777777" w:rsidR="00C752EF" w:rsidRDefault="00C752EF">
      <w:pPr>
        <w:pStyle w:val="BodyText"/>
        <w:ind w:left="0"/>
        <w:rPr>
          <w:sz w:val="30"/>
        </w:rPr>
      </w:pPr>
    </w:p>
    <w:p w14:paraId="643C5A02" w14:textId="77777777" w:rsidR="00C752EF" w:rsidRDefault="00DD73B5">
      <w:pPr>
        <w:pStyle w:val="Heading2"/>
      </w:pPr>
      <w:r>
        <w:rPr>
          <w:color w:val="0F0F0F"/>
          <w:spacing w:val="-5"/>
        </w:rPr>
        <w:t>MENTAL</w:t>
      </w:r>
      <w:r>
        <w:rPr>
          <w:color w:val="0F0F0F"/>
          <w:spacing w:val="-8"/>
        </w:rPr>
        <w:t xml:space="preserve"> </w:t>
      </w:r>
      <w:r>
        <w:rPr>
          <w:color w:val="0F0F0F"/>
          <w:spacing w:val="-2"/>
        </w:rPr>
        <w:t>HEALTH</w:t>
      </w:r>
    </w:p>
    <w:p w14:paraId="7A55D890" w14:textId="77777777" w:rsidR="00C752EF" w:rsidRDefault="00C752EF">
      <w:pPr>
        <w:pStyle w:val="BodyText"/>
        <w:ind w:left="0"/>
        <w:rPr>
          <w:b/>
          <w:sz w:val="30"/>
        </w:rPr>
      </w:pPr>
    </w:p>
    <w:p w14:paraId="4A620459" w14:textId="77777777" w:rsidR="00C752EF" w:rsidRDefault="00DD73B5">
      <w:pPr>
        <w:pStyle w:val="BodyText"/>
        <w:spacing w:before="173" w:line="312" w:lineRule="auto"/>
        <w:ind w:right="2290"/>
      </w:pPr>
      <w:r>
        <w:rPr>
          <w:color w:val="0F0F0F"/>
        </w:rPr>
        <w:t>Mental</w:t>
      </w:r>
      <w:r>
        <w:rPr>
          <w:color w:val="0F0F0F"/>
          <w:spacing w:val="-13"/>
        </w:rPr>
        <w:t xml:space="preserve"> </w:t>
      </w:r>
      <w:r>
        <w:rPr>
          <w:color w:val="0F0F0F"/>
        </w:rPr>
        <w:t>Health</w:t>
      </w:r>
      <w:r>
        <w:rPr>
          <w:color w:val="0F0F0F"/>
          <w:spacing w:val="-18"/>
        </w:rPr>
        <w:t xml:space="preserve"> </w:t>
      </w:r>
      <w:r>
        <w:rPr>
          <w:color w:val="0F0F0F"/>
        </w:rPr>
        <w:t>America</w:t>
      </w:r>
      <w:r>
        <w:rPr>
          <w:color w:val="0F0F0F"/>
          <w:spacing w:val="-7"/>
        </w:rPr>
        <w:t xml:space="preserve"> </w:t>
      </w:r>
      <w:r>
        <w:rPr>
          <w:color w:val="0F0F0F"/>
        </w:rPr>
        <w:t>(Formerly</w:t>
      </w:r>
      <w:r>
        <w:rPr>
          <w:color w:val="0F0F0F"/>
          <w:spacing w:val="-6"/>
        </w:rPr>
        <w:t xml:space="preserve"> </w:t>
      </w:r>
      <w:r>
        <w:rPr>
          <w:color w:val="0F0F0F"/>
        </w:rPr>
        <w:t>National</w:t>
      </w:r>
      <w:r>
        <w:rPr>
          <w:color w:val="0F0F0F"/>
          <w:spacing w:val="-7"/>
        </w:rPr>
        <w:t xml:space="preserve"> </w:t>
      </w:r>
      <w:r>
        <w:rPr>
          <w:color w:val="0F0F0F"/>
        </w:rPr>
        <w:t>Mental</w:t>
      </w:r>
      <w:r>
        <w:rPr>
          <w:color w:val="0F0F0F"/>
          <w:spacing w:val="-7"/>
        </w:rPr>
        <w:t xml:space="preserve"> </w:t>
      </w:r>
      <w:r>
        <w:rPr>
          <w:color w:val="0F0F0F"/>
        </w:rPr>
        <w:t>Health</w:t>
      </w:r>
      <w:r>
        <w:rPr>
          <w:color w:val="0F0F0F"/>
          <w:spacing w:val="-18"/>
        </w:rPr>
        <w:t xml:space="preserve"> </w:t>
      </w:r>
      <w:r>
        <w:rPr>
          <w:color w:val="0F0F0F"/>
        </w:rPr>
        <w:t>Association) (800) 969-6MHA</w:t>
      </w:r>
    </w:p>
    <w:p w14:paraId="2D4DA3DF" w14:textId="77777777" w:rsidR="00C752EF" w:rsidRDefault="00DD73B5">
      <w:pPr>
        <w:pStyle w:val="BodyText"/>
        <w:spacing w:before="3" w:line="312" w:lineRule="auto"/>
        <w:ind w:right="6960"/>
      </w:pPr>
      <w:r>
        <w:rPr>
          <w:color w:val="0F0F0F"/>
        </w:rPr>
        <w:t>In</w:t>
      </w:r>
      <w:r>
        <w:rPr>
          <w:color w:val="0F0F0F"/>
          <w:spacing w:val="-18"/>
        </w:rPr>
        <w:t xml:space="preserve"> </w:t>
      </w:r>
      <w:r>
        <w:rPr>
          <w:color w:val="0F0F0F"/>
        </w:rPr>
        <w:t>crisis?</w:t>
      </w:r>
      <w:r>
        <w:rPr>
          <w:color w:val="0F0F0F"/>
          <w:spacing w:val="-17"/>
        </w:rPr>
        <w:t xml:space="preserve"> </w:t>
      </w:r>
      <w:r>
        <w:rPr>
          <w:color w:val="0F0F0F"/>
        </w:rPr>
        <w:t>Call:</w:t>
      </w:r>
      <w:r>
        <w:rPr>
          <w:color w:val="0F0F0F"/>
          <w:spacing w:val="-18"/>
        </w:rPr>
        <w:t xml:space="preserve"> </w:t>
      </w:r>
      <w:r>
        <w:rPr>
          <w:color w:val="0F0F0F"/>
        </w:rPr>
        <w:t xml:space="preserve">1-800-273-TALK </w:t>
      </w:r>
      <w:hyperlink r:id="rId255">
        <w:r>
          <w:rPr>
            <w:color w:val="0000FF"/>
            <w:spacing w:val="-2"/>
            <w:u w:val="single" w:color="0000FF"/>
          </w:rPr>
          <w:t>http://www.nmha.org/</w:t>
        </w:r>
      </w:hyperlink>
    </w:p>
    <w:p w14:paraId="16947E2D" w14:textId="77777777" w:rsidR="00C752EF" w:rsidRDefault="00C752EF">
      <w:pPr>
        <w:pStyle w:val="BodyText"/>
        <w:spacing w:before="9"/>
        <w:ind w:left="0"/>
        <w:rPr>
          <w:sz w:val="36"/>
        </w:rPr>
      </w:pPr>
    </w:p>
    <w:p w14:paraId="59B947DB" w14:textId="77777777" w:rsidR="00C752EF" w:rsidRDefault="00DD73B5">
      <w:pPr>
        <w:pStyle w:val="BodyText"/>
        <w:spacing w:line="312" w:lineRule="auto"/>
        <w:ind w:right="6778"/>
      </w:pPr>
      <w:r>
        <w:rPr>
          <w:color w:val="0F0F0F"/>
        </w:rPr>
        <w:t>National</w:t>
      </w:r>
      <w:r>
        <w:rPr>
          <w:color w:val="0F0F0F"/>
          <w:spacing w:val="-18"/>
        </w:rPr>
        <w:t xml:space="preserve"> </w:t>
      </w:r>
      <w:r>
        <w:rPr>
          <w:color w:val="0F0F0F"/>
        </w:rPr>
        <w:t>Alliance</w:t>
      </w:r>
      <w:r>
        <w:rPr>
          <w:color w:val="0F0F0F"/>
          <w:spacing w:val="-17"/>
        </w:rPr>
        <w:t xml:space="preserve"> </w:t>
      </w:r>
      <w:r>
        <w:rPr>
          <w:color w:val="0F0F0F"/>
        </w:rPr>
        <w:t>on</w:t>
      </w:r>
      <w:r>
        <w:rPr>
          <w:color w:val="0F0F0F"/>
          <w:spacing w:val="-10"/>
        </w:rPr>
        <w:t xml:space="preserve"> </w:t>
      </w:r>
      <w:r>
        <w:rPr>
          <w:color w:val="0F0F0F"/>
        </w:rPr>
        <w:t>Mental</w:t>
      </w:r>
      <w:r>
        <w:rPr>
          <w:color w:val="0F0F0F"/>
          <w:spacing w:val="-11"/>
        </w:rPr>
        <w:t xml:space="preserve"> </w:t>
      </w:r>
      <w:r>
        <w:rPr>
          <w:color w:val="0F0F0F"/>
        </w:rPr>
        <w:t>Illness 1-800-950-NAMI (950-6264)</w:t>
      </w:r>
    </w:p>
    <w:p w14:paraId="34068FA6" w14:textId="77777777" w:rsidR="00C752EF" w:rsidRDefault="00DD73B5">
      <w:pPr>
        <w:pStyle w:val="BodyText"/>
        <w:spacing w:before="3"/>
      </w:pPr>
      <w:hyperlink r:id="rId256">
        <w:r>
          <w:rPr>
            <w:color w:val="0000FF"/>
            <w:spacing w:val="-2"/>
            <w:u w:val="single" w:color="0000FF"/>
          </w:rPr>
          <w:t>http://www.nami.org/</w:t>
        </w:r>
      </w:hyperlink>
    </w:p>
    <w:p w14:paraId="7AC1AD24" w14:textId="77777777" w:rsidR="00C752EF" w:rsidRDefault="00C752EF">
      <w:pPr>
        <w:pStyle w:val="BodyText"/>
        <w:ind w:left="0"/>
        <w:rPr>
          <w:sz w:val="30"/>
        </w:rPr>
      </w:pPr>
    </w:p>
    <w:p w14:paraId="731C361C" w14:textId="77777777" w:rsidR="00C752EF" w:rsidRDefault="00DD73B5">
      <w:pPr>
        <w:pStyle w:val="Heading2"/>
      </w:pPr>
      <w:r>
        <w:rPr>
          <w:color w:val="0F0F0F"/>
        </w:rPr>
        <w:t xml:space="preserve">OBSESSIVE-COMPULSIVE </w:t>
      </w:r>
      <w:r>
        <w:rPr>
          <w:color w:val="0F0F0F"/>
          <w:spacing w:val="-2"/>
        </w:rPr>
        <w:t>DISORDER</w:t>
      </w:r>
    </w:p>
    <w:p w14:paraId="1C54D014" w14:textId="77777777" w:rsidR="00C752EF" w:rsidRDefault="00C752EF">
      <w:pPr>
        <w:pStyle w:val="BodyText"/>
        <w:ind w:left="0"/>
        <w:rPr>
          <w:b/>
          <w:sz w:val="30"/>
        </w:rPr>
      </w:pPr>
    </w:p>
    <w:p w14:paraId="7CBF4523" w14:textId="77777777" w:rsidR="00C752EF" w:rsidRDefault="00DD73B5">
      <w:pPr>
        <w:pStyle w:val="BodyText"/>
        <w:spacing w:before="173" w:line="312" w:lineRule="auto"/>
        <w:ind w:right="6816"/>
      </w:pPr>
      <w:r>
        <w:rPr>
          <w:color w:val="0F0F0F"/>
        </w:rPr>
        <w:t>National</w:t>
      </w:r>
      <w:r>
        <w:rPr>
          <w:color w:val="0F0F0F"/>
          <w:spacing w:val="-14"/>
        </w:rPr>
        <w:t xml:space="preserve"> </w:t>
      </w:r>
      <w:r>
        <w:rPr>
          <w:color w:val="0F0F0F"/>
        </w:rPr>
        <w:t>OCD</w:t>
      </w:r>
      <w:r>
        <w:rPr>
          <w:color w:val="0F0F0F"/>
          <w:spacing w:val="-14"/>
        </w:rPr>
        <w:t xml:space="preserve"> </w:t>
      </w:r>
      <w:r>
        <w:rPr>
          <w:color w:val="0F0F0F"/>
        </w:rPr>
        <w:t>Information</w:t>
      </w:r>
      <w:r>
        <w:rPr>
          <w:color w:val="0F0F0F"/>
          <w:spacing w:val="-13"/>
        </w:rPr>
        <w:t xml:space="preserve"> </w:t>
      </w:r>
      <w:r>
        <w:rPr>
          <w:color w:val="0F0F0F"/>
        </w:rPr>
        <w:t xml:space="preserve">Hotline </w:t>
      </w:r>
      <w:r>
        <w:rPr>
          <w:color w:val="0F0F0F"/>
          <w:spacing w:val="-2"/>
        </w:rPr>
        <w:t>800-NEWS-4-OCD</w:t>
      </w:r>
    </w:p>
    <w:p w14:paraId="50CC408E" w14:textId="77777777" w:rsidR="00C752EF" w:rsidRDefault="00C752EF">
      <w:pPr>
        <w:pStyle w:val="BodyText"/>
        <w:spacing w:before="8"/>
        <w:ind w:left="0"/>
        <w:rPr>
          <w:sz w:val="36"/>
        </w:rPr>
      </w:pPr>
    </w:p>
    <w:p w14:paraId="46D576B4" w14:textId="77777777" w:rsidR="00C752EF" w:rsidRDefault="00DD73B5">
      <w:pPr>
        <w:pStyle w:val="Heading2"/>
        <w:spacing w:before="1"/>
      </w:pPr>
      <w:r>
        <w:rPr>
          <w:color w:val="0F0F0F"/>
          <w:spacing w:val="-4"/>
        </w:rPr>
        <w:t>PAIN</w:t>
      </w:r>
    </w:p>
    <w:p w14:paraId="0637BF8B" w14:textId="77777777" w:rsidR="00C752EF" w:rsidRDefault="00C752EF">
      <w:pPr>
        <w:pStyle w:val="BodyText"/>
        <w:ind w:left="0"/>
        <w:rPr>
          <w:b/>
          <w:sz w:val="30"/>
        </w:rPr>
      </w:pPr>
    </w:p>
    <w:p w14:paraId="23BBFD68" w14:textId="77777777" w:rsidR="00C752EF" w:rsidRDefault="00DD73B5">
      <w:pPr>
        <w:pStyle w:val="BodyText"/>
        <w:spacing w:before="173" w:line="312" w:lineRule="auto"/>
        <w:ind w:right="5928"/>
      </w:pPr>
      <w:r>
        <w:rPr>
          <w:color w:val="0F0F0F"/>
        </w:rPr>
        <w:t>American</w:t>
      </w:r>
      <w:r>
        <w:rPr>
          <w:color w:val="0F0F0F"/>
          <w:spacing w:val="-18"/>
        </w:rPr>
        <w:t xml:space="preserve"> </w:t>
      </w:r>
      <w:r>
        <w:rPr>
          <w:color w:val="0F0F0F"/>
        </w:rPr>
        <w:t>Chronic</w:t>
      </w:r>
      <w:r>
        <w:rPr>
          <w:color w:val="0F0F0F"/>
          <w:spacing w:val="-17"/>
        </w:rPr>
        <w:t xml:space="preserve"> </w:t>
      </w:r>
      <w:r>
        <w:rPr>
          <w:color w:val="0F0F0F"/>
        </w:rPr>
        <w:t>Pain</w:t>
      </w:r>
      <w:r>
        <w:rPr>
          <w:color w:val="0F0F0F"/>
          <w:spacing w:val="-18"/>
        </w:rPr>
        <w:t xml:space="preserve"> </w:t>
      </w:r>
      <w:r>
        <w:rPr>
          <w:color w:val="0F0F0F"/>
        </w:rPr>
        <w:t xml:space="preserve">Association Telephone: 1-800-533-3231 </w:t>
      </w:r>
      <w:hyperlink r:id="rId257">
        <w:r>
          <w:rPr>
            <w:color w:val="0000FF"/>
            <w:spacing w:val="-2"/>
            <w:u w:val="single" w:color="0000FF"/>
          </w:rPr>
          <w:t>http://www.theacpa.org/</w:t>
        </w:r>
      </w:hyperlink>
    </w:p>
    <w:p w14:paraId="7DF54450" w14:textId="77777777" w:rsidR="00C752EF" w:rsidRDefault="00C752EF">
      <w:pPr>
        <w:pStyle w:val="BodyText"/>
        <w:spacing w:before="10"/>
        <w:ind w:left="0"/>
        <w:rPr>
          <w:sz w:val="36"/>
        </w:rPr>
      </w:pPr>
    </w:p>
    <w:p w14:paraId="454AA07B" w14:textId="77777777" w:rsidR="00C752EF" w:rsidRDefault="00DD73B5">
      <w:pPr>
        <w:pStyle w:val="Heading3"/>
      </w:pPr>
      <w:r>
        <w:rPr>
          <w:color w:val="0F0F0F"/>
        </w:rPr>
        <w:t xml:space="preserve">Missing </w:t>
      </w:r>
      <w:r>
        <w:rPr>
          <w:color w:val="0F0F0F"/>
          <w:spacing w:val="-2"/>
        </w:rPr>
        <w:t>Children</w:t>
      </w:r>
    </w:p>
    <w:p w14:paraId="5AFB6C6B" w14:textId="77777777" w:rsidR="00C752EF" w:rsidRDefault="00C752EF">
      <w:pPr>
        <w:pStyle w:val="BodyText"/>
        <w:ind w:left="0"/>
        <w:rPr>
          <w:b/>
          <w:sz w:val="30"/>
        </w:rPr>
      </w:pPr>
    </w:p>
    <w:p w14:paraId="7A7B27A0" w14:textId="77777777" w:rsidR="00C752EF" w:rsidRDefault="00DD73B5">
      <w:pPr>
        <w:pStyle w:val="BodyText"/>
        <w:spacing w:before="173"/>
      </w:pPr>
      <w:r>
        <w:rPr>
          <w:color w:val="0F0F0F"/>
          <w:spacing w:val="-2"/>
        </w:rPr>
        <w:t>Vanished</w:t>
      </w:r>
      <w:r>
        <w:rPr>
          <w:color w:val="0F0F0F"/>
          <w:spacing w:val="2"/>
        </w:rPr>
        <w:t xml:space="preserve"> </w:t>
      </w:r>
      <w:r>
        <w:rPr>
          <w:color w:val="0F0F0F"/>
          <w:spacing w:val="-2"/>
        </w:rPr>
        <w:t>Children's</w:t>
      </w:r>
      <w:r>
        <w:rPr>
          <w:color w:val="0F0F0F"/>
          <w:spacing w:val="-14"/>
        </w:rPr>
        <w:t xml:space="preserve"> </w:t>
      </w:r>
      <w:r>
        <w:rPr>
          <w:color w:val="0F0F0F"/>
          <w:spacing w:val="-2"/>
        </w:rPr>
        <w:t>Alliance</w:t>
      </w:r>
    </w:p>
    <w:p w14:paraId="61AC0E66" w14:textId="77777777" w:rsidR="00C752EF" w:rsidRDefault="00DD73B5">
      <w:pPr>
        <w:pStyle w:val="BodyText"/>
        <w:spacing w:before="98"/>
        <w:ind w:right="1464"/>
      </w:pPr>
      <w:r>
        <w:rPr>
          <w:color w:val="0F0F0F"/>
        </w:rPr>
        <w:t>Helps</w:t>
      </w:r>
      <w:r>
        <w:rPr>
          <w:color w:val="0F0F0F"/>
          <w:spacing w:val="-6"/>
        </w:rPr>
        <w:t xml:space="preserve"> </w:t>
      </w:r>
      <w:r>
        <w:rPr>
          <w:color w:val="0F0F0F"/>
        </w:rPr>
        <w:t>victims;</w:t>
      </w:r>
      <w:r>
        <w:rPr>
          <w:color w:val="0F0F0F"/>
          <w:spacing w:val="-5"/>
        </w:rPr>
        <w:t xml:space="preserve"> </w:t>
      </w:r>
      <w:r>
        <w:rPr>
          <w:color w:val="0F0F0F"/>
        </w:rPr>
        <w:t>conducts</w:t>
      </w:r>
      <w:r>
        <w:rPr>
          <w:color w:val="0F0F0F"/>
          <w:spacing w:val="-5"/>
        </w:rPr>
        <w:t xml:space="preserve"> </w:t>
      </w:r>
      <w:r>
        <w:rPr>
          <w:color w:val="0F0F0F"/>
        </w:rPr>
        <w:t>investigations;</w:t>
      </w:r>
      <w:r>
        <w:rPr>
          <w:color w:val="0F0F0F"/>
          <w:spacing w:val="-5"/>
        </w:rPr>
        <w:t xml:space="preserve"> </w:t>
      </w:r>
      <w:r>
        <w:rPr>
          <w:color w:val="0F0F0F"/>
        </w:rPr>
        <w:t>training</w:t>
      </w:r>
      <w:r>
        <w:rPr>
          <w:color w:val="0F0F0F"/>
          <w:spacing w:val="-5"/>
        </w:rPr>
        <w:t xml:space="preserve"> </w:t>
      </w:r>
      <w:r>
        <w:rPr>
          <w:color w:val="0F0F0F"/>
        </w:rPr>
        <w:t>&amp;</w:t>
      </w:r>
      <w:r>
        <w:rPr>
          <w:color w:val="0F0F0F"/>
          <w:spacing w:val="-5"/>
        </w:rPr>
        <w:t xml:space="preserve"> </w:t>
      </w:r>
      <w:r>
        <w:rPr>
          <w:color w:val="0F0F0F"/>
        </w:rPr>
        <w:t>materials,</w:t>
      </w:r>
      <w:r>
        <w:rPr>
          <w:color w:val="0F0F0F"/>
          <w:spacing w:val="-5"/>
        </w:rPr>
        <w:t xml:space="preserve"> </w:t>
      </w:r>
      <w:r>
        <w:rPr>
          <w:color w:val="0F0F0F"/>
        </w:rPr>
        <w:t>registry;</w:t>
      </w:r>
      <w:r>
        <w:rPr>
          <w:color w:val="0F0F0F"/>
          <w:spacing w:val="-5"/>
        </w:rPr>
        <w:t xml:space="preserve"> </w:t>
      </w:r>
      <w:r>
        <w:rPr>
          <w:color w:val="0F0F0F"/>
        </w:rPr>
        <w:t xml:space="preserve">counselors; </w:t>
      </w:r>
      <w:r>
        <w:rPr>
          <w:color w:val="0F0F0F"/>
          <w:spacing w:val="-2"/>
        </w:rPr>
        <w:t>listening.</w:t>
      </w:r>
    </w:p>
    <w:p w14:paraId="20B140D7" w14:textId="77777777" w:rsidR="00C752EF" w:rsidRDefault="00DD73B5">
      <w:pPr>
        <w:pStyle w:val="BodyText"/>
        <w:spacing w:before="96" w:line="312" w:lineRule="auto"/>
        <w:ind w:right="6960"/>
      </w:pPr>
      <w:r>
        <w:rPr>
          <w:color w:val="0F0F0F"/>
          <w:spacing w:val="-2"/>
        </w:rPr>
        <w:t>1-800-VANISHED</w:t>
      </w:r>
      <w:r>
        <w:rPr>
          <w:color w:val="0F0F0F"/>
          <w:spacing w:val="-16"/>
        </w:rPr>
        <w:t xml:space="preserve"> </w:t>
      </w:r>
      <w:r>
        <w:rPr>
          <w:color w:val="0F0F0F"/>
          <w:spacing w:val="-2"/>
        </w:rPr>
        <w:t xml:space="preserve">(sightings) </w:t>
      </w:r>
      <w:hyperlink r:id="rId258">
        <w:r>
          <w:rPr>
            <w:color w:val="0000FF"/>
            <w:spacing w:val="-2"/>
            <w:u w:val="single" w:color="0000FF"/>
          </w:rPr>
          <w:t>www.vca.org</w:t>
        </w:r>
      </w:hyperlink>
    </w:p>
    <w:p w14:paraId="4B112D28" w14:textId="77777777" w:rsidR="00C752EF" w:rsidRDefault="00C752EF">
      <w:pPr>
        <w:spacing w:line="312" w:lineRule="auto"/>
        <w:sectPr w:rsidR="00C752EF">
          <w:pgSz w:w="12240" w:h="15840"/>
          <w:pgMar w:top="1360" w:right="40" w:bottom="960" w:left="1160" w:header="0" w:footer="760" w:gutter="0"/>
          <w:cols w:space="720"/>
        </w:sectPr>
      </w:pPr>
    </w:p>
    <w:p w14:paraId="6CFE2215" w14:textId="77777777" w:rsidR="00C752EF" w:rsidRDefault="00C752EF">
      <w:pPr>
        <w:pStyle w:val="BodyText"/>
        <w:spacing w:before="5"/>
        <w:ind w:left="0"/>
        <w:rPr>
          <w:sz w:val="22"/>
        </w:rPr>
      </w:pPr>
    </w:p>
    <w:p w14:paraId="6C6E7590" w14:textId="77777777" w:rsidR="00C752EF" w:rsidRDefault="00DD73B5">
      <w:pPr>
        <w:pStyle w:val="Heading3"/>
        <w:spacing w:before="88"/>
      </w:pPr>
      <w:r>
        <w:rPr>
          <w:color w:val="0F0F0F"/>
        </w:rPr>
        <w:t>Child</w:t>
      </w:r>
      <w:r>
        <w:rPr>
          <w:color w:val="0F0F0F"/>
          <w:spacing w:val="-3"/>
        </w:rPr>
        <w:t xml:space="preserve"> </w:t>
      </w:r>
      <w:r>
        <w:rPr>
          <w:color w:val="0F0F0F"/>
        </w:rPr>
        <w:t>Find</w:t>
      </w:r>
      <w:r>
        <w:rPr>
          <w:color w:val="0F0F0F"/>
          <w:spacing w:val="-1"/>
        </w:rPr>
        <w:t xml:space="preserve"> </w:t>
      </w:r>
      <w:r>
        <w:rPr>
          <w:color w:val="0F0F0F"/>
        </w:rPr>
        <w:t>of</w:t>
      </w:r>
      <w:r>
        <w:rPr>
          <w:color w:val="0F0F0F"/>
          <w:spacing w:val="-17"/>
        </w:rPr>
        <w:t xml:space="preserve"> </w:t>
      </w:r>
      <w:r>
        <w:rPr>
          <w:color w:val="0F0F0F"/>
          <w:spacing w:val="-2"/>
        </w:rPr>
        <w:t>America</w:t>
      </w:r>
    </w:p>
    <w:p w14:paraId="64A111EB" w14:textId="77777777" w:rsidR="00C752EF" w:rsidRDefault="00DD73B5">
      <w:pPr>
        <w:pStyle w:val="BodyText"/>
        <w:spacing w:before="98" w:line="312" w:lineRule="auto"/>
        <w:ind w:right="5773"/>
      </w:pPr>
      <w:r>
        <w:rPr>
          <w:color w:val="0F0F0F"/>
        </w:rPr>
        <w:t>Prevention</w:t>
      </w:r>
      <w:r>
        <w:rPr>
          <w:color w:val="0F0F0F"/>
          <w:spacing w:val="-9"/>
        </w:rPr>
        <w:t xml:space="preserve"> </w:t>
      </w:r>
      <w:r>
        <w:rPr>
          <w:color w:val="0F0F0F"/>
        </w:rPr>
        <w:t>and</w:t>
      </w:r>
      <w:r>
        <w:rPr>
          <w:color w:val="0F0F0F"/>
          <w:spacing w:val="-8"/>
        </w:rPr>
        <w:t xml:space="preserve"> </w:t>
      </w:r>
      <w:r>
        <w:rPr>
          <w:color w:val="0F0F0F"/>
        </w:rPr>
        <w:t>resolution</w:t>
      </w:r>
      <w:r>
        <w:rPr>
          <w:color w:val="0F0F0F"/>
          <w:spacing w:val="-8"/>
        </w:rPr>
        <w:t xml:space="preserve"> </w:t>
      </w:r>
      <w:r>
        <w:rPr>
          <w:color w:val="0F0F0F"/>
        </w:rPr>
        <w:t>of</w:t>
      </w:r>
      <w:r>
        <w:rPr>
          <w:color w:val="0F0F0F"/>
          <w:spacing w:val="-8"/>
        </w:rPr>
        <w:t xml:space="preserve"> </w:t>
      </w:r>
      <w:r>
        <w:rPr>
          <w:color w:val="0F0F0F"/>
        </w:rPr>
        <w:t>child</w:t>
      </w:r>
      <w:r>
        <w:rPr>
          <w:color w:val="0F0F0F"/>
          <w:spacing w:val="-8"/>
        </w:rPr>
        <w:t xml:space="preserve"> </w:t>
      </w:r>
      <w:r>
        <w:rPr>
          <w:color w:val="0F0F0F"/>
        </w:rPr>
        <w:t>abduction 1-800-I AM LOST</w:t>
      </w:r>
    </w:p>
    <w:p w14:paraId="123940E9" w14:textId="77777777" w:rsidR="00C752EF" w:rsidRDefault="00DD73B5">
      <w:pPr>
        <w:pStyle w:val="BodyText"/>
        <w:spacing w:before="3"/>
      </w:pPr>
      <w:hyperlink r:id="rId259">
        <w:r>
          <w:rPr>
            <w:color w:val="0000FF"/>
            <w:spacing w:val="-2"/>
            <w:u w:val="single" w:color="0000FF"/>
          </w:rPr>
          <w:t>www.childfindofamerica.org</w:t>
        </w:r>
      </w:hyperlink>
    </w:p>
    <w:p w14:paraId="397BEAA2" w14:textId="77777777" w:rsidR="00C752EF" w:rsidRDefault="00C752EF">
      <w:pPr>
        <w:pStyle w:val="BodyText"/>
        <w:ind w:left="0"/>
        <w:rPr>
          <w:sz w:val="30"/>
        </w:rPr>
      </w:pPr>
    </w:p>
    <w:p w14:paraId="61E52756" w14:textId="77777777" w:rsidR="00C752EF" w:rsidRDefault="00DD73B5">
      <w:pPr>
        <w:pStyle w:val="BodyText"/>
        <w:spacing w:before="173" w:line="312" w:lineRule="auto"/>
        <w:ind w:right="4670"/>
      </w:pPr>
      <w:r>
        <w:rPr>
          <w:color w:val="0F0F0F"/>
        </w:rPr>
        <w:t>National</w:t>
      </w:r>
      <w:r>
        <w:rPr>
          <w:color w:val="0F0F0F"/>
          <w:spacing w:val="-7"/>
        </w:rPr>
        <w:t xml:space="preserve"> </w:t>
      </w:r>
      <w:r>
        <w:rPr>
          <w:color w:val="0F0F0F"/>
        </w:rPr>
        <w:t>Center</w:t>
      </w:r>
      <w:r>
        <w:rPr>
          <w:color w:val="0F0F0F"/>
          <w:spacing w:val="-7"/>
        </w:rPr>
        <w:t xml:space="preserve"> </w:t>
      </w:r>
      <w:r>
        <w:rPr>
          <w:color w:val="0F0F0F"/>
        </w:rPr>
        <w:t>for</w:t>
      </w:r>
      <w:r>
        <w:rPr>
          <w:color w:val="0F0F0F"/>
          <w:spacing w:val="-7"/>
        </w:rPr>
        <w:t xml:space="preserve"> </w:t>
      </w:r>
      <w:r>
        <w:rPr>
          <w:color w:val="0F0F0F"/>
        </w:rPr>
        <w:t>Missing</w:t>
      </w:r>
      <w:r>
        <w:rPr>
          <w:color w:val="0F0F0F"/>
          <w:spacing w:val="-7"/>
        </w:rPr>
        <w:t xml:space="preserve"> </w:t>
      </w:r>
      <w:r>
        <w:rPr>
          <w:color w:val="0F0F0F"/>
        </w:rPr>
        <w:t>&amp;</w:t>
      </w:r>
      <w:r>
        <w:rPr>
          <w:color w:val="0F0F0F"/>
          <w:spacing w:val="-7"/>
        </w:rPr>
        <w:t xml:space="preserve"> </w:t>
      </w:r>
      <w:r>
        <w:rPr>
          <w:color w:val="0F0F0F"/>
        </w:rPr>
        <w:t>Exploited</w:t>
      </w:r>
      <w:r>
        <w:rPr>
          <w:color w:val="0F0F0F"/>
          <w:spacing w:val="-7"/>
        </w:rPr>
        <w:t xml:space="preserve"> </w:t>
      </w:r>
      <w:r>
        <w:rPr>
          <w:color w:val="0F0F0F"/>
        </w:rPr>
        <w:t>Children Hotline: 1-800-THE-LOST (1-800-843-5678)</w:t>
      </w:r>
    </w:p>
    <w:p w14:paraId="2F22E9F5" w14:textId="77777777" w:rsidR="00C752EF" w:rsidRDefault="00DD73B5">
      <w:pPr>
        <w:pStyle w:val="BodyText"/>
        <w:spacing w:before="3"/>
      </w:pPr>
      <w:r>
        <w:rPr>
          <w:color w:val="0F0F0F"/>
        </w:rPr>
        <w:t>703-235-</w:t>
      </w:r>
      <w:r>
        <w:rPr>
          <w:color w:val="0F0F0F"/>
          <w:spacing w:val="-4"/>
        </w:rPr>
        <w:t>3900</w:t>
      </w:r>
    </w:p>
    <w:p w14:paraId="69761C11" w14:textId="77777777" w:rsidR="00C752EF" w:rsidRDefault="00DD73B5">
      <w:pPr>
        <w:pStyle w:val="BodyText"/>
        <w:spacing w:before="98"/>
      </w:pPr>
      <w:hyperlink r:id="rId260">
        <w:r>
          <w:rPr>
            <w:color w:val="0000FF"/>
            <w:spacing w:val="-2"/>
            <w:u w:val="single" w:color="0000FF"/>
          </w:rPr>
          <w:t>www.missingkids.com</w:t>
        </w:r>
      </w:hyperlink>
    </w:p>
    <w:p w14:paraId="731F9DA0" w14:textId="77777777" w:rsidR="00C752EF" w:rsidRDefault="00C752EF">
      <w:pPr>
        <w:pStyle w:val="BodyText"/>
        <w:ind w:left="0"/>
        <w:rPr>
          <w:sz w:val="30"/>
        </w:rPr>
      </w:pPr>
    </w:p>
    <w:p w14:paraId="1EEF0115" w14:textId="77777777" w:rsidR="00C752EF" w:rsidRDefault="00DD73B5">
      <w:pPr>
        <w:pStyle w:val="BodyText"/>
        <w:spacing w:before="173"/>
      </w:pPr>
      <w:r>
        <w:rPr>
          <w:color w:val="0F0F0F"/>
        </w:rPr>
        <w:t>National</w:t>
      </w:r>
      <w:r>
        <w:rPr>
          <w:color w:val="0F0F0F"/>
          <w:spacing w:val="-7"/>
        </w:rPr>
        <w:t xml:space="preserve"> </w:t>
      </w:r>
      <w:r>
        <w:rPr>
          <w:color w:val="0F0F0F"/>
        </w:rPr>
        <w:t>Runaway</w:t>
      </w:r>
      <w:r>
        <w:rPr>
          <w:color w:val="0F0F0F"/>
          <w:spacing w:val="-3"/>
        </w:rPr>
        <w:t xml:space="preserve"> </w:t>
      </w:r>
      <w:r>
        <w:rPr>
          <w:color w:val="0F0F0F"/>
          <w:spacing w:val="-2"/>
        </w:rPr>
        <w:t>Switchboard</w:t>
      </w:r>
    </w:p>
    <w:p w14:paraId="52094324" w14:textId="77777777" w:rsidR="00C752EF" w:rsidRDefault="00DD73B5">
      <w:pPr>
        <w:pStyle w:val="BodyText"/>
        <w:spacing w:before="98" w:line="312" w:lineRule="auto"/>
        <w:ind w:right="3466"/>
      </w:pPr>
      <w:r>
        <w:rPr>
          <w:color w:val="0F0F0F"/>
        </w:rPr>
        <w:t>Keeps</w:t>
      </w:r>
      <w:r>
        <w:rPr>
          <w:color w:val="0F0F0F"/>
          <w:spacing w:val="-18"/>
        </w:rPr>
        <w:t xml:space="preserve"> </w:t>
      </w:r>
      <w:r>
        <w:rPr>
          <w:color w:val="0F0F0F"/>
        </w:rPr>
        <w:t>America's</w:t>
      </w:r>
      <w:r>
        <w:rPr>
          <w:color w:val="0F0F0F"/>
          <w:spacing w:val="-7"/>
        </w:rPr>
        <w:t xml:space="preserve"> </w:t>
      </w:r>
      <w:r>
        <w:rPr>
          <w:color w:val="0F0F0F"/>
        </w:rPr>
        <w:t>runaway</w:t>
      </w:r>
      <w:r>
        <w:rPr>
          <w:color w:val="0F0F0F"/>
          <w:spacing w:val="-5"/>
        </w:rPr>
        <w:t xml:space="preserve"> </w:t>
      </w:r>
      <w:r>
        <w:rPr>
          <w:color w:val="0F0F0F"/>
        </w:rPr>
        <w:t>and</w:t>
      </w:r>
      <w:r>
        <w:rPr>
          <w:color w:val="0F0F0F"/>
          <w:spacing w:val="-5"/>
        </w:rPr>
        <w:t xml:space="preserve"> </w:t>
      </w:r>
      <w:r>
        <w:rPr>
          <w:color w:val="0F0F0F"/>
        </w:rPr>
        <w:t>at-risk</w:t>
      </w:r>
      <w:r>
        <w:rPr>
          <w:color w:val="0F0F0F"/>
          <w:spacing w:val="-5"/>
        </w:rPr>
        <w:t xml:space="preserve"> </w:t>
      </w:r>
      <w:r>
        <w:rPr>
          <w:color w:val="0F0F0F"/>
        </w:rPr>
        <w:t>kids</w:t>
      </w:r>
      <w:r>
        <w:rPr>
          <w:color w:val="0F0F0F"/>
          <w:spacing w:val="-5"/>
        </w:rPr>
        <w:t xml:space="preserve"> </w:t>
      </w:r>
      <w:r>
        <w:rPr>
          <w:color w:val="0F0F0F"/>
        </w:rPr>
        <w:t>safe</w:t>
      </w:r>
      <w:r>
        <w:rPr>
          <w:color w:val="0F0F0F"/>
          <w:spacing w:val="-6"/>
        </w:rPr>
        <w:t xml:space="preserve"> </w:t>
      </w:r>
      <w:r>
        <w:rPr>
          <w:color w:val="0F0F0F"/>
        </w:rPr>
        <w:t>and</w:t>
      </w:r>
      <w:r>
        <w:rPr>
          <w:color w:val="0F0F0F"/>
          <w:spacing w:val="-5"/>
        </w:rPr>
        <w:t xml:space="preserve"> </w:t>
      </w:r>
      <w:r>
        <w:rPr>
          <w:color w:val="0F0F0F"/>
        </w:rPr>
        <w:t>off</w:t>
      </w:r>
      <w:r>
        <w:rPr>
          <w:color w:val="0F0F0F"/>
          <w:spacing w:val="-5"/>
        </w:rPr>
        <w:t xml:space="preserve"> </w:t>
      </w:r>
      <w:r>
        <w:rPr>
          <w:color w:val="0F0F0F"/>
        </w:rPr>
        <w:t>the</w:t>
      </w:r>
      <w:r>
        <w:rPr>
          <w:color w:val="0F0F0F"/>
          <w:spacing w:val="-5"/>
        </w:rPr>
        <w:t xml:space="preserve"> </w:t>
      </w:r>
      <w:r>
        <w:rPr>
          <w:color w:val="0F0F0F"/>
        </w:rPr>
        <w:t xml:space="preserve">streets </w:t>
      </w:r>
      <w:r>
        <w:rPr>
          <w:color w:val="0F0F0F"/>
          <w:spacing w:val="-2"/>
        </w:rPr>
        <w:t>1-800-RUNAWAY</w:t>
      </w:r>
    </w:p>
    <w:p w14:paraId="4861A4FA" w14:textId="77777777" w:rsidR="00C752EF" w:rsidRDefault="00C752EF">
      <w:pPr>
        <w:pStyle w:val="BodyText"/>
        <w:spacing w:before="9"/>
        <w:ind w:left="0"/>
        <w:rPr>
          <w:sz w:val="36"/>
        </w:rPr>
      </w:pPr>
    </w:p>
    <w:p w14:paraId="6502F00C" w14:textId="77777777" w:rsidR="00C752EF" w:rsidRDefault="00DD73B5">
      <w:pPr>
        <w:pStyle w:val="Heading3"/>
      </w:pPr>
      <w:r>
        <w:rPr>
          <w:color w:val="0F0F0F"/>
          <w:spacing w:val="-2"/>
        </w:rPr>
        <w:t>Youth</w:t>
      </w:r>
      <w:r>
        <w:rPr>
          <w:color w:val="0F0F0F"/>
          <w:spacing w:val="-4"/>
        </w:rPr>
        <w:t xml:space="preserve"> </w:t>
      </w:r>
      <w:r>
        <w:rPr>
          <w:color w:val="0F0F0F"/>
          <w:spacing w:val="-2"/>
        </w:rPr>
        <w:t>Issues/Problem</w:t>
      </w:r>
      <w:r>
        <w:rPr>
          <w:color w:val="0F0F0F"/>
          <w:spacing w:val="-4"/>
        </w:rPr>
        <w:t xml:space="preserve"> </w:t>
      </w:r>
      <w:r>
        <w:rPr>
          <w:color w:val="0F0F0F"/>
          <w:spacing w:val="-2"/>
        </w:rPr>
        <w:t>Parenting</w:t>
      </w:r>
    </w:p>
    <w:p w14:paraId="3CBFE569" w14:textId="77777777" w:rsidR="00C752EF" w:rsidRDefault="00C752EF">
      <w:pPr>
        <w:pStyle w:val="BodyText"/>
        <w:ind w:left="0"/>
        <w:rPr>
          <w:b/>
          <w:sz w:val="30"/>
        </w:rPr>
      </w:pPr>
    </w:p>
    <w:p w14:paraId="28D0B9F3" w14:textId="77777777" w:rsidR="00C752EF" w:rsidRDefault="00DD73B5">
      <w:pPr>
        <w:pStyle w:val="BodyText"/>
        <w:spacing w:before="173"/>
      </w:pPr>
      <w:r>
        <w:rPr>
          <w:color w:val="0F0F0F"/>
        </w:rPr>
        <w:t>Covenant</w:t>
      </w:r>
      <w:r>
        <w:rPr>
          <w:color w:val="0F0F0F"/>
          <w:spacing w:val="-3"/>
        </w:rPr>
        <w:t xml:space="preserve"> </w:t>
      </w:r>
      <w:r>
        <w:rPr>
          <w:color w:val="0F0F0F"/>
        </w:rPr>
        <w:t>House</w:t>
      </w:r>
      <w:r>
        <w:rPr>
          <w:color w:val="0F0F0F"/>
          <w:spacing w:val="-2"/>
        </w:rPr>
        <w:t xml:space="preserve"> NineLine</w:t>
      </w:r>
    </w:p>
    <w:p w14:paraId="6A7A59B8" w14:textId="77777777" w:rsidR="00C752EF" w:rsidRDefault="00DD73B5">
      <w:pPr>
        <w:pStyle w:val="BodyText"/>
        <w:spacing w:before="98"/>
        <w:ind w:right="1464"/>
      </w:pPr>
      <w:r>
        <w:rPr>
          <w:color w:val="0F0F0F"/>
        </w:rPr>
        <w:t>Referrals</w:t>
      </w:r>
      <w:r>
        <w:rPr>
          <w:color w:val="0F0F0F"/>
          <w:spacing w:val="-4"/>
        </w:rPr>
        <w:t xml:space="preserve"> </w:t>
      </w:r>
      <w:r>
        <w:rPr>
          <w:color w:val="0F0F0F"/>
        </w:rPr>
        <w:t>for</w:t>
      </w:r>
      <w:r>
        <w:rPr>
          <w:color w:val="0F0F0F"/>
          <w:spacing w:val="-4"/>
        </w:rPr>
        <w:t xml:space="preserve"> </w:t>
      </w:r>
      <w:r>
        <w:rPr>
          <w:color w:val="0F0F0F"/>
        </w:rPr>
        <w:t>youth</w:t>
      </w:r>
      <w:r>
        <w:rPr>
          <w:color w:val="0F0F0F"/>
          <w:spacing w:val="-4"/>
        </w:rPr>
        <w:t xml:space="preserve"> </w:t>
      </w:r>
      <w:r>
        <w:rPr>
          <w:color w:val="0F0F0F"/>
        </w:rPr>
        <w:t>or</w:t>
      </w:r>
      <w:r>
        <w:rPr>
          <w:color w:val="0F0F0F"/>
          <w:spacing w:val="-4"/>
        </w:rPr>
        <w:t xml:space="preserve"> </w:t>
      </w:r>
      <w:r>
        <w:rPr>
          <w:color w:val="0F0F0F"/>
        </w:rPr>
        <w:t>parents</w:t>
      </w:r>
      <w:r>
        <w:rPr>
          <w:color w:val="0F0F0F"/>
          <w:spacing w:val="-4"/>
        </w:rPr>
        <w:t xml:space="preserve"> </w:t>
      </w:r>
      <w:r>
        <w:rPr>
          <w:color w:val="0F0F0F"/>
        </w:rPr>
        <w:t>re:</w:t>
      </w:r>
      <w:r>
        <w:rPr>
          <w:color w:val="0F0F0F"/>
          <w:spacing w:val="-4"/>
        </w:rPr>
        <w:t xml:space="preserve"> </w:t>
      </w:r>
      <w:r>
        <w:rPr>
          <w:color w:val="0F0F0F"/>
        </w:rPr>
        <w:t>drugs,</w:t>
      </w:r>
      <w:r>
        <w:rPr>
          <w:color w:val="0F0F0F"/>
          <w:spacing w:val="-4"/>
        </w:rPr>
        <w:t xml:space="preserve"> </w:t>
      </w:r>
      <w:r>
        <w:rPr>
          <w:color w:val="0F0F0F"/>
        </w:rPr>
        <w:t>homelessness,</w:t>
      </w:r>
      <w:r>
        <w:rPr>
          <w:color w:val="0F0F0F"/>
          <w:spacing w:val="-4"/>
        </w:rPr>
        <w:t xml:space="preserve"> </w:t>
      </w:r>
      <w:r>
        <w:rPr>
          <w:color w:val="0F0F0F"/>
        </w:rPr>
        <w:t>runaways,</w:t>
      </w:r>
      <w:r>
        <w:rPr>
          <w:color w:val="0F0F0F"/>
          <w:spacing w:val="-4"/>
        </w:rPr>
        <w:t xml:space="preserve"> </w:t>
      </w:r>
      <w:r>
        <w:rPr>
          <w:color w:val="0F0F0F"/>
        </w:rPr>
        <w:t>etc.</w:t>
      </w:r>
      <w:r>
        <w:rPr>
          <w:color w:val="0F0F0F"/>
          <w:spacing w:val="-4"/>
        </w:rPr>
        <w:t xml:space="preserve"> </w:t>
      </w:r>
      <w:r>
        <w:rPr>
          <w:color w:val="0F0F0F"/>
        </w:rPr>
        <w:t>Message relays, reports of abuse. Helps parents with problems with their kids. If all counselors are busy, stay on line &amp; one will be with you as soon as possible.</w:t>
      </w:r>
    </w:p>
    <w:p w14:paraId="72D0DBC1" w14:textId="77777777" w:rsidR="00C752EF" w:rsidRDefault="00DD73B5">
      <w:pPr>
        <w:pStyle w:val="BodyText"/>
        <w:spacing w:before="94"/>
      </w:pPr>
      <w:r>
        <w:rPr>
          <w:color w:val="0F0F0F"/>
        </w:rPr>
        <w:t xml:space="preserve">1-800-999-9999 (24 </w:t>
      </w:r>
      <w:r>
        <w:rPr>
          <w:color w:val="0F0F0F"/>
          <w:spacing w:val="-4"/>
        </w:rPr>
        <w:t>hrs)</w:t>
      </w:r>
    </w:p>
    <w:p w14:paraId="518B7B3D" w14:textId="77777777" w:rsidR="00C752EF" w:rsidRDefault="00C752EF">
      <w:pPr>
        <w:pStyle w:val="BodyText"/>
        <w:ind w:left="0"/>
        <w:rPr>
          <w:sz w:val="30"/>
        </w:rPr>
      </w:pPr>
    </w:p>
    <w:p w14:paraId="6F03C460" w14:textId="77777777" w:rsidR="00C752EF" w:rsidRDefault="00DD73B5">
      <w:pPr>
        <w:pStyle w:val="BodyText"/>
        <w:spacing w:before="173" w:line="312" w:lineRule="auto"/>
        <w:ind w:right="3466"/>
      </w:pPr>
      <w:r>
        <w:rPr>
          <w:color w:val="0F0F0F"/>
        </w:rPr>
        <w:t>National</w:t>
      </w:r>
      <w:r>
        <w:rPr>
          <w:color w:val="0F0F0F"/>
          <w:spacing w:val="-8"/>
        </w:rPr>
        <w:t xml:space="preserve"> </w:t>
      </w:r>
      <w:r>
        <w:rPr>
          <w:color w:val="0F0F0F"/>
        </w:rPr>
        <w:t>Dissemination</w:t>
      </w:r>
      <w:r>
        <w:rPr>
          <w:color w:val="0F0F0F"/>
          <w:spacing w:val="-8"/>
        </w:rPr>
        <w:t xml:space="preserve"> </w:t>
      </w:r>
      <w:r>
        <w:rPr>
          <w:color w:val="0F0F0F"/>
        </w:rPr>
        <w:t>Center</w:t>
      </w:r>
      <w:r>
        <w:rPr>
          <w:color w:val="0F0F0F"/>
          <w:spacing w:val="-7"/>
        </w:rPr>
        <w:t xml:space="preserve"> </w:t>
      </w:r>
      <w:r>
        <w:rPr>
          <w:color w:val="0F0F0F"/>
        </w:rPr>
        <w:t>for</w:t>
      </w:r>
      <w:r>
        <w:rPr>
          <w:color w:val="0F0F0F"/>
          <w:spacing w:val="-7"/>
        </w:rPr>
        <w:t xml:space="preserve"> </w:t>
      </w:r>
      <w:r>
        <w:rPr>
          <w:color w:val="0F0F0F"/>
        </w:rPr>
        <w:t>Children</w:t>
      </w:r>
      <w:r>
        <w:rPr>
          <w:color w:val="0F0F0F"/>
          <w:spacing w:val="-7"/>
        </w:rPr>
        <w:t xml:space="preserve"> </w:t>
      </w:r>
      <w:r>
        <w:rPr>
          <w:color w:val="0F0F0F"/>
        </w:rPr>
        <w:t>with</w:t>
      </w:r>
      <w:r>
        <w:rPr>
          <w:color w:val="0F0F0F"/>
          <w:spacing w:val="-8"/>
        </w:rPr>
        <w:t xml:space="preserve"> </w:t>
      </w:r>
      <w:r>
        <w:rPr>
          <w:color w:val="0F0F0F"/>
        </w:rPr>
        <w:t>Disabilities Check the website for your state's resources</w:t>
      </w:r>
    </w:p>
    <w:p w14:paraId="7E918252" w14:textId="77777777" w:rsidR="00C752EF" w:rsidRDefault="00DD73B5">
      <w:pPr>
        <w:pStyle w:val="BodyText"/>
        <w:spacing w:before="3" w:line="312" w:lineRule="auto"/>
        <w:ind w:right="6960"/>
      </w:pPr>
      <w:r>
        <w:rPr>
          <w:color w:val="0F0F0F"/>
          <w:spacing w:val="-2"/>
        </w:rPr>
        <w:t>Telephone:</w:t>
      </w:r>
      <w:r>
        <w:rPr>
          <w:color w:val="0F0F0F"/>
          <w:spacing w:val="-13"/>
        </w:rPr>
        <w:t xml:space="preserve"> </w:t>
      </w:r>
      <w:r>
        <w:rPr>
          <w:color w:val="0F0F0F"/>
          <w:spacing w:val="-2"/>
        </w:rPr>
        <w:t xml:space="preserve">800-695-0285 </w:t>
      </w:r>
      <w:hyperlink r:id="rId261">
        <w:r>
          <w:rPr>
            <w:color w:val="0000FF"/>
            <w:spacing w:val="-2"/>
            <w:u w:val="single" w:color="0000FF"/>
          </w:rPr>
          <w:t>www.nichcy.org</w:t>
        </w:r>
      </w:hyperlink>
    </w:p>
    <w:p w14:paraId="2F416FE9" w14:textId="77777777" w:rsidR="00C752EF" w:rsidRDefault="00C752EF">
      <w:pPr>
        <w:pStyle w:val="BodyText"/>
        <w:spacing w:before="9"/>
        <w:ind w:left="0"/>
        <w:rPr>
          <w:sz w:val="36"/>
        </w:rPr>
      </w:pPr>
    </w:p>
    <w:p w14:paraId="7C6F1BAD" w14:textId="77777777" w:rsidR="00C752EF" w:rsidRDefault="00DD73B5">
      <w:pPr>
        <w:pStyle w:val="Heading3"/>
      </w:pPr>
      <w:r>
        <w:rPr>
          <w:color w:val="0F0F0F"/>
        </w:rPr>
        <w:t>Non-Profit</w:t>
      </w:r>
      <w:r>
        <w:rPr>
          <w:color w:val="0F0F0F"/>
          <w:spacing w:val="-8"/>
        </w:rPr>
        <w:t xml:space="preserve"> </w:t>
      </w:r>
      <w:r>
        <w:rPr>
          <w:color w:val="0F0F0F"/>
        </w:rPr>
        <w:t>Groups</w:t>
      </w:r>
      <w:r>
        <w:rPr>
          <w:color w:val="0F0F0F"/>
          <w:spacing w:val="-5"/>
        </w:rPr>
        <w:t xml:space="preserve"> </w:t>
      </w:r>
      <w:r>
        <w:rPr>
          <w:color w:val="0F0F0F"/>
        </w:rPr>
        <w:t>for</w:t>
      </w:r>
      <w:r>
        <w:rPr>
          <w:color w:val="0F0F0F"/>
          <w:spacing w:val="-10"/>
        </w:rPr>
        <w:t xml:space="preserve"> </w:t>
      </w:r>
      <w:r>
        <w:rPr>
          <w:color w:val="0F0F0F"/>
        </w:rPr>
        <w:t>Illnesses</w:t>
      </w:r>
      <w:r>
        <w:rPr>
          <w:color w:val="0F0F0F"/>
          <w:spacing w:val="-6"/>
        </w:rPr>
        <w:t xml:space="preserve"> </w:t>
      </w:r>
      <w:r>
        <w:rPr>
          <w:color w:val="0F0F0F"/>
        </w:rPr>
        <w:t>&amp;</w:t>
      </w:r>
      <w:r>
        <w:rPr>
          <w:color w:val="0F0F0F"/>
          <w:spacing w:val="-5"/>
        </w:rPr>
        <w:t xml:space="preserve"> </w:t>
      </w:r>
      <w:r>
        <w:rPr>
          <w:color w:val="0F0F0F"/>
        </w:rPr>
        <w:t>Disorders</w:t>
      </w:r>
      <w:r>
        <w:rPr>
          <w:color w:val="0F0F0F"/>
          <w:spacing w:val="-6"/>
        </w:rPr>
        <w:t xml:space="preserve"> </w:t>
      </w:r>
      <w:r>
        <w:rPr>
          <w:color w:val="0F0F0F"/>
        </w:rPr>
        <w:t>Government</w:t>
      </w:r>
      <w:r>
        <w:rPr>
          <w:color w:val="0F0F0F"/>
          <w:spacing w:val="-17"/>
        </w:rPr>
        <w:t xml:space="preserve"> </w:t>
      </w:r>
      <w:r>
        <w:rPr>
          <w:color w:val="0F0F0F"/>
          <w:spacing w:val="-2"/>
        </w:rPr>
        <w:t>Agencies</w:t>
      </w:r>
    </w:p>
    <w:p w14:paraId="4D85BA7A" w14:textId="77777777" w:rsidR="00C752EF" w:rsidRDefault="00C752EF">
      <w:pPr>
        <w:pStyle w:val="BodyText"/>
        <w:ind w:left="0"/>
        <w:rPr>
          <w:b/>
          <w:sz w:val="30"/>
        </w:rPr>
      </w:pPr>
    </w:p>
    <w:p w14:paraId="1E4FB343" w14:textId="77777777" w:rsidR="00C752EF" w:rsidRDefault="00DD73B5">
      <w:pPr>
        <w:pStyle w:val="BodyText"/>
        <w:spacing w:before="173"/>
      </w:pPr>
      <w:r>
        <w:rPr>
          <w:color w:val="0F0F0F"/>
        </w:rPr>
        <w:t>AASK</w:t>
      </w:r>
      <w:r>
        <w:rPr>
          <w:color w:val="0F0F0F"/>
          <w:spacing w:val="-18"/>
        </w:rPr>
        <w:t xml:space="preserve"> </w:t>
      </w:r>
      <w:r>
        <w:rPr>
          <w:color w:val="0F0F0F"/>
        </w:rPr>
        <w:t>America/Aid</w:t>
      </w:r>
      <w:r>
        <w:rPr>
          <w:color w:val="0F0F0F"/>
          <w:spacing w:val="-10"/>
        </w:rPr>
        <w:t xml:space="preserve"> </w:t>
      </w:r>
      <w:r>
        <w:rPr>
          <w:color w:val="0F0F0F"/>
        </w:rPr>
        <w:t>to</w:t>
      </w:r>
      <w:r>
        <w:rPr>
          <w:color w:val="0F0F0F"/>
          <w:spacing w:val="-17"/>
        </w:rPr>
        <w:t xml:space="preserve"> </w:t>
      </w:r>
      <w:r>
        <w:rPr>
          <w:color w:val="0F0F0F"/>
        </w:rPr>
        <w:t>Adoption</w:t>
      </w:r>
      <w:r>
        <w:rPr>
          <w:color w:val="0F0F0F"/>
          <w:spacing w:val="-6"/>
        </w:rPr>
        <w:t xml:space="preserve"> </w:t>
      </w:r>
      <w:r>
        <w:rPr>
          <w:color w:val="0F0F0F"/>
        </w:rPr>
        <w:t>of</w:t>
      </w:r>
      <w:r>
        <w:rPr>
          <w:color w:val="0F0F0F"/>
          <w:spacing w:val="-5"/>
        </w:rPr>
        <w:t xml:space="preserve"> </w:t>
      </w:r>
      <w:r>
        <w:rPr>
          <w:color w:val="0F0F0F"/>
        </w:rPr>
        <w:t>Special</w:t>
      </w:r>
      <w:r>
        <w:rPr>
          <w:color w:val="0F0F0F"/>
          <w:spacing w:val="-5"/>
        </w:rPr>
        <w:t xml:space="preserve"> </w:t>
      </w:r>
      <w:r>
        <w:rPr>
          <w:color w:val="0F0F0F"/>
          <w:spacing w:val="-4"/>
        </w:rPr>
        <w:t>Kids</w:t>
      </w:r>
    </w:p>
    <w:p w14:paraId="729CDC1E" w14:textId="77777777" w:rsidR="00C752EF" w:rsidRDefault="00C752EF">
      <w:pPr>
        <w:sectPr w:rsidR="00C752EF">
          <w:pgSz w:w="12240" w:h="15840"/>
          <w:pgMar w:top="1500" w:right="40" w:bottom="960" w:left="1160" w:header="0" w:footer="760" w:gutter="0"/>
          <w:cols w:space="720"/>
        </w:sectPr>
      </w:pPr>
    </w:p>
    <w:p w14:paraId="06B54F62" w14:textId="77777777" w:rsidR="00C752EF" w:rsidRDefault="00DD73B5">
      <w:pPr>
        <w:pStyle w:val="BodyText"/>
        <w:spacing w:before="66"/>
      </w:pPr>
      <w:r>
        <w:rPr>
          <w:color w:val="0F0F0F"/>
        </w:rPr>
        <w:lastRenderedPageBreak/>
        <w:t>(800) 232-</w:t>
      </w:r>
      <w:r>
        <w:rPr>
          <w:color w:val="0F0F0F"/>
          <w:spacing w:val="-4"/>
        </w:rPr>
        <w:t>27511</w:t>
      </w:r>
    </w:p>
    <w:p w14:paraId="74B3060A" w14:textId="77777777" w:rsidR="00C752EF" w:rsidRDefault="00DD73B5">
      <w:pPr>
        <w:pStyle w:val="BodyText"/>
        <w:spacing w:before="98"/>
      </w:pPr>
      <w:hyperlink r:id="rId262">
        <w:r>
          <w:rPr>
            <w:color w:val="0000FF"/>
            <w:spacing w:val="-2"/>
            <w:u w:val="single" w:color="0000FF"/>
          </w:rPr>
          <w:t>http://www.aask.org/</w:t>
        </w:r>
      </w:hyperlink>
    </w:p>
    <w:p w14:paraId="12FBAA9E" w14:textId="77777777" w:rsidR="00C752EF" w:rsidRDefault="00C752EF">
      <w:pPr>
        <w:pStyle w:val="BodyText"/>
        <w:ind w:left="0"/>
        <w:rPr>
          <w:sz w:val="30"/>
        </w:rPr>
      </w:pPr>
    </w:p>
    <w:p w14:paraId="5BCD21F9" w14:textId="77777777" w:rsidR="00C752EF" w:rsidRDefault="00DD73B5">
      <w:pPr>
        <w:pStyle w:val="BodyText"/>
        <w:spacing w:before="173" w:line="312" w:lineRule="auto"/>
        <w:ind w:right="3466"/>
      </w:pPr>
      <w:r>
        <w:rPr>
          <w:color w:val="0F0F0F"/>
        </w:rPr>
        <w:t>The</w:t>
      </w:r>
      <w:r>
        <w:rPr>
          <w:color w:val="0F0F0F"/>
          <w:spacing w:val="-5"/>
        </w:rPr>
        <w:t xml:space="preserve"> </w:t>
      </w:r>
      <w:r>
        <w:rPr>
          <w:color w:val="0F0F0F"/>
        </w:rPr>
        <w:t>International</w:t>
      </w:r>
      <w:r>
        <w:rPr>
          <w:color w:val="0F0F0F"/>
          <w:spacing w:val="-5"/>
        </w:rPr>
        <w:t xml:space="preserve"> </w:t>
      </w:r>
      <w:r>
        <w:rPr>
          <w:color w:val="0F0F0F"/>
        </w:rPr>
        <w:t>Center</w:t>
      </w:r>
      <w:r>
        <w:rPr>
          <w:color w:val="0F0F0F"/>
          <w:spacing w:val="-5"/>
        </w:rPr>
        <w:t xml:space="preserve"> </w:t>
      </w:r>
      <w:r>
        <w:rPr>
          <w:color w:val="0F0F0F"/>
        </w:rPr>
        <w:t>for</w:t>
      </w:r>
      <w:r>
        <w:rPr>
          <w:color w:val="0F0F0F"/>
          <w:spacing w:val="-5"/>
        </w:rPr>
        <w:t xml:space="preserve"> </w:t>
      </w:r>
      <w:r>
        <w:rPr>
          <w:color w:val="0F0F0F"/>
        </w:rPr>
        <w:t>Disability</w:t>
      </w:r>
      <w:r>
        <w:rPr>
          <w:color w:val="0F0F0F"/>
          <w:spacing w:val="-6"/>
        </w:rPr>
        <w:t xml:space="preserve"> </w:t>
      </w:r>
      <w:r>
        <w:rPr>
          <w:color w:val="0F0F0F"/>
        </w:rPr>
        <w:t>Resources</w:t>
      </w:r>
      <w:r>
        <w:rPr>
          <w:color w:val="0F0F0F"/>
          <w:spacing w:val="-5"/>
        </w:rPr>
        <w:t xml:space="preserve"> </w:t>
      </w:r>
      <w:r>
        <w:rPr>
          <w:color w:val="0F0F0F"/>
        </w:rPr>
        <w:t>on</w:t>
      </w:r>
      <w:r>
        <w:rPr>
          <w:color w:val="0F0F0F"/>
          <w:spacing w:val="-5"/>
        </w:rPr>
        <w:t xml:space="preserve"> </w:t>
      </w:r>
      <w:r>
        <w:rPr>
          <w:color w:val="0F0F0F"/>
        </w:rPr>
        <w:t>the</w:t>
      </w:r>
      <w:r>
        <w:rPr>
          <w:color w:val="0F0F0F"/>
          <w:spacing w:val="-5"/>
        </w:rPr>
        <w:t xml:space="preserve"> </w:t>
      </w:r>
      <w:r>
        <w:rPr>
          <w:color w:val="0F0F0F"/>
        </w:rPr>
        <w:t>Internet (919) 349-6661</w:t>
      </w:r>
    </w:p>
    <w:p w14:paraId="679D3E99" w14:textId="77777777" w:rsidR="00C752EF" w:rsidRDefault="00DD73B5">
      <w:pPr>
        <w:pStyle w:val="BodyText"/>
        <w:spacing w:before="3"/>
      </w:pPr>
      <w:hyperlink r:id="rId263">
        <w:r>
          <w:rPr>
            <w:color w:val="0000FF"/>
            <w:spacing w:val="-2"/>
            <w:u w:val="single" w:color="0000FF"/>
          </w:rPr>
          <w:t>ht</w:t>
        </w:r>
        <w:r>
          <w:rPr>
            <w:color w:val="0000FF"/>
            <w:spacing w:val="-2"/>
            <w:u w:val="single" w:color="0000FF"/>
          </w:rPr>
          <w:t>tp://www.icdri.org/</w:t>
        </w:r>
      </w:hyperlink>
    </w:p>
    <w:p w14:paraId="16775810" w14:textId="77777777" w:rsidR="00C752EF" w:rsidRDefault="00C752EF">
      <w:pPr>
        <w:pStyle w:val="BodyText"/>
        <w:ind w:left="0"/>
        <w:rPr>
          <w:sz w:val="30"/>
        </w:rPr>
      </w:pPr>
    </w:p>
    <w:p w14:paraId="7B7A278A" w14:textId="77777777" w:rsidR="00C752EF" w:rsidRDefault="00DD73B5">
      <w:pPr>
        <w:pStyle w:val="BodyText"/>
        <w:spacing w:before="173" w:line="312" w:lineRule="auto"/>
        <w:ind w:right="6960"/>
      </w:pPr>
      <w:r>
        <w:rPr>
          <w:color w:val="0F0F0F"/>
        </w:rPr>
        <w:t>Children's</w:t>
      </w:r>
      <w:r>
        <w:rPr>
          <w:color w:val="0F0F0F"/>
          <w:spacing w:val="-18"/>
        </w:rPr>
        <w:t xml:space="preserve"> </w:t>
      </w:r>
      <w:r>
        <w:rPr>
          <w:color w:val="0F0F0F"/>
        </w:rPr>
        <w:t>Hospice</w:t>
      </w:r>
      <w:r>
        <w:rPr>
          <w:color w:val="0F0F0F"/>
          <w:spacing w:val="-17"/>
        </w:rPr>
        <w:t xml:space="preserve"> </w:t>
      </w:r>
      <w:r>
        <w:rPr>
          <w:color w:val="0F0F0F"/>
        </w:rPr>
        <w:t>International (800) 242-4453</w:t>
      </w:r>
    </w:p>
    <w:p w14:paraId="184BCF26" w14:textId="77777777" w:rsidR="00C752EF" w:rsidRDefault="00DD73B5">
      <w:pPr>
        <w:pStyle w:val="BodyText"/>
        <w:spacing w:before="3"/>
      </w:pPr>
      <w:hyperlink r:id="rId264">
        <w:r>
          <w:rPr>
            <w:color w:val="0F0F0F"/>
            <w:spacing w:val="-2"/>
          </w:rPr>
          <w:t>www.chionline.org</w:t>
        </w:r>
      </w:hyperlink>
    </w:p>
    <w:p w14:paraId="2F569B94" w14:textId="77777777" w:rsidR="00C752EF" w:rsidRDefault="00C752EF">
      <w:pPr>
        <w:pStyle w:val="BodyText"/>
        <w:ind w:left="0"/>
        <w:rPr>
          <w:sz w:val="30"/>
        </w:rPr>
      </w:pPr>
    </w:p>
    <w:p w14:paraId="289B4E24" w14:textId="77777777" w:rsidR="00C752EF" w:rsidRDefault="00DD73B5">
      <w:pPr>
        <w:pStyle w:val="BodyText"/>
        <w:spacing w:before="173" w:line="312" w:lineRule="auto"/>
        <w:ind w:right="4993"/>
      </w:pPr>
      <w:r>
        <w:rPr>
          <w:color w:val="0F0F0F"/>
        </w:rPr>
        <w:t>HEALTHSOUTH Rehabilitation Corporation Check</w:t>
      </w:r>
      <w:r>
        <w:rPr>
          <w:color w:val="0F0F0F"/>
          <w:spacing w:val="-6"/>
        </w:rPr>
        <w:t xml:space="preserve"> </w:t>
      </w:r>
      <w:r>
        <w:rPr>
          <w:color w:val="0F0F0F"/>
        </w:rPr>
        <w:t>the</w:t>
      </w:r>
      <w:r>
        <w:rPr>
          <w:color w:val="0F0F0F"/>
          <w:spacing w:val="-6"/>
        </w:rPr>
        <w:t xml:space="preserve"> </w:t>
      </w:r>
      <w:r>
        <w:rPr>
          <w:color w:val="0F0F0F"/>
        </w:rPr>
        <w:t>website</w:t>
      </w:r>
      <w:r>
        <w:rPr>
          <w:color w:val="0F0F0F"/>
          <w:spacing w:val="-7"/>
        </w:rPr>
        <w:t xml:space="preserve"> </w:t>
      </w:r>
      <w:r>
        <w:rPr>
          <w:color w:val="0F0F0F"/>
        </w:rPr>
        <w:t>for</w:t>
      </w:r>
      <w:r>
        <w:rPr>
          <w:color w:val="0F0F0F"/>
          <w:spacing w:val="-6"/>
        </w:rPr>
        <w:t xml:space="preserve"> </w:t>
      </w:r>
      <w:r>
        <w:rPr>
          <w:color w:val="0F0F0F"/>
        </w:rPr>
        <w:t>your</w:t>
      </w:r>
      <w:r>
        <w:rPr>
          <w:color w:val="0F0F0F"/>
          <w:spacing w:val="-6"/>
        </w:rPr>
        <w:t xml:space="preserve"> </w:t>
      </w:r>
      <w:r>
        <w:rPr>
          <w:color w:val="0F0F0F"/>
        </w:rPr>
        <w:t>state's</w:t>
      </w:r>
      <w:r>
        <w:rPr>
          <w:color w:val="0F0F0F"/>
          <w:spacing w:val="-7"/>
        </w:rPr>
        <w:t xml:space="preserve"> </w:t>
      </w:r>
      <w:r>
        <w:rPr>
          <w:color w:val="0F0F0F"/>
        </w:rPr>
        <w:t>contact</w:t>
      </w:r>
      <w:r>
        <w:rPr>
          <w:color w:val="0F0F0F"/>
          <w:spacing w:val="-6"/>
        </w:rPr>
        <w:t xml:space="preserve"> </w:t>
      </w:r>
      <w:r>
        <w:rPr>
          <w:color w:val="0F0F0F"/>
        </w:rPr>
        <w:t xml:space="preserve">numbers </w:t>
      </w:r>
      <w:hyperlink r:id="rId265">
        <w:r>
          <w:rPr>
            <w:color w:val="0000FF"/>
            <w:spacing w:val="-2"/>
            <w:u w:val="single" w:color="0000FF"/>
          </w:rPr>
          <w:t>http://www.healthsouth.com/</w:t>
        </w:r>
      </w:hyperlink>
    </w:p>
    <w:p w14:paraId="69117898" w14:textId="77777777" w:rsidR="00C752EF" w:rsidRDefault="00C752EF">
      <w:pPr>
        <w:pStyle w:val="BodyText"/>
        <w:spacing w:before="10"/>
        <w:ind w:left="0"/>
        <w:rPr>
          <w:sz w:val="36"/>
        </w:rPr>
      </w:pPr>
    </w:p>
    <w:p w14:paraId="5E4C3DED" w14:textId="77777777" w:rsidR="00C752EF" w:rsidRDefault="00DD73B5">
      <w:pPr>
        <w:pStyle w:val="BodyText"/>
      </w:pPr>
      <w:r>
        <w:rPr>
          <w:color w:val="0F0F0F"/>
        </w:rPr>
        <w:t>Job</w:t>
      </w:r>
      <w:r>
        <w:rPr>
          <w:color w:val="0F0F0F"/>
          <w:spacing w:val="-18"/>
        </w:rPr>
        <w:t xml:space="preserve"> </w:t>
      </w:r>
      <w:r>
        <w:rPr>
          <w:color w:val="0F0F0F"/>
        </w:rPr>
        <w:t>Accommodation</w:t>
      </w:r>
      <w:r>
        <w:rPr>
          <w:color w:val="0F0F0F"/>
          <w:spacing w:val="-13"/>
        </w:rPr>
        <w:t xml:space="preserve"> </w:t>
      </w:r>
      <w:r>
        <w:rPr>
          <w:color w:val="0F0F0F"/>
          <w:spacing w:val="-2"/>
        </w:rPr>
        <w:t>Network</w:t>
      </w:r>
    </w:p>
    <w:p w14:paraId="2DF09DB7" w14:textId="77777777" w:rsidR="00C752EF" w:rsidRDefault="00DD73B5">
      <w:pPr>
        <w:pStyle w:val="BodyText"/>
        <w:spacing w:before="98"/>
      </w:pPr>
      <w:r>
        <w:rPr>
          <w:color w:val="0F0F0F"/>
        </w:rPr>
        <w:t>(800) 526-7245, (800)-ADA-</w:t>
      </w:r>
      <w:r>
        <w:rPr>
          <w:color w:val="0F0F0F"/>
          <w:spacing w:val="-4"/>
        </w:rPr>
        <w:t>WORK</w:t>
      </w:r>
    </w:p>
    <w:p w14:paraId="02DF4F8C" w14:textId="77777777" w:rsidR="00C752EF" w:rsidRDefault="00DD73B5">
      <w:pPr>
        <w:pStyle w:val="BodyText"/>
        <w:spacing w:before="98"/>
      </w:pPr>
      <w:hyperlink r:id="rId266">
        <w:r>
          <w:rPr>
            <w:color w:val="0000FF"/>
            <w:spacing w:val="-2"/>
            <w:u w:val="single" w:color="0000FF"/>
          </w:rPr>
          <w:t>www.jan.wvu.edu</w:t>
        </w:r>
      </w:hyperlink>
    </w:p>
    <w:p w14:paraId="4BFB6E13" w14:textId="77777777" w:rsidR="00C752EF" w:rsidRDefault="00C752EF">
      <w:pPr>
        <w:pStyle w:val="BodyText"/>
        <w:ind w:left="0"/>
        <w:rPr>
          <w:sz w:val="30"/>
        </w:rPr>
      </w:pPr>
    </w:p>
    <w:p w14:paraId="07BA9BEF" w14:textId="77777777" w:rsidR="00C752EF" w:rsidRDefault="00DD73B5">
      <w:pPr>
        <w:pStyle w:val="BodyText"/>
        <w:spacing w:before="173" w:line="312" w:lineRule="auto"/>
        <w:ind w:right="7704"/>
      </w:pPr>
      <w:r>
        <w:rPr>
          <w:color w:val="0F0F0F"/>
        </w:rPr>
        <w:t>National</w:t>
      </w:r>
      <w:r>
        <w:rPr>
          <w:color w:val="0F0F0F"/>
          <w:spacing w:val="-18"/>
        </w:rPr>
        <w:t xml:space="preserve"> </w:t>
      </w:r>
      <w:r>
        <w:rPr>
          <w:color w:val="0F0F0F"/>
        </w:rPr>
        <w:t>Autism</w:t>
      </w:r>
      <w:r>
        <w:rPr>
          <w:color w:val="0F0F0F"/>
          <w:spacing w:val="-17"/>
        </w:rPr>
        <w:t xml:space="preserve"> </w:t>
      </w:r>
      <w:r>
        <w:rPr>
          <w:color w:val="0F0F0F"/>
        </w:rPr>
        <w:t>Hotline (304) 525-80144</w:t>
      </w:r>
    </w:p>
    <w:p w14:paraId="1CFCDFD1" w14:textId="77777777" w:rsidR="00C752EF" w:rsidRDefault="00C752EF">
      <w:pPr>
        <w:pStyle w:val="BodyText"/>
        <w:spacing w:before="9"/>
        <w:ind w:left="0"/>
        <w:rPr>
          <w:sz w:val="36"/>
        </w:rPr>
      </w:pPr>
    </w:p>
    <w:p w14:paraId="2C230D0C" w14:textId="77777777" w:rsidR="00C752EF" w:rsidRDefault="00DD73B5">
      <w:pPr>
        <w:pStyle w:val="BodyText"/>
        <w:spacing w:line="312" w:lineRule="auto"/>
        <w:ind w:right="6960"/>
      </w:pPr>
      <w:r>
        <w:rPr>
          <w:color w:val="0F0F0F"/>
        </w:rPr>
        <w:t>National</w:t>
      </w:r>
      <w:r>
        <w:rPr>
          <w:color w:val="0F0F0F"/>
          <w:spacing w:val="-14"/>
        </w:rPr>
        <w:t xml:space="preserve"> </w:t>
      </w:r>
      <w:r>
        <w:rPr>
          <w:color w:val="0F0F0F"/>
        </w:rPr>
        <w:t>Center</w:t>
      </w:r>
      <w:r>
        <w:rPr>
          <w:color w:val="0F0F0F"/>
          <w:spacing w:val="-13"/>
        </w:rPr>
        <w:t xml:space="preserve"> </w:t>
      </w:r>
      <w:r>
        <w:rPr>
          <w:color w:val="0F0F0F"/>
        </w:rPr>
        <w:t>for</w:t>
      </w:r>
      <w:r>
        <w:rPr>
          <w:color w:val="0F0F0F"/>
          <w:spacing w:val="-13"/>
        </w:rPr>
        <w:t xml:space="preserve"> </w:t>
      </w:r>
      <w:r>
        <w:rPr>
          <w:color w:val="0F0F0F"/>
        </w:rPr>
        <w:t>Stuttering (800) 221-2483</w:t>
      </w:r>
    </w:p>
    <w:p w14:paraId="57B86112" w14:textId="77777777" w:rsidR="00C752EF" w:rsidRDefault="00DD73B5">
      <w:pPr>
        <w:pStyle w:val="BodyText"/>
        <w:spacing w:before="3"/>
      </w:pPr>
      <w:hyperlink r:id="rId267">
        <w:r>
          <w:rPr>
            <w:color w:val="0000FF"/>
            <w:spacing w:val="-2"/>
            <w:u w:val="single" w:color="0000FF"/>
          </w:rPr>
          <w:t>www.stuttering.com</w:t>
        </w:r>
      </w:hyperlink>
    </w:p>
    <w:p w14:paraId="5770D5F7" w14:textId="77777777" w:rsidR="00C752EF" w:rsidRDefault="00C752EF">
      <w:pPr>
        <w:pStyle w:val="BodyText"/>
        <w:ind w:left="0"/>
        <w:rPr>
          <w:sz w:val="30"/>
        </w:rPr>
      </w:pPr>
    </w:p>
    <w:p w14:paraId="1ECD4A30" w14:textId="77777777" w:rsidR="00C752EF" w:rsidRDefault="00DD73B5">
      <w:pPr>
        <w:pStyle w:val="BodyText"/>
        <w:spacing w:before="173" w:line="312" w:lineRule="auto"/>
        <w:ind w:right="7018"/>
      </w:pPr>
      <w:r>
        <w:rPr>
          <w:color w:val="0F0F0F"/>
        </w:rPr>
        <w:t>National</w:t>
      </w:r>
      <w:r>
        <w:rPr>
          <w:color w:val="0F0F0F"/>
          <w:spacing w:val="-14"/>
        </w:rPr>
        <w:t xml:space="preserve"> </w:t>
      </w:r>
      <w:r>
        <w:rPr>
          <w:color w:val="0F0F0F"/>
        </w:rPr>
        <w:t>Easter</w:t>
      </w:r>
      <w:r>
        <w:rPr>
          <w:color w:val="0F0F0F"/>
          <w:spacing w:val="-13"/>
        </w:rPr>
        <w:t xml:space="preserve"> </w:t>
      </w:r>
      <w:r>
        <w:rPr>
          <w:color w:val="0F0F0F"/>
        </w:rPr>
        <w:t>Seal</w:t>
      </w:r>
      <w:r>
        <w:rPr>
          <w:color w:val="0F0F0F"/>
          <w:spacing w:val="-14"/>
        </w:rPr>
        <w:t xml:space="preserve"> </w:t>
      </w:r>
      <w:r>
        <w:rPr>
          <w:color w:val="0F0F0F"/>
        </w:rPr>
        <w:t>Society (800) 221-6827</w:t>
      </w:r>
    </w:p>
    <w:p w14:paraId="44A3C4AA" w14:textId="77777777" w:rsidR="00C752EF" w:rsidRDefault="00DD73B5">
      <w:pPr>
        <w:pStyle w:val="BodyText"/>
        <w:spacing w:before="3" w:line="626" w:lineRule="auto"/>
        <w:ind w:right="6960"/>
      </w:pPr>
      <w:hyperlink r:id="rId268">
        <w:r>
          <w:rPr>
            <w:color w:val="0000FF"/>
            <w:spacing w:val="-2"/>
            <w:u w:val="single" w:color="0000FF"/>
          </w:rPr>
          <w:t>http://www.easterseals.com/</w:t>
        </w:r>
      </w:hyperlink>
      <w:r>
        <w:rPr>
          <w:color w:val="0000FF"/>
          <w:spacing w:val="-2"/>
        </w:rPr>
        <w:t xml:space="preserve"> </w:t>
      </w:r>
      <w:r>
        <w:rPr>
          <w:color w:val="0F0F0F"/>
        </w:rPr>
        <w:t>Mental Health America</w:t>
      </w:r>
    </w:p>
    <w:p w14:paraId="59BC948F" w14:textId="77777777" w:rsidR="00C752EF" w:rsidRDefault="00C752EF">
      <w:pPr>
        <w:spacing w:line="626" w:lineRule="auto"/>
        <w:sectPr w:rsidR="00C752EF">
          <w:pgSz w:w="12240" w:h="15840"/>
          <w:pgMar w:top="1360" w:right="40" w:bottom="960" w:left="1160" w:header="0" w:footer="760" w:gutter="0"/>
          <w:cols w:space="720"/>
        </w:sectPr>
      </w:pPr>
    </w:p>
    <w:p w14:paraId="329C13E2" w14:textId="77777777" w:rsidR="00C752EF" w:rsidRDefault="00DD73B5">
      <w:pPr>
        <w:pStyle w:val="BodyText"/>
        <w:spacing w:before="66" w:line="312" w:lineRule="auto"/>
        <w:ind w:right="5299"/>
      </w:pPr>
      <w:r>
        <w:rPr>
          <w:color w:val="0F0F0F"/>
        </w:rPr>
        <w:lastRenderedPageBreak/>
        <w:t>(Formerly</w:t>
      </w:r>
      <w:r>
        <w:rPr>
          <w:color w:val="0F0F0F"/>
          <w:spacing w:val="-17"/>
        </w:rPr>
        <w:t xml:space="preserve"> </w:t>
      </w:r>
      <w:r>
        <w:rPr>
          <w:color w:val="0F0F0F"/>
        </w:rPr>
        <w:t>National</w:t>
      </w:r>
      <w:r>
        <w:rPr>
          <w:color w:val="0F0F0F"/>
          <w:spacing w:val="-11"/>
        </w:rPr>
        <w:t xml:space="preserve"> </w:t>
      </w:r>
      <w:r>
        <w:rPr>
          <w:color w:val="0F0F0F"/>
        </w:rPr>
        <w:t>Mental</w:t>
      </w:r>
      <w:r>
        <w:rPr>
          <w:color w:val="0F0F0F"/>
          <w:spacing w:val="-11"/>
        </w:rPr>
        <w:t xml:space="preserve"> </w:t>
      </w:r>
      <w:r>
        <w:rPr>
          <w:color w:val="0F0F0F"/>
        </w:rPr>
        <w:t>Health</w:t>
      </w:r>
      <w:r>
        <w:rPr>
          <w:color w:val="0F0F0F"/>
          <w:spacing w:val="-18"/>
        </w:rPr>
        <w:t xml:space="preserve"> </w:t>
      </w:r>
      <w:r>
        <w:rPr>
          <w:color w:val="0F0F0F"/>
        </w:rPr>
        <w:t>Association) (800) 969-6MHA (6642)</w:t>
      </w:r>
    </w:p>
    <w:p w14:paraId="28B38817" w14:textId="77777777" w:rsidR="00C752EF" w:rsidRDefault="00DD73B5">
      <w:pPr>
        <w:pStyle w:val="BodyText"/>
        <w:spacing w:before="3" w:line="312" w:lineRule="auto"/>
        <w:ind w:right="5928"/>
      </w:pPr>
      <w:r>
        <w:rPr>
          <w:color w:val="0F0F0F"/>
        </w:rPr>
        <w:t xml:space="preserve">In crisis? Call: 1-800-273-TALK </w:t>
      </w:r>
      <w:hyperlink r:id="rId269">
        <w:r>
          <w:rPr>
            <w:color w:val="0000FF"/>
            <w:spacing w:val="-2"/>
            <w:u w:val="single" w:color="0000FF"/>
          </w:rPr>
          <w:t>http://www.mentalhealthamerica.net</w:t>
        </w:r>
      </w:hyperlink>
    </w:p>
    <w:p w14:paraId="0A789CAC" w14:textId="77777777" w:rsidR="00C752EF" w:rsidRDefault="00C752EF">
      <w:pPr>
        <w:pStyle w:val="BodyText"/>
        <w:spacing w:before="8"/>
        <w:ind w:left="0"/>
        <w:rPr>
          <w:sz w:val="36"/>
        </w:rPr>
      </w:pPr>
    </w:p>
    <w:p w14:paraId="501F1C72" w14:textId="77777777" w:rsidR="00C752EF" w:rsidRDefault="00DD73B5">
      <w:pPr>
        <w:pStyle w:val="BodyText"/>
        <w:spacing w:before="1" w:line="312" w:lineRule="auto"/>
        <w:ind w:right="4683"/>
      </w:pPr>
      <w:r>
        <w:rPr>
          <w:color w:val="0F0F0F"/>
        </w:rPr>
        <w:t>Office</w:t>
      </w:r>
      <w:r>
        <w:rPr>
          <w:color w:val="0F0F0F"/>
          <w:spacing w:val="-7"/>
        </w:rPr>
        <w:t xml:space="preserve"> </w:t>
      </w:r>
      <w:r>
        <w:rPr>
          <w:color w:val="0F0F0F"/>
        </w:rPr>
        <w:t>for</w:t>
      </w:r>
      <w:r>
        <w:rPr>
          <w:color w:val="0F0F0F"/>
          <w:spacing w:val="-7"/>
        </w:rPr>
        <w:t xml:space="preserve"> </w:t>
      </w:r>
      <w:r>
        <w:rPr>
          <w:color w:val="0F0F0F"/>
        </w:rPr>
        <w:t>Civil</w:t>
      </w:r>
      <w:r>
        <w:rPr>
          <w:color w:val="0F0F0F"/>
          <w:spacing w:val="-7"/>
        </w:rPr>
        <w:t xml:space="preserve"> </w:t>
      </w:r>
      <w:r>
        <w:rPr>
          <w:color w:val="0F0F0F"/>
        </w:rPr>
        <w:t>Rights,</w:t>
      </w:r>
      <w:r>
        <w:rPr>
          <w:color w:val="0F0F0F"/>
          <w:spacing w:val="-7"/>
        </w:rPr>
        <w:t xml:space="preserve"> </w:t>
      </w:r>
      <w:r>
        <w:rPr>
          <w:color w:val="0F0F0F"/>
        </w:rPr>
        <w:t>U.S.</w:t>
      </w:r>
      <w:r>
        <w:rPr>
          <w:color w:val="0F0F0F"/>
          <w:spacing w:val="-7"/>
        </w:rPr>
        <w:t xml:space="preserve"> </w:t>
      </w:r>
      <w:r>
        <w:rPr>
          <w:color w:val="0F0F0F"/>
        </w:rPr>
        <w:t>Department</w:t>
      </w:r>
      <w:r>
        <w:rPr>
          <w:color w:val="0F0F0F"/>
          <w:spacing w:val="-7"/>
        </w:rPr>
        <w:t xml:space="preserve"> </w:t>
      </w:r>
      <w:r>
        <w:rPr>
          <w:color w:val="0F0F0F"/>
        </w:rPr>
        <w:t>of</w:t>
      </w:r>
      <w:r>
        <w:rPr>
          <w:color w:val="0F0F0F"/>
          <w:spacing w:val="-7"/>
        </w:rPr>
        <w:t xml:space="preserve"> </w:t>
      </w:r>
      <w:r>
        <w:rPr>
          <w:color w:val="0F0F0F"/>
        </w:rPr>
        <w:t>Education 1-800-USA-LEARN (1-800-872-5327)</w:t>
      </w:r>
    </w:p>
    <w:p w14:paraId="54931076" w14:textId="77777777" w:rsidR="00C752EF" w:rsidRDefault="00DD73B5">
      <w:pPr>
        <w:pStyle w:val="BodyText"/>
        <w:spacing w:before="2"/>
      </w:pPr>
      <w:hyperlink r:id="rId270">
        <w:r>
          <w:rPr>
            <w:color w:val="0000FF"/>
            <w:spacing w:val="-2"/>
            <w:u w:val="single" w:color="0000FF"/>
          </w:rPr>
          <w:t>http://www.ed.gov/about/offices/list/ocr/index.html</w:t>
        </w:r>
      </w:hyperlink>
    </w:p>
    <w:p w14:paraId="28EB70E9" w14:textId="77777777" w:rsidR="00C752EF" w:rsidRDefault="00C752EF">
      <w:pPr>
        <w:pStyle w:val="BodyText"/>
        <w:ind w:left="0"/>
        <w:rPr>
          <w:sz w:val="30"/>
        </w:rPr>
      </w:pPr>
    </w:p>
    <w:p w14:paraId="6B575FA7" w14:textId="77777777" w:rsidR="00C752EF" w:rsidRDefault="00DD73B5">
      <w:pPr>
        <w:pStyle w:val="BodyText"/>
        <w:spacing w:before="174" w:line="312" w:lineRule="auto"/>
        <w:ind w:right="5239"/>
      </w:pPr>
      <w:r>
        <w:rPr>
          <w:color w:val="0F0F0F"/>
        </w:rPr>
        <w:t>PsychINFO</w:t>
      </w:r>
      <w:r>
        <w:rPr>
          <w:color w:val="0F0F0F"/>
          <w:spacing w:val="-18"/>
        </w:rPr>
        <w:t xml:space="preserve"> </w:t>
      </w:r>
      <w:r>
        <w:rPr>
          <w:color w:val="0F0F0F"/>
        </w:rPr>
        <w:t>American</w:t>
      </w:r>
      <w:r>
        <w:rPr>
          <w:color w:val="0F0F0F"/>
          <w:spacing w:val="-17"/>
        </w:rPr>
        <w:t xml:space="preserve"> </w:t>
      </w:r>
      <w:r>
        <w:rPr>
          <w:color w:val="0F0F0F"/>
        </w:rPr>
        <w:t>Psychological</w:t>
      </w:r>
      <w:r>
        <w:rPr>
          <w:color w:val="0F0F0F"/>
          <w:spacing w:val="-18"/>
        </w:rPr>
        <w:t xml:space="preserve"> </w:t>
      </w:r>
      <w:r>
        <w:rPr>
          <w:color w:val="0F0F0F"/>
        </w:rPr>
        <w:t>Association (800) 374-2722</w:t>
      </w:r>
    </w:p>
    <w:p w14:paraId="11FD6EAD" w14:textId="77777777" w:rsidR="00C752EF" w:rsidRDefault="00DD73B5">
      <w:pPr>
        <w:pStyle w:val="BodyText"/>
        <w:spacing w:before="2"/>
      </w:pPr>
      <w:hyperlink r:id="rId271">
        <w:r>
          <w:rPr>
            <w:color w:val="0000FF"/>
            <w:spacing w:val="-2"/>
            <w:u w:val="single" w:color="0000FF"/>
          </w:rPr>
          <w:t>http://www.apa.org/psycinfo/</w:t>
        </w:r>
      </w:hyperlink>
    </w:p>
    <w:p w14:paraId="428B90A1" w14:textId="77777777" w:rsidR="00C752EF" w:rsidRDefault="00C752EF">
      <w:pPr>
        <w:pStyle w:val="BodyText"/>
        <w:ind w:left="0"/>
        <w:rPr>
          <w:sz w:val="30"/>
        </w:rPr>
      </w:pPr>
    </w:p>
    <w:p w14:paraId="7F3849A6" w14:textId="77777777" w:rsidR="00C752EF" w:rsidRDefault="00DD73B5">
      <w:pPr>
        <w:pStyle w:val="BodyText"/>
        <w:spacing w:before="173" w:line="312" w:lineRule="auto"/>
        <w:ind w:right="7306"/>
      </w:pPr>
      <w:r>
        <w:rPr>
          <w:color w:val="0F0F0F"/>
        </w:rPr>
        <w:t>Social</w:t>
      </w:r>
      <w:r>
        <w:rPr>
          <w:color w:val="0F0F0F"/>
          <w:spacing w:val="-18"/>
        </w:rPr>
        <w:t xml:space="preserve"> </w:t>
      </w:r>
      <w:r>
        <w:rPr>
          <w:color w:val="0F0F0F"/>
        </w:rPr>
        <w:t>Security</w:t>
      </w:r>
      <w:r>
        <w:rPr>
          <w:color w:val="0F0F0F"/>
          <w:spacing w:val="-17"/>
        </w:rPr>
        <w:t xml:space="preserve"> </w:t>
      </w:r>
      <w:r>
        <w:rPr>
          <w:color w:val="0F0F0F"/>
        </w:rPr>
        <w:t xml:space="preserve">Administration </w:t>
      </w:r>
      <w:bookmarkStart w:id="17" w:name="_bookmark17"/>
      <w:bookmarkEnd w:id="17"/>
      <w:r>
        <w:rPr>
          <w:color w:val="0F0F0F"/>
        </w:rPr>
        <w:t>(800) 772-1213</w:t>
      </w:r>
    </w:p>
    <w:p w14:paraId="2D6E6B5A" w14:textId="77777777" w:rsidR="00C752EF" w:rsidRDefault="00DD73B5">
      <w:pPr>
        <w:pStyle w:val="BodyText"/>
        <w:spacing w:before="3" w:line="312" w:lineRule="auto"/>
        <w:ind w:right="6960"/>
      </w:pPr>
      <w:r>
        <w:rPr>
          <w:color w:val="0F0F0F"/>
        </w:rPr>
        <w:t>Medicare</w:t>
      </w:r>
      <w:r>
        <w:rPr>
          <w:color w:val="0F0F0F"/>
          <w:spacing w:val="-18"/>
        </w:rPr>
        <w:t xml:space="preserve"> </w:t>
      </w:r>
      <w:r>
        <w:rPr>
          <w:color w:val="0F0F0F"/>
        </w:rPr>
        <w:t>(800)</w:t>
      </w:r>
      <w:r>
        <w:rPr>
          <w:color w:val="0F0F0F"/>
          <w:spacing w:val="-17"/>
        </w:rPr>
        <w:t xml:space="preserve"> </w:t>
      </w:r>
      <w:r>
        <w:rPr>
          <w:color w:val="0F0F0F"/>
        </w:rPr>
        <w:t xml:space="preserve">638-6833 </w:t>
      </w:r>
      <w:hyperlink r:id="rId272">
        <w:r>
          <w:rPr>
            <w:color w:val="0000FF"/>
            <w:spacing w:val="-2"/>
            <w:u w:val="single" w:color="0000FF"/>
          </w:rPr>
          <w:t>http://www.ssa.gov/</w:t>
        </w:r>
      </w:hyperlink>
    </w:p>
    <w:p w14:paraId="001933E4" w14:textId="77777777" w:rsidR="00C752EF" w:rsidRDefault="00C752EF">
      <w:pPr>
        <w:pStyle w:val="BodyText"/>
        <w:spacing w:before="2"/>
        <w:ind w:left="0"/>
        <w:rPr>
          <w:sz w:val="37"/>
        </w:rPr>
      </w:pPr>
    </w:p>
    <w:p w14:paraId="61E85D49" w14:textId="77777777" w:rsidR="00C752EF" w:rsidRDefault="00DD73B5">
      <w:pPr>
        <w:pStyle w:val="Heading1"/>
        <w:numPr>
          <w:ilvl w:val="0"/>
          <w:numId w:val="2"/>
        </w:numPr>
        <w:tabs>
          <w:tab w:val="left" w:pos="910"/>
        </w:tabs>
        <w:ind w:left="910" w:hanging="630"/>
      </w:pPr>
      <w:r>
        <w:rPr>
          <w:spacing w:val="-2"/>
        </w:rPr>
        <w:t>References</w:t>
      </w:r>
    </w:p>
    <w:p w14:paraId="2A4FA0D9" w14:textId="77777777" w:rsidR="00C752EF" w:rsidRDefault="00C752EF">
      <w:pPr>
        <w:pStyle w:val="BodyText"/>
        <w:spacing w:before="8"/>
        <w:ind w:left="0"/>
        <w:rPr>
          <w:b/>
          <w:sz w:val="36"/>
        </w:rPr>
      </w:pPr>
    </w:p>
    <w:p w14:paraId="4BDA7874" w14:textId="77777777" w:rsidR="00C752EF" w:rsidRDefault="00DD73B5">
      <w:pPr>
        <w:pStyle w:val="BodyText"/>
      </w:pPr>
      <w:r>
        <w:rPr>
          <w:color w:val="121212"/>
        </w:rPr>
        <w:t xml:space="preserve">Legal Issues </w:t>
      </w:r>
      <w:r>
        <w:rPr>
          <w:color w:val="121212"/>
          <w:spacing w:val="-2"/>
        </w:rPr>
        <w:t>References</w:t>
      </w:r>
    </w:p>
    <w:p w14:paraId="174BC8E5" w14:textId="77777777" w:rsidR="00C752EF" w:rsidRDefault="00C752EF">
      <w:pPr>
        <w:pStyle w:val="BodyText"/>
        <w:spacing w:before="2"/>
        <w:ind w:left="0"/>
        <w:rPr>
          <w:sz w:val="24"/>
        </w:rPr>
      </w:pPr>
    </w:p>
    <w:p w14:paraId="5166A8FF" w14:textId="77777777" w:rsidR="00C752EF" w:rsidRDefault="00DD73B5">
      <w:pPr>
        <w:pStyle w:val="BodyText"/>
        <w:ind w:right="1739" w:hanging="1"/>
      </w:pPr>
      <w:r>
        <w:rPr>
          <w:position w:val="6"/>
          <w:sz w:val="18"/>
        </w:rPr>
        <w:t>1</w:t>
      </w:r>
      <w:r>
        <w:rPr>
          <w:spacing w:val="40"/>
          <w:position w:val="6"/>
          <w:sz w:val="18"/>
        </w:rPr>
        <w:t xml:space="preserve"> </w:t>
      </w:r>
      <w:r>
        <w:t>Substance</w:t>
      </w:r>
      <w:r>
        <w:rPr>
          <w:spacing w:val="-2"/>
        </w:rPr>
        <w:t xml:space="preserve"> </w:t>
      </w:r>
      <w:r>
        <w:t xml:space="preserve">Abuse and Mental Health Services Administration (SAMHSA). National Guidelines for Behavioral Health Crisis Care, Best Practice Toolkit. </w:t>
      </w:r>
      <w:r>
        <w:rPr>
          <w:spacing w:val="-2"/>
        </w:rPr>
        <w:t>Published 2020.</w:t>
      </w:r>
      <w:r>
        <w:rPr>
          <w:spacing w:val="-14"/>
        </w:rPr>
        <w:t xml:space="preserve"> </w:t>
      </w:r>
      <w:r>
        <w:rPr>
          <w:spacing w:val="-2"/>
        </w:rPr>
        <w:t xml:space="preserve">Available at </w:t>
      </w:r>
      <w:hyperlink r:id="rId273">
        <w:r>
          <w:rPr>
            <w:color w:val="0462C1"/>
            <w:spacing w:val="-2"/>
            <w:u w:val="single" w:color="0462C1"/>
          </w:rPr>
          <w:t>https://www.samhsa.g</w:t>
        </w:r>
        <w:r>
          <w:rPr>
            <w:color w:val="0462C1"/>
            <w:spacing w:val="-2"/>
            <w:u w:val="single" w:color="0462C1"/>
          </w:rPr>
          <w:t>ov/sites/default/files/national-</w:t>
        </w:r>
      </w:hyperlink>
      <w:r>
        <w:rPr>
          <w:color w:val="0462C1"/>
          <w:spacing w:val="-2"/>
        </w:rPr>
        <w:t xml:space="preserve"> </w:t>
      </w:r>
      <w:r>
        <w:rPr>
          <w:color w:val="0462C1"/>
          <w:u w:val="single" w:color="0462C1"/>
        </w:rPr>
        <w:t>guidelines-for-behavioral-health-crisis-care-</w:t>
      </w:r>
      <w:r>
        <w:rPr>
          <w:color w:val="0462C1"/>
        </w:rPr>
        <w:t xml:space="preserve"> </w:t>
      </w:r>
      <w:r>
        <w:rPr>
          <w:color w:val="0462C1"/>
          <w:u w:val="single" w:color="0462C1"/>
        </w:rPr>
        <w:t>02242020.pdf</w:t>
      </w:r>
    </w:p>
    <w:p w14:paraId="6A6E1421" w14:textId="77777777" w:rsidR="00C752EF" w:rsidRDefault="00C752EF">
      <w:pPr>
        <w:pStyle w:val="BodyText"/>
        <w:spacing w:before="1"/>
        <w:ind w:left="0"/>
        <w:rPr>
          <w:sz w:val="27"/>
        </w:rPr>
      </w:pPr>
    </w:p>
    <w:p w14:paraId="1C07197F" w14:textId="77777777" w:rsidR="00C752EF" w:rsidRDefault="00DD73B5">
      <w:pPr>
        <w:spacing w:before="1"/>
        <w:ind w:left="280" w:right="1464" w:hanging="1"/>
        <w:rPr>
          <w:sz w:val="28"/>
        </w:rPr>
      </w:pPr>
      <w:r>
        <w:rPr>
          <w:position w:val="6"/>
          <w:sz w:val="18"/>
        </w:rPr>
        <w:t>2</w:t>
      </w:r>
      <w:r>
        <w:rPr>
          <w:spacing w:val="-6"/>
          <w:position w:val="6"/>
          <w:sz w:val="18"/>
        </w:rPr>
        <w:t xml:space="preserve"> </w:t>
      </w:r>
      <w:r>
        <w:rPr>
          <w:sz w:val="28"/>
        </w:rPr>
        <w:t>Pinals,</w:t>
      </w:r>
      <w:r>
        <w:rPr>
          <w:spacing w:val="-18"/>
          <w:sz w:val="28"/>
        </w:rPr>
        <w:t xml:space="preserve"> </w:t>
      </w:r>
      <w:r>
        <w:rPr>
          <w:sz w:val="28"/>
        </w:rPr>
        <w:t>D.</w:t>
      </w:r>
      <w:r>
        <w:rPr>
          <w:spacing w:val="-25"/>
          <w:sz w:val="28"/>
        </w:rPr>
        <w:t xml:space="preserve"> </w:t>
      </w:r>
      <w:r>
        <w:rPr>
          <w:sz w:val="28"/>
        </w:rPr>
        <w:t>A.</w:t>
      </w:r>
      <w:r>
        <w:rPr>
          <w:spacing w:val="-17"/>
          <w:sz w:val="28"/>
        </w:rPr>
        <w:t xml:space="preserve"> </w:t>
      </w:r>
      <w:r>
        <w:rPr>
          <w:sz w:val="28"/>
        </w:rPr>
        <w:t>(2020).</w:t>
      </w:r>
      <w:r>
        <w:rPr>
          <w:spacing w:val="-18"/>
          <w:sz w:val="28"/>
        </w:rPr>
        <w:t xml:space="preserve"> </w:t>
      </w:r>
      <w:r>
        <w:rPr>
          <w:i/>
          <w:sz w:val="28"/>
        </w:rPr>
        <w:t>Crisis</w:t>
      </w:r>
      <w:r>
        <w:rPr>
          <w:i/>
          <w:spacing w:val="-17"/>
          <w:sz w:val="28"/>
        </w:rPr>
        <w:t xml:space="preserve"> </w:t>
      </w:r>
      <w:r>
        <w:rPr>
          <w:i/>
          <w:sz w:val="28"/>
        </w:rPr>
        <w:t>Services:</w:t>
      </w:r>
      <w:r>
        <w:rPr>
          <w:i/>
          <w:spacing w:val="-18"/>
          <w:sz w:val="28"/>
        </w:rPr>
        <w:t xml:space="preserve"> </w:t>
      </w:r>
      <w:r>
        <w:rPr>
          <w:i/>
          <w:sz w:val="28"/>
        </w:rPr>
        <w:t>Meeting</w:t>
      </w:r>
      <w:r>
        <w:rPr>
          <w:i/>
          <w:spacing w:val="-17"/>
          <w:sz w:val="28"/>
        </w:rPr>
        <w:t xml:space="preserve"> </w:t>
      </w:r>
      <w:r>
        <w:rPr>
          <w:i/>
          <w:sz w:val="28"/>
        </w:rPr>
        <w:t>Needs,</w:t>
      </w:r>
      <w:r>
        <w:rPr>
          <w:i/>
          <w:spacing w:val="-18"/>
          <w:sz w:val="28"/>
        </w:rPr>
        <w:t xml:space="preserve"> </w:t>
      </w:r>
      <w:r>
        <w:rPr>
          <w:i/>
          <w:sz w:val="28"/>
        </w:rPr>
        <w:t>Saving</w:t>
      </w:r>
      <w:r>
        <w:rPr>
          <w:i/>
          <w:spacing w:val="-17"/>
          <w:sz w:val="28"/>
        </w:rPr>
        <w:t xml:space="preserve"> </w:t>
      </w:r>
      <w:r>
        <w:rPr>
          <w:i/>
          <w:sz w:val="28"/>
        </w:rPr>
        <w:t>Lives.</w:t>
      </w:r>
      <w:r>
        <w:rPr>
          <w:i/>
          <w:spacing w:val="-18"/>
          <w:sz w:val="28"/>
        </w:rPr>
        <w:t xml:space="preserve"> </w:t>
      </w:r>
      <w:r>
        <w:rPr>
          <w:sz w:val="28"/>
        </w:rPr>
        <w:t>Alexandria, VA: National</w:t>
      </w:r>
      <w:r>
        <w:rPr>
          <w:spacing w:val="-12"/>
          <w:sz w:val="28"/>
        </w:rPr>
        <w:t xml:space="preserve"> </w:t>
      </w:r>
      <w:r>
        <w:rPr>
          <w:sz w:val="28"/>
        </w:rPr>
        <w:t>Association ofState</w:t>
      </w:r>
      <w:r>
        <w:rPr>
          <w:spacing w:val="-10"/>
          <w:sz w:val="28"/>
        </w:rPr>
        <w:t xml:space="preserve"> </w:t>
      </w:r>
      <w:r>
        <w:rPr>
          <w:sz w:val="28"/>
        </w:rPr>
        <w:t>Mental</w:t>
      </w:r>
      <w:r>
        <w:rPr>
          <w:spacing w:val="-10"/>
          <w:sz w:val="28"/>
        </w:rPr>
        <w:t xml:space="preserve"> </w:t>
      </w:r>
      <w:r>
        <w:rPr>
          <w:sz w:val="28"/>
        </w:rPr>
        <w:t>Health</w:t>
      </w:r>
      <w:r>
        <w:rPr>
          <w:spacing w:val="-10"/>
          <w:sz w:val="28"/>
        </w:rPr>
        <w:t xml:space="preserve"> </w:t>
      </w:r>
      <w:r>
        <w:rPr>
          <w:sz w:val="28"/>
        </w:rPr>
        <w:t>Program</w:t>
      </w:r>
      <w:r>
        <w:rPr>
          <w:spacing w:val="-7"/>
          <w:sz w:val="28"/>
        </w:rPr>
        <w:t xml:space="preserve"> </w:t>
      </w:r>
      <w:r>
        <w:rPr>
          <w:sz w:val="28"/>
        </w:rPr>
        <w:t>Directors.</w:t>
      </w:r>
    </w:p>
    <w:p w14:paraId="5769D901" w14:textId="77777777" w:rsidR="00C752EF" w:rsidRDefault="00C752EF">
      <w:pPr>
        <w:pStyle w:val="BodyText"/>
        <w:spacing w:before="5"/>
        <w:ind w:left="0"/>
        <w:rPr>
          <w:sz w:val="27"/>
        </w:rPr>
      </w:pPr>
    </w:p>
    <w:p w14:paraId="12B6DA3A" w14:textId="77777777" w:rsidR="00C752EF" w:rsidRDefault="00DD73B5">
      <w:pPr>
        <w:pStyle w:val="BodyText"/>
        <w:ind w:right="1477" w:hanging="1"/>
      </w:pPr>
      <w:r>
        <w:rPr>
          <w:position w:val="6"/>
          <w:sz w:val="18"/>
        </w:rPr>
        <w:t>3</w:t>
      </w:r>
      <w:r>
        <w:rPr>
          <w:spacing w:val="26"/>
          <w:position w:val="6"/>
          <w:sz w:val="18"/>
        </w:rPr>
        <w:t xml:space="preserve"> </w:t>
      </w:r>
      <w:r>
        <w:t>Stettin</w:t>
      </w:r>
      <w:r>
        <w:rPr>
          <w:spacing w:val="-2"/>
        </w:rPr>
        <w:t xml:space="preserve"> </w:t>
      </w:r>
      <w:r>
        <w:t>et. al. Implementing</w:t>
      </w:r>
      <w:r>
        <w:rPr>
          <w:spacing w:val="-14"/>
        </w:rPr>
        <w:t xml:space="preserve"> </w:t>
      </w:r>
      <w:r>
        <w:t>Assisted</w:t>
      </w:r>
      <w:r>
        <w:rPr>
          <w:spacing w:val="-2"/>
        </w:rPr>
        <w:t xml:space="preserve"> </w:t>
      </w:r>
      <w:r>
        <w:t>Outpatient</w:t>
      </w:r>
      <w:r>
        <w:rPr>
          <w:spacing w:val="-6"/>
        </w:rPr>
        <w:t xml:space="preserve"> </w:t>
      </w:r>
      <w:r>
        <w:t>Treatment: Essential</w:t>
      </w:r>
      <w:r>
        <w:rPr>
          <w:spacing w:val="-2"/>
        </w:rPr>
        <w:t xml:space="preserve"> </w:t>
      </w:r>
      <w:r>
        <w:t>Elements, Building Blocks and Tips for Maximizing Results. SMI</w:t>
      </w:r>
      <w:r>
        <w:rPr>
          <w:spacing w:val="-7"/>
        </w:rPr>
        <w:t xml:space="preserve"> </w:t>
      </w:r>
      <w:r>
        <w:t>Advisor, a Clinical Support System for Serious Mental Illness. October2019.</w:t>
      </w:r>
    </w:p>
    <w:p w14:paraId="0BDE94E7" w14:textId="77777777" w:rsidR="00C752EF" w:rsidRDefault="00C752EF">
      <w:pPr>
        <w:sectPr w:rsidR="00C752EF">
          <w:pgSz w:w="12240" w:h="15840"/>
          <w:pgMar w:top="1360" w:right="40" w:bottom="960" w:left="1160" w:header="0" w:footer="760" w:gutter="0"/>
          <w:cols w:space="720"/>
        </w:sectPr>
      </w:pPr>
    </w:p>
    <w:p w14:paraId="75030D60" w14:textId="77777777" w:rsidR="00C752EF" w:rsidRDefault="00DD73B5">
      <w:pPr>
        <w:pStyle w:val="BodyText"/>
        <w:spacing w:before="66"/>
        <w:ind w:right="1566" w:hanging="1"/>
      </w:pPr>
      <w:r>
        <w:rPr>
          <w:position w:val="6"/>
          <w:sz w:val="18"/>
        </w:rPr>
        <w:lastRenderedPageBreak/>
        <w:t>4</w:t>
      </w:r>
      <w:r>
        <w:rPr>
          <w:spacing w:val="29"/>
          <w:position w:val="6"/>
          <w:sz w:val="18"/>
        </w:rPr>
        <w:t xml:space="preserve"> </w:t>
      </w:r>
      <w:r>
        <w:t>Substance</w:t>
      </w:r>
      <w:r>
        <w:rPr>
          <w:spacing w:val="-9"/>
        </w:rPr>
        <w:t xml:space="preserve"> </w:t>
      </w:r>
      <w:r>
        <w:t>Abuse and Mental Heal</w:t>
      </w:r>
      <w:r>
        <w:t>th Services</w:t>
      </w:r>
      <w:r>
        <w:rPr>
          <w:spacing w:val="-9"/>
        </w:rPr>
        <w:t xml:space="preserve"> </w:t>
      </w:r>
      <w:r>
        <w:t>Administration (SAMHSA). Civil Commitment and the Mental Health Care Continuum: Historical Trends and Principles</w:t>
      </w:r>
      <w:r>
        <w:rPr>
          <w:spacing w:val="-10"/>
        </w:rPr>
        <w:t xml:space="preserve"> </w:t>
      </w:r>
      <w:r>
        <w:t>for</w:t>
      </w:r>
      <w:r>
        <w:rPr>
          <w:spacing w:val="-10"/>
        </w:rPr>
        <w:t xml:space="preserve"> </w:t>
      </w:r>
      <w:r>
        <w:t>Law</w:t>
      </w:r>
      <w:r>
        <w:rPr>
          <w:spacing w:val="-10"/>
        </w:rPr>
        <w:t xml:space="preserve"> </w:t>
      </w:r>
      <w:r>
        <w:t>and</w:t>
      </w:r>
      <w:r>
        <w:rPr>
          <w:spacing w:val="-10"/>
        </w:rPr>
        <w:t xml:space="preserve"> </w:t>
      </w:r>
      <w:r>
        <w:t>Practice.</w:t>
      </w:r>
      <w:r>
        <w:rPr>
          <w:spacing w:val="-9"/>
        </w:rPr>
        <w:t xml:space="preserve"> </w:t>
      </w:r>
      <w:r>
        <w:t>2019.</w:t>
      </w:r>
      <w:r>
        <w:rPr>
          <w:spacing w:val="-9"/>
        </w:rPr>
        <w:t xml:space="preserve"> </w:t>
      </w:r>
      <w:hyperlink r:id="rId274">
        <w:r>
          <w:rPr>
            <w:color w:val="0462C1"/>
            <w:u w:val="single" w:color="0462C1"/>
          </w:rPr>
          <w:t>https://www.samhsa.gov/sites/default/file</w:t>
        </w:r>
        <w:r>
          <w:rPr>
            <w:color w:val="0462C1"/>
            <w:u w:val="single" w:color="0462C1"/>
          </w:rPr>
          <w:t>s/</w:t>
        </w:r>
      </w:hyperlink>
      <w:r>
        <w:rPr>
          <w:color w:val="0462C1"/>
        </w:rPr>
        <w:t xml:space="preserve"> </w:t>
      </w:r>
      <w:r>
        <w:rPr>
          <w:color w:val="0462C1"/>
          <w:spacing w:val="-2"/>
          <w:u w:val="single" w:color="0462C1"/>
        </w:rPr>
        <w:t>civil-commitment-continuum-of-care_041919_508.pdf</w:t>
      </w:r>
      <w:r>
        <w:rPr>
          <w:spacing w:val="-2"/>
        </w:rPr>
        <w:t>.</w:t>
      </w:r>
    </w:p>
    <w:p w14:paraId="11250334" w14:textId="77777777" w:rsidR="00C752EF" w:rsidRDefault="00C752EF">
      <w:pPr>
        <w:pStyle w:val="BodyText"/>
        <w:spacing w:before="1"/>
        <w:ind w:left="0"/>
        <w:rPr>
          <w:sz w:val="27"/>
        </w:rPr>
      </w:pPr>
    </w:p>
    <w:p w14:paraId="53F8A7F3" w14:textId="77777777" w:rsidR="00C752EF" w:rsidRDefault="00DD73B5">
      <w:pPr>
        <w:pStyle w:val="BodyText"/>
        <w:ind w:right="1464" w:hanging="1"/>
      </w:pPr>
      <w:r>
        <w:rPr>
          <w:position w:val="6"/>
          <w:sz w:val="18"/>
        </w:rPr>
        <w:t>5</w:t>
      </w:r>
      <w:r>
        <w:rPr>
          <w:spacing w:val="32"/>
          <w:position w:val="6"/>
          <w:sz w:val="18"/>
        </w:rPr>
        <w:t xml:space="preserve"> </w:t>
      </w:r>
      <w:r>
        <w:t>Morris NP. Detention Without Data: Public Tracking of Civil Commitment [published online ahead ofprint, 2020 May 22]. Psychiatr Serv.</w:t>
      </w:r>
    </w:p>
    <w:p w14:paraId="054FE8C0" w14:textId="77777777" w:rsidR="00C752EF" w:rsidRDefault="00DD73B5">
      <w:pPr>
        <w:pStyle w:val="BodyText"/>
        <w:spacing w:line="318" w:lineRule="exact"/>
      </w:pPr>
      <w:r>
        <w:t xml:space="preserve">2020;appips202000212. </w:t>
      </w:r>
      <w:r>
        <w:rPr>
          <w:spacing w:val="-2"/>
        </w:rPr>
        <w:t>doi:10.1176/appi.ps.202000212</w:t>
      </w:r>
    </w:p>
    <w:p w14:paraId="65A0CE90" w14:textId="77777777" w:rsidR="00C752EF" w:rsidRDefault="00C752EF">
      <w:pPr>
        <w:pStyle w:val="BodyText"/>
        <w:spacing w:before="8"/>
        <w:ind w:left="0"/>
        <w:rPr>
          <w:sz w:val="27"/>
        </w:rPr>
      </w:pPr>
    </w:p>
    <w:p w14:paraId="652148B8" w14:textId="77777777" w:rsidR="00C752EF" w:rsidRDefault="00DD73B5">
      <w:pPr>
        <w:pStyle w:val="BodyText"/>
        <w:ind w:left="279" w:right="1464"/>
      </w:pPr>
      <w:r>
        <w:rPr>
          <w:position w:val="6"/>
          <w:sz w:val="18"/>
        </w:rPr>
        <w:t>6</w:t>
      </w:r>
      <w:r>
        <w:rPr>
          <w:spacing w:val="31"/>
          <w:position w:val="6"/>
          <w:sz w:val="18"/>
        </w:rPr>
        <w:t xml:space="preserve"> </w:t>
      </w:r>
      <w:r>
        <w:t>Christopher PP, Pinals DA, Stayton T, Sanders K, Blumberg L. Nature</w:t>
      </w:r>
      <w:r>
        <w:t xml:space="preserve"> and Utilization</w:t>
      </w:r>
      <w:r>
        <w:rPr>
          <w:spacing w:val="-6"/>
        </w:rPr>
        <w:t xml:space="preserve"> </w:t>
      </w:r>
      <w:r>
        <w:t>of</w:t>
      </w:r>
      <w:r>
        <w:rPr>
          <w:spacing w:val="-3"/>
        </w:rPr>
        <w:t xml:space="preserve"> </w:t>
      </w:r>
      <w:r>
        <w:t>Civil</w:t>
      </w:r>
      <w:r>
        <w:rPr>
          <w:spacing w:val="-1"/>
        </w:rPr>
        <w:t xml:space="preserve"> </w:t>
      </w:r>
      <w:r>
        <w:t>Commitment</w:t>
      </w:r>
      <w:r>
        <w:rPr>
          <w:spacing w:val="-5"/>
        </w:rPr>
        <w:t xml:space="preserve"> </w:t>
      </w:r>
      <w:r>
        <w:t>for</w:t>
      </w:r>
      <w:r>
        <w:rPr>
          <w:spacing w:val="-5"/>
        </w:rPr>
        <w:t xml:space="preserve"> </w:t>
      </w:r>
      <w:r>
        <w:t>Substance</w:t>
      </w:r>
      <w:r>
        <w:rPr>
          <w:spacing w:val="-17"/>
        </w:rPr>
        <w:t xml:space="preserve"> </w:t>
      </w:r>
      <w:r>
        <w:t>Abuse</w:t>
      </w:r>
      <w:r>
        <w:rPr>
          <w:spacing w:val="-4"/>
        </w:rPr>
        <w:t xml:space="preserve"> </w:t>
      </w:r>
      <w:r>
        <w:t>in</w:t>
      </w:r>
      <w:r>
        <w:rPr>
          <w:spacing w:val="-4"/>
        </w:rPr>
        <w:t xml:space="preserve"> </w:t>
      </w:r>
      <w:r>
        <w:t>the</w:t>
      </w:r>
      <w:r>
        <w:rPr>
          <w:spacing w:val="-3"/>
        </w:rPr>
        <w:t xml:space="preserve"> </w:t>
      </w:r>
      <w:r>
        <w:t>United</w:t>
      </w:r>
      <w:r>
        <w:rPr>
          <w:spacing w:val="-5"/>
        </w:rPr>
        <w:t xml:space="preserve"> </w:t>
      </w:r>
      <w:r>
        <w:t>States.</w:t>
      </w:r>
      <w:r>
        <w:rPr>
          <w:spacing w:val="-4"/>
        </w:rPr>
        <w:t xml:space="preserve"> </w:t>
      </w:r>
      <w:r>
        <w:t>J</w:t>
      </w:r>
      <w:r>
        <w:rPr>
          <w:spacing w:val="-18"/>
        </w:rPr>
        <w:t xml:space="preserve"> </w:t>
      </w:r>
      <w:r>
        <w:t>Am Acad Psychiatry Law. 2015;43(3):313-320</w:t>
      </w:r>
    </w:p>
    <w:p w14:paraId="48EFB5F3" w14:textId="77777777" w:rsidR="00C752EF" w:rsidRDefault="00C752EF">
      <w:pPr>
        <w:pStyle w:val="BodyText"/>
        <w:spacing w:before="3"/>
        <w:ind w:left="0"/>
        <w:rPr>
          <w:sz w:val="27"/>
        </w:rPr>
      </w:pPr>
    </w:p>
    <w:p w14:paraId="2F2415D4" w14:textId="77777777" w:rsidR="00C752EF" w:rsidRDefault="00DD73B5">
      <w:pPr>
        <w:pStyle w:val="BodyText"/>
        <w:spacing w:before="1"/>
        <w:ind w:right="1464" w:hanging="1"/>
      </w:pPr>
      <w:r>
        <w:rPr>
          <w:position w:val="6"/>
          <w:sz w:val="18"/>
        </w:rPr>
        <w:t>7</w:t>
      </w:r>
      <w:r>
        <w:rPr>
          <w:spacing w:val="8"/>
          <w:position w:val="6"/>
          <w:sz w:val="18"/>
        </w:rPr>
        <w:t xml:space="preserve"> </w:t>
      </w:r>
      <w:r>
        <w:t>Jain</w:t>
      </w:r>
      <w:r>
        <w:rPr>
          <w:spacing w:val="-20"/>
        </w:rPr>
        <w:t xml:space="preserve"> </w:t>
      </w:r>
      <w:r>
        <w:t>A,</w:t>
      </w:r>
      <w:r>
        <w:rPr>
          <w:spacing w:val="-10"/>
        </w:rPr>
        <w:t xml:space="preserve"> </w:t>
      </w:r>
      <w:r>
        <w:t>Christopher</w:t>
      </w:r>
      <w:r>
        <w:rPr>
          <w:spacing w:val="-10"/>
        </w:rPr>
        <w:t xml:space="preserve"> </w:t>
      </w:r>
      <w:r>
        <w:t>P,</w:t>
      </w:r>
      <w:r>
        <w:rPr>
          <w:spacing w:val="-18"/>
        </w:rPr>
        <w:t xml:space="preserve"> </w:t>
      </w:r>
      <w:r>
        <w:t>Appelbaum</w:t>
      </w:r>
      <w:r>
        <w:rPr>
          <w:spacing w:val="-10"/>
        </w:rPr>
        <w:t xml:space="preserve"> </w:t>
      </w:r>
      <w:r>
        <w:t>PS.</w:t>
      </w:r>
      <w:r>
        <w:rPr>
          <w:spacing w:val="-10"/>
        </w:rPr>
        <w:t xml:space="preserve"> </w:t>
      </w:r>
      <w:r>
        <w:t>Civil</w:t>
      </w:r>
      <w:r>
        <w:rPr>
          <w:spacing w:val="-13"/>
        </w:rPr>
        <w:t xml:space="preserve"> </w:t>
      </w:r>
      <w:r>
        <w:t>Commitment</w:t>
      </w:r>
      <w:r>
        <w:rPr>
          <w:spacing w:val="-9"/>
        </w:rPr>
        <w:t xml:space="preserve"> </w:t>
      </w:r>
      <w:r>
        <w:t>for</w:t>
      </w:r>
      <w:r>
        <w:rPr>
          <w:spacing w:val="-12"/>
        </w:rPr>
        <w:t xml:space="preserve"> </w:t>
      </w:r>
      <w:r>
        <w:t>Opioid</w:t>
      </w:r>
      <w:r>
        <w:rPr>
          <w:spacing w:val="-11"/>
        </w:rPr>
        <w:t xml:space="preserve"> </w:t>
      </w:r>
      <w:r>
        <w:t>and</w:t>
      </w:r>
      <w:r>
        <w:rPr>
          <w:spacing w:val="-13"/>
        </w:rPr>
        <w:t xml:space="preserve"> </w:t>
      </w:r>
      <w:r>
        <w:t>Other Substance Use Disorders:Does It</w:t>
      </w:r>
      <w:r>
        <w:rPr>
          <w:spacing w:val="-2"/>
        </w:rPr>
        <w:t xml:space="preserve"> </w:t>
      </w:r>
      <w:r>
        <w:t xml:space="preserve">Work?. Psychiatr Serv. 2018;69(4):374-376. </w:t>
      </w:r>
      <w:r>
        <w:rPr>
          <w:spacing w:val="-2"/>
        </w:rPr>
        <w:t>doi:10.1176/appi.ps.201800066</w:t>
      </w:r>
    </w:p>
    <w:p w14:paraId="166624BC" w14:textId="77777777" w:rsidR="00C752EF" w:rsidRDefault="00C752EF">
      <w:pPr>
        <w:pStyle w:val="BodyText"/>
        <w:spacing w:before="3"/>
        <w:ind w:left="0"/>
        <w:rPr>
          <w:sz w:val="27"/>
        </w:rPr>
      </w:pPr>
    </w:p>
    <w:p w14:paraId="679BF50B" w14:textId="77777777" w:rsidR="00C752EF" w:rsidRDefault="00DD73B5">
      <w:pPr>
        <w:pStyle w:val="BodyText"/>
        <w:ind w:right="1435" w:hanging="1"/>
      </w:pPr>
      <w:r>
        <w:rPr>
          <w:position w:val="6"/>
          <w:sz w:val="18"/>
        </w:rPr>
        <w:t>8</w:t>
      </w:r>
      <w:r>
        <w:rPr>
          <w:spacing w:val="27"/>
          <w:position w:val="6"/>
          <w:sz w:val="18"/>
        </w:rPr>
        <w:t xml:space="preserve"> </w:t>
      </w:r>
      <w:r>
        <w:t>Treatment</w:t>
      </w:r>
      <w:r>
        <w:rPr>
          <w:spacing w:val="-9"/>
        </w:rPr>
        <w:t xml:space="preserve"> </w:t>
      </w:r>
      <w:r>
        <w:t>Advocacy Center. Know the Laws in</w:t>
      </w:r>
      <w:r>
        <w:rPr>
          <w:spacing w:val="-3"/>
        </w:rPr>
        <w:t xml:space="preserve"> </w:t>
      </w:r>
      <w:r>
        <w:t xml:space="preserve">Your State. </w:t>
      </w:r>
      <w:r>
        <w:rPr>
          <w:color w:val="0462C1"/>
          <w:u w:val="single" w:color="0462C1"/>
        </w:rPr>
        <w:t>https://</w:t>
      </w:r>
      <w:r>
        <w:rPr>
          <w:color w:val="0462C1"/>
        </w:rPr>
        <w:t xml:space="preserve"> </w:t>
      </w:r>
      <w:hyperlink r:id="rId275">
        <w:r>
          <w:rPr>
            <w:color w:val="0462C1"/>
            <w:spacing w:val="-2"/>
            <w:u w:val="single" w:color="0462C1"/>
          </w:rPr>
          <w:t>www.treat</w:t>
        </w:r>
        <w:r>
          <w:rPr>
            <w:color w:val="0462C1"/>
            <w:spacing w:val="-2"/>
            <w:u w:val="single" w:color="0462C1"/>
          </w:rPr>
          <w:t>mentadvocacycenter.org/component/content/article/183-in-a-crisis/1596-</w:t>
        </w:r>
      </w:hyperlink>
      <w:r>
        <w:rPr>
          <w:color w:val="0462C1"/>
          <w:spacing w:val="-2"/>
        </w:rPr>
        <w:t xml:space="preserve"> </w:t>
      </w:r>
      <w:r>
        <w:rPr>
          <w:color w:val="0462C1"/>
          <w:u w:val="single" w:color="0462C1"/>
        </w:rPr>
        <w:t>know-the-</w:t>
      </w:r>
      <w:r>
        <w:rPr>
          <w:color w:val="0462C1"/>
        </w:rPr>
        <w:t xml:space="preserve"> </w:t>
      </w:r>
      <w:r>
        <w:rPr>
          <w:color w:val="0462C1"/>
          <w:u w:val="single" w:color="0462C1"/>
        </w:rPr>
        <w:t>laws-in-your-state</w:t>
      </w:r>
      <w:r>
        <w:t>.</w:t>
      </w:r>
    </w:p>
    <w:p w14:paraId="6514A267" w14:textId="77777777" w:rsidR="00C752EF" w:rsidRDefault="00C752EF">
      <w:pPr>
        <w:pStyle w:val="BodyText"/>
        <w:spacing w:before="4"/>
        <w:ind w:left="0"/>
        <w:rPr>
          <w:sz w:val="27"/>
        </w:rPr>
      </w:pPr>
    </w:p>
    <w:p w14:paraId="63A72979" w14:textId="77777777" w:rsidR="00C752EF" w:rsidRDefault="00DD73B5">
      <w:pPr>
        <w:pStyle w:val="BodyText"/>
        <w:ind w:right="1464" w:hanging="1"/>
      </w:pPr>
      <w:r>
        <w:rPr>
          <w:position w:val="6"/>
          <w:sz w:val="18"/>
        </w:rPr>
        <w:t>9</w:t>
      </w:r>
      <w:r>
        <w:rPr>
          <w:spacing w:val="27"/>
          <w:position w:val="6"/>
          <w:sz w:val="18"/>
        </w:rPr>
        <w:t xml:space="preserve"> </w:t>
      </w:r>
      <w:r>
        <w:t>Michigan</w:t>
      </w:r>
      <w:r>
        <w:rPr>
          <w:spacing w:val="-2"/>
        </w:rPr>
        <w:t xml:space="preserve"> </w:t>
      </w:r>
      <w:r>
        <w:t>Mental Health Code,</w:t>
      </w:r>
      <w:r>
        <w:rPr>
          <w:spacing w:val="-10"/>
        </w:rPr>
        <w:t xml:space="preserve"> </w:t>
      </w:r>
      <w:r>
        <w:t>Act 258 of 1974. 330.1276. Sec.</w:t>
      </w:r>
      <w:r>
        <w:rPr>
          <w:spacing w:val="-1"/>
        </w:rPr>
        <w:t xml:space="preserve"> </w:t>
      </w:r>
      <w:r>
        <w:t>276, Individual taken into protective custody by peace officer.</w:t>
      </w:r>
      <w:r>
        <w:rPr>
          <w:spacing w:val="-6"/>
        </w:rPr>
        <w:t xml:space="preserve"> </w:t>
      </w:r>
      <w:r>
        <w:t xml:space="preserve">Available from </w:t>
      </w:r>
      <w:r>
        <w:rPr>
          <w:color w:val="0462C1"/>
          <w:u w:val="single" w:color="0462C1"/>
        </w:rPr>
        <w:t>http://</w:t>
      </w:r>
      <w:r>
        <w:rPr>
          <w:color w:val="0462C1"/>
        </w:rPr>
        <w:t xml:space="preserve"> </w:t>
      </w:r>
      <w:hyperlink r:id="rId276">
        <w:r>
          <w:rPr>
            <w:color w:val="0462C1"/>
            <w:spacing w:val="-2"/>
            <w:u w:val="single" w:color="0462C1"/>
          </w:rPr>
          <w:t>www.legislature.mi.gov/(S(55v1kiu4m1cf2hn0dqrm2x41))/mileg.aspx?</w:t>
        </w:r>
      </w:hyperlink>
      <w:r>
        <w:rPr>
          <w:color w:val="0462C1"/>
          <w:spacing w:val="-2"/>
        </w:rPr>
        <w:t xml:space="preserve"> </w:t>
      </w:r>
      <w:r>
        <w:rPr>
          <w:color w:val="0462C1"/>
          <w:u w:val="single" w:color="0462C1"/>
        </w:rPr>
        <w:t>page=getObject</w:t>
      </w:r>
      <w:r>
        <w:rPr>
          <w:color w:val="0462C1"/>
          <w:u w:val="single" w:color="0462C1"/>
        </w:rPr>
        <w:t>&amp;objectNa</w:t>
      </w:r>
      <w:r>
        <w:rPr>
          <w:color w:val="0462C1"/>
        </w:rPr>
        <w:t xml:space="preserve"> </w:t>
      </w:r>
      <w:r>
        <w:rPr>
          <w:color w:val="0462C1"/>
          <w:u w:val="single" w:color="0462C1"/>
        </w:rPr>
        <w:t>me=mcl-330-1276</w:t>
      </w:r>
      <w:r>
        <w:t>.</w:t>
      </w:r>
    </w:p>
    <w:p w14:paraId="1EEF01EB" w14:textId="77777777" w:rsidR="00C752EF" w:rsidRDefault="00C752EF">
      <w:pPr>
        <w:pStyle w:val="BodyText"/>
        <w:spacing w:before="1"/>
        <w:ind w:left="0"/>
        <w:rPr>
          <w:sz w:val="27"/>
        </w:rPr>
      </w:pPr>
    </w:p>
    <w:p w14:paraId="52294A9E" w14:textId="77777777" w:rsidR="00C752EF" w:rsidRDefault="00DD73B5">
      <w:pPr>
        <w:pStyle w:val="BodyText"/>
        <w:ind w:left="279" w:right="1464"/>
      </w:pPr>
      <w:r>
        <w:rPr>
          <w:position w:val="6"/>
          <w:sz w:val="18"/>
        </w:rPr>
        <w:t>10</w:t>
      </w:r>
      <w:r>
        <w:rPr>
          <w:spacing w:val="34"/>
          <w:position w:val="6"/>
          <w:sz w:val="18"/>
        </w:rPr>
        <w:t xml:space="preserve"> </w:t>
      </w:r>
      <w:r>
        <w:t>Brooks RA: Psychiatrists’</w:t>
      </w:r>
      <w:r>
        <w:rPr>
          <w:spacing w:val="-12"/>
        </w:rPr>
        <w:t xml:space="preserve"> </w:t>
      </w:r>
      <w:r>
        <w:t>opinions about involuntary civil commitment: results of a national survey. JAm</w:t>
      </w:r>
      <w:r>
        <w:rPr>
          <w:spacing w:val="-28"/>
        </w:rPr>
        <w:t xml:space="preserve"> </w:t>
      </w:r>
      <w:r>
        <w:t>Acad</w:t>
      </w:r>
      <w:r>
        <w:rPr>
          <w:spacing w:val="-13"/>
        </w:rPr>
        <w:t xml:space="preserve"> </w:t>
      </w:r>
      <w:r>
        <w:t>Psychiatry</w:t>
      </w:r>
      <w:r>
        <w:rPr>
          <w:spacing w:val="-7"/>
        </w:rPr>
        <w:t xml:space="preserve"> </w:t>
      </w:r>
      <w:r>
        <w:t>Law</w:t>
      </w:r>
      <w:r>
        <w:rPr>
          <w:spacing w:val="-12"/>
        </w:rPr>
        <w:t xml:space="preserve"> </w:t>
      </w:r>
      <w:r>
        <w:t>2007;</w:t>
      </w:r>
      <w:r>
        <w:rPr>
          <w:spacing w:val="-7"/>
        </w:rPr>
        <w:t xml:space="preserve"> </w:t>
      </w:r>
      <w:r>
        <w:t>35:219–228</w:t>
      </w:r>
    </w:p>
    <w:p w14:paraId="15207CB9" w14:textId="77777777" w:rsidR="00C752EF" w:rsidRDefault="00C752EF">
      <w:pPr>
        <w:pStyle w:val="BodyText"/>
        <w:spacing w:before="6"/>
        <w:ind w:left="0"/>
        <w:rPr>
          <w:sz w:val="27"/>
        </w:rPr>
      </w:pPr>
    </w:p>
    <w:p w14:paraId="1A5D7936" w14:textId="77777777" w:rsidR="00C752EF" w:rsidRDefault="00DD73B5">
      <w:pPr>
        <w:pStyle w:val="BodyText"/>
        <w:ind w:right="1538" w:hanging="1"/>
      </w:pPr>
      <w:r>
        <w:rPr>
          <w:position w:val="6"/>
          <w:sz w:val="18"/>
        </w:rPr>
        <w:t>11</w:t>
      </w:r>
      <w:r>
        <w:rPr>
          <w:spacing w:val="22"/>
          <w:position w:val="6"/>
          <w:sz w:val="18"/>
        </w:rPr>
        <w:t xml:space="preserve"> </w:t>
      </w:r>
      <w:r>
        <w:t>Substance</w:t>
      </w:r>
      <w:r>
        <w:rPr>
          <w:spacing w:val="-14"/>
        </w:rPr>
        <w:t xml:space="preserve"> </w:t>
      </w:r>
      <w:r>
        <w:t>Abuse</w:t>
      </w:r>
      <w:r>
        <w:rPr>
          <w:spacing w:val="-5"/>
        </w:rPr>
        <w:t xml:space="preserve"> </w:t>
      </w:r>
      <w:r>
        <w:t>and</w:t>
      </w:r>
      <w:r>
        <w:rPr>
          <w:spacing w:val="-3"/>
        </w:rPr>
        <w:t xml:space="preserve"> </w:t>
      </w:r>
      <w:r>
        <w:t>Mental</w:t>
      </w:r>
      <w:r>
        <w:rPr>
          <w:spacing w:val="-3"/>
        </w:rPr>
        <w:t xml:space="preserve"> </w:t>
      </w:r>
      <w:r>
        <w:t>Health</w:t>
      </w:r>
      <w:r>
        <w:rPr>
          <w:spacing w:val="-3"/>
        </w:rPr>
        <w:t xml:space="preserve"> </w:t>
      </w:r>
      <w:r>
        <w:t>Services</w:t>
      </w:r>
      <w:r>
        <w:rPr>
          <w:spacing w:val="-16"/>
        </w:rPr>
        <w:t xml:space="preserve"> </w:t>
      </w:r>
      <w:r>
        <w:t>Administration</w:t>
      </w:r>
      <w:r>
        <w:rPr>
          <w:spacing w:val="-5"/>
        </w:rPr>
        <w:t xml:space="preserve"> </w:t>
      </w:r>
      <w:r>
        <w:t>(SAMHSA).</w:t>
      </w:r>
      <w:r>
        <w:rPr>
          <w:spacing w:val="-2"/>
        </w:rPr>
        <w:t xml:space="preserve"> </w:t>
      </w:r>
      <w:r>
        <w:t>Civil Commitment and theMental Health Care Continuum: Historical Trends and Principles</w:t>
      </w:r>
      <w:r>
        <w:rPr>
          <w:spacing w:val="-6"/>
        </w:rPr>
        <w:t xml:space="preserve"> </w:t>
      </w:r>
      <w:r>
        <w:t>for</w:t>
      </w:r>
      <w:r>
        <w:rPr>
          <w:spacing w:val="-5"/>
        </w:rPr>
        <w:t xml:space="preserve"> </w:t>
      </w:r>
      <w:r>
        <w:t>Law</w:t>
      </w:r>
      <w:r>
        <w:rPr>
          <w:spacing w:val="-5"/>
        </w:rPr>
        <w:t xml:space="preserve"> </w:t>
      </w:r>
      <w:r>
        <w:t>and</w:t>
      </w:r>
      <w:r>
        <w:rPr>
          <w:spacing w:val="-5"/>
        </w:rPr>
        <w:t xml:space="preserve"> </w:t>
      </w:r>
      <w:r>
        <w:t>Practice.</w:t>
      </w:r>
      <w:r>
        <w:rPr>
          <w:spacing w:val="-4"/>
        </w:rPr>
        <w:t xml:space="preserve"> </w:t>
      </w:r>
      <w:r>
        <w:t>2019.</w:t>
      </w:r>
      <w:r>
        <w:rPr>
          <w:spacing w:val="-4"/>
        </w:rPr>
        <w:t xml:space="preserve"> </w:t>
      </w:r>
      <w:hyperlink r:id="rId277">
        <w:r>
          <w:rPr>
            <w:color w:val="0462C1"/>
            <w:u w:val="single" w:color="0462C1"/>
          </w:rPr>
          <w:t>https://www.samhsa.gov/sites/default/files/</w:t>
        </w:r>
      </w:hyperlink>
      <w:r>
        <w:rPr>
          <w:color w:val="0462C1"/>
        </w:rPr>
        <w:t xml:space="preserve"> </w:t>
      </w:r>
      <w:r>
        <w:rPr>
          <w:color w:val="0462C1"/>
          <w:spacing w:val="-2"/>
          <w:u w:val="single" w:color="0462C1"/>
        </w:rPr>
        <w:t>civil-commitment-continuum-of-care_</w:t>
      </w:r>
      <w:r>
        <w:rPr>
          <w:color w:val="0462C1"/>
          <w:spacing w:val="-2"/>
          <w:u w:val="single" w:color="0462C1"/>
        </w:rPr>
        <w:t>041919_508.pdf</w:t>
      </w:r>
      <w:r>
        <w:rPr>
          <w:spacing w:val="-2"/>
        </w:rPr>
        <w:t>.</w:t>
      </w:r>
    </w:p>
    <w:p w14:paraId="0EFFC258" w14:textId="77777777" w:rsidR="00C752EF" w:rsidRDefault="00C752EF">
      <w:pPr>
        <w:pStyle w:val="BodyText"/>
        <w:spacing w:before="1"/>
        <w:ind w:left="0"/>
        <w:rPr>
          <w:sz w:val="27"/>
        </w:rPr>
      </w:pPr>
    </w:p>
    <w:p w14:paraId="04CF6684" w14:textId="77777777" w:rsidR="00C752EF" w:rsidRDefault="00DD73B5">
      <w:pPr>
        <w:pStyle w:val="BodyText"/>
        <w:spacing w:before="1"/>
        <w:ind w:left="279" w:right="1477"/>
      </w:pPr>
      <w:r>
        <w:rPr>
          <w:position w:val="6"/>
          <w:sz w:val="18"/>
        </w:rPr>
        <w:t>12</w:t>
      </w:r>
      <w:r>
        <w:rPr>
          <w:spacing w:val="28"/>
          <w:position w:val="6"/>
          <w:sz w:val="18"/>
        </w:rPr>
        <w:t xml:space="preserve"> </w:t>
      </w:r>
      <w:r>
        <w:t>Stettin et. al. Implementing</w:t>
      </w:r>
      <w:r>
        <w:rPr>
          <w:spacing w:val="-14"/>
        </w:rPr>
        <w:t xml:space="preserve"> </w:t>
      </w:r>
      <w:r>
        <w:t>Assisted Outpatient</w:t>
      </w:r>
      <w:r>
        <w:rPr>
          <w:spacing w:val="-5"/>
        </w:rPr>
        <w:t xml:space="preserve"> </w:t>
      </w:r>
      <w:r>
        <w:t>Treatment: Essential</w:t>
      </w:r>
      <w:r>
        <w:rPr>
          <w:spacing w:val="-1"/>
        </w:rPr>
        <w:t xml:space="preserve"> </w:t>
      </w:r>
      <w:r>
        <w:t>Elements, Building Blocks and Tips for Maximizing Results. SMI</w:t>
      </w:r>
      <w:r>
        <w:rPr>
          <w:spacing w:val="-7"/>
        </w:rPr>
        <w:t xml:space="preserve"> </w:t>
      </w:r>
      <w:r>
        <w:t>Advisor, a Clinical Support System for Serious Mental Illness. October2019.</w:t>
      </w:r>
    </w:p>
    <w:p w14:paraId="239C8071" w14:textId="77777777" w:rsidR="00C752EF" w:rsidRDefault="00C752EF">
      <w:pPr>
        <w:pStyle w:val="BodyText"/>
        <w:spacing w:before="3"/>
        <w:ind w:left="0"/>
        <w:rPr>
          <w:sz w:val="27"/>
        </w:rPr>
      </w:pPr>
    </w:p>
    <w:p w14:paraId="45F82227" w14:textId="77777777" w:rsidR="00C752EF" w:rsidRDefault="00DD73B5">
      <w:pPr>
        <w:pStyle w:val="BodyText"/>
        <w:ind w:left="279" w:right="1464"/>
      </w:pPr>
      <w:r>
        <w:rPr>
          <w:position w:val="6"/>
          <w:sz w:val="18"/>
        </w:rPr>
        <w:t>13</w:t>
      </w:r>
      <w:r>
        <w:rPr>
          <w:spacing w:val="35"/>
          <w:position w:val="6"/>
          <w:sz w:val="18"/>
        </w:rPr>
        <w:t xml:space="preserve"> </w:t>
      </w:r>
      <w:r>
        <w:t>Swartz, M. S., Swanson,</w:t>
      </w:r>
      <w:r>
        <w:t xml:space="preserve"> J. W., Steadman, H. J., Robbins, P. C., &amp; Monahan, J. (2009, June). New York State</w:t>
      </w:r>
      <w:r>
        <w:rPr>
          <w:spacing w:val="-12"/>
        </w:rPr>
        <w:t xml:space="preserve"> </w:t>
      </w:r>
      <w:r>
        <w:t>Assisted Outpatient</w:t>
      </w:r>
      <w:r>
        <w:rPr>
          <w:spacing w:val="-1"/>
        </w:rPr>
        <w:t xml:space="preserve"> </w:t>
      </w:r>
      <w:r>
        <w:t>Treatment Program Evaluation.</w:t>
      </w:r>
    </w:p>
    <w:p w14:paraId="5B43075C" w14:textId="77777777" w:rsidR="00C752EF" w:rsidRDefault="00C752EF">
      <w:pPr>
        <w:sectPr w:rsidR="00C752EF">
          <w:pgSz w:w="12240" w:h="15840"/>
          <w:pgMar w:top="1360" w:right="40" w:bottom="960" w:left="1160" w:header="0" w:footer="760" w:gutter="0"/>
          <w:cols w:space="720"/>
        </w:sectPr>
      </w:pPr>
    </w:p>
    <w:p w14:paraId="357E426B" w14:textId="77777777" w:rsidR="00C752EF" w:rsidRDefault="00DD73B5">
      <w:pPr>
        <w:pStyle w:val="BodyText"/>
        <w:spacing w:before="66"/>
        <w:ind w:right="2290" w:hanging="1"/>
      </w:pPr>
      <w:r>
        <w:lastRenderedPageBreak/>
        <w:t>Durham,</w:t>
      </w:r>
      <w:r>
        <w:rPr>
          <w:spacing w:val="-18"/>
        </w:rPr>
        <w:t xml:space="preserve"> </w:t>
      </w:r>
      <w:r>
        <w:t>NC.</w:t>
      </w:r>
      <w:r>
        <w:rPr>
          <w:spacing w:val="-17"/>
        </w:rPr>
        <w:t xml:space="preserve"> </w:t>
      </w:r>
      <w:r>
        <w:t>Retrieved</w:t>
      </w:r>
      <w:r>
        <w:rPr>
          <w:spacing w:val="-18"/>
        </w:rPr>
        <w:t xml:space="preserve"> </w:t>
      </w:r>
      <w:r>
        <w:t>from</w:t>
      </w:r>
      <w:r>
        <w:rPr>
          <w:spacing w:val="-17"/>
        </w:rPr>
        <w:t xml:space="preserve"> </w:t>
      </w:r>
      <w:hyperlink r:id="rId278">
        <w:r>
          <w:rPr>
            <w:color w:val="0462C1"/>
            <w:u w:val="single" w:color="0462C1"/>
          </w:rPr>
          <w:t>http://www.omh.ny.gov/omhweb/resources/</w:t>
        </w:r>
      </w:hyperlink>
      <w:r>
        <w:rPr>
          <w:color w:val="0462C1"/>
        </w:rPr>
        <w:t xml:space="preserve"> </w:t>
      </w:r>
      <w:r>
        <w:rPr>
          <w:color w:val="0462C1"/>
          <w:u w:val="single" w:color="0462C1"/>
        </w:rPr>
        <w:t>publications /aot program evaluation/</w:t>
      </w:r>
    </w:p>
    <w:p w14:paraId="47C6CF39" w14:textId="77777777" w:rsidR="00C752EF" w:rsidRDefault="00C752EF">
      <w:pPr>
        <w:pStyle w:val="BodyText"/>
        <w:spacing w:before="5"/>
        <w:ind w:left="0"/>
        <w:rPr>
          <w:sz w:val="27"/>
        </w:rPr>
      </w:pPr>
    </w:p>
    <w:p w14:paraId="31089B12" w14:textId="77777777" w:rsidR="00C752EF" w:rsidRDefault="00DD73B5">
      <w:pPr>
        <w:pStyle w:val="BodyText"/>
        <w:ind w:left="279" w:right="1464"/>
      </w:pPr>
      <w:r>
        <w:rPr>
          <w:position w:val="6"/>
          <w:sz w:val="18"/>
        </w:rPr>
        <w:t>14</w:t>
      </w:r>
      <w:r>
        <w:rPr>
          <w:spacing w:val="40"/>
          <w:position w:val="6"/>
          <w:sz w:val="18"/>
        </w:rPr>
        <w:t xml:space="preserve"> </w:t>
      </w:r>
      <w:r>
        <w:t>Swartz MS, Swanson JW, Hiday VA, et al:A</w:t>
      </w:r>
      <w:r>
        <w:rPr>
          <w:spacing w:val="-2"/>
        </w:rPr>
        <w:t xml:space="preserve"> </w:t>
      </w:r>
      <w:r>
        <w:t>randomized controlled trial of outpatient commitment inNorth</w:t>
      </w:r>
      <w:r>
        <w:rPr>
          <w:spacing w:val="-13"/>
        </w:rPr>
        <w:t xml:space="preserve"> </w:t>
      </w:r>
      <w:r>
        <w:t>Carolina.</w:t>
      </w:r>
      <w:r>
        <w:rPr>
          <w:spacing w:val="-13"/>
        </w:rPr>
        <w:t xml:space="preserve"> </w:t>
      </w:r>
      <w:r>
        <w:t>Psych</w:t>
      </w:r>
      <w:r>
        <w:t>iatric</w:t>
      </w:r>
      <w:r>
        <w:rPr>
          <w:spacing w:val="-13"/>
        </w:rPr>
        <w:t xml:space="preserve"> </w:t>
      </w:r>
      <w:r>
        <w:t>Services</w:t>
      </w:r>
      <w:r>
        <w:rPr>
          <w:spacing w:val="-13"/>
        </w:rPr>
        <w:t xml:space="preserve"> </w:t>
      </w:r>
      <w:r>
        <w:t>52:325–329,</w:t>
      </w:r>
      <w:r>
        <w:rPr>
          <w:spacing w:val="-13"/>
        </w:rPr>
        <w:t xml:space="preserve"> </w:t>
      </w:r>
      <w:r>
        <w:t>2001</w:t>
      </w:r>
    </w:p>
    <w:p w14:paraId="3231C174" w14:textId="77777777" w:rsidR="00C752EF" w:rsidRDefault="00C752EF">
      <w:pPr>
        <w:pStyle w:val="BodyText"/>
        <w:spacing w:before="6"/>
        <w:ind w:left="0"/>
        <w:rPr>
          <w:sz w:val="27"/>
        </w:rPr>
      </w:pPr>
    </w:p>
    <w:p w14:paraId="39D756A8" w14:textId="77777777" w:rsidR="00C752EF" w:rsidRDefault="00DD73B5">
      <w:pPr>
        <w:pStyle w:val="BodyText"/>
        <w:ind w:right="1464" w:hanging="1"/>
      </w:pPr>
      <w:r>
        <w:rPr>
          <w:position w:val="6"/>
          <w:sz w:val="18"/>
        </w:rPr>
        <w:t>15</w:t>
      </w:r>
      <w:r>
        <w:rPr>
          <w:spacing w:val="35"/>
          <w:position w:val="6"/>
          <w:sz w:val="18"/>
        </w:rPr>
        <w:t xml:space="preserve"> </w:t>
      </w:r>
      <w:r>
        <w:t>Swartz, M. S., Swanson, J. W., Steadman, H. J., Robbins, P. C., &amp; Monahan, J. (2009, June). New York State</w:t>
      </w:r>
      <w:r>
        <w:rPr>
          <w:spacing w:val="-12"/>
        </w:rPr>
        <w:t xml:space="preserve"> </w:t>
      </w:r>
      <w:r>
        <w:t>Assisted Outpatient</w:t>
      </w:r>
      <w:r>
        <w:rPr>
          <w:spacing w:val="-1"/>
        </w:rPr>
        <w:t xml:space="preserve"> </w:t>
      </w:r>
      <w:r>
        <w:t xml:space="preserve">Treatment Program Evaluation. Durham, NC. Retrieved from </w:t>
      </w:r>
      <w:hyperlink r:id="rId279">
        <w:r>
          <w:rPr>
            <w:color w:val="0462C1"/>
            <w:u w:val="single" w:color="0462C1"/>
          </w:rPr>
          <w:t>http://www.omh.ny.gov/omhweb/resources/</w:t>
        </w:r>
      </w:hyperlink>
      <w:r>
        <w:rPr>
          <w:color w:val="0462C1"/>
        </w:rPr>
        <w:t xml:space="preserve"> </w:t>
      </w:r>
      <w:r>
        <w:rPr>
          <w:color w:val="0462C1"/>
          <w:u w:val="single" w:color="0462C1"/>
        </w:rPr>
        <w:t>publications /aot program evaluation/</w:t>
      </w:r>
    </w:p>
    <w:p w14:paraId="15244ADE" w14:textId="77777777" w:rsidR="00C752EF" w:rsidRDefault="00C752EF">
      <w:pPr>
        <w:pStyle w:val="BodyText"/>
        <w:spacing w:before="1"/>
        <w:ind w:left="0"/>
        <w:rPr>
          <w:sz w:val="27"/>
        </w:rPr>
      </w:pPr>
    </w:p>
    <w:p w14:paraId="2C58E657" w14:textId="77777777" w:rsidR="00C752EF" w:rsidRDefault="00DD73B5">
      <w:pPr>
        <w:pStyle w:val="BodyText"/>
        <w:spacing w:before="1"/>
        <w:ind w:left="279" w:right="1464"/>
      </w:pPr>
      <w:r>
        <w:rPr>
          <w:position w:val="6"/>
          <w:sz w:val="18"/>
        </w:rPr>
        <w:t xml:space="preserve">16 </w:t>
      </w:r>
      <w:r>
        <w:t>American</w:t>
      </w:r>
      <w:r>
        <w:rPr>
          <w:spacing w:val="-5"/>
        </w:rPr>
        <w:t xml:space="preserve"> </w:t>
      </w:r>
      <w:r>
        <w:t>Psychiatric</w:t>
      </w:r>
      <w:r>
        <w:rPr>
          <w:spacing w:val="-18"/>
        </w:rPr>
        <w:t xml:space="preserve"> </w:t>
      </w:r>
      <w:r>
        <w:t>Association.</w:t>
      </w:r>
      <w:r>
        <w:rPr>
          <w:spacing w:val="-1"/>
        </w:rPr>
        <w:t xml:space="preserve"> </w:t>
      </w:r>
      <w:r>
        <w:t>Position</w:t>
      </w:r>
      <w:r>
        <w:rPr>
          <w:spacing w:val="-5"/>
        </w:rPr>
        <w:t xml:space="preserve"> </w:t>
      </w:r>
      <w:r>
        <w:t>Statement</w:t>
      </w:r>
      <w:r>
        <w:rPr>
          <w:spacing w:val="-5"/>
        </w:rPr>
        <w:t xml:space="preserve"> </w:t>
      </w:r>
      <w:r>
        <w:t>on</w:t>
      </w:r>
      <w:r>
        <w:rPr>
          <w:spacing w:val="-5"/>
        </w:rPr>
        <w:t xml:space="preserve"> </w:t>
      </w:r>
      <w:r>
        <w:t>Involuntary</w:t>
      </w:r>
      <w:r>
        <w:rPr>
          <w:spacing w:val="-5"/>
        </w:rPr>
        <w:t xml:space="preserve"> </w:t>
      </w:r>
      <w:r>
        <w:t>Outpatient Commitment and Related Programs of</w:t>
      </w:r>
      <w:r>
        <w:rPr>
          <w:spacing w:val="-4"/>
        </w:rPr>
        <w:t xml:space="preserve"> </w:t>
      </w:r>
      <w:r>
        <w:t>Assisted Outpatient Treatment. Approved by the Board of Trustees, December 2015.</w:t>
      </w:r>
    </w:p>
    <w:p w14:paraId="69895A37" w14:textId="77777777" w:rsidR="00C752EF" w:rsidRDefault="00C752EF">
      <w:pPr>
        <w:pStyle w:val="BodyText"/>
        <w:spacing w:before="3"/>
        <w:ind w:left="0"/>
        <w:rPr>
          <w:sz w:val="27"/>
        </w:rPr>
      </w:pPr>
    </w:p>
    <w:p w14:paraId="5556DC2D" w14:textId="77777777" w:rsidR="00C752EF" w:rsidRDefault="00DD73B5">
      <w:pPr>
        <w:pStyle w:val="BodyText"/>
        <w:ind w:right="1464" w:hanging="1"/>
      </w:pPr>
      <w:r>
        <w:rPr>
          <w:position w:val="6"/>
          <w:sz w:val="18"/>
        </w:rPr>
        <w:t>17</w:t>
      </w:r>
      <w:r>
        <w:rPr>
          <w:spacing w:val="29"/>
          <w:position w:val="6"/>
          <w:sz w:val="18"/>
        </w:rPr>
        <w:t xml:space="preserve"> </w:t>
      </w:r>
      <w:r>
        <w:t>Swanson et. al.</w:t>
      </w:r>
      <w:r>
        <w:rPr>
          <w:spacing w:val="-1"/>
        </w:rPr>
        <w:t xml:space="preserve"> </w:t>
      </w:r>
      <w:r>
        <w:t>Racial Disparities in Involuntary Outpatient Commitment:</w:t>
      </w:r>
      <w:r>
        <w:rPr>
          <w:spacing w:val="-13"/>
        </w:rPr>
        <w:t xml:space="preserve"> </w:t>
      </w:r>
      <w:r>
        <w:t xml:space="preserve">Are They Real? </w:t>
      </w:r>
      <w:r>
        <w:rPr>
          <w:i/>
        </w:rPr>
        <w:t xml:space="preserve">HealthAffairs </w:t>
      </w:r>
      <w:r>
        <w:t>28 no. 3 (2009).</w:t>
      </w:r>
    </w:p>
    <w:p w14:paraId="00498F48" w14:textId="77777777" w:rsidR="00C752EF" w:rsidRDefault="00C752EF">
      <w:pPr>
        <w:pStyle w:val="BodyText"/>
        <w:spacing w:before="6"/>
        <w:ind w:left="0"/>
        <w:rPr>
          <w:sz w:val="27"/>
        </w:rPr>
      </w:pPr>
    </w:p>
    <w:p w14:paraId="210A63F9" w14:textId="77777777" w:rsidR="00C752EF" w:rsidRDefault="00DD73B5">
      <w:pPr>
        <w:pStyle w:val="BodyText"/>
        <w:ind w:left="279" w:right="1464"/>
      </w:pPr>
      <w:r>
        <w:rPr>
          <w:position w:val="6"/>
          <w:sz w:val="18"/>
        </w:rPr>
        <w:t>18</w:t>
      </w:r>
      <w:r>
        <w:rPr>
          <w:spacing w:val="18"/>
          <w:position w:val="6"/>
          <w:sz w:val="18"/>
        </w:rPr>
        <w:t xml:space="preserve"> </w:t>
      </w:r>
      <w:r>
        <w:t>Substance</w:t>
      </w:r>
      <w:r>
        <w:rPr>
          <w:spacing w:val="-18"/>
        </w:rPr>
        <w:t xml:space="preserve"> </w:t>
      </w:r>
      <w:r>
        <w:t>Abuse</w:t>
      </w:r>
      <w:r>
        <w:rPr>
          <w:spacing w:val="-4"/>
        </w:rPr>
        <w:t xml:space="preserve"> </w:t>
      </w:r>
      <w:r>
        <w:t>and</w:t>
      </w:r>
      <w:r>
        <w:rPr>
          <w:spacing w:val="-4"/>
        </w:rPr>
        <w:t xml:space="preserve"> </w:t>
      </w:r>
      <w:r>
        <w:t>Mental</w:t>
      </w:r>
      <w:r>
        <w:rPr>
          <w:spacing w:val="-5"/>
        </w:rPr>
        <w:t xml:space="preserve"> </w:t>
      </w:r>
      <w:r>
        <w:t>Health</w:t>
      </w:r>
      <w:r>
        <w:rPr>
          <w:spacing w:val="-5"/>
        </w:rPr>
        <w:t xml:space="preserve"> </w:t>
      </w:r>
      <w:r>
        <w:t>Services</w:t>
      </w:r>
      <w:r>
        <w:rPr>
          <w:spacing w:val="-18"/>
        </w:rPr>
        <w:t xml:space="preserve"> </w:t>
      </w:r>
      <w:r>
        <w:t>Administration</w:t>
      </w:r>
      <w:r>
        <w:rPr>
          <w:spacing w:val="-4"/>
        </w:rPr>
        <w:t xml:space="preserve"> </w:t>
      </w:r>
      <w:r>
        <w:t>(SAMHSA).</w:t>
      </w:r>
      <w:r>
        <w:rPr>
          <w:spacing w:val="-18"/>
        </w:rPr>
        <w:t xml:space="preserve"> </w:t>
      </w:r>
      <w:r>
        <w:t>A Practical Guide to Psychiatric</w:t>
      </w:r>
      <w:r>
        <w:rPr>
          <w:spacing w:val="-10"/>
        </w:rPr>
        <w:t xml:space="preserve"> </w:t>
      </w:r>
      <w:r>
        <w:t>Advance Directives. 2018.</w:t>
      </w:r>
      <w:r>
        <w:rPr>
          <w:spacing w:val="-10"/>
        </w:rPr>
        <w:t xml:space="preserve"> </w:t>
      </w:r>
      <w:r>
        <w:t xml:space="preserve">Available at: </w:t>
      </w:r>
      <w:r>
        <w:rPr>
          <w:color w:val="0462C1"/>
          <w:u w:val="single" w:color="0462C1"/>
        </w:rPr>
        <w:t>https://</w:t>
      </w:r>
      <w:r>
        <w:rPr>
          <w:color w:val="0462C1"/>
        </w:rPr>
        <w:t xml:space="preserve"> </w:t>
      </w:r>
      <w:hyperlink r:id="rId280">
        <w:r>
          <w:rPr>
            <w:color w:val="0462C1"/>
            <w:spacing w:val="-2"/>
            <w:u w:val="single" w:color="0462C1"/>
          </w:rPr>
          <w:t>www.samhsa.gov/sites/default/files/</w:t>
        </w:r>
      </w:hyperlink>
      <w:r>
        <w:rPr>
          <w:color w:val="0462C1"/>
          <w:spacing w:val="-2"/>
        </w:rPr>
        <w:t xml:space="preserve"> </w:t>
      </w:r>
      <w:r>
        <w:rPr>
          <w:color w:val="0462C1"/>
          <w:spacing w:val="-2"/>
          <w:u w:val="single" w:color="0462C1"/>
        </w:rPr>
        <w:t>a_practical_guide_to_psychiatric_advance_directives.pdf</w:t>
      </w:r>
    </w:p>
    <w:p w14:paraId="26A9FE62" w14:textId="77777777" w:rsidR="00C752EF" w:rsidRDefault="00C752EF">
      <w:pPr>
        <w:pStyle w:val="BodyText"/>
        <w:spacing w:before="1"/>
        <w:ind w:left="0"/>
        <w:rPr>
          <w:sz w:val="27"/>
        </w:rPr>
      </w:pPr>
    </w:p>
    <w:p w14:paraId="6290BCEE" w14:textId="77777777" w:rsidR="00C752EF" w:rsidRDefault="00DD73B5">
      <w:pPr>
        <w:pStyle w:val="BodyText"/>
        <w:ind w:left="279" w:right="2290"/>
      </w:pPr>
      <w:r>
        <w:rPr>
          <w:position w:val="6"/>
          <w:sz w:val="18"/>
        </w:rPr>
        <w:t>19</w:t>
      </w:r>
      <w:r>
        <w:rPr>
          <w:spacing w:val="31"/>
          <w:position w:val="6"/>
          <w:sz w:val="18"/>
        </w:rPr>
        <w:t xml:space="preserve"> </w:t>
      </w:r>
      <w:r>
        <w:t>Boldt, Richard. The “Voluntary” Inpatient Treatment of</w:t>
      </w:r>
      <w:r>
        <w:rPr>
          <w:spacing w:val="-6"/>
        </w:rPr>
        <w:t xml:space="preserve"> </w:t>
      </w:r>
      <w:r>
        <w:t>Adults Under Guardianship.</w:t>
      </w:r>
      <w:r>
        <w:rPr>
          <w:spacing w:val="40"/>
        </w:rPr>
        <w:t xml:space="preserve"> </w:t>
      </w:r>
      <w:r>
        <w:t>Villanova LawRe</w:t>
      </w:r>
      <w:r>
        <w:t>view.</w:t>
      </w:r>
      <w:r>
        <w:rPr>
          <w:spacing w:val="40"/>
        </w:rPr>
        <w:t xml:space="preserve"> </w:t>
      </w:r>
      <w:r>
        <w:t>Volume</w:t>
      </w:r>
      <w:r>
        <w:rPr>
          <w:spacing w:val="-12"/>
        </w:rPr>
        <w:t xml:space="preserve"> </w:t>
      </w:r>
      <w:r>
        <w:t>60,</w:t>
      </w:r>
      <w:r>
        <w:rPr>
          <w:spacing w:val="-16"/>
        </w:rPr>
        <w:t xml:space="preserve"> </w:t>
      </w:r>
      <w:r>
        <w:t>Number</w:t>
      </w:r>
      <w:r>
        <w:rPr>
          <w:spacing w:val="-10"/>
        </w:rPr>
        <w:t xml:space="preserve"> </w:t>
      </w:r>
      <w:r>
        <w:t>1,</w:t>
      </w:r>
      <w:r>
        <w:rPr>
          <w:spacing w:val="-15"/>
        </w:rPr>
        <w:t xml:space="preserve"> </w:t>
      </w:r>
      <w:r>
        <w:t>2015.</w:t>
      </w:r>
    </w:p>
    <w:p w14:paraId="65ACF3AA" w14:textId="77777777" w:rsidR="00C752EF" w:rsidRDefault="00C752EF">
      <w:pPr>
        <w:pStyle w:val="BodyText"/>
        <w:spacing w:before="6"/>
        <w:ind w:left="0"/>
        <w:rPr>
          <w:sz w:val="27"/>
        </w:rPr>
      </w:pPr>
    </w:p>
    <w:p w14:paraId="370CAE9B" w14:textId="77777777" w:rsidR="00C752EF" w:rsidRDefault="00DD73B5">
      <w:pPr>
        <w:pStyle w:val="BodyText"/>
        <w:ind w:left="279" w:right="1464"/>
      </w:pPr>
      <w:r>
        <w:rPr>
          <w:position w:val="6"/>
          <w:sz w:val="18"/>
        </w:rPr>
        <w:t xml:space="preserve">20 </w:t>
      </w:r>
      <w:r>
        <w:t>ABA</w:t>
      </w:r>
      <w:r>
        <w:rPr>
          <w:spacing w:val="-2"/>
        </w:rPr>
        <w:t xml:space="preserve"> </w:t>
      </w:r>
      <w:r>
        <w:t>Commission on Law and</w:t>
      </w:r>
      <w:r>
        <w:rPr>
          <w:spacing w:val="-2"/>
        </w:rPr>
        <w:t xml:space="preserve"> </w:t>
      </w:r>
      <w:r>
        <w:t>Aging. Guardian Health Care Decision-Making Authority and StatutoryRestrictions. Ga. Code</w:t>
      </w:r>
      <w:r>
        <w:rPr>
          <w:spacing w:val="-6"/>
        </w:rPr>
        <w:t xml:space="preserve"> </w:t>
      </w:r>
      <w:r>
        <w:t>Ann. § 29-4-23. General powers of guardian;</w:t>
      </w:r>
      <w:r>
        <w:rPr>
          <w:spacing w:val="-16"/>
        </w:rPr>
        <w:t xml:space="preserve"> </w:t>
      </w:r>
      <w:r>
        <w:t>additional</w:t>
      </w:r>
      <w:r>
        <w:rPr>
          <w:spacing w:val="-2"/>
        </w:rPr>
        <w:t xml:space="preserve"> </w:t>
      </w:r>
      <w:r>
        <w:t>powers;</w:t>
      </w:r>
      <w:r>
        <w:rPr>
          <w:spacing w:val="-1"/>
        </w:rPr>
        <w:t xml:space="preserve"> </w:t>
      </w:r>
      <w:r>
        <w:t>coordination</w:t>
      </w:r>
      <w:r>
        <w:rPr>
          <w:spacing w:val="-8"/>
        </w:rPr>
        <w:t xml:space="preserve"> </w:t>
      </w:r>
      <w:r>
        <w:t>with</w:t>
      </w:r>
      <w:r>
        <w:rPr>
          <w:spacing w:val="-20"/>
        </w:rPr>
        <w:t xml:space="preserve"> </w:t>
      </w:r>
      <w:r>
        <w:t>conservator.</w:t>
      </w:r>
      <w:r>
        <w:rPr>
          <w:spacing w:val="28"/>
        </w:rPr>
        <w:t xml:space="preserve"> </w:t>
      </w:r>
      <w:r>
        <w:t>Published</w:t>
      </w:r>
      <w:r>
        <w:rPr>
          <w:spacing w:val="-18"/>
        </w:rPr>
        <w:t xml:space="preserve"> </w:t>
      </w:r>
      <w:r>
        <w:t>04/11/2014.</w:t>
      </w:r>
    </w:p>
    <w:p w14:paraId="7C932EB8" w14:textId="77777777" w:rsidR="00C752EF" w:rsidRDefault="00C752EF">
      <w:pPr>
        <w:pStyle w:val="BodyText"/>
        <w:spacing w:before="3"/>
        <w:ind w:left="0"/>
        <w:rPr>
          <w:sz w:val="27"/>
        </w:rPr>
      </w:pPr>
    </w:p>
    <w:p w14:paraId="357454D0" w14:textId="77777777" w:rsidR="00C752EF" w:rsidRDefault="00DD73B5">
      <w:pPr>
        <w:pStyle w:val="BodyText"/>
        <w:spacing w:before="1"/>
      </w:pPr>
      <w:r>
        <w:rPr>
          <w:position w:val="6"/>
          <w:sz w:val="18"/>
        </w:rPr>
        <w:t>21</w:t>
      </w:r>
      <w:r>
        <w:rPr>
          <w:spacing w:val="27"/>
          <w:position w:val="6"/>
          <w:sz w:val="18"/>
        </w:rPr>
        <w:t xml:space="preserve"> </w:t>
      </w:r>
      <w:r>
        <w:t>MICH.</w:t>
      </w:r>
      <w:r>
        <w:rPr>
          <w:spacing w:val="4"/>
        </w:rPr>
        <w:t xml:space="preserve"> </w:t>
      </w:r>
      <w:r>
        <w:t>COMP.</w:t>
      </w:r>
      <w:r>
        <w:rPr>
          <w:spacing w:val="4"/>
        </w:rPr>
        <w:t xml:space="preserve"> </w:t>
      </w:r>
      <w:r>
        <w:t>LAWS</w:t>
      </w:r>
      <w:r>
        <w:rPr>
          <w:spacing w:val="-10"/>
        </w:rPr>
        <w:t xml:space="preserve"> </w:t>
      </w:r>
      <w:r>
        <w:t>ANN.</w:t>
      </w:r>
      <w:r>
        <w:rPr>
          <w:spacing w:val="4"/>
        </w:rPr>
        <w:t xml:space="preserve"> </w:t>
      </w:r>
      <w:r>
        <w:t>§</w:t>
      </w:r>
      <w:r>
        <w:rPr>
          <w:spacing w:val="4"/>
        </w:rPr>
        <w:t xml:space="preserve"> </w:t>
      </w:r>
      <w:r>
        <w:t>330.1415</w:t>
      </w:r>
      <w:r>
        <w:rPr>
          <w:spacing w:val="3"/>
        </w:rPr>
        <w:t xml:space="preserve"> </w:t>
      </w:r>
      <w:r>
        <w:t>(West</w:t>
      </w:r>
      <w:r>
        <w:rPr>
          <w:spacing w:val="2"/>
        </w:rPr>
        <w:t xml:space="preserve"> </w:t>
      </w:r>
      <w:r>
        <w:rPr>
          <w:spacing w:val="-2"/>
        </w:rPr>
        <w:t>2014)</w:t>
      </w:r>
    </w:p>
    <w:p w14:paraId="4AE66EBA" w14:textId="77777777" w:rsidR="00C752EF" w:rsidRDefault="00C752EF">
      <w:pPr>
        <w:pStyle w:val="BodyText"/>
        <w:spacing w:before="7"/>
        <w:ind w:left="0"/>
        <w:rPr>
          <w:sz w:val="27"/>
        </w:rPr>
      </w:pPr>
    </w:p>
    <w:p w14:paraId="0532B422" w14:textId="77777777" w:rsidR="00C752EF" w:rsidRDefault="00DD73B5">
      <w:pPr>
        <w:pStyle w:val="BodyText"/>
        <w:ind w:right="1464" w:hanging="1"/>
      </w:pPr>
      <w:r>
        <w:rPr>
          <w:position w:val="6"/>
          <w:sz w:val="18"/>
        </w:rPr>
        <w:t xml:space="preserve">22 </w:t>
      </w:r>
      <w:r>
        <w:t>ABA</w:t>
      </w:r>
      <w:r>
        <w:rPr>
          <w:spacing w:val="-14"/>
        </w:rPr>
        <w:t xml:space="preserve"> </w:t>
      </w:r>
      <w:r>
        <w:t>Commission on Law and</w:t>
      </w:r>
      <w:r>
        <w:rPr>
          <w:spacing w:val="-14"/>
        </w:rPr>
        <w:t xml:space="preserve"> </w:t>
      </w:r>
      <w:r>
        <w:t>Aging. Guardian Health Care Decision-Making Authority</w:t>
      </w:r>
      <w:r>
        <w:rPr>
          <w:spacing w:val="-9"/>
        </w:rPr>
        <w:t xml:space="preserve"> </w:t>
      </w:r>
      <w:r>
        <w:t>and</w:t>
      </w:r>
      <w:r>
        <w:rPr>
          <w:spacing w:val="-5"/>
        </w:rPr>
        <w:t xml:space="preserve"> </w:t>
      </w:r>
      <w:r>
        <w:t>Statutory</w:t>
      </w:r>
      <w:r>
        <w:rPr>
          <w:spacing w:val="-3"/>
        </w:rPr>
        <w:t xml:space="preserve"> </w:t>
      </w:r>
      <w:r>
        <w:t>Restrictions.</w:t>
      </w:r>
      <w:r>
        <w:rPr>
          <w:spacing w:val="-5"/>
        </w:rPr>
        <w:t xml:space="preserve"> </w:t>
      </w:r>
      <w:r>
        <w:t>Published</w:t>
      </w:r>
      <w:r>
        <w:rPr>
          <w:spacing w:val="-18"/>
        </w:rPr>
        <w:t xml:space="preserve"> </w:t>
      </w:r>
      <w:r>
        <w:t>April</w:t>
      </w:r>
      <w:r>
        <w:rPr>
          <w:spacing w:val="-6"/>
        </w:rPr>
        <w:t xml:space="preserve"> </w:t>
      </w:r>
      <w:r>
        <w:t>11,</w:t>
      </w:r>
      <w:r>
        <w:rPr>
          <w:spacing w:val="-5"/>
        </w:rPr>
        <w:t xml:space="preserve"> </w:t>
      </w:r>
      <w:r>
        <w:t>2014.</w:t>
      </w:r>
      <w:r>
        <w:rPr>
          <w:spacing w:val="-18"/>
        </w:rPr>
        <w:t xml:space="preserve"> </w:t>
      </w:r>
      <w:r>
        <w:t>Accessed</w:t>
      </w:r>
      <w:r>
        <w:rPr>
          <w:spacing w:val="-6"/>
        </w:rPr>
        <w:t xml:space="preserve"> </w:t>
      </w:r>
      <w:r>
        <w:t>July</w:t>
      </w:r>
      <w:r>
        <w:rPr>
          <w:spacing w:val="-6"/>
        </w:rPr>
        <w:t xml:space="preserve"> </w:t>
      </w:r>
      <w:r>
        <w:t xml:space="preserve">28, 2020. </w:t>
      </w:r>
      <w:hyperlink r:id="rId281">
        <w:r>
          <w:rPr>
            <w:color w:val="0462C1"/>
            <w:u w:val="single" w:color="0462C1"/>
          </w:rPr>
          <w:t>https://www.americanbar</w:t>
        </w:r>
      </w:hyperlink>
      <w:r>
        <w:rPr>
          <w:color w:val="0462C1"/>
          <w:u w:val="single" w:color="0462C1"/>
        </w:rPr>
        <w:t>.or</w:t>
      </w:r>
      <w:hyperlink r:id="rId282">
        <w:r>
          <w:rPr>
            <w:color w:val="0462C1"/>
            <w:u w:val="single" w:color="0462C1"/>
          </w:rPr>
          <w:t>g/content/dam/aba/administrative/law_aging/</w:t>
        </w:r>
      </w:hyperlink>
      <w:r>
        <w:rPr>
          <w:color w:val="0462C1"/>
        </w:rPr>
        <w:t xml:space="preserve"> </w:t>
      </w:r>
      <w:r>
        <w:rPr>
          <w:color w:val="0462C1"/>
          <w:spacing w:val="-2"/>
          <w:u w:val="single" w:color="0462C1"/>
        </w:rPr>
        <w:t>2014_HealthC</w:t>
      </w:r>
      <w:r>
        <w:rPr>
          <w:color w:val="0462C1"/>
          <w:spacing w:val="-2"/>
          <w:u w:val="single" w:color="0462C1"/>
        </w:rPr>
        <w:t>areDecisionMakingAuthorityofGuardiansChart.pdf</w:t>
      </w:r>
    </w:p>
    <w:p w14:paraId="053538AC" w14:textId="77777777" w:rsidR="00C752EF" w:rsidRDefault="00C752EF">
      <w:pPr>
        <w:pStyle w:val="BodyText"/>
        <w:spacing w:before="2"/>
        <w:ind w:left="0"/>
        <w:rPr>
          <w:sz w:val="27"/>
        </w:rPr>
      </w:pPr>
    </w:p>
    <w:p w14:paraId="65CBDA6D" w14:textId="77777777" w:rsidR="00C752EF" w:rsidRDefault="00DD73B5">
      <w:pPr>
        <w:pStyle w:val="BodyText"/>
        <w:ind w:right="1407" w:hanging="1"/>
      </w:pPr>
      <w:r>
        <w:rPr>
          <w:position w:val="6"/>
          <w:sz w:val="18"/>
        </w:rPr>
        <w:t>23</w:t>
      </w:r>
      <w:r>
        <w:rPr>
          <w:spacing w:val="40"/>
          <w:position w:val="6"/>
          <w:sz w:val="18"/>
        </w:rPr>
        <w:t xml:space="preserve"> </w:t>
      </w:r>
      <w:r>
        <w:t>Huckshorn KA. Re-designing state mental health policy to prevent the use of seclusion and restraint.Adm</w:t>
      </w:r>
      <w:r>
        <w:rPr>
          <w:spacing w:val="-8"/>
        </w:rPr>
        <w:t xml:space="preserve"> </w:t>
      </w:r>
      <w:r>
        <w:t>Policy</w:t>
      </w:r>
      <w:r>
        <w:rPr>
          <w:spacing w:val="-11"/>
        </w:rPr>
        <w:t xml:space="preserve"> </w:t>
      </w:r>
      <w:r>
        <w:t>Ment</w:t>
      </w:r>
      <w:r>
        <w:rPr>
          <w:spacing w:val="-9"/>
        </w:rPr>
        <w:t xml:space="preserve"> </w:t>
      </w:r>
      <w:r>
        <w:t>Health.</w:t>
      </w:r>
      <w:r>
        <w:rPr>
          <w:spacing w:val="-12"/>
        </w:rPr>
        <w:t xml:space="preserve"> </w:t>
      </w:r>
      <w:r>
        <w:t>2006;33(4):482-491.</w:t>
      </w:r>
      <w:r>
        <w:rPr>
          <w:spacing w:val="-9"/>
        </w:rPr>
        <w:t xml:space="preserve"> </w:t>
      </w:r>
      <w:r>
        <w:t xml:space="preserve">doi:10.1007/ </w:t>
      </w:r>
      <w:r>
        <w:rPr>
          <w:spacing w:val="-2"/>
        </w:rPr>
        <w:t>s10488-005-0011-5</w:t>
      </w:r>
    </w:p>
    <w:p w14:paraId="58876D6D" w14:textId="77777777" w:rsidR="00C752EF" w:rsidRDefault="00C752EF">
      <w:pPr>
        <w:sectPr w:rsidR="00C752EF">
          <w:pgSz w:w="12240" w:h="15840"/>
          <w:pgMar w:top="1360" w:right="40" w:bottom="960" w:left="1160" w:header="0" w:footer="760" w:gutter="0"/>
          <w:cols w:space="720"/>
        </w:sectPr>
      </w:pPr>
    </w:p>
    <w:p w14:paraId="5E7DC2AA" w14:textId="77777777" w:rsidR="00C752EF" w:rsidRDefault="00C752EF">
      <w:pPr>
        <w:pStyle w:val="BodyText"/>
        <w:spacing w:before="8"/>
        <w:ind w:left="0"/>
        <w:rPr>
          <w:sz w:val="13"/>
        </w:rPr>
      </w:pPr>
    </w:p>
    <w:p w14:paraId="19A1EC52" w14:textId="77777777" w:rsidR="00C752EF" w:rsidRDefault="00DD73B5">
      <w:pPr>
        <w:pStyle w:val="BodyText"/>
        <w:spacing w:before="88"/>
        <w:ind w:left="279" w:right="1533"/>
        <w:jc w:val="both"/>
      </w:pPr>
      <w:r>
        <w:rPr>
          <w:position w:val="6"/>
          <w:sz w:val="18"/>
        </w:rPr>
        <w:t>24</w:t>
      </w:r>
      <w:r>
        <w:rPr>
          <w:spacing w:val="34"/>
          <w:position w:val="6"/>
          <w:sz w:val="18"/>
        </w:rPr>
        <w:t xml:space="preserve"> </w:t>
      </w:r>
      <w:r>
        <w:t>Bloom SL, Bennington-Davis M, Farragher B, et al: Multiple opportunities for creating</w:t>
      </w:r>
      <w:r>
        <w:rPr>
          <w:spacing w:val="40"/>
        </w:rPr>
        <w:t xml:space="preserve"> </w:t>
      </w:r>
      <w:r>
        <w:t>sanctuary.Psychiatr Q 74:173–90, 2003</w:t>
      </w:r>
    </w:p>
    <w:p w14:paraId="73F3C33A" w14:textId="77777777" w:rsidR="00C752EF" w:rsidRDefault="00C752EF">
      <w:pPr>
        <w:pStyle w:val="BodyText"/>
        <w:spacing w:before="9"/>
        <w:ind w:left="0"/>
        <w:rPr>
          <w:sz w:val="29"/>
        </w:rPr>
      </w:pPr>
    </w:p>
    <w:p w14:paraId="6995862C" w14:textId="77777777" w:rsidR="00C752EF" w:rsidRDefault="00DD73B5">
      <w:pPr>
        <w:pStyle w:val="BodyText"/>
        <w:spacing w:line="216" w:lineRule="auto"/>
        <w:ind w:left="279" w:right="1408"/>
      </w:pPr>
      <w:r>
        <w:rPr>
          <w:position w:val="6"/>
          <w:sz w:val="18"/>
        </w:rPr>
        <w:t xml:space="preserve">25 </w:t>
      </w:r>
      <w:r>
        <w:t>Ashcraft L,</w:t>
      </w:r>
      <w:r>
        <w:rPr>
          <w:spacing w:val="-9"/>
        </w:rPr>
        <w:t xml:space="preserve"> </w:t>
      </w:r>
      <w:r>
        <w:t>Anthony</w:t>
      </w:r>
      <w:r>
        <w:rPr>
          <w:spacing w:val="-1"/>
        </w:rPr>
        <w:t xml:space="preserve"> </w:t>
      </w:r>
      <w:r>
        <w:t>W. Eliminating seclusion and restraint in recovery-oriented crisis services.Psychiatr Serv. 2008;59(10):1198</w:t>
      </w:r>
      <w:r>
        <w:rPr>
          <w:rFonts w:ascii="Lucida Sans Unicode"/>
        </w:rPr>
        <w:t>-</w:t>
      </w:r>
      <w:r>
        <w:t xml:space="preserve">1202. doi:10.1176/ </w:t>
      </w:r>
      <w:r>
        <w:rPr>
          <w:spacing w:val="-2"/>
        </w:rPr>
        <w:t>ps.2008.59.10.1198</w:t>
      </w:r>
    </w:p>
    <w:p w14:paraId="28493ACD" w14:textId="77777777" w:rsidR="00C752EF" w:rsidRDefault="00C752EF">
      <w:pPr>
        <w:pStyle w:val="BodyText"/>
        <w:spacing w:before="8"/>
        <w:ind w:left="0"/>
        <w:rPr>
          <w:sz w:val="23"/>
        </w:rPr>
      </w:pPr>
    </w:p>
    <w:p w14:paraId="1C6184C5" w14:textId="77777777" w:rsidR="00C752EF" w:rsidRDefault="00DD73B5">
      <w:pPr>
        <w:pStyle w:val="BodyText"/>
        <w:spacing w:before="1"/>
        <w:jc w:val="both"/>
      </w:pPr>
      <w:r>
        <w:t>Crisis</w:t>
      </w:r>
      <w:r>
        <w:rPr>
          <w:spacing w:val="-5"/>
        </w:rPr>
        <w:t xml:space="preserve"> </w:t>
      </w:r>
      <w:r>
        <w:t>Services</w:t>
      </w:r>
      <w:r>
        <w:rPr>
          <w:spacing w:val="-6"/>
        </w:rPr>
        <w:t xml:space="preserve"> </w:t>
      </w:r>
      <w:r>
        <w:t>for</w:t>
      </w:r>
      <w:r>
        <w:rPr>
          <w:spacing w:val="-4"/>
        </w:rPr>
        <w:t xml:space="preserve"> </w:t>
      </w:r>
      <w:r>
        <w:t>Diverse</w:t>
      </w:r>
      <w:r>
        <w:rPr>
          <w:spacing w:val="-6"/>
        </w:rPr>
        <w:t xml:space="preserve"> </w:t>
      </w:r>
      <w:r>
        <w:t>Populations</w:t>
      </w:r>
      <w:r>
        <w:rPr>
          <w:spacing w:val="-5"/>
        </w:rPr>
        <w:t xml:space="preserve"> </w:t>
      </w:r>
      <w:r>
        <w:rPr>
          <w:spacing w:val="-2"/>
        </w:rPr>
        <w:t>References</w:t>
      </w:r>
    </w:p>
    <w:p w14:paraId="642F392E" w14:textId="77777777" w:rsidR="00C752EF" w:rsidRDefault="00C752EF">
      <w:pPr>
        <w:pStyle w:val="BodyText"/>
        <w:spacing w:before="7"/>
        <w:ind w:left="0"/>
        <w:rPr>
          <w:sz w:val="27"/>
        </w:rPr>
      </w:pPr>
    </w:p>
    <w:p w14:paraId="02B17BB9" w14:textId="77777777" w:rsidR="00C752EF" w:rsidRDefault="00DD73B5">
      <w:pPr>
        <w:pStyle w:val="BodyText"/>
        <w:ind w:right="1626" w:hanging="1"/>
        <w:jc w:val="both"/>
      </w:pPr>
      <w:r>
        <w:rPr>
          <w:position w:val="6"/>
          <w:sz w:val="18"/>
        </w:rPr>
        <w:t>1</w:t>
      </w:r>
      <w:r>
        <w:rPr>
          <w:spacing w:val="20"/>
          <w:position w:val="6"/>
          <w:sz w:val="18"/>
        </w:rPr>
        <w:t xml:space="preserve"> </w:t>
      </w:r>
      <w:r>
        <w:t>Owens</w:t>
      </w:r>
      <w:r>
        <w:rPr>
          <w:spacing w:val="-6"/>
        </w:rPr>
        <w:t xml:space="preserve"> </w:t>
      </w:r>
      <w:r>
        <w:t>PL,</w:t>
      </w:r>
      <w:r>
        <w:rPr>
          <w:spacing w:val="-6"/>
        </w:rPr>
        <w:t xml:space="preserve"> </w:t>
      </w:r>
      <w:r>
        <w:t>Fingar</w:t>
      </w:r>
      <w:r>
        <w:rPr>
          <w:spacing w:val="-6"/>
        </w:rPr>
        <w:t xml:space="preserve"> </w:t>
      </w:r>
      <w:r>
        <w:t>KR,</w:t>
      </w:r>
      <w:r>
        <w:rPr>
          <w:spacing w:val="-6"/>
        </w:rPr>
        <w:t xml:space="preserve"> </w:t>
      </w:r>
      <w:r>
        <w:t>McDermott</w:t>
      </w:r>
      <w:r>
        <w:rPr>
          <w:spacing w:val="-6"/>
        </w:rPr>
        <w:t xml:space="preserve"> </w:t>
      </w:r>
      <w:r>
        <w:t>KW,</w:t>
      </w:r>
      <w:r>
        <w:rPr>
          <w:spacing w:val="-5"/>
        </w:rPr>
        <w:t xml:space="preserve"> </w:t>
      </w:r>
      <w:r>
        <w:t>Muhuri</w:t>
      </w:r>
      <w:r>
        <w:rPr>
          <w:spacing w:val="-6"/>
        </w:rPr>
        <w:t xml:space="preserve"> </w:t>
      </w:r>
      <w:r>
        <w:t>PK,</w:t>
      </w:r>
      <w:r>
        <w:rPr>
          <w:spacing w:val="-6"/>
        </w:rPr>
        <w:t xml:space="preserve"> </w:t>
      </w:r>
      <w:r>
        <w:t>Heslin</w:t>
      </w:r>
      <w:r>
        <w:rPr>
          <w:spacing w:val="-6"/>
        </w:rPr>
        <w:t xml:space="preserve"> </w:t>
      </w:r>
      <w:r>
        <w:t>KC:</w:t>
      </w:r>
      <w:r>
        <w:rPr>
          <w:spacing w:val="-6"/>
        </w:rPr>
        <w:t xml:space="preserve"> </w:t>
      </w:r>
      <w:r>
        <w:t>Inpatient</w:t>
      </w:r>
      <w:r>
        <w:rPr>
          <w:spacing w:val="-5"/>
        </w:rPr>
        <w:t xml:space="preserve"> </w:t>
      </w:r>
      <w:r>
        <w:t>stays involving</w:t>
      </w:r>
      <w:r>
        <w:rPr>
          <w:spacing w:val="-4"/>
        </w:rPr>
        <w:t xml:space="preserve"> </w:t>
      </w:r>
      <w:r>
        <w:t>mental</w:t>
      </w:r>
      <w:r>
        <w:rPr>
          <w:spacing w:val="-3"/>
        </w:rPr>
        <w:t xml:space="preserve"> </w:t>
      </w:r>
      <w:r>
        <w:t>and</w:t>
      </w:r>
      <w:r>
        <w:rPr>
          <w:spacing w:val="-4"/>
        </w:rPr>
        <w:t xml:space="preserve"> </w:t>
      </w:r>
      <w:r>
        <w:t>substance</w:t>
      </w:r>
      <w:r>
        <w:rPr>
          <w:spacing w:val="-9"/>
        </w:rPr>
        <w:t xml:space="preserve"> </w:t>
      </w:r>
      <w:r>
        <w:t>use</w:t>
      </w:r>
      <w:r>
        <w:rPr>
          <w:spacing w:val="-12"/>
        </w:rPr>
        <w:t xml:space="preserve"> </w:t>
      </w:r>
      <w:r>
        <w:t>disorders,</w:t>
      </w:r>
      <w:r>
        <w:rPr>
          <w:spacing w:val="-11"/>
        </w:rPr>
        <w:t xml:space="preserve"> </w:t>
      </w:r>
      <w:r>
        <w:t>2016.</w:t>
      </w:r>
      <w:r>
        <w:rPr>
          <w:spacing w:val="-11"/>
        </w:rPr>
        <w:t xml:space="preserve"> </w:t>
      </w:r>
      <w:r>
        <w:t>HCUP</w:t>
      </w:r>
      <w:r>
        <w:rPr>
          <w:spacing w:val="-18"/>
        </w:rPr>
        <w:t xml:space="preserve"> </w:t>
      </w:r>
      <w:r>
        <w:t>Statistical</w:t>
      </w:r>
      <w:r>
        <w:rPr>
          <w:spacing w:val="-10"/>
        </w:rPr>
        <w:t xml:space="preserve"> </w:t>
      </w:r>
      <w:r>
        <w:t>Brief</w:t>
      </w:r>
      <w:r>
        <w:rPr>
          <w:spacing w:val="-12"/>
        </w:rPr>
        <w:t xml:space="preserve"> </w:t>
      </w:r>
      <w:r>
        <w:t>#249. March 2019.</w:t>
      </w:r>
      <w:r>
        <w:rPr>
          <w:spacing w:val="-10"/>
        </w:rPr>
        <w:t xml:space="preserve"> </w:t>
      </w:r>
      <w:r>
        <w:t>Agency for Healthcare Researchand</w:t>
      </w:r>
      <w:r>
        <w:rPr>
          <w:spacing w:val="-5"/>
        </w:rPr>
        <w:t xml:space="preserve"> </w:t>
      </w:r>
      <w:r>
        <w:t>Quality,</w:t>
      </w:r>
      <w:r>
        <w:rPr>
          <w:spacing w:val="-5"/>
        </w:rPr>
        <w:t xml:space="preserve"> </w:t>
      </w:r>
      <w:r>
        <w:t>Rockville,</w:t>
      </w:r>
      <w:r>
        <w:rPr>
          <w:spacing w:val="-5"/>
        </w:rPr>
        <w:t xml:space="preserve"> </w:t>
      </w:r>
      <w:r>
        <w:t>MD</w:t>
      </w:r>
    </w:p>
    <w:p w14:paraId="6DE40BCC" w14:textId="77777777" w:rsidR="00C752EF" w:rsidRDefault="00C752EF">
      <w:pPr>
        <w:pStyle w:val="BodyText"/>
        <w:spacing w:before="4"/>
        <w:ind w:left="0"/>
        <w:rPr>
          <w:sz w:val="27"/>
        </w:rPr>
      </w:pPr>
    </w:p>
    <w:p w14:paraId="60A575AA" w14:textId="77777777" w:rsidR="00C752EF" w:rsidRDefault="00DD73B5">
      <w:pPr>
        <w:pStyle w:val="BodyText"/>
        <w:ind w:right="1464" w:hanging="1"/>
      </w:pPr>
      <w:r>
        <w:rPr>
          <w:position w:val="6"/>
          <w:sz w:val="18"/>
        </w:rPr>
        <w:t>2</w:t>
      </w:r>
      <w:r>
        <w:rPr>
          <w:spacing w:val="27"/>
          <w:position w:val="6"/>
          <w:sz w:val="18"/>
        </w:rPr>
        <w:t xml:space="preserve"> </w:t>
      </w:r>
      <w:r>
        <w:t>Pinals DA, Fuller DA: Beyond Beds:</w:t>
      </w:r>
      <w:r>
        <w:rPr>
          <w:spacing w:val="-4"/>
        </w:rPr>
        <w:t xml:space="preserve"> </w:t>
      </w:r>
      <w:r>
        <w:t>The Vital</w:t>
      </w:r>
      <w:r>
        <w:rPr>
          <w:spacing w:val="-1"/>
        </w:rPr>
        <w:t xml:space="preserve"> </w:t>
      </w:r>
      <w:r>
        <w:t>Role of a Full Continuum of Psychiatric</w:t>
      </w:r>
      <w:r>
        <w:rPr>
          <w:spacing w:val="-11"/>
        </w:rPr>
        <w:t xml:space="preserve"> </w:t>
      </w:r>
      <w:r>
        <w:t>Care.</w:t>
      </w:r>
      <w:r>
        <w:rPr>
          <w:spacing w:val="-10"/>
        </w:rPr>
        <w:t xml:space="preserve"> </w:t>
      </w:r>
      <w:r>
        <w:t>NationalAssociation</w:t>
      </w:r>
      <w:r>
        <w:rPr>
          <w:spacing w:val="-13"/>
        </w:rPr>
        <w:t xml:space="preserve"> </w:t>
      </w:r>
      <w:r>
        <w:t>of</w:t>
      </w:r>
      <w:r>
        <w:rPr>
          <w:spacing w:val="-11"/>
        </w:rPr>
        <w:t xml:space="preserve"> </w:t>
      </w:r>
      <w:r>
        <w:t>State</w:t>
      </w:r>
      <w:r>
        <w:rPr>
          <w:spacing w:val="-10"/>
        </w:rPr>
        <w:t xml:space="preserve"> </w:t>
      </w:r>
      <w:r>
        <w:t>Mental</w:t>
      </w:r>
      <w:r>
        <w:rPr>
          <w:spacing w:val="-9"/>
        </w:rPr>
        <w:t xml:space="preserve"> </w:t>
      </w:r>
      <w:r>
        <w:t>Health</w:t>
      </w:r>
      <w:r>
        <w:rPr>
          <w:spacing w:val="-12"/>
        </w:rPr>
        <w:t xml:space="preserve"> </w:t>
      </w:r>
      <w:r>
        <w:t>Program</w:t>
      </w:r>
      <w:r>
        <w:rPr>
          <w:spacing w:val="-12"/>
        </w:rPr>
        <w:t xml:space="preserve"> </w:t>
      </w:r>
      <w:r>
        <w:t>Directors. October 2017</w:t>
      </w:r>
    </w:p>
    <w:p w14:paraId="469FE289" w14:textId="77777777" w:rsidR="00C752EF" w:rsidRDefault="00C752EF">
      <w:pPr>
        <w:pStyle w:val="BodyText"/>
        <w:spacing w:before="3"/>
        <w:ind w:left="0"/>
        <w:rPr>
          <w:sz w:val="27"/>
        </w:rPr>
      </w:pPr>
    </w:p>
    <w:p w14:paraId="7EC26B32" w14:textId="77777777" w:rsidR="00C752EF" w:rsidRDefault="00DD73B5">
      <w:pPr>
        <w:pStyle w:val="BodyText"/>
        <w:ind w:left="279" w:right="1464"/>
      </w:pPr>
      <w:r>
        <w:rPr>
          <w:position w:val="6"/>
          <w:sz w:val="18"/>
        </w:rPr>
        <w:t>3</w:t>
      </w:r>
      <w:r>
        <w:rPr>
          <w:spacing w:val="25"/>
          <w:position w:val="6"/>
          <w:sz w:val="18"/>
        </w:rPr>
        <w:t xml:space="preserve"> </w:t>
      </w:r>
      <w:r>
        <w:t>Pinals</w:t>
      </w:r>
      <w:r>
        <w:rPr>
          <w:spacing w:val="-4"/>
        </w:rPr>
        <w:t xml:space="preserve"> </w:t>
      </w:r>
      <w:r>
        <w:t>DA, Fuller</w:t>
      </w:r>
      <w:r>
        <w:rPr>
          <w:spacing w:val="-1"/>
        </w:rPr>
        <w:t xml:space="preserve"> </w:t>
      </w:r>
      <w:r>
        <w:t>DA:</w:t>
      </w:r>
      <w:r>
        <w:rPr>
          <w:spacing w:val="-2"/>
        </w:rPr>
        <w:t xml:space="preserve"> </w:t>
      </w:r>
      <w:r>
        <w:t>The</w:t>
      </w:r>
      <w:r>
        <w:rPr>
          <w:spacing w:val="-4"/>
        </w:rPr>
        <w:t xml:space="preserve"> </w:t>
      </w:r>
      <w:r>
        <w:t>vital role</w:t>
      </w:r>
      <w:r>
        <w:rPr>
          <w:spacing w:val="-1"/>
        </w:rPr>
        <w:t xml:space="preserve"> </w:t>
      </w:r>
      <w:r>
        <w:t>of a full</w:t>
      </w:r>
      <w:r>
        <w:rPr>
          <w:spacing w:val="-4"/>
        </w:rPr>
        <w:t xml:space="preserve"> </w:t>
      </w:r>
      <w:r>
        <w:t>continuum</w:t>
      </w:r>
      <w:r>
        <w:rPr>
          <w:spacing w:val="-2"/>
        </w:rPr>
        <w:t xml:space="preserve"> </w:t>
      </w:r>
      <w:r>
        <w:t>of psychiatric</w:t>
      </w:r>
      <w:r>
        <w:rPr>
          <w:spacing w:val="-2"/>
        </w:rPr>
        <w:t xml:space="preserve"> </w:t>
      </w:r>
      <w:r>
        <w:t>care beyond beds. Psychiatr Serv2020; E-pub ahead</w:t>
      </w:r>
      <w:r>
        <w:rPr>
          <w:spacing w:val="-4"/>
        </w:rPr>
        <w:t xml:space="preserve"> </w:t>
      </w:r>
      <w:r>
        <w:t>of print</w:t>
      </w:r>
    </w:p>
    <w:p w14:paraId="03975DAC" w14:textId="77777777" w:rsidR="00C752EF" w:rsidRDefault="00C752EF">
      <w:pPr>
        <w:pStyle w:val="BodyText"/>
        <w:spacing w:before="6"/>
        <w:ind w:left="0"/>
        <w:rPr>
          <w:sz w:val="27"/>
        </w:rPr>
      </w:pPr>
    </w:p>
    <w:p w14:paraId="60F13060" w14:textId="77777777" w:rsidR="00C752EF" w:rsidRDefault="00DD73B5">
      <w:pPr>
        <w:pStyle w:val="BodyText"/>
        <w:ind w:left="279" w:right="1493"/>
      </w:pPr>
      <w:r>
        <w:rPr>
          <w:position w:val="6"/>
          <w:sz w:val="18"/>
        </w:rPr>
        <w:t>4</w:t>
      </w:r>
      <w:r>
        <w:rPr>
          <w:spacing w:val="40"/>
          <w:position w:val="6"/>
          <w:sz w:val="18"/>
        </w:rPr>
        <w:t xml:space="preserve"> </w:t>
      </w:r>
      <w:r>
        <w:t>Substance Abuse and Mental Health Services Administration (2020). National Guidelines for Behav</w:t>
      </w:r>
      <w:r>
        <w:t>ioralHealth Crisis Care:</w:t>
      </w:r>
      <w:r>
        <w:rPr>
          <w:spacing w:val="-6"/>
        </w:rPr>
        <w:t xml:space="preserve"> </w:t>
      </w:r>
      <w:r>
        <w:t>A</w:t>
      </w:r>
      <w:r>
        <w:rPr>
          <w:spacing w:val="-6"/>
        </w:rPr>
        <w:t xml:space="preserve"> </w:t>
      </w:r>
      <w:r>
        <w:t xml:space="preserve">Best Practice Toolkit. Retrieved </w:t>
      </w:r>
      <w:r>
        <w:rPr>
          <w:spacing w:val="-2"/>
        </w:rPr>
        <w:t xml:space="preserve">from </w:t>
      </w:r>
      <w:hyperlink r:id="rId283">
        <w:r>
          <w:rPr>
            <w:spacing w:val="-2"/>
            <w:u w:val="single"/>
          </w:rPr>
          <w:t>https://www.samhsa.gov/sites/default/files/national-guidelines-for-behavioral-</w:t>
        </w:r>
      </w:hyperlink>
      <w:r>
        <w:rPr>
          <w:spacing w:val="-2"/>
        </w:rPr>
        <w:t xml:space="preserve"> </w:t>
      </w:r>
      <w:r>
        <w:rPr>
          <w:u w:val="single"/>
        </w:rPr>
        <w:t>health-crisis-c</w:t>
      </w:r>
      <w:r>
        <w:rPr>
          <w:u w:val="single"/>
        </w:rPr>
        <w:t>are-</w:t>
      </w:r>
      <w:r>
        <w:t xml:space="preserve"> </w:t>
      </w:r>
      <w:r>
        <w:rPr>
          <w:u w:val="single"/>
        </w:rPr>
        <w:t>02242020.pdf</w:t>
      </w:r>
      <w:r>
        <w:t>.</w:t>
      </w:r>
    </w:p>
    <w:p w14:paraId="1FD9C91D" w14:textId="77777777" w:rsidR="00C752EF" w:rsidRDefault="00C752EF">
      <w:pPr>
        <w:pStyle w:val="BodyText"/>
        <w:spacing w:before="1"/>
        <w:ind w:left="0"/>
        <w:rPr>
          <w:sz w:val="27"/>
        </w:rPr>
      </w:pPr>
    </w:p>
    <w:p w14:paraId="01052924" w14:textId="77777777" w:rsidR="00C752EF" w:rsidRDefault="00DD73B5">
      <w:pPr>
        <w:pStyle w:val="BodyText"/>
        <w:spacing w:before="1"/>
        <w:ind w:right="1464" w:hanging="1"/>
      </w:pPr>
      <w:r>
        <w:rPr>
          <w:position w:val="6"/>
          <w:sz w:val="18"/>
        </w:rPr>
        <w:t>5</w:t>
      </w:r>
      <w:r>
        <w:rPr>
          <w:spacing w:val="5"/>
          <w:position w:val="6"/>
          <w:sz w:val="18"/>
        </w:rPr>
        <w:t xml:space="preserve"> </w:t>
      </w:r>
      <w:r>
        <w:t>McHugh</w:t>
      </w:r>
      <w:r>
        <w:rPr>
          <w:spacing w:val="-17"/>
        </w:rPr>
        <w:t xml:space="preserve"> </w:t>
      </w:r>
      <w:r>
        <w:t>PR,</w:t>
      </w:r>
      <w:r>
        <w:rPr>
          <w:spacing w:val="-17"/>
        </w:rPr>
        <w:t xml:space="preserve"> </w:t>
      </w:r>
      <w:r>
        <w:t>Slavney,</w:t>
      </w:r>
      <w:r>
        <w:rPr>
          <w:spacing w:val="-17"/>
        </w:rPr>
        <w:t xml:space="preserve"> </w:t>
      </w:r>
      <w:r>
        <w:t>PR.</w:t>
      </w:r>
      <w:r>
        <w:rPr>
          <w:spacing w:val="-18"/>
        </w:rPr>
        <w:t xml:space="preserve"> </w:t>
      </w:r>
      <w:r>
        <w:t>The</w:t>
      </w:r>
      <w:r>
        <w:rPr>
          <w:spacing w:val="-17"/>
        </w:rPr>
        <w:t xml:space="preserve"> </w:t>
      </w:r>
      <w:r>
        <w:t>Perspectives</w:t>
      </w:r>
      <w:r>
        <w:rPr>
          <w:spacing w:val="-17"/>
        </w:rPr>
        <w:t xml:space="preserve"> </w:t>
      </w:r>
      <w:r>
        <w:t>of</w:t>
      </w:r>
      <w:r>
        <w:rPr>
          <w:spacing w:val="-17"/>
        </w:rPr>
        <w:t xml:space="preserve"> </w:t>
      </w:r>
      <w:r>
        <w:t>Psychiatry,</w:t>
      </w:r>
      <w:r>
        <w:rPr>
          <w:spacing w:val="-17"/>
        </w:rPr>
        <w:t xml:space="preserve"> </w:t>
      </w:r>
      <w:r>
        <w:t>Baltimore,</w:t>
      </w:r>
      <w:r>
        <w:rPr>
          <w:spacing w:val="-17"/>
        </w:rPr>
        <w:t xml:space="preserve"> </w:t>
      </w:r>
      <w:r>
        <w:t>Johns Hopkins University Press,1999</w:t>
      </w:r>
    </w:p>
    <w:p w14:paraId="3E08081F" w14:textId="77777777" w:rsidR="00C752EF" w:rsidRDefault="00C752EF">
      <w:pPr>
        <w:pStyle w:val="BodyText"/>
        <w:spacing w:before="5"/>
        <w:ind w:left="0"/>
        <w:rPr>
          <w:sz w:val="27"/>
        </w:rPr>
      </w:pPr>
    </w:p>
    <w:p w14:paraId="552C5006" w14:textId="77777777" w:rsidR="00C752EF" w:rsidRDefault="00DD73B5">
      <w:pPr>
        <w:pStyle w:val="BodyText"/>
        <w:ind w:right="1464" w:hanging="1"/>
      </w:pPr>
      <w:r>
        <w:rPr>
          <w:position w:val="6"/>
          <w:sz w:val="18"/>
        </w:rPr>
        <w:t>6</w:t>
      </w:r>
      <w:r>
        <w:rPr>
          <w:spacing w:val="40"/>
          <w:position w:val="6"/>
          <w:sz w:val="18"/>
        </w:rPr>
        <w:t xml:space="preserve"> </w:t>
      </w:r>
      <w:r>
        <w:t>Sowar K, Thurber D, Vanderploeg, JJ, Haldane EC: Psychiatric Community Crisis</w:t>
      </w:r>
      <w:r>
        <w:rPr>
          <w:spacing w:val="14"/>
        </w:rPr>
        <w:t xml:space="preserve"> </w:t>
      </w:r>
      <w:r>
        <w:t>Services</w:t>
      </w:r>
      <w:r>
        <w:rPr>
          <w:spacing w:val="16"/>
        </w:rPr>
        <w:t xml:space="preserve"> </w:t>
      </w:r>
      <w:r>
        <w:t>for Youth.</w:t>
      </w:r>
      <w:r>
        <w:rPr>
          <w:spacing w:val="-5"/>
        </w:rPr>
        <w:t xml:space="preserve"> </w:t>
      </w:r>
      <w:r>
        <w:t>Child</w:t>
      </w:r>
      <w:r>
        <w:rPr>
          <w:spacing w:val="-24"/>
        </w:rPr>
        <w:t xml:space="preserve"> </w:t>
      </w:r>
      <w:r>
        <w:t>Adolesc</w:t>
      </w:r>
      <w:r>
        <w:rPr>
          <w:spacing w:val="-14"/>
        </w:rPr>
        <w:t xml:space="preserve"> </w:t>
      </w:r>
      <w:r>
        <w:t>Psychiatr</w:t>
      </w:r>
      <w:r>
        <w:rPr>
          <w:spacing w:val="-15"/>
        </w:rPr>
        <w:t xml:space="preserve"> </w:t>
      </w:r>
      <w:r>
        <w:t>Clin</w:t>
      </w:r>
      <w:r>
        <w:rPr>
          <w:spacing w:val="-13"/>
        </w:rPr>
        <w:t xml:space="preserve"> </w:t>
      </w:r>
      <w:r>
        <w:t>N</w:t>
      </w:r>
      <w:r>
        <w:rPr>
          <w:spacing w:val="-22"/>
        </w:rPr>
        <w:t xml:space="preserve"> </w:t>
      </w:r>
      <w:r>
        <w:t>Am</w:t>
      </w:r>
      <w:r>
        <w:rPr>
          <w:spacing w:val="-13"/>
        </w:rPr>
        <w:t xml:space="preserve"> </w:t>
      </w:r>
      <w:r>
        <w:t>27:</w:t>
      </w:r>
      <w:r>
        <w:rPr>
          <w:spacing w:val="-13"/>
        </w:rPr>
        <w:t xml:space="preserve"> </w:t>
      </w:r>
      <w:r>
        <w:t>479-490,</w:t>
      </w:r>
      <w:r>
        <w:rPr>
          <w:spacing w:val="-16"/>
        </w:rPr>
        <w:t xml:space="preserve"> </w:t>
      </w:r>
      <w:r>
        <w:t>2018</w:t>
      </w:r>
    </w:p>
    <w:p w14:paraId="2006D56A" w14:textId="77777777" w:rsidR="00C752EF" w:rsidRDefault="00C752EF">
      <w:pPr>
        <w:pStyle w:val="BodyText"/>
        <w:spacing w:before="6"/>
        <w:ind w:left="0"/>
        <w:rPr>
          <w:sz w:val="27"/>
        </w:rPr>
      </w:pPr>
    </w:p>
    <w:p w14:paraId="4136182D" w14:textId="77777777" w:rsidR="00C752EF" w:rsidRDefault="00DD73B5">
      <w:pPr>
        <w:pStyle w:val="BodyText"/>
        <w:ind w:right="1464" w:hanging="1"/>
      </w:pPr>
      <w:r>
        <w:rPr>
          <w:position w:val="6"/>
          <w:sz w:val="18"/>
        </w:rPr>
        <w:t>7</w:t>
      </w:r>
      <w:r>
        <w:rPr>
          <w:spacing w:val="40"/>
          <w:position w:val="6"/>
          <w:sz w:val="18"/>
        </w:rPr>
        <w:t xml:space="preserve"> </w:t>
      </w:r>
      <w:r>
        <w:t>Sowar K, Thurber D, Vanderploeg, JJ, Haldane EC: Psychiatric Community Crisis</w:t>
      </w:r>
      <w:r>
        <w:rPr>
          <w:spacing w:val="14"/>
        </w:rPr>
        <w:t xml:space="preserve"> </w:t>
      </w:r>
      <w:r>
        <w:t>Services</w:t>
      </w:r>
      <w:r>
        <w:rPr>
          <w:spacing w:val="16"/>
        </w:rPr>
        <w:t xml:space="preserve"> </w:t>
      </w:r>
      <w:r>
        <w:t>for Youth.</w:t>
      </w:r>
      <w:r>
        <w:rPr>
          <w:spacing w:val="-5"/>
        </w:rPr>
        <w:t xml:space="preserve"> </w:t>
      </w:r>
      <w:r>
        <w:t>Child</w:t>
      </w:r>
      <w:r>
        <w:rPr>
          <w:spacing w:val="-24"/>
        </w:rPr>
        <w:t xml:space="preserve"> </w:t>
      </w:r>
      <w:r>
        <w:t>Adolesc</w:t>
      </w:r>
      <w:r>
        <w:rPr>
          <w:spacing w:val="-14"/>
        </w:rPr>
        <w:t xml:space="preserve"> </w:t>
      </w:r>
      <w:r>
        <w:t>Psychiatr</w:t>
      </w:r>
      <w:r>
        <w:rPr>
          <w:spacing w:val="-15"/>
        </w:rPr>
        <w:t xml:space="preserve"> </w:t>
      </w:r>
      <w:r>
        <w:t>Clin</w:t>
      </w:r>
      <w:r>
        <w:rPr>
          <w:spacing w:val="-13"/>
        </w:rPr>
        <w:t xml:space="preserve"> </w:t>
      </w:r>
      <w:r>
        <w:t>N</w:t>
      </w:r>
      <w:r>
        <w:rPr>
          <w:spacing w:val="-22"/>
        </w:rPr>
        <w:t xml:space="preserve"> </w:t>
      </w:r>
      <w:r>
        <w:t>Am</w:t>
      </w:r>
      <w:r>
        <w:rPr>
          <w:spacing w:val="-13"/>
        </w:rPr>
        <w:t xml:space="preserve"> </w:t>
      </w:r>
      <w:r>
        <w:t>27:</w:t>
      </w:r>
      <w:r>
        <w:rPr>
          <w:spacing w:val="-13"/>
        </w:rPr>
        <w:t xml:space="preserve"> </w:t>
      </w:r>
      <w:r>
        <w:t>479-490,</w:t>
      </w:r>
      <w:r>
        <w:rPr>
          <w:spacing w:val="-16"/>
        </w:rPr>
        <w:t xml:space="preserve"> </w:t>
      </w:r>
      <w:r>
        <w:t>2018</w:t>
      </w:r>
    </w:p>
    <w:p w14:paraId="534A59ED" w14:textId="77777777" w:rsidR="00C752EF" w:rsidRDefault="00C752EF">
      <w:pPr>
        <w:pStyle w:val="BodyText"/>
        <w:spacing w:before="5"/>
        <w:ind w:left="0"/>
        <w:rPr>
          <w:sz w:val="27"/>
        </w:rPr>
      </w:pPr>
    </w:p>
    <w:p w14:paraId="6668C24C" w14:textId="77777777" w:rsidR="00C752EF" w:rsidRDefault="00DD73B5">
      <w:pPr>
        <w:pStyle w:val="BodyText"/>
        <w:ind w:right="1464" w:hanging="1"/>
      </w:pPr>
      <w:r>
        <w:rPr>
          <w:position w:val="6"/>
          <w:sz w:val="18"/>
        </w:rPr>
        <w:t>8</w:t>
      </w:r>
      <w:r>
        <w:rPr>
          <w:spacing w:val="40"/>
          <w:position w:val="6"/>
          <w:sz w:val="18"/>
        </w:rPr>
        <w:t xml:space="preserve"> </w:t>
      </w:r>
      <w:r>
        <w:t>Sowar K, Thurber D, Vanderploeg, JJ, Haldane EC: Psychiatric Community Crisis</w:t>
      </w:r>
      <w:r>
        <w:rPr>
          <w:spacing w:val="14"/>
        </w:rPr>
        <w:t xml:space="preserve"> </w:t>
      </w:r>
      <w:r>
        <w:t>Services</w:t>
      </w:r>
      <w:r>
        <w:rPr>
          <w:spacing w:val="16"/>
        </w:rPr>
        <w:t xml:space="preserve"> </w:t>
      </w:r>
      <w:r>
        <w:t>for Youth.</w:t>
      </w:r>
      <w:r>
        <w:rPr>
          <w:spacing w:val="-5"/>
        </w:rPr>
        <w:t xml:space="preserve"> </w:t>
      </w:r>
      <w:r>
        <w:t>Child</w:t>
      </w:r>
      <w:r>
        <w:rPr>
          <w:spacing w:val="-24"/>
        </w:rPr>
        <w:t xml:space="preserve"> </w:t>
      </w:r>
      <w:r>
        <w:t>Adolesc</w:t>
      </w:r>
      <w:r>
        <w:rPr>
          <w:spacing w:val="-14"/>
        </w:rPr>
        <w:t xml:space="preserve"> </w:t>
      </w:r>
      <w:r>
        <w:t>Psychiatr</w:t>
      </w:r>
      <w:r>
        <w:rPr>
          <w:spacing w:val="-15"/>
        </w:rPr>
        <w:t xml:space="preserve"> </w:t>
      </w:r>
      <w:r>
        <w:t>Clin</w:t>
      </w:r>
      <w:r>
        <w:rPr>
          <w:spacing w:val="-13"/>
        </w:rPr>
        <w:t xml:space="preserve"> </w:t>
      </w:r>
      <w:r>
        <w:t>N</w:t>
      </w:r>
      <w:r>
        <w:rPr>
          <w:spacing w:val="-22"/>
        </w:rPr>
        <w:t xml:space="preserve"> </w:t>
      </w:r>
      <w:r>
        <w:t>Am</w:t>
      </w:r>
      <w:r>
        <w:rPr>
          <w:spacing w:val="-13"/>
        </w:rPr>
        <w:t xml:space="preserve"> </w:t>
      </w:r>
      <w:r>
        <w:t>27:</w:t>
      </w:r>
      <w:r>
        <w:rPr>
          <w:spacing w:val="-13"/>
        </w:rPr>
        <w:t xml:space="preserve"> </w:t>
      </w:r>
      <w:r>
        <w:t>479-490,</w:t>
      </w:r>
      <w:r>
        <w:rPr>
          <w:spacing w:val="-16"/>
        </w:rPr>
        <w:t xml:space="preserve"> </w:t>
      </w:r>
      <w:r>
        <w:t>2018</w:t>
      </w:r>
    </w:p>
    <w:p w14:paraId="5BF2B859" w14:textId="77777777" w:rsidR="00C752EF" w:rsidRDefault="00C752EF">
      <w:pPr>
        <w:pStyle w:val="BodyText"/>
        <w:spacing w:before="6"/>
        <w:ind w:left="0"/>
        <w:rPr>
          <w:sz w:val="27"/>
        </w:rPr>
      </w:pPr>
    </w:p>
    <w:p w14:paraId="099706E7" w14:textId="77777777" w:rsidR="00C752EF" w:rsidRDefault="00DD73B5">
      <w:pPr>
        <w:pStyle w:val="BodyText"/>
        <w:ind w:right="1464" w:hanging="1"/>
      </w:pPr>
      <w:r>
        <w:rPr>
          <w:position w:val="6"/>
          <w:sz w:val="18"/>
        </w:rPr>
        <w:t>9</w:t>
      </w:r>
      <w:r>
        <w:rPr>
          <w:spacing w:val="40"/>
          <w:position w:val="6"/>
          <w:sz w:val="18"/>
        </w:rPr>
        <w:t xml:space="preserve"> </w:t>
      </w:r>
      <w:r>
        <w:t>Sowar K, Thurber D, Vanderploeg, JJ, Haldane EC: Psychiatric Community Crisis</w:t>
      </w:r>
      <w:r>
        <w:rPr>
          <w:spacing w:val="14"/>
        </w:rPr>
        <w:t xml:space="preserve"> </w:t>
      </w:r>
      <w:r>
        <w:t>Services</w:t>
      </w:r>
      <w:r>
        <w:rPr>
          <w:spacing w:val="16"/>
        </w:rPr>
        <w:t xml:space="preserve"> </w:t>
      </w:r>
      <w:r>
        <w:t>for Youth.</w:t>
      </w:r>
      <w:r>
        <w:rPr>
          <w:spacing w:val="-5"/>
        </w:rPr>
        <w:t xml:space="preserve"> </w:t>
      </w:r>
      <w:r>
        <w:t>Child</w:t>
      </w:r>
      <w:r>
        <w:rPr>
          <w:spacing w:val="-24"/>
        </w:rPr>
        <w:t xml:space="preserve"> </w:t>
      </w:r>
      <w:r>
        <w:t>Adolesc</w:t>
      </w:r>
      <w:r>
        <w:rPr>
          <w:spacing w:val="-14"/>
        </w:rPr>
        <w:t xml:space="preserve"> </w:t>
      </w:r>
      <w:r>
        <w:t>Psychiatr</w:t>
      </w:r>
      <w:r>
        <w:rPr>
          <w:spacing w:val="-15"/>
        </w:rPr>
        <w:t xml:space="preserve"> </w:t>
      </w:r>
      <w:r>
        <w:t>Clin</w:t>
      </w:r>
      <w:r>
        <w:rPr>
          <w:spacing w:val="-13"/>
        </w:rPr>
        <w:t xml:space="preserve"> </w:t>
      </w:r>
      <w:r>
        <w:t>N</w:t>
      </w:r>
      <w:r>
        <w:rPr>
          <w:spacing w:val="-22"/>
        </w:rPr>
        <w:t xml:space="preserve"> </w:t>
      </w:r>
      <w:r>
        <w:t>Am</w:t>
      </w:r>
      <w:r>
        <w:rPr>
          <w:spacing w:val="-13"/>
        </w:rPr>
        <w:t xml:space="preserve"> </w:t>
      </w:r>
      <w:r>
        <w:t>27:</w:t>
      </w:r>
      <w:r>
        <w:rPr>
          <w:spacing w:val="-13"/>
        </w:rPr>
        <w:t xml:space="preserve"> </w:t>
      </w:r>
      <w:r>
        <w:t>479-490,</w:t>
      </w:r>
      <w:r>
        <w:rPr>
          <w:spacing w:val="-16"/>
        </w:rPr>
        <w:t xml:space="preserve"> </w:t>
      </w:r>
      <w:r>
        <w:t>2018</w:t>
      </w:r>
    </w:p>
    <w:p w14:paraId="01F073DC" w14:textId="77777777" w:rsidR="00C752EF" w:rsidRDefault="00C752EF">
      <w:pPr>
        <w:sectPr w:rsidR="00C752EF">
          <w:pgSz w:w="12240" w:h="15840"/>
          <w:pgMar w:top="1500" w:right="40" w:bottom="960" w:left="1160" w:header="0" w:footer="760" w:gutter="0"/>
          <w:cols w:space="720"/>
        </w:sectPr>
      </w:pPr>
    </w:p>
    <w:p w14:paraId="00996B49" w14:textId="77777777" w:rsidR="00C752EF" w:rsidRDefault="00C752EF">
      <w:pPr>
        <w:pStyle w:val="BodyText"/>
        <w:spacing w:before="8"/>
        <w:ind w:left="0"/>
        <w:rPr>
          <w:sz w:val="13"/>
        </w:rPr>
      </w:pPr>
    </w:p>
    <w:p w14:paraId="18B57104" w14:textId="77777777" w:rsidR="00C752EF" w:rsidRDefault="00DD73B5">
      <w:pPr>
        <w:spacing w:before="91" w:line="237" w:lineRule="auto"/>
        <w:ind w:left="279" w:right="1408"/>
        <w:rPr>
          <w:sz w:val="28"/>
        </w:rPr>
      </w:pPr>
      <w:r>
        <w:rPr>
          <w:position w:val="6"/>
          <w:sz w:val="18"/>
        </w:rPr>
        <w:t>10</w:t>
      </w:r>
      <w:r>
        <w:rPr>
          <w:spacing w:val="40"/>
          <w:position w:val="6"/>
          <w:sz w:val="18"/>
        </w:rPr>
        <w:t xml:space="preserve"> </w:t>
      </w:r>
      <w:r>
        <w:rPr>
          <w:sz w:val="28"/>
        </w:rPr>
        <w:t>Sowar K, Thurber D, Vanderploeg, JJ, Haldane EC: Psychiatric Community Crisis</w:t>
      </w:r>
      <w:r>
        <w:rPr>
          <w:spacing w:val="40"/>
          <w:sz w:val="28"/>
        </w:rPr>
        <w:t xml:space="preserve"> </w:t>
      </w:r>
      <w:r>
        <w:rPr>
          <w:sz w:val="28"/>
        </w:rPr>
        <w:t>Services</w:t>
      </w:r>
      <w:r>
        <w:rPr>
          <w:spacing w:val="36"/>
          <w:sz w:val="28"/>
        </w:rPr>
        <w:t xml:space="preserve"> </w:t>
      </w:r>
      <w:r>
        <w:rPr>
          <w:sz w:val="28"/>
        </w:rPr>
        <w:t>f</w:t>
      </w:r>
      <w:r>
        <w:rPr>
          <w:sz w:val="28"/>
        </w:rPr>
        <w:t>or</w:t>
      </w:r>
      <w:r>
        <w:rPr>
          <w:spacing w:val="26"/>
          <w:sz w:val="28"/>
        </w:rPr>
        <w:t xml:space="preserve"> </w:t>
      </w:r>
      <w:r>
        <w:rPr>
          <w:sz w:val="28"/>
        </w:rPr>
        <w:t>Youth. Child</w:t>
      </w:r>
      <w:r>
        <w:rPr>
          <w:spacing w:val="-18"/>
          <w:sz w:val="28"/>
        </w:rPr>
        <w:t xml:space="preserve"> </w:t>
      </w:r>
      <w:r>
        <w:rPr>
          <w:sz w:val="28"/>
        </w:rPr>
        <w:t>Adolesc</w:t>
      </w:r>
      <w:r>
        <w:rPr>
          <w:spacing w:val="-1"/>
          <w:sz w:val="28"/>
        </w:rPr>
        <w:t xml:space="preserve"> </w:t>
      </w:r>
      <w:r>
        <w:rPr>
          <w:sz w:val="28"/>
        </w:rPr>
        <w:t>Psychiatr</w:t>
      </w:r>
      <w:r>
        <w:rPr>
          <w:spacing w:val="-2"/>
          <w:sz w:val="28"/>
        </w:rPr>
        <w:t xml:space="preserve"> </w:t>
      </w:r>
      <w:r>
        <w:rPr>
          <w:sz w:val="28"/>
        </w:rPr>
        <w:t>Clin N</w:t>
      </w:r>
      <w:r>
        <w:rPr>
          <w:spacing w:val="-16"/>
          <w:sz w:val="28"/>
        </w:rPr>
        <w:t xml:space="preserve"> </w:t>
      </w:r>
      <w:r>
        <w:rPr>
          <w:sz w:val="28"/>
        </w:rPr>
        <w:t>Am 27: 479-490,</w:t>
      </w:r>
      <w:r>
        <w:rPr>
          <w:spacing w:val="-3"/>
          <w:sz w:val="28"/>
        </w:rPr>
        <w:t xml:space="preserve"> </w:t>
      </w:r>
      <w:r>
        <w:rPr>
          <w:sz w:val="28"/>
        </w:rPr>
        <w:t xml:space="preserve">2018 </w:t>
      </w:r>
      <w:r>
        <w:rPr>
          <w:position w:val="6"/>
          <w:sz w:val="18"/>
        </w:rPr>
        <w:t>11</w:t>
      </w:r>
      <w:r>
        <w:rPr>
          <w:spacing w:val="20"/>
          <w:position w:val="6"/>
          <w:sz w:val="18"/>
        </w:rPr>
        <w:t xml:space="preserve"> </w:t>
      </w:r>
      <w:r>
        <w:rPr>
          <w:sz w:val="28"/>
        </w:rPr>
        <w:t>Bostic,</w:t>
      </w:r>
      <w:r>
        <w:rPr>
          <w:spacing w:val="-2"/>
          <w:sz w:val="28"/>
        </w:rPr>
        <w:t xml:space="preserve"> </w:t>
      </w:r>
      <w:r>
        <w:rPr>
          <w:sz w:val="28"/>
        </w:rPr>
        <w:t>J.,</w:t>
      </w:r>
      <w:r>
        <w:rPr>
          <w:spacing w:val="-3"/>
          <w:sz w:val="28"/>
        </w:rPr>
        <w:t xml:space="preserve"> </w:t>
      </w:r>
      <w:r>
        <w:rPr>
          <w:sz w:val="28"/>
        </w:rPr>
        <w:t>Hoover,</w:t>
      </w:r>
      <w:r>
        <w:rPr>
          <w:spacing w:val="-6"/>
          <w:sz w:val="28"/>
        </w:rPr>
        <w:t xml:space="preserve"> </w:t>
      </w:r>
      <w:r>
        <w:rPr>
          <w:sz w:val="28"/>
        </w:rPr>
        <w:t>S.</w:t>
      </w:r>
      <w:r>
        <w:rPr>
          <w:spacing w:val="-5"/>
          <w:sz w:val="28"/>
        </w:rPr>
        <w:t xml:space="preserve"> </w:t>
      </w:r>
      <w:r>
        <w:rPr>
          <w:sz w:val="28"/>
        </w:rPr>
        <w:t xml:space="preserve">(2020). </w:t>
      </w:r>
      <w:r>
        <w:rPr>
          <w:i/>
          <w:sz w:val="28"/>
        </w:rPr>
        <w:t>Improving</w:t>
      </w:r>
      <w:r>
        <w:rPr>
          <w:i/>
          <w:spacing w:val="-6"/>
          <w:sz w:val="28"/>
        </w:rPr>
        <w:t xml:space="preserve"> </w:t>
      </w:r>
      <w:r>
        <w:rPr>
          <w:i/>
          <w:sz w:val="28"/>
        </w:rPr>
        <w:t>the</w:t>
      </w:r>
      <w:r>
        <w:rPr>
          <w:i/>
          <w:spacing w:val="-4"/>
          <w:sz w:val="28"/>
        </w:rPr>
        <w:t xml:space="preserve"> </w:t>
      </w:r>
      <w:r>
        <w:rPr>
          <w:i/>
          <w:sz w:val="28"/>
        </w:rPr>
        <w:t>Child</w:t>
      </w:r>
      <w:r>
        <w:rPr>
          <w:i/>
          <w:spacing w:val="-5"/>
          <w:sz w:val="28"/>
        </w:rPr>
        <w:t xml:space="preserve"> </w:t>
      </w:r>
      <w:r>
        <w:rPr>
          <w:i/>
          <w:sz w:val="28"/>
        </w:rPr>
        <w:t>and</w:t>
      </w:r>
      <w:r>
        <w:rPr>
          <w:i/>
          <w:spacing w:val="-13"/>
          <w:sz w:val="28"/>
        </w:rPr>
        <w:t xml:space="preserve"> </w:t>
      </w:r>
      <w:r>
        <w:rPr>
          <w:i/>
          <w:sz w:val="28"/>
        </w:rPr>
        <w:t>Adolescent</w:t>
      </w:r>
      <w:r>
        <w:rPr>
          <w:i/>
          <w:spacing w:val="-3"/>
          <w:sz w:val="28"/>
        </w:rPr>
        <w:t xml:space="preserve"> </w:t>
      </w:r>
      <w:r>
        <w:rPr>
          <w:i/>
          <w:sz w:val="28"/>
        </w:rPr>
        <w:t>Crisis</w:t>
      </w:r>
      <w:r>
        <w:rPr>
          <w:i/>
          <w:spacing w:val="-5"/>
          <w:sz w:val="28"/>
        </w:rPr>
        <w:t xml:space="preserve"> </w:t>
      </w:r>
      <w:r>
        <w:rPr>
          <w:i/>
          <w:sz w:val="28"/>
        </w:rPr>
        <w:t>System: Shifting</w:t>
      </w:r>
      <w:r>
        <w:rPr>
          <w:i/>
          <w:spacing w:val="-16"/>
          <w:sz w:val="28"/>
        </w:rPr>
        <w:t xml:space="preserve"> </w:t>
      </w:r>
      <w:r>
        <w:rPr>
          <w:i/>
          <w:sz w:val="28"/>
        </w:rPr>
        <w:t>from</w:t>
      </w:r>
      <w:r>
        <w:rPr>
          <w:i/>
          <w:spacing w:val="-13"/>
          <w:sz w:val="28"/>
        </w:rPr>
        <w:t xml:space="preserve"> </w:t>
      </w:r>
      <w:r>
        <w:rPr>
          <w:i/>
          <w:sz w:val="28"/>
        </w:rPr>
        <w:t>a</w:t>
      </w:r>
      <w:r>
        <w:rPr>
          <w:i/>
          <w:spacing w:val="-15"/>
          <w:sz w:val="28"/>
        </w:rPr>
        <w:t xml:space="preserve"> </w:t>
      </w:r>
      <w:r>
        <w:rPr>
          <w:i/>
          <w:sz w:val="28"/>
        </w:rPr>
        <w:t>9-1-1</w:t>
      </w:r>
      <w:r>
        <w:rPr>
          <w:i/>
          <w:spacing w:val="-14"/>
          <w:sz w:val="28"/>
        </w:rPr>
        <w:t xml:space="preserve"> </w:t>
      </w:r>
      <w:r>
        <w:rPr>
          <w:i/>
          <w:sz w:val="28"/>
        </w:rPr>
        <w:t>toa</w:t>
      </w:r>
      <w:r>
        <w:rPr>
          <w:i/>
          <w:spacing w:val="-7"/>
          <w:sz w:val="28"/>
        </w:rPr>
        <w:t xml:space="preserve"> </w:t>
      </w:r>
      <w:r>
        <w:rPr>
          <w:i/>
          <w:sz w:val="28"/>
        </w:rPr>
        <w:t>9-8-8</w:t>
      </w:r>
      <w:r>
        <w:rPr>
          <w:i/>
          <w:spacing w:val="-8"/>
          <w:sz w:val="28"/>
        </w:rPr>
        <w:t xml:space="preserve"> </w:t>
      </w:r>
      <w:r>
        <w:rPr>
          <w:i/>
          <w:sz w:val="28"/>
        </w:rPr>
        <w:t>Paradigm.</w:t>
      </w:r>
      <w:r>
        <w:rPr>
          <w:i/>
          <w:spacing w:val="-5"/>
          <w:sz w:val="28"/>
        </w:rPr>
        <w:t xml:space="preserve"> </w:t>
      </w:r>
      <w:r>
        <w:rPr>
          <w:sz w:val="28"/>
        </w:rPr>
        <w:t>Alexandria,</w:t>
      </w:r>
      <w:r>
        <w:rPr>
          <w:spacing w:val="-9"/>
          <w:sz w:val="28"/>
        </w:rPr>
        <w:t xml:space="preserve"> </w:t>
      </w:r>
      <w:r>
        <w:rPr>
          <w:sz w:val="28"/>
        </w:rPr>
        <w:t>VA:</w:t>
      </w:r>
      <w:r>
        <w:rPr>
          <w:spacing w:val="-5"/>
          <w:sz w:val="28"/>
        </w:rPr>
        <w:t xml:space="preserve"> </w:t>
      </w:r>
      <w:r>
        <w:rPr>
          <w:sz w:val="28"/>
        </w:rPr>
        <w:t>National</w:t>
      </w:r>
      <w:r>
        <w:rPr>
          <w:spacing w:val="-18"/>
          <w:sz w:val="28"/>
        </w:rPr>
        <w:t xml:space="preserve"> </w:t>
      </w:r>
      <w:r>
        <w:rPr>
          <w:sz w:val="28"/>
        </w:rPr>
        <w:t>Association</w:t>
      </w:r>
      <w:r>
        <w:rPr>
          <w:spacing w:val="-9"/>
          <w:sz w:val="28"/>
        </w:rPr>
        <w:t xml:space="preserve"> </w:t>
      </w:r>
      <w:r>
        <w:rPr>
          <w:sz w:val="28"/>
        </w:rPr>
        <w:t>of State Mental Health Program Directors.</w:t>
      </w:r>
    </w:p>
    <w:p w14:paraId="03BD7859" w14:textId="77777777" w:rsidR="00C752EF" w:rsidRDefault="00C752EF">
      <w:pPr>
        <w:pStyle w:val="BodyText"/>
        <w:spacing w:before="1"/>
        <w:ind w:left="0"/>
      </w:pPr>
    </w:p>
    <w:p w14:paraId="16BEA324" w14:textId="77777777" w:rsidR="00C752EF" w:rsidRDefault="00DD73B5">
      <w:pPr>
        <w:pStyle w:val="BodyText"/>
        <w:spacing w:before="1"/>
        <w:ind w:right="1577" w:hanging="1"/>
      </w:pPr>
      <w:r>
        <w:rPr>
          <w:position w:val="6"/>
          <w:sz w:val="18"/>
        </w:rPr>
        <w:t>12</w:t>
      </w:r>
      <w:r>
        <w:rPr>
          <w:spacing w:val="7"/>
          <w:position w:val="6"/>
          <w:sz w:val="18"/>
        </w:rPr>
        <w:t xml:space="preserve"> </w:t>
      </w:r>
      <w:r>
        <w:t>Hetzel</w:t>
      </w:r>
      <w:r>
        <w:rPr>
          <w:spacing w:val="-14"/>
        </w:rPr>
        <w:t xml:space="preserve"> </w:t>
      </w:r>
      <w:r>
        <w:t>L,</w:t>
      </w:r>
      <w:r>
        <w:rPr>
          <w:spacing w:val="-11"/>
        </w:rPr>
        <w:t xml:space="preserve"> </w:t>
      </w:r>
      <w:r>
        <w:t>Smith</w:t>
      </w:r>
      <w:r>
        <w:rPr>
          <w:spacing w:val="-23"/>
        </w:rPr>
        <w:t xml:space="preserve"> </w:t>
      </w:r>
      <w:r>
        <w:t>A:</w:t>
      </w:r>
      <w:r>
        <w:rPr>
          <w:spacing w:val="-16"/>
        </w:rPr>
        <w:t xml:space="preserve"> </w:t>
      </w:r>
      <w:r>
        <w:t>The</w:t>
      </w:r>
      <w:r>
        <w:rPr>
          <w:spacing w:val="-15"/>
        </w:rPr>
        <w:t xml:space="preserve"> </w:t>
      </w:r>
      <w:r>
        <w:t>65</w:t>
      </w:r>
      <w:r>
        <w:rPr>
          <w:spacing w:val="-18"/>
        </w:rPr>
        <w:t xml:space="preserve"> </w:t>
      </w:r>
      <w:r>
        <w:t>Years</w:t>
      </w:r>
      <w:r>
        <w:rPr>
          <w:spacing w:val="-12"/>
        </w:rPr>
        <w:t xml:space="preserve"> </w:t>
      </w:r>
      <w:r>
        <w:t>and</w:t>
      </w:r>
      <w:r>
        <w:rPr>
          <w:spacing w:val="-13"/>
        </w:rPr>
        <w:t xml:space="preserve"> </w:t>
      </w:r>
      <w:r>
        <w:t>Over</w:t>
      </w:r>
      <w:r>
        <w:rPr>
          <w:spacing w:val="-14"/>
        </w:rPr>
        <w:t xml:space="preserve"> </w:t>
      </w:r>
      <w:r>
        <w:t>Population:</w:t>
      </w:r>
      <w:r>
        <w:rPr>
          <w:spacing w:val="-13"/>
        </w:rPr>
        <w:t xml:space="preserve"> </w:t>
      </w:r>
      <w:r>
        <w:t>2000.</w:t>
      </w:r>
      <w:r>
        <w:rPr>
          <w:spacing w:val="-12"/>
        </w:rPr>
        <w:t xml:space="preserve"> </w:t>
      </w:r>
      <w:r>
        <w:t>Census</w:t>
      </w:r>
      <w:r>
        <w:rPr>
          <w:spacing w:val="-15"/>
        </w:rPr>
        <w:t xml:space="preserve"> </w:t>
      </w:r>
      <w:r>
        <w:t>2000</w:t>
      </w:r>
      <w:r>
        <w:rPr>
          <w:spacing w:val="-13"/>
        </w:rPr>
        <w:t xml:space="preserve"> </w:t>
      </w:r>
      <w:r>
        <w:t xml:space="preserve">Brief. Issued October 2001.Retrieved from </w:t>
      </w:r>
      <w:hyperlink r:id="rId284">
        <w:r>
          <w:rPr>
            <w:u w:val="single"/>
          </w:rPr>
          <w:t>https://www.census.gov/prod/2001pubs/</w:t>
        </w:r>
      </w:hyperlink>
      <w:r>
        <w:t xml:space="preserve"> </w:t>
      </w:r>
      <w:r>
        <w:rPr>
          <w:spacing w:val="-2"/>
          <w:u w:val="single"/>
        </w:rPr>
        <w:t>c2kbr01-10.pdf</w:t>
      </w:r>
      <w:r>
        <w:rPr>
          <w:spacing w:val="-2"/>
        </w:rPr>
        <w:t>.</w:t>
      </w:r>
    </w:p>
    <w:p w14:paraId="2A855994" w14:textId="77777777" w:rsidR="00C752EF" w:rsidRDefault="00C752EF">
      <w:pPr>
        <w:pStyle w:val="BodyText"/>
        <w:spacing w:before="3"/>
        <w:ind w:left="0"/>
        <w:rPr>
          <w:sz w:val="27"/>
        </w:rPr>
      </w:pPr>
    </w:p>
    <w:p w14:paraId="58CA42F6" w14:textId="77777777" w:rsidR="00C752EF" w:rsidRDefault="00DD73B5">
      <w:pPr>
        <w:pStyle w:val="BodyText"/>
        <w:ind w:left="279" w:right="1408"/>
      </w:pPr>
      <w:r>
        <w:rPr>
          <w:position w:val="6"/>
          <w:sz w:val="18"/>
        </w:rPr>
        <w:t>13</w:t>
      </w:r>
      <w:r>
        <w:rPr>
          <w:spacing w:val="32"/>
          <w:position w:val="6"/>
          <w:sz w:val="18"/>
        </w:rPr>
        <w:t xml:space="preserve"> </w:t>
      </w:r>
      <w:r>
        <w:t>Jeste DV,</w:t>
      </w:r>
      <w:r>
        <w:rPr>
          <w:spacing w:val="-10"/>
        </w:rPr>
        <w:t xml:space="preserve"> </w:t>
      </w:r>
      <w:r>
        <w:t>Alexopoulos GS, Bartels SJ, Cummings JL, Gallo JJ, Gottlieb GL, Halpain MC, Palmer BW, Patterson</w:t>
      </w:r>
      <w:r>
        <w:rPr>
          <w:spacing w:val="-10"/>
        </w:rPr>
        <w:t xml:space="preserve"> </w:t>
      </w:r>
      <w:r>
        <w:t>TL,</w:t>
      </w:r>
      <w:r>
        <w:rPr>
          <w:spacing w:val="-1"/>
        </w:rPr>
        <w:t xml:space="preserve"> </w:t>
      </w:r>
      <w:r>
        <w:t>Reynolds</w:t>
      </w:r>
      <w:r>
        <w:rPr>
          <w:spacing w:val="-5"/>
        </w:rPr>
        <w:t xml:space="preserve"> </w:t>
      </w:r>
      <w:r>
        <w:t>CF,</w:t>
      </w:r>
      <w:r>
        <w:rPr>
          <w:spacing w:val="-5"/>
        </w:rPr>
        <w:t xml:space="preserve"> </w:t>
      </w:r>
      <w:r>
        <w:t>Lebowitz,</w:t>
      </w:r>
      <w:r>
        <w:rPr>
          <w:spacing w:val="-3"/>
        </w:rPr>
        <w:t xml:space="preserve"> </w:t>
      </w:r>
      <w:r>
        <w:t>BD:</w:t>
      </w:r>
      <w:r>
        <w:rPr>
          <w:spacing w:val="-4"/>
        </w:rPr>
        <w:t xml:space="preserve"> </w:t>
      </w:r>
      <w:r>
        <w:t>Consen</w:t>
      </w:r>
      <w:r>
        <w:t>sus Statement</w:t>
      </w:r>
      <w:r>
        <w:rPr>
          <w:spacing w:val="-16"/>
        </w:rPr>
        <w:t xml:space="preserve"> </w:t>
      </w:r>
      <w:r>
        <w:t>on</w:t>
      </w:r>
      <w:r>
        <w:rPr>
          <w:spacing w:val="-13"/>
        </w:rPr>
        <w:t xml:space="preserve"> </w:t>
      </w:r>
      <w:r>
        <w:t>the</w:t>
      </w:r>
      <w:r>
        <w:rPr>
          <w:spacing w:val="-12"/>
        </w:rPr>
        <w:t xml:space="preserve"> </w:t>
      </w:r>
      <w:r>
        <w:t>Upcoming</w:t>
      </w:r>
      <w:r>
        <w:rPr>
          <w:spacing w:val="-14"/>
        </w:rPr>
        <w:t xml:space="preserve"> </w:t>
      </w:r>
      <w:r>
        <w:t>Crisis</w:t>
      </w:r>
      <w:r>
        <w:rPr>
          <w:spacing w:val="-13"/>
        </w:rPr>
        <w:t xml:space="preserve"> </w:t>
      </w:r>
      <w:r>
        <w:t>in</w:t>
      </w:r>
      <w:r>
        <w:rPr>
          <w:spacing w:val="-15"/>
        </w:rPr>
        <w:t xml:space="preserve"> </w:t>
      </w:r>
      <w:r>
        <w:t>Geriatric</w:t>
      </w:r>
      <w:r>
        <w:rPr>
          <w:spacing w:val="-3"/>
        </w:rPr>
        <w:t xml:space="preserve"> </w:t>
      </w:r>
      <w:r>
        <w:t>Mental</w:t>
      </w:r>
      <w:r>
        <w:rPr>
          <w:spacing w:val="-8"/>
        </w:rPr>
        <w:t xml:space="preserve"> </w:t>
      </w:r>
      <w:r>
        <w:t>Health:</w:t>
      </w:r>
      <w:r>
        <w:rPr>
          <w:spacing w:val="-10"/>
        </w:rPr>
        <w:t xml:space="preserve"> </w:t>
      </w:r>
      <w:r>
        <w:t>Research</w:t>
      </w:r>
      <w:r>
        <w:rPr>
          <w:spacing w:val="-19"/>
        </w:rPr>
        <w:t xml:space="preserve"> </w:t>
      </w:r>
      <w:r>
        <w:t>Agenda</w:t>
      </w:r>
      <w:r>
        <w:rPr>
          <w:spacing w:val="-8"/>
        </w:rPr>
        <w:t xml:space="preserve"> </w:t>
      </w:r>
      <w:r>
        <w:t>for the Next 2 Decades.</w:t>
      </w:r>
      <w:r>
        <w:rPr>
          <w:spacing w:val="-8"/>
        </w:rPr>
        <w:t xml:space="preserve"> </w:t>
      </w:r>
      <w:r>
        <w:t>Arch. Gen. Psychiatry, 56: 848, 1999</w:t>
      </w:r>
    </w:p>
    <w:p w14:paraId="6277AC42" w14:textId="77777777" w:rsidR="00C752EF" w:rsidRDefault="00C752EF">
      <w:pPr>
        <w:pStyle w:val="BodyText"/>
        <w:spacing w:before="2"/>
        <w:ind w:left="0"/>
        <w:rPr>
          <w:sz w:val="27"/>
        </w:rPr>
      </w:pPr>
    </w:p>
    <w:p w14:paraId="24185877" w14:textId="77777777" w:rsidR="00C752EF" w:rsidRDefault="00DD73B5">
      <w:pPr>
        <w:pStyle w:val="BodyText"/>
        <w:ind w:left="279" w:right="1464"/>
      </w:pPr>
      <w:r>
        <w:rPr>
          <w:spacing w:val="-2"/>
          <w:position w:val="6"/>
          <w:sz w:val="18"/>
        </w:rPr>
        <w:t>14</w:t>
      </w:r>
      <w:r>
        <w:rPr>
          <w:spacing w:val="3"/>
          <w:position w:val="6"/>
          <w:sz w:val="18"/>
        </w:rPr>
        <w:t xml:space="preserve"> </w:t>
      </w:r>
      <w:r>
        <w:rPr>
          <w:spacing w:val="-2"/>
        </w:rPr>
        <w:t>Jin</w:t>
      </w:r>
      <w:r>
        <w:rPr>
          <w:spacing w:val="-14"/>
        </w:rPr>
        <w:t xml:space="preserve"> </w:t>
      </w:r>
      <w:r>
        <w:rPr>
          <w:spacing w:val="-2"/>
        </w:rPr>
        <w:t>H,</w:t>
      </w:r>
      <w:r>
        <w:rPr>
          <w:spacing w:val="-14"/>
        </w:rPr>
        <w:t xml:space="preserve"> </w:t>
      </w:r>
      <w:r>
        <w:rPr>
          <w:spacing w:val="-2"/>
        </w:rPr>
        <w:t>Folsom,</w:t>
      </w:r>
      <w:r>
        <w:rPr>
          <w:spacing w:val="-13"/>
        </w:rPr>
        <w:t xml:space="preserve"> </w:t>
      </w:r>
      <w:r>
        <w:rPr>
          <w:spacing w:val="-2"/>
        </w:rPr>
        <w:t>DP,</w:t>
      </w:r>
      <w:r>
        <w:rPr>
          <w:spacing w:val="-16"/>
        </w:rPr>
        <w:t xml:space="preserve"> </w:t>
      </w:r>
      <w:r>
        <w:rPr>
          <w:spacing w:val="-2"/>
        </w:rPr>
        <w:t>Lindamer</w:t>
      </w:r>
      <w:r>
        <w:rPr>
          <w:spacing w:val="-13"/>
        </w:rPr>
        <w:t xml:space="preserve"> </w:t>
      </w:r>
      <w:r>
        <w:rPr>
          <w:spacing w:val="-2"/>
        </w:rPr>
        <w:t>L,</w:t>
      </w:r>
      <w:r>
        <w:rPr>
          <w:spacing w:val="-13"/>
        </w:rPr>
        <w:t xml:space="preserve"> </w:t>
      </w:r>
      <w:r>
        <w:rPr>
          <w:spacing w:val="-2"/>
        </w:rPr>
        <w:t>Bailey</w:t>
      </w:r>
      <w:r>
        <w:rPr>
          <w:spacing w:val="-24"/>
        </w:rPr>
        <w:t xml:space="preserve"> </w:t>
      </w:r>
      <w:r>
        <w:rPr>
          <w:spacing w:val="-2"/>
        </w:rPr>
        <w:t>A,</w:t>
      </w:r>
      <w:r>
        <w:rPr>
          <w:spacing w:val="-13"/>
        </w:rPr>
        <w:t xml:space="preserve"> </w:t>
      </w:r>
      <w:r>
        <w:rPr>
          <w:spacing w:val="-2"/>
        </w:rPr>
        <w:t>Hawthorne</w:t>
      </w:r>
      <w:r>
        <w:rPr>
          <w:spacing w:val="-18"/>
        </w:rPr>
        <w:t xml:space="preserve"> </w:t>
      </w:r>
      <w:r>
        <w:rPr>
          <w:spacing w:val="-2"/>
        </w:rPr>
        <w:t>W,</w:t>
      </w:r>
      <w:r>
        <w:rPr>
          <w:spacing w:val="-16"/>
        </w:rPr>
        <w:t xml:space="preserve"> </w:t>
      </w:r>
      <w:r>
        <w:rPr>
          <w:spacing w:val="-2"/>
        </w:rPr>
        <w:t>Garcia</w:t>
      </w:r>
      <w:r>
        <w:rPr>
          <w:spacing w:val="-14"/>
        </w:rPr>
        <w:t xml:space="preserve"> </w:t>
      </w:r>
      <w:r>
        <w:rPr>
          <w:spacing w:val="-2"/>
        </w:rPr>
        <w:t>P,</w:t>
      </w:r>
      <w:r>
        <w:rPr>
          <w:spacing w:val="-12"/>
        </w:rPr>
        <w:t xml:space="preserve"> </w:t>
      </w:r>
      <w:r>
        <w:rPr>
          <w:spacing w:val="-2"/>
        </w:rPr>
        <w:t>Jeste</w:t>
      </w:r>
      <w:r>
        <w:rPr>
          <w:spacing w:val="-14"/>
        </w:rPr>
        <w:t xml:space="preserve"> </w:t>
      </w:r>
      <w:r>
        <w:rPr>
          <w:spacing w:val="-2"/>
        </w:rPr>
        <w:t xml:space="preserve">DV: </w:t>
      </w:r>
      <w:r>
        <w:t>Patterns of</w:t>
      </w:r>
      <w:r>
        <w:rPr>
          <w:spacing w:val="-1"/>
        </w:rPr>
        <w:t xml:space="preserve"> </w:t>
      </w:r>
      <w:r>
        <w:t>PublicMental Health Service Use by</w:t>
      </w:r>
      <w:r>
        <w:rPr>
          <w:spacing w:val="-7"/>
        </w:rPr>
        <w:t xml:space="preserve"> </w:t>
      </w:r>
      <w:r>
        <w:t>Age in Patients with Schizophrenia.</w:t>
      </w:r>
      <w:r>
        <w:rPr>
          <w:spacing w:val="-5"/>
        </w:rPr>
        <w:t xml:space="preserve"> </w:t>
      </w:r>
      <w:r>
        <w:t>Am J Geriatr Psychiatry, 11: 525-533,</w:t>
      </w:r>
      <w:r>
        <w:rPr>
          <w:spacing w:val="-9"/>
        </w:rPr>
        <w:t xml:space="preserve"> </w:t>
      </w:r>
      <w:r>
        <w:t>2003</w:t>
      </w:r>
    </w:p>
    <w:p w14:paraId="550683B4" w14:textId="77777777" w:rsidR="00C752EF" w:rsidRDefault="00C752EF">
      <w:pPr>
        <w:pStyle w:val="BodyText"/>
        <w:spacing w:before="3"/>
        <w:ind w:left="0"/>
        <w:rPr>
          <w:sz w:val="27"/>
        </w:rPr>
      </w:pPr>
    </w:p>
    <w:p w14:paraId="75F76C40" w14:textId="77777777" w:rsidR="00C752EF" w:rsidRDefault="00DD73B5">
      <w:pPr>
        <w:pStyle w:val="BodyText"/>
        <w:ind w:left="279" w:right="1464"/>
      </w:pPr>
      <w:r>
        <w:rPr>
          <w:position w:val="6"/>
          <w:sz w:val="18"/>
        </w:rPr>
        <w:t>15</w:t>
      </w:r>
      <w:r>
        <w:rPr>
          <w:spacing w:val="19"/>
          <w:position w:val="6"/>
          <w:sz w:val="18"/>
        </w:rPr>
        <w:t xml:space="preserve"> </w:t>
      </w:r>
      <w:r>
        <w:t>Shortage</w:t>
      </w:r>
      <w:r>
        <w:rPr>
          <w:spacing w:val="-5"/>
        </w:rPr>
        <w:t xml:space="preserve"> </w:t>
      </w:r>
      <w:r>
        <w:t>of</w:t>
      </w:r>
      <w:r>
        <w:rPr>
          <w:spacing w:val="-4"/>
        </w:rPr>
        <w:t xml:space="preserve"> </w:t>
      </w:r>
      <w:r>
        <w:t>Geriatric</w:t>
      </w:r>
      <w:r>
        <w:rPr>
          <w:spacing w:val="-5"/>
        </w:rPr>
        <w:t xml:space="preserve"> </w:t>
      </w:r>
      <w:r>
        <w:t>Mental</w:t>
      </w:r>
      <w:r>
        <w:rPr>
          <w:spacing w:val="-5"/>
        </w:rPr>
        <w:t xml:space="preserve"> </w:t>
      </w:r>
      <w:r>
        <w:t>Health</w:t>
      </w:r>
      <w:r>
        <w:rPr>
          <w:spacing w:val="-5"/>
        </w:rPr>
        <w:t xml:space="preserve"> </w:t>
      </w:r>
      <w:r>
        <w:t>Professionals.</w:t>
      </w:r>
      <w:r>
        <w:rPr>
          <w:spacing w:val="-18"/>
        </w:rPr>
        <w:t xml:space="preserve"> </w:t>
      </w:r>
      <w:r>
        <w:t>American</w:t>
      </w:r>
      <w:r>
        <w:rPr>
          <w:spacing w:val="-17"/>
        </w:rPr>
        <w:t xml:space="preserve"> </w:t>
      </w:r>
      <w:r>
        <w:t>Association</w:t>
      </w:r>
      <w:r>
        <w:rPr>
          <w:spacing w:val="-5"/>
        </w:rPr>
        <w:t xml:space="preserve"> </w:t>
      </w:r>
      <w:r>
        <w:t xml:space="preserve">of Geriatric Psychiatry website. Retrieved from </w:t>
      </w:r>
      <w:r>
        <w:rPr>
          <w:u w:val="single"/>
        </w:rPr>
        <w:t>https://</w:t>
      </w:r>
      <w:hyperlink r:id="rId285">
        <w:r>
          <w:rPr>
            <w:u w:val="single"/>
          </w:rPr>
          <w:t>www.aagponline.org/</w:t>
        </w:r>
      </w:hyperlink>
      <w:r>
        <w:t xml:space="preserve"> </w:t>
      </w:r>
      <w:r>
        <w:rPr>
          <w:spacing w:val="-2"/>
          <w:u w:val="single"/>
        </w:rPr>
        <w:t>index.php?src=gendocs&amp;ref=FactSheetIOMStudyonMentalHealthWorkforc</w:t>
      </w:r>
      <w:r>
        <w:rPr>
          <w:spacing w:val="-2"/>
        </w:rPr>
        <w:t xml:space="preserve"> </w:t>
      </w:r>
      <w:r>
        <w:rPr>
          <w:spacing w:val="-2"/>
          <w:u w:val="single"/>
        </w:rPr>
        <w:t>eofOlderAdults&amp;category=Advocac</w:t>
      </w:r>
      <w:r>
        <w:rPr>
          <w:spacing w:val="-2"/>
        </w:rPr>
        <w:t>.</w:t>
      </w:r>
    </w:p>
    <w:p w14:paraId="3000C79D" w14:textId="77777777" w:rsidR="00C752EF" w:rsidRDefault="00C752EF">
      <w:pPr>
        <w:pStyle w:val="BodyText"/>
        <w:spacing w:before="2"/>
        <w:ind w:left="0"/>
        <w:rPr>
          <w:sz w:val="27"/>
        </w:rPr>
      </w:pPr>
    </w:p>
    <w:p w14:paraId="28F6AF53" w14:textId="77777777" w:rsidR="00C752EF" w:rsidRDefault="00DD73B5">
      <w:pPr>
        <w:pStyle w:val="BodyText"/>
        <w:ind w:left="279" w:right="2290"/>
      </w:pPr>
      <w:r>
        <w:rPr>
          <w:position w:val="6"/>
          <w:sz w:val="18"/>
        </w:rPr>
        <w:t>16</w:t>
      </w:r>
      <w:r>
        <w:rPr>
          <w:spacing w:val="35"/>
          <w:position w:val="6"/>
          <w:sz w:val="18"/>
        </w:rPr>
        <w:t xml:space="preserve"> </w:t>
      </w:r>
      <w:r>
        <w:t>Abrams RC, Young RC: Crisis in Access to Care: Geriatric Psychiatry Services</w:t>
      </w:r>
      <w:r>
        <w:rPr>
          <w:spacing w:val="9"/>
        </w:rPr>
        <w:t xml:space="preserve"> </w:t>
      </w:r>
      <w:r>
        <w:t>Unobtainable</w:t>
      </w:r>
      <w:r>
        <w:rPr>
          <w:spacing w:val="21"/>
        </w:rPr>
        <w:t xml:space="preserve"> </w:t>
      </w:r>
      <w:r>
        <w:t>at Any</w:t>
      </w:r>
      <w:r>
        <w:rPr>
          <w:spacing w:val="17"/>
        </w:rPr>
        <w:t xml:space="preserve"> </w:t>
      </w:r>
      <w:r>
        <w:t>Price.Public</w:t>
      </w:r>
      <w:r>
        <w:rPr>
          <w:spacing w:val="-18"/>
        </w:rPr>
        <w:t xml:space="preserve"> </w:t>
      </w:r>
      <w:r>
        <w:t>Health</w:t>
      </w:r>
      <w:r>
        <w:rPr>
          <w:spacing w:val="-22"/>
        </w:rPr>
        <w:t xml:space="preserve"> </w:t>
      </w:r>
      <w:r>
        <w:t>Rep,</w:t>
      </w:r>
      <w:r>
        <w:rPr>
          <w:spacing w:val="-21"/>
        </w:rPr>
        <w:t xml:space="preserve"> </w:t>
      </w:r>
      <w:r>
        <w:t>121:</w:t>
      </w:r>
      <w:r>
        <w:rPr>
          <w:spacing w:val="-21"/>
        </w:rPr>
        <w:t xml:space="preserve"> </w:t>
      </w:r>
      <w:r>
        <w:t>646-649,</w:t>
      </w:r>
      <w:r>
        <w:rPr>
          <w:spacing w:val="-20"/>
        </w:rPr>
        <w:t xml:space="preserve"> </w:t>
      </w:r>
      <w:r>
        <w:t>2006</w:t>
      </w:r>
    </w:p>
    <w:p w14:paraId="1AB0BC1A" w14:textId="77777777" w:rsidR="00C752EF" w:rsidRDefault="00C752EF">
      <w:pPr>
        <w:pStyle w:val="BodyText"/>
        <w:spacing w:before="5"/>
        <w:ind w:left="0"/>
        <w:rPr>
          <w:sz w:val="27"/>
        </w:rPr>
      </w:pPr>
    </w:p>
    <w:p w14:paraId="092CE6B9" w14:textId="77777777" w:rsidR="00C752EF" w:rsidRDefault="00DD73B5">
      <w:pPr>
        <w:pStyle w:val="BodyText"/>
        <w:spacing w:before="1"/>
        <w:ind w:left="279" w:right="2290"/>
      </w:pPr>
      <w:r>
        <w:rPr>
          <w:position w:val="6"/>
          <w:sz w:val="18"/>
        </w:rPr>
        <w:t>17</w:t>
      </w:r>
      <w:r>
        <w:rPr>
          <w:spacing w:val="35"/>
          <w:position w:val="6"/>
          <w:sz w:val="18"/>
        </w:rPr>
        <w:t xml:space="preserve"> </w:t>
      </w:r>
      <w:r>
        <w:t>Abrams RC, Young RC: Crisis in Access to Care: Geriatric Psychiatry Services</w:t>
      </w:r>
      <w:r>
        <w:rPr>
          <w:spacing w:val="10"/>
        </w:rPr>
        <w:t xml:space="preserve"> </w:t>
      </w:r>
      <w:r>
        <w:t>Unobtainable</w:t>
      </w:r>
      <w:r>
        <w:rPr>
          <w:spacing w:val="22"/>
        </w:rPr>
        <w:t xml:space="preserve"> </w:t>
      </w:r>
      <w:r>
        <w:t>at</w:t>
      </w:r>
      <w:r>
        <w:rPr>
          <w:spacing w:val="6"/>
        </w:rPr>
        <w:t xml:space="preserve"> </w:t>
      </w:r>
      <w:r>
        <w:t>Any</w:t>
      </w:r>
      <w:r>
        <w:rPr>
          <w:spacing w:val="17"/>
        </w:rPr>
        <w:t xml:space="preserve"> </w:t>
      </w:r>
      <w:r>
        <w:t>Price.Public</w:t>
      </w:r>
      <w:r>
        <w:rPr>
          <w:spacing w:val="-18"/>
        </w:rPr>
        <w:t xml:space="preserve"> </w:t>
      </w:r>
      <w:r>
        <w:t>H</w:t>
      </w:r>
      <w:r>
        <w:t>ealth</w:t>
      </w:r>
      <w:r>
        <w:rPr>
          <w:spacing w:val="-22"/>
        </w:rPr>
        <w:t xml:space="preserve"> </w:t>
      </w:r>
      <w:r>
        <w:t>Rep,</w:t>
      </w:r>
      <w:r>
        <w:rPr>
          <w:spacing w:val="-21"/>
        </w:rPr>
        <w:t xml:space="preserve"> </w:t>
      </w:r>
      <w:r>
        <w:t>121:</w:t>
      </w:r>
      <w:r>
        <w:rPr>
          <w:spacing w:val="-21"/>
        </w:rPr>
        <w:t xml:space="preserve"> </w:t>
      </w:r>
      <w:r>
        <w:t>646-649,</w:t>
      </w:r>
      <w:r>
        <w:rPr>
          <w:spacing w:val="-20"/>
        </w:rPr>
        <w:t xml:space="preserve"> </w:t>
      </w:r>
      <w:r>
        <w:rPr>
          <w:spacing w:val="-4"/>
        </w:rPr>
        <w:t>2006</w:t>
      </w:r>
    </w:p>
    <w:p w14:paraId="1A9C004E" w14:textId="77777777" w:rsidR="00C752EF" w:rsidRDefault="00C752EF">
      <w:pPr>
        <w:pStyle w:val="BodyText"/>
        <w:spacing w:before="5"/>
        <w:ind w:left="0"/>
        <w:rPr>
          <w:sz w:val="27"/>
        </w:rPr>
      </w:pPr>
    </w:p>
    <w:p w14:paraId="6DC4738B" w14:textId="77777777" w:rsidR="00C752EF" w:rsidRDefault="00DD73B5">
      <w:pPr>
        <w:pStyle w:val="BodyText"/>
        <w:ind w:right="1464" w:hanging="1"/>
      </w:pPr>
      <w:r>
        <w:rPr>
          <w:position w:val="6"/>
          <w:sz w:val="18"/>
        </w:rPr>
        <w:t>18</w:t>
      </w:r>
      <w:r>
        <w:rPr>
          <w:spacing w:val="40"/>
          <w:position w:val="6"/>
          <w:sz w:val="18"/>
        </w:rPr>
        <w:t xml:space="preserve"> </w:t>
      </w:r>
      <w:r>
        <w:t>Gold LH, Joshi KG: Suicide Risk Assessment, in Textbook of Forensic Psychiatry. Edited</w:t>
      </w:r>
      <w:r>
        <w:rPr>
          <w:spacing w:val="16"/>
        </w:rPr>
        <w:t xml:space="preserve"> </w:t>
      </w:r>
      <w:r>
        <w:t>by Gold, LH andFrierson</w:t>
      </w:r>
      <w:r>
        <w:rPr>
          <w:spacing w:val="-14"/>
        </w:rPr>
        <w:t xml:space="preserve"> </w:t>
      </w:r>
      <w:r>
        <w:t>RL.</w:t>
      </w:r>
      <w:r>
        <w:rPr>
          <w:spacing w:val="-18"/>
        </w:rPr>
        <w:t xml:space="preserve"> </w:t>
      </w:r>
      <w:r>
        <w:t>Washington,</w:t>
      </w:r>
      <w:r>
        <w:rPr>
          <w:spacing w:val="-15"/>
        </w:rPr>
        <w:t xml:space="preserve"> </w:t>
      </w:r>
      <w:r>
        <w:t>DC,</w:t>
      </w:r>
      <w:r>
        <w:rPr>
          <w:spacing w:val="-14"/>
        </w:rPr>
        <w:t xml:space="preserve"> </w:t>
      </w:r>
      <w:r>
        <w:t>In</w:t>
      </w:r>
      <w:r>
        <w:rPr>
          <w:spacing w:val="-22"/>
        </w:rPr>
        <w:t xml:space="preserve"> </w:t>
      </w:r>
      <w:r>
        <w:t>American Psychiatric</w:t>
      </w:r>
      <w:r>
        <w:rPr>
          <w:spacing w:val="-2"/>
        </w:rPr>
        <w:t xml:space="preserve"> </w:t>
      </w:r>
      <w:r>
        <w:t>Association Publishing, 2018, 403-420</w:t>
      </w:r>
    </w:p>
    <w:p w14:paraId="24919914" w14:textId="77777777" w:rsidR="00C752EF" w:rsidRDefault="00DD73B5">
      <w:pPr>
        <w:pStyle w:val="BodyText"/>
        <w:spacing w:before="267"/>
      </w:pPr>
      <w:r>
        <w:t>Additional</w:t>
      </w:r>
      <w:r>
        <w:rPr>
          <w:spacing w:val="-10"/>
        </w:rPr>
        <w:t xml:space="preserve"> </w:t>
      </w:r>
      <w:r>
        <w:rPr>
          <w:spacing w:val="-2"/>
        </w:rPr>
        <w:t>References</w:t>
      </w:r>
    </w:p>
    <w:p w14:paraId="00AA583B" w14:textId="77777777" w:rsidR="00C752EF" w:rsidRDefault="00C752EF">
      <w:pPr>
        <w:pStyle w:val="BodyText"/>
        <w:spacing w:before="1"/>
        <w:ind w:left="0"/>
        <w:rPr>
          <w:sz w:val="36"/>
        </w:rPr>
      </w:pPr>
    </w:p>
    <w:p w14:paraId="2207793F" w14:textId="77777777" w:rsidR="00C752EF" w:rsidRDefault="00DD73B5">
      <w:pPr>
        <w:ind w:left="280" w:right="1464"/>
        <w:rPr>
          <w:sz w:val="28"/>
        </w:rPr>
      </w:pPr>
      <w:r>
        <w:rPr>
          <w:color w:val="121212"/>
          <w:sz w:val="28"/>
        </w:rPr>
        <w:t>American</w:t>
      </w:r>
      <w:r>
        <w:rPr>
          <w:color w:val="121212"/>
          <w:spacing w:val="-14"/>
          <w:sz w:val="28"/>
        </w:rPr>
        <w:t xml:space="preserve"> </w:t>
      </w:r>
      <w:r>
        <w:rPr>
          <w:color w:val="121212"/>
          <w:sz w:val="28"/>
        </w:rPr>
        <w:t>Psychiatric</w:t>
      </w:r>
      <w:r>
        <w:rPr>
          <w:color w:val="121212"/>
          <w:spacing w:val="-18"/>
          <w:sz w:val="28"/>
        </w:rPr>
        <w:t xml:space="preserve"> </w:t>
      </w:r>
      <w:r>
        <w:rPr>
          <w:color w:val="121212"/>
          <w:sz w:val="28"/>
        </w:rPr>
        <w:t>Association.</w:t>
      </w:r>
      <w:r>
        <w:rPr>
          <w:color w:val="121212"/>
          <w:spacing w:val="-9"/>
          <w:sz w:val="28"/>
        </w:rPr>
        <w:t xml:space="preserve"> </w:t>
      </w:r>
      <w:r>
        <w:rPr>
          <w:color w:val="121212"/>
          <w:sz w:val="28"/>
        </w:rPr>
        <w:t>(2013b).</w:t>
      </w:r>
      <w:r>
        <w:rPr>
          <w:color w:val="121212"/>
          <w:spacing w:val="-9"/>
          <w:sz w:val="28"/>
        </w:rPr>
        <w:t xml:space="preserve"> </w:t>
      </w:r>
      <w:r>
        <w:rPr>
          <w:i/>
          <w:color w:val="121212"/>
          <w:sz w:val="28"/>
        </w:rPr>
        <w:t>Highlights</w:t>
      </w:r>
      <w:r>
        <w:rPr>
          <w:i/>
          <w:color w:val="121212"/>
          <w:spacing w:val="-10"/>
          <w:sz w:val="28"/>
        </w:rPr>
        <w:t xml:space="preserve"> </w:t>
      </w:r>
      <w:r>
        <w:rPr>
          <w:i/>
          <w:color w:val="121212"/>
          <w:sz w:val="28"/>
        </w:rPr>
        <w:t>of</w:t>
      </w:r>
      <w:r>
        <w:rPr>
          <w:i/>
          <w:color w:val="121212"/>
          <w:spacing w:val="-9"/>
          <w:sz w:val="28"/>
        </w:rPr>
        <w:t xml:space="preserve"> </w:t>
      </w:r>
      <w:r>
        <w:rPr>
          <w:i/>
          <w:color w:val="121212"/>
          <w:sz w:val="28"/>
        </w:rPr>
        <w:t>changes</w:t>
      </w:r>
      <w:r>
        <w:rPr>
          <w:i/>
          <w:color w:val="121212"/>
          <w:spacing w:val="-9"/>
          <w:sz w:val="28"/>
        </w:rPr>
        <w:t xml:space="preserve"> </w:t>
      </w:r>
      <w:r>
        <w:rPr>
          <w:i/>
          <w:color w:val="121212"/>
          <w:sz w:val="28"/>
        </w:rPr>
        <w:t>from</w:t>
      </w:r>
      <w:r>
        <w:rPr>
          <w:i/>
          <w:color w:val="121212"/>
          <w:spacing w:val="-9"/>
          <w:sz w:val="28"/>
        </w:rPr>
        <w:t xml:space="preserve"> </w:t>
      </w:r>
      <w:r>
        <w:rPr>
          <w:i/>
          <w:color w:val="121212"/>
          <w:sz w:val="28"/>
        </w:rPr>
        <w:t>DSM-IV- TR to DSM-5</w:t>
      </w:r>
      <w:r>
        <w:rPr>
          <w:color w:val="121212"/>
          <w:sz w:val="28"/>
        </w:rPr>
        <w:t>.</w:t>
      </w:r>
      <w:r>
        <w:rPr>
          <w:color w:val="121212"/>
          <w:spacing w:val="-7"/>
          <w:sz w:val="28"/>
        </w:rPr>
        <w:t xml:space="preserve"> </w:t>
      </w:r>
      <w:r>
        <w:rPr>
          <w:color w:val="121212"/>
          <w:sz w:val="28"/>
        </w:rPr>
        <w:t>Arlington, VA:</w:t>
      </w:r>
      <w:r>
        <w:rPr>
          <w:color w:val="121212"/>
          <w:spacing w:val="-7"/>
          <w:sz w:val="28"/>
        </w:rPr>
        <w:t xml:space="preserve"> </w:t>
      </w:r>
      <w:r>
        <w:rPr>
          <w:color w:val="121212"/>
          <w:sz w:val="28"/>
        </w:rPr>
        <w:t>American Psychiatric</w:t>
      </w:r>
      <w:r>
        <w:rPr>
          <w:color w:val="121212"/>
          <w:spacing w:val="-7"/>
          <w:sz w:val="28"/>
        </w:rPr>
        <w:t xml:space="preserve"> </w:t>
      </w:r>
      <w:r>
        <w:rPr>
          <w:color w:val="121212"/>
          <w:sz w:val="28"/>
        </w:rPr>
        <w:t>Association.</w:t>
      </w:r>
    </w:p>
    <w:p w14:paraId="13C32701" w14:textId="77777777" w:rsidR="00C752EF" w:rsidRDefault="00C752EF">
      <w:pPr>
        <w:rPr>
          <w:sz w:val="28"/>
        </w:rPr>
        <w:sectPr w:rsidR="00C752EF">
          <w:pgSz w:w="12240" w:h="15840"/>
          <w:pgMar w:top="1500" w:right="40" w:bottom="960" w:left="1160" w:header="0" w:footer="760" w:gutter="0"/>
          <w:cols w:space="720"/>
        </w:sectPr>
      </w:pPr>
    </w:p>
    <w:p w14:paraId="40BC0A6C" w14:textId="77777777" w:rsidR="00C752EF" w:rsidRDefault="00DD73B5">
      <w:pPr>
        <w:pStyle w:val="BodyText"/>
        <w:spacing w:before="66"/>
      </w:pPr>
      <w:r>
        <w:rPr>
          <w:color w:val="121212"/>
        </w:rPr>
        <w:lastRenderedPageBreak/>
        <w:t>Andreasen,</w:t>
      </w:r>
      <w:r>
        <w:rPr>
          <w:color w:val="121212"/>
          <w:spacing w:val="-5"/>
        </w:rPr>
        <w:t xml:space="preserve"> </w:t>
      </w:r>
      <w:r>
        <w:rPr>
          <w:color w:val="121212"/>
        </w:rPr>
        <w:t>N.</w:t>
      </w:r>
      <w:r>
        <w:rPr>
          <w:color w:val="121212"/>
          <w:spacing w:val="-4"/>
        </w:rPr>
        <w:t xml:space="preserve"> </w:t>
      </w:r>
      <w:r>
        <w:rPr>
          <w:color w:val="121212"/>
        </w:rPr>
        <w:t>C.</w:t>
      </w:r>
      <w:r>
        <w:rPr>
          <w:color w:val="121212"/>
          <w:spacing w:val="-2"/>
        </w:rPr>
        <w:t xml:space="preserve"> </w:t>
      </w:r>
      <w:r>
        <w:rPr>
          <w:color w:val="121212"/>
        </w:rPr>
        <w:t>(2010).</w:t>
      </w:r>
      <w:r>
        <w:rPr>
          <w:color w:val="121212"/>
          <w:spacing w:val="-3"/>
        </w:rPr>
        <w:t xml:space="preserve"> </w:t>
      </w:r>
      <w:r>
        <w:rPr>
          <w:color w:val="121212"/>
        </w:rPr>
        <w:t>Posttraumatic</w:t>
      </w:r>
      <w:r>
        <w:rPr>
          <w:color w:val="121212"/>
          <w:spacing w:val="-3"/>
        </w:rPr>
        <w:t xml:space="preserve"> </w:t>
      </w:r>
      <w:r>
        <w:rPr>
          <w:color w:val="121212"/>
        </w:rPr>
        <w:t>stress</w:t>
      </w:r>
      <w:r>
        <w:rPr>
          <w:color w:val="121212"/>
          <w:spacing w:val="-4"/>
        </w:rPr>
        <w:t xml:space="preserve"> </w:t>
      </w:r>
      <w:r>
        <w:rPr>
          <w:color w:val="121212"/>
        </w:rPr>
        <w:t>disorder:</w:t>
      </w:r>
      <w:r>
        <w:rPr>
          <w:color w:val="121212"/>
          <w:spacing w:val="-17"/>
        </w:rPr>
        <w:t xml:space="preserve"> </w:t>
      </w:r>
      <w:r>
        <w:rPr>
          <w:color w:val="121212"/>
        </w:rPr>
        <w:t>A</w:t>
      </w:r>
      <w:r>
        <w:rPr>
          <w:color w:val="121212"/>
          <w:spacing w:val="-18"/>
        </w:rPr>
        <w:t xml:space="preserve"> </w:t>
      </w:r>
      <w:r>
        <w:rPr>
          <w:color w:val="121212"/>
        </w:rPr>
        <w:t>history</w:t>
      </w:r>
      <w:r>
        <w:rPr>
          <w:color w:val="121212"/>
          <w:spacing w:val="-2"/>
        </w:rPr>
        <w:t xml:space="preserve"> </w:t>
      </w:r>
      <w:r>
        <w:rPr>
          <w:color w:val="121212"/>
        </w:rPr>
        <w:t>and</w:t>
      </w:r>
      <w:r>
        <w:rPr>
          <w:color w:val="121212"/>
          <w:spacing w:val="-3"/>
        </w:rPr>
        <w:t xml:space="preserve"> </w:t>
      </w:r>
      <w:r>
        <w:rPr>
          <w:color w:val="121212"/>
        </w:rPr>
        <w:t>a</w:t>
      </w:r>
      <w:r>
        <w:rPr>
          <w:color w:val="121212"/>
          <w:spacing w:val="-2"/>
        </w:rPr>
        <w:t xml:space="preserve"> critique.</w:t>
      </w:r>
    </w:p>
    <w:p w14:paraId="08E8A425" w14:textId="77777777" w:rsidR="00C752EF" w:rsidRDefault="00DD73B5">
      <w:pPr>
        <w:spacing w:before="38"/>
        <w:ind w:left="280"/>
        <w:rPr>
          <w:sz w:val="28"/>
        </w:rPr>
      </w:pPr>
      <w:r>
        <w:rPr>
          <w:i/>
          <w:color w:val="121212"/>
          <w:sz w:val="28"/>
        </w:rPr>
        <w:t>Annals</w:t>
      </w:r>
      <w:r>
        <w:rPr>
          <w:i/>
          <w:color w:val="121212"/>
          <w:spacing w:val="-3"/>
          <w:sz w:val="28"/>
        </w:rPr>
        <w:t xml:space="preserve"> </w:t>
      </w:r>
      <w:r>
        <w:rPr>
          <w:i/>
          <w:color w:val="121212"/>
          <w:sz w:val="28"/>
        </w:rPr>
        <w:t>of</w:t>
      </w:r>
      <w:r>
        <w:rPr>
          <w:i/>
          <w:color w:val="121212"/>
          <w:spacing w:val="-3"/>
          <w:sz w:val="28"/>
        </w:rPr>
        <w:t xml:space="preserve"> </w:t>
      </w:r>
      <w:r>
        <w:rPr>
          <w:i/>
          <w:color w:val="121212"/>
          <w:sz w:val="28"/>
        </w:rPr>
        <w:t>the</w:t>
      </w:r>
      <w:r>
        <w:rPr>
          <w:i/>
          <w:color w:val="121212"/>
          <w:spacing w:val="-3"/>
          <w:sz w:val="28"/>
        </w:rPr>
        <w:t xml:space="preserve"> </w:t>
      </w:r>
      <w:r>
        <w:rPr>
          <w:i/>
          <w:color w:val="121212"/>
          <w:sz w:val="28"/>
        </w:rPr>
        <w:t>New</w:t>
      </w:r>
      <w:r>
        <w:rPr>
          <w:i/>
          <w:color w:val="121212"/>
          <w:spacing w:val="-3"/>
          <w:sz w:val="28"/>
        </w:rPr>
        <w:t xml:space="preserve"> </w:t>
      </w:r>
      <w:r>
        <w:rPr>
          <w:i/>
          <w:color w:val="121212"/>
          <w:sz w:val="28"/>
        </w:rPr>
        <w:t>York</w:t>
      </w:r>
      <w:r>
        <w:rPr>
          <w:i/>
          <w:color w:val="121212"/>
          <w:spacing w:val="-9"/>
          <w:sz w:val="28"/>
        </w:rPr>
        <w:t xml:space="preserve"> </w:t>
      </w:r>
      <w:r>
        <w:rPr>
          <w:i/>
          <w:color w:val="121212"/>
          <w:sz w:val="28"/>
        </w:rPr>
        <w:t>Academy</w:t>
      </w:r>
      <w:r>
        <w:rPr>
          <w:i/>
          <w:color w:val="121212"/>
          <w:spacing w:val="-3"/>
          <w:sz w:val="28"/>
        </w:rPr>
        <w:t xml:space="preserve"> </w:t>
      </w:r>
      <w:r>
        <w:rPr>
          <w:i/>
          <w:color w:val="121212"/>
          <w:sz w:val="28"/>
        </w:rPr>
        <w:t>of</w:t>
      </w:r>
      <w:r>
        <w:rPr>
          <w:i/>
          <w:color w:val="121212"/>
          <w:spacing w:val="-3"/>
          <w:sz w:val="28"/>
        </w:rPr>
        <w:t xml:space="preserve"> </w:t>
      </w:r>
      <w:r>
        <w:rPr>
          <w:i/>
          <w:color w:val="121212"/>
          <w:sz w:val="28"/>
        </w:rPr>
        <w:t>Sciences,</w:t>
      </w:r>
      <w:r>
        <w:rPr>
          <w:i/>
          <w:color w:val="121212"/>
          <w:spacing w:val="-3"/>
          <w:sz w:val="28"/>
        </w:rPr>
        <w:t xml:space="preserve"> </w:t>
      </w:r>
      <w:r>
        <w:rPr>
          <w:i/>
          <w:color w:val="121212"/>
          <w:sz w:val="28"/>
        </w:rPr>
        <w:t>1208,</w:t>
      </w:r>
      <w:r>
        <w:rPr>
          <w:i/>
          <w:color w:val="121212"/>
          <w:spacing w:val="-2"/>
          <w:sz w:val="28"/>
        </w:rPr>
        <w:t xml:space="preserve"> </w:t>
      </w:r>
      <w:r>
        <w:rPr>
          <w:color w:val="121212"/>
          <w:sz w:val="28"/>
        </w:rPr>
        <w:t>67-</w:t>
      </w:r>
      <w:r>
        <w:rPr>
          <w:color w:val="121212"/>
          <w:spacing w:val="-5"/>
          <w:sz w:val="28"/>
        </w:rPr>
        <w:t>71.</w:t>
      </w:r>
    </w:p>
    <w:p w14:paraId="5FEDE593" w14:textId="77777777" w:rsidR="00C752EF" w:rsidRDefault="00C752EF">
      <w:pPr>
        <w:pStyle w:val="BodyText"/>
        <w:spacing w:before="2"/>
        <w:ind w:left="0"/>
        <w:rPr>
          <w:sz w:val="24"/>
        </w:rPr>
      </w:pPr>
    </w:p>
    <w:p w14:paraId="448D12D7" w14:textId="77777777" w:rsidR="00C752EF" w:rsidRDefault="00DD73B5">
      <w:pPr>
        <w:pStyle w:val="BodyText"/>
      </w:pPr>
      <w:r>
        <w:rPr>
          <w:color w:val="121212"/>
        </w:rPr>
        <w:t>Bell,</w:t>
      </w:r>
      <w:r>
        <w:rPr>
          <w:color w:val="121212"/>
          <w:spacing w:val="-8"/>
        </w:rPr>
        <w:t xml:space="preserve"> </w:t>
      </w:r>
      <w:r>
        <w:rPr>
          <w:color w:val="121212"/>
        </w:rPr>
        <w:t>C.</w:t>
      </w:r>
      <w:r>
        <w:rPr>
          <w:color w:val="121212"/>
          <w:spacing w:val="-5"/>
        </w:rPr>
        <w:t xml:space="preserve"> </w:t>
      </w:r>
      <w:r>
        <w:rPr>
          <w:color w:val="121212"/>
        </w:rPr>
        <w:t>C.</w:t>
      </w:r>
      <w:r>
        <w:rPr>
          <w:color w:val="121212"/>
          <w:spacing w:val="-5"/>
        </w:rPr>
        <w:t xml:space="preserve"> </w:t>
      </w:r>
      <w:r>
        <w:rPr>
          <w:color w:val="121212"/>
        </w:rPr>
        <w:t>(2011).</w:t>
      </w:r>
      <w:r>
        <w:rPr>
          <w:color w:val="121212"/>
          <w:spacing w:val="-11"/>
        </w:rPr>
        <w:t xml:space="preserve"> </w:t>
      </w:r>
      <w:r>
        <w:rPr>
          <w:color w:val="121212"/>
        </w:rPr>
        <w:t>Trauma,</w:t>
      </w:r>
      <w:r>
        <w:rPr>
          <w:color w:val="121212"/>
          <w:spacing w:val="-5"/>
        </w:rPr>
        <w:t xml:space="preserve"> </w:t>
      </w:r>
      <w:r>
        <w:rPr>
          <w:color w:val="121212"/>
        </w:rPr>
        <w:t>culture,</w:t>
      </w:r>
      <w:r>
        <w:rPr>
          <w:color w:val="121212"/>
          <w:spacing w:val="-5"/>
        </w:rPr>
        <w:t xml:space="preserve"> </w:t>
      </w:r>
      <w:r>
        <w:rPr>
          <w:color w:val="121212"/>
        </w:rPr>
        <w:t>and</w:t>
      </w:r>
      <w:r>
        <w:rPr>
          <w:color w:val="121212"/>
          <w:spacing w:val="-6"/>
        </w:rPr>
        <w:t xml:space="preserve"> </w:t>
      </w:r>
      <w:r>
        <w:rPr>
          <w:color w:val="121212"/>
        </w:rPr>
        <w:t>resiliency.</w:t>
      </w:r>
      <w:r>
        <w:rPr>
          <w:color w:val="121212"/>
          <w:spacing w:val="-5"/>
        </w:rPr>
        <w:t xml:space="preserve"> </w:t>
      </w:r>
      <w:r>
        <w:rPr>
          <w:color w:val="121212"/>
        </w:rPr>
        <w:t>In</w:t>
      </w:r>
      <w:r>
        <w:rPr>
          <w:color w:val="121212"/>
          <w:spacing w:val="-5"/>
        </w:rPr>
        <w:t xml:space="preserve"> </w:t>
      </w:r>
      <w:r>
        <w:rPr>
          <w:color w:val="121212"/>
        </w:rPr>
        <w:t>S.</w:t>
      </w:r>
      <w:r>
        <w:rPr>
          <w:color w:val="121212"/>
          <w:spacing w:val="-6"/>
        </w:rPr>
        <w:t xml:space="preserve"> </w:t>
      </w:r>
      <w:r>
        <w:rPr>
          <w:color w:val="121212"/>
        </w:rPr>
        <w:t>M.</w:t>
      </w:r>
      <w:r>
        <w:rPr>
          <w:color w:val="121212"/>
          <w:spacing w:val="-6"/>
        </w:rPr>
        <w:t xml:space="preserve"> </w:t>
      </w:r>
      <w:r>
        <w:rPr>
          <w:color w:val="121212"/>
        </w:rPr>
        <w:t>Southwick,</w:t>
      </w:r>
      <w:r>
        <w:rPr>
          <w:color w:val="121212"/>
          <w:spacing w:val="-6"/>
        </w:rPr>
        <w:t xml:space="preserve"> </w:t>
      </w:r>
      <w:r>
        <w:rPr>
          <w:color w:val="121212"/>
        </w:rPr>
        <w:t>B.</w:t>
      </w:r>
      <w:r>
        <w:rPr>
          <w:color w:val="121212"/>
          <w:spacing w:val="-11"/>
        </w:rPr>
        <w:t xml:space="preserve"> </w:t>
      </w:r>
      <w:r>
        <w:rPr>
          <w:color w:val="121212"/>
        </w:rPr>
        <w:t>T.</w:t>
      </w:r>
      <w:r>
        <w:rPr>
          <w:color w:val="121212"/>
          <w:spacing w:val="-5"/>
        </w:rPr>
        <w:t xml:space="preserve"> </w:t>
      </w:r>
      <w:r>
        <w:rPr>
          <w:color w:val="121212"/>
          <w:spacing w:val="-2"/>
        </w:rPr>
        <w:t>Litz,</w:t>
      </w:r>
    </w:p>
    <w:p w14:paraId="7318A528" w14:textId="77777777" w:rsidR="00C752EF" w:rsidRDefault="00DD73B5">
      <w:pPr>
        <w:spacing w:before="38" w:line="268" w:lineRule="auto"/>
        <w:ind w:left="280" w:right="1464"/>
        <w:rPr>
          <w:sz w:val="28"/>
        </w:rPr>
      </w:pPr>
      <w:r>
        <w:rPr>
          <w:color w:val="121212"/>
          <w:sz w:val="28"/>
        </w:rPr>
        <w:t>D.</w:t>
      </w:r>
      <w:r>
        <w:rPr>
          <w:color w:val="121212"/>
          <w:spacing w:val="-6"/>
          <w:sz w:val="28"/>
        </w:rPr>
        <w:t xml:space="preserve"> </w:t>
      </w:r>
      <w:r>
        <w:rPr>
          <w:color w:val="121212"/>
          <w:sz w:val="28"/>
        </w:rPr>
        <w:t>Charney,</w:t>
      </w:r>
      <w:r>
        <w:rPr>
          <w:color w:val="121212"/>
          <w:spacing w:val="-5"/>
          <w:sz w:val="28"/>
        </w:rPr>
        <w:t xml:space="preserve"> </w:t>
      </w:r>
      <w:r>
        <w:rPr>
          <w:color w:val="121212"/>
          <w:sz w:val="28"/>
        </w:rPr>
        <w:t>&amp;</w:t>
      </w:r>
      <w:r>
        <w:rPr>
          <w:color w:val="121212"/>
          <w:spacing w:val="-5"/>
          <w:sz w:val="28"/>
        </w:rPr>
        <w:t xml:space="preserve"> </w:t>
      </w:r>
      <w:r>
        <w:rPr>
          <w:color w:val="121212"/>
          <w:sz w:val="28"/>
        </w:rPr>
        <w:t>M.</w:t>
      </w:r>
      <w:r>
        <w:rPr>
          <w:color w:val="121212"/>
          <w:spacing w:val="-6"/>
          <w:sz w:val="28"/>
        </w:rPr>
        <w:t xml:space="preserve"> </w:t>
      </w:r>
      <w:r>
        <w:rPr>
          <w:color w:val="121212"/>
          <w:sz w:val="28"/>
        </w:rPr>
        <w:t>J.</w:t>
      </w:r>
      <w:r>
        <w:rPr>
          <w:color w:val="121212"/>
          <w:spacing w:val="-6"/>
          <w:sz w:val="28"/>
        </w:rPr>
        <w:t xml:space="preserve"> </w:t>
      </w:r>
      <w:r>
        <w:rPr>
          <w:color w:val="121212"/>
          <w:sz w:val="28"/>
        </w:rPr>
        <w:t>Friedman</w:t>
      </w:r>
      <w:r>
        <w:rPr>
          <w:color w:val="121212"/>
          <w:spacing w:val="-6"/>
          <w:sz w:val="28"/>
        </w:rPr>
        <w:t xml:space="preserve"> </w:t>
      </w:r>
      <w:r>
        <w:rPr>
          <w:color w:val="121212"/>
          <w:sz w:val="28"/>
        </w:rPr>
        <w:t>(Eds.),</w:t>
      </w:r>
      <w:r>
        <w:rPr>
          <w:color w:val="121212"/>
          <w:spacing w:val="-5"/>
          <w:sz w:val="28"/>
        </w:rPr>
        <w:t xml:space="preserve"> </w:t>
      </w:r>
      <w:r>
        <w:rPr>
          <w:i/>
          <w:color w:val="121212"/>
          <w:sz w:val="28"/>
        </w:rPr>
        <w:t>Resilience</w:t>
      </w:r>
      <w:r>
        <w:rPr>
          <w:i/>
          <w:color w:val="121212"/>
          <w:spacing w:val="-5"/>
          <w:sz w:val="28"/>
        </w:rPr>
        <w:t xml:space="preserve"> </w:t>
      </w:r>
      <w:r>
        <w:rPr>
          <w:i/>
          <w:color w:val="121212"/>
          <w:sz w:val="28"/>
        </w:rPr>
        <w:t>and</w:t>
      </w:r>
      <w:r>
        <w:rPr>
          <w:i/>
          <w:color w:val="121212"/>
          <w:spacing w:val="-5"/>
          <w:sz w:val="28"/>
        </w:rPr>
        <w:t xml:space="preserve"> </w:t>
      </w:r>
      <w:r>
        <w:rPr>
          <w:i/>
          <w:color w:val="121212"/>
          <w:sz w:val="28"/>
        </w:rPr>
        <w:t>mental</w:t>
      </w:r>
      <w:r>
        <w:rPr>
          <w:i/>
          <w:color w:val="121212"/>
          <w:spacing w:val="-6"/>
          <w:sz w:val="28"/>
        </w:rPr>
        <w:t xml:space="preserve"> </w:t>
      </w:r>
      <w:r>
        <w:rPr>
          <w:i/>
          <w:color w:val="121212"/>
          <w:sz w:val="28"/>
        </w:rPr>
        <w:t>health:</w:t>
      </w:r>
      <w:r>
        <w:rPr>
          <w:i/>
          <w:color w:val="121212"/>
          <w:spacing w:val="-5"/>
          <w:sz w:val="28"/>
        </w:rPr>
        <w:t xml:space="preserve"> </w:t>
      </w:r>
      <w:r>
        <w:rPr>
          <w:i/>
          <w:color w:val="121212"/>
          <w:sz w:val="28"/>
        </w:rPr>
        <w:t xml:space="preserve">Challenges across the lifespan </w:t>
      </w:r>
      <w:r>
        <w:rPr>
          <w:color w:val="121212"/>
          <w:sz w:val="28"/>
        </w:rPr>
        <w:t>(pp. 176–187). New</w:t>
      </w:r>
      <w:r>
        <w:rPr>
          <w:color w:val="121212"/>
          <w:spacing w:val="-2"/>
          <w:sz w:val="28"/>
        </w:rPr>
        <w:t xml:space="preserve"> </w:t>
      </w:r>
      <w:r>
        <w:rPr>
          <w:color w:val="121212"/>
          <w:sz w:val="28"/>
        </w:rPr>
        <w:t>York: Cambridge University Press.</w:t>
      </w:r>
    </w:p>
    <w:p w14:paraId="1384F4AF" w14:textId="77777777" w:rsidR="00C752EF" w:rsidRDefault="00DD73B5">
      <w:pPr>
        <w:spacing w:before="239" w:line="268" w:lineRule="auto"/>
        <w:ind w:left="280" w:right="1464"/>
        <w:rPr>
          <w:sz w:val="28"/>
        </w:rPr>
      </w:pPr>
      <w:r>
        <w:rPr>
          <w:color w:val="121212"/>
          <w:sz w:val="28"/>
        </w:rPr>
        <w:t>Benedek, D. M. &amp; Ursano, R. J. (2009). Posttraumatic stress disorder: From phenomenology</w:t>
      </w:r>
      <w:r>
        <w:rPr>
          <w:color w:val="121212"/>
          <w:spacing w:val="-4"/>
          <w:sz w:val="28"/>
        </w:rPr>
        <w:t xml:space="preserve"> </w:t>
      </w:r>
      <w:r>
        <w:rPr>
          <w:color w:val="121212"/>
          <w:sz w:val="28"/>
        </w:rPr>
        <w:t>to</w:t>
      </w:r>
      <w:r>
        <w:rPr>
          <w:color w:val="121212"/>
          <w:spacing w:val="-4"/>
          <w:sz w:val="28"/>
        </w:rPr>
        <w:t xml:space="preserve"> </w:t>
      </w:r>
      <w:r>
        <w:rPr>
          <w:color w:val="121212"/>
          <w:sz w:val="28"/>
        </w:rPr>
        <w:t>clinical</w:t>
      </w:r>
      <w:r>
        <w:rPr>
          <w:color w:val="121212"/>
          <w:spacing w:val="-4"/>
          <w:sz w:val="28"/>
        </w:rPr>
        <w:t xml:space="preserve"> </w:t>
      </w:r>
      <w:r>
        <w:rPr>
          <w:color w:val="121212"/>
          <w:sz w:val="28"/>
        </w:rPr>
        <w:t>practice.</w:t>
      </w:r>
      <w:r>
        <w:rPr>
          <w:color w:val="121212"/>
          <w:spacing w:val="-5"/>
          <w:sz w:val="28"/>
        </w:rPr>
        <w:t xml:space="preserve"> </w:t>
      </w:r>
      <w:r>
        <w:rPr>
          <w:i/>
          <w:color w:val="121212"/>
          <w:sz w:val="28"/>
        </w:rPr>
        <w:t>FOCUS:</w:t>
      </w:r>
      <w:r>
        <w:rPr>
          <w:i/>
          <w:color w:val="121212"/>
          <w:spacing w:val="-4"/>
          <w:sz w:val="28"/>
        </w:rPr>
        <w:t xml:space="preserve"> </w:t>
      </w:r>
      <w:r>
        <w:rPr>
          <w:i/>
          <w:color w:val="121212"/>
          <w:sz w:val="28"/>
        </w:rPr>
        <w:t>The</w:t>
      </w:r>
      <w:r>
        <w:rPr>
          <w:i/>
          <w:color w:val="121212"/>
          <w:spacing w:val="-5"/>
          <w:sz w:val="28"/>
        </w:rPr>
        <w:t xml:space="preserve"> </w:t>
      </w:r>
      <w:r>
        <w:rPr>
          <w:i/>
          <w:color w:val="121212"/>
          <w:sz w:val="28"/>
        </w:rPr>
        <w:t>Journal</w:t>
      </w:r>
      <w:r>
        <w:rPr>
          <w:i/>
          <w:color w:val="121212"/>
          <w:spacing w:val="-4"/>
          <w:sz w:val="28"/>
        </w:rPr>
        <w:t xml:space="preserve"> </w:t>
      </w:r>
      <w:r>
        <w:rPr>
          <w:i/>
          <w:color w:val="121212"/>
          <w:sz w:val="28"/>
        </w:rPr>
        <w:t>of</w:t>
      </w:r>
      <w:r>
        <w:rPr>
          <w:i/>
          <w:color w:val="121212"/>
          <w:spacing w:val="-4"/>
          <w:sz w:val="28"/>
        </w:rPr>
        <w:t xml:space="preserve"> </w:t>
      </w:r>
      <w:r>
        <w:rPr>
          <w:i/>
          <w:color w:val="121212"/>
          <w:sz w:val="28"/>
        </w:rPr>
        <w:t>Lifelong</w:t>
      </w:r>
      <w:r>
        <w:rPr>
          <w:i/>
          <w:color w:val="121212"/>
          <w:spacing w:val="-5"/>
          <w:sz w:val="28"/>
        </w:rPr>
        <w:t xml:space="preserve"> </w:t>
      </w:r>
      <w:r>
        <w:rPr>
          <w:i/>
          <w:color w:val="121212"/>
          <w:sz w:val="28"/>
        </w:rPr>
        <w:t>Learning</w:t>
      </w:r>
      <w:r>
        <w:rPr>
          <w:i/>
          <w:color w:val="121212"/>
          <w:spacing w:val="-5"/>
          <w:sz w:val="28"/>
        </w:rPr>
        <w:t xml:space="preserve"> </w:t>
      </w:r>
      <w:r>
        <w:rPr>
          <w:i/>
          <w:color w:val="121212"/>
          <w:sz w:val="28"/>
        </w:rPr>
        <w:t xml:space="preserve">in Psychiatry, 7, </w:t>
      </w:r>
      <w:r>
        <w:rPr>
          <w:color w:val="121212"/>
          <w:sz w:val="28"/>
        </w:rPr>
        <w:t>160–175.</w:t>
      </w:r>
    </w:p>
    <w:p w14:paraId="6EAB8881" w14:textId="77777777" w:rsidR="00C752EF" w:rsidRDefault="00DD73B5">
      <w:pPr>
        <w:pStyle w:val="BodyText"/>
        <w:spacing w:before="238"/>
        <w:ind w:right="1464"/>
      </w:pPr>
      <w:r>
        <w:rPr>
          <w:color w:val="121212"/>
        </w:rPr>
        <w:t>Berkowitz SJ, Stover CS, Marans SR. The Child and Family Traumatic Stress Intervention:</w:t>
      </w:r>
      <w:r>
        <w:rPr>
          <w:color w:val="121212"/>
          <w:spacing w:val="-4"/>
        </w:rPr>
        <w:t xml:space="preserve"> </w:t>
      </w:r>
      <w:r>
        <w:rPr>
          <w:color w:val="121212"/>
        </w:rPr>
        <w:t>secondary</w:t>
      </w:r>
      <w:r>
        <w:rPr>
          <w:color w:val="121212"/>
          <w:spacing w:val="-5"/>
        </w:rPr>
        <w:t xml:space="preserve"> </w:t>
      </w:r>
      <w:r>
        <w:rPr>
          <w:color w:val="121212"/>
        </w:rPr>
        <w:t>prevention</w:t>
      </w:r>
      <w:r>
        <w:rPr>
          <w:color w:val="121212"/>
          <w:spacing w:val="-4"/>
        </w:rPr>
        <w:t xml:space="preserve"> </w:t>
      </w:r>
      <w:r>
        <w:rPr>
          <w:color w:val="121212"/>
        </w:rPr>
        <w:t>for</w:t>
      </w:r>
      <w:r>
        <w:rPr>
          <w:color w:val="121212"/>
          <w:spacing w:val="-4"/>
        </w:rPr>
        <w:t xml:space="preserve"> </w:t>
      </w:r>
      <w:r>
        <w:rPr>
          <w:color w:val="121212"/>
        </w:rPr>
        <w:t>youth</w:t>
      </w:r>
      <w:r>
        <w:rPr>
          <w:color w:val="121212"/>
          <w:spacing w:val="-4"/>
        </w:rPr>
        <w:t xml:space="preserve"> </w:t>
      </w:r>
      <w:r>
        <w:rPr>
          <w:color w:val="121212"/>
        </w:rPr>
        <w:t>at</w:t>
      </w:r>
      <w:r>
        <w:rPr>
          <w:color w:val="121212"/>
          <w:spacing w:val="-4"/>
        </w:rPr>
        <w:t xml:space="preserve"> </w:t>
      </w:r>
      <w:r>
        <w:rPr>
          <w:color w:val="121212"/>
        </w:rPr>
        <w:t>risk</w:t>
      </w:r>
      <w:r>
        <w:rPr>
          <w:color w:val="121212"/>
          <w:spacing w:val="-4"/>
        </w:rPr>
        <w:t xml:space="preserve"> </w:t>
      </w:r>
      <w:r>
        <w:rPr>
          <w:color w:val="121212"/>
        </w:rPr>
        <w:t>of</w:t>
      </w:r>
      <w:r>
        <w:rPr>
          <w:color w:val="121212"/>
          <w:spacing w:val="-4"/>
        </w:rPr>
        <w:t xml:space="preserve"> </w:t>
      </w:r>
      <w:r>
        <w:rPr>
          <w:color w:val="121212"/>
        </w:rPr>
        <w:t>developing</w:t>
      </w:r>
      <w:r>
        <w:rPr>
          <w:color w:val="121212"/>
          <w:spacing w:val="-4"/>
        </w:rPr>
        <w:t xml:space="preserve"> </w:t>
      </w:r>
      <w:r>
        <w:rPr>
          <w:color w:val="121212"/>
        </w:rPr>
        <w:t>PTSD.</w:t>
      </w:r>
      <w:r>
        <w:rPr>
          <w:color w:val="121212"/>
          <w:spacing w:val="-5"/>
        </w:rPr>
        <w:t xml:space="preserve"> </w:t>
      </w:r>
      <w:r>
        <w:rPr>
          <w:color w:val="121212"/>
        </w:rPr>
        <w:t>J</w:t>
      </w:r>
      <w:r>
        <w:rPr>
          <w:color w:val="121212"/>
          <w:spacing w:val="-5"/>
        </w:rPr>
        <w:t xml:space="preserve"> </w:t>
      </w:r>
      <w:r>
        <w:rPr>
          <w:color w:val="121212"/>
        </w:rPr>
        <w:t>Child Psychol Psychiatry. 2011 Jun;52(6):676-85. PMID: 20868370.</w:t>
      </w:r>
    </w:p>
    <w:p w14:paraId="45A0C023" w14:textId="77777777" w:rsidR="00C752EF" w:rsidRDefault="00C752EF">
      <w:pPr>
        <w:pStyle w:val="BodyText"/>
        <w:ind w:left="0"/>
        <w:rPr>
          <w:sz w:val="36"/>
        </w:rPr>
      </w:pPr>
    </w:p>
    <w:p w14:paraId="42F7E18C" w14:textId="77777777" w:rsidR="00C752EF" w:rsidRDefault="00DD73B5">
      <w:pPr>
        <w:spacing w:line="268" w:lineRule="auto"/>
        <w:ind w:left="280" w:right="1454"/>
        <w:rPr>
          <w:sz w:val="28"/>
        </w:rPr>
      </w:pPr>
      <w:r>
        <w:rPr>
          <w:color w:val="121212"/>
          <w:sz w:val="28"/>
        </w:rPr>
        <w:t>Bonanno,</w:t>
      </w:r>
      <w:r>
        <w:rPr>
          <w:color w:val="121212"/>
          <w:spacing w:val="-2"/>
          <w:sz w:val="28"/>
        </w:rPr>
        <w:t xml:space="preserve"> </w:t>
      </w:r>
      <w:r>
        <w:rPr>
          <w:color w:val="121212"/>
          <w:sz w:val="28"/>
        </w:rPr>
        <w:t>G.</w:t>
      </w:r>
      <w:r>
        <w:rPr>
          <w:color w:val="121212"/>
          <w:spacing w:val="-17"/>
          <w:sz w:val="28"/>
        </w:rPr>
        <w:t xml:space="preserve"> </w:t>
      </w:r>
      <w:r>
        <w:rPr>
          <w:color w:val="121212"/>
          <w:sz w:val="28"/>
        </w:rPr>
        <w:t>A.</w:t>
      </w:r>
      <w:r>
        <w:rPr>
          <w:color w:val="121212"/>
          <w:spacing w:val="-3"/>
          <w:sz w:val="28"/>
        </w:rPr>
        <w:t xml:space="preserve"> </w:t>
      </w:r>
      <w:r>
        <w:rPr>
          <w:color w:val="121212"/>
          <w:sz w:val="28"/>
        </w:rPr>
        <w:t>&amp;</w:t>
      </w:r>
      <w:r>
        <w:rPr>
          <w:color w:val="121212"/>
          <w:spacing w:val="-2"/>
          <w:sz w:val="28"/>
        </w:rPr>
        <w:t xml:space="preserve"> </w:t>
      </w:r>
      <w:r>
        <w:rPr>
          <w:color w:val="121212"/>
          <w:sz w:val="28"/>
        </w:rPr>
        <w:t>Mancini,</w:t>
      </w:r>
      <w:r>
        <w:rPr>
          <w:color w:val="121212"/>
          <w:spacing w:val="-17"/>
          <w:sz w:val="28"/>
        </w:rPr>
        <w:t xml:space="preserve"> </w:t>
      </w:r>
      <w:r>
        <w:rPr>
          <w:color w:val="121212"/>
          <w:sz w:val="28"/>
        </w:rPr>
        <w:t>A.</w:t>
      </w:r>
      <w:r>
        <w:rPr>
          <w:color w:val="121212"/>
          <w:spacing w:val="-3"/>
          <w:sz w:val="28"/>
        </w:rPr>
        <w:t xml:space="preserve"> </w:t>
      </w:r>
      <w:r>
        <w:rPr>
          <w:color w:val="121212"/>
          <w:sz w:val="28"/>
        </w:rPr>
        <w:t>D.</w:t>
      </w:r>
      <w:r>
        <w:rPr>
          <w:color w:val="121212"/>
          <w:spacing w:val="-3"/>
          <w:sz w:val="28"/>
        </w:rPr>
        <w:t xml:space="preserve"> </w:t>
      </w:r>
      <w:r>
        <w:rPr>
          <w:color w:val="121212"/>
          <w:sz w:val="28"/>
        </w:rPr>
        <w:t>(2011).</w:t>
      </w:r>
      <w:r>
        <w:rPr>
          <w:color w:val="121212"/>
          <w:spacing w:val="-8"/>
          <w:sz w:val="28"/>
        </w:rPr>
        <w:t xml:space="preserve"> </w:t>
      </w:r>
      <w:r>
        <w:rPr>
          <w:color w:val="121212"/>
          <w:sz w:val="28"/>
        </w:rPr>
        <w:t>T</w:t>
      </w:r>
      <w:r>
        <w:rPr>
          <w:color w:val="121212"/>
          <w:sz w:val="28"/>
        </w:rPr>
        <w:t>oward</w:t>
      </w:r>
      <w:r>
        <w:rPr>
          <w:color w:val="121212"/>
          <w:spacing w:val="-2"/>
          <w:sz w:val="28"/>
        </w:rPr>
        <w:t xml:space="preserve"> </w:t>
      </w:r>
      <w:r>
        <w:rPr>
          <w:color w:val="121212"/>
          <w:sz w:val="28"/>
        </w:rPr>
        <w:t>a</w:t>
      </w:r>
      <w:r>
        <w:rPr>
          <w:color w:val="121212"/>
          <w:spacing w:val="-2"/>
          <w:sz w:val="28"/>
        </w:rPr>
        <w:t xml:space="preserve"> </w:t>
      </w:r>
      <w:r>
        <w:rPr>
          <w:color w:val="121212"/>
          <w:sz w:val="28"/>
        </w:rPr>
        <w:t>lifespan</w:t>
      </w:r>
      <w:r>
        <w:rPr>
          <w:color w:val="121212"/>
          <w:spacing w:val="-2"/>
          <w:sz w:val="28"/>
        </w:rPr>
        <w:t xml:space="preserve"> </w:t>
      </w:r>
      <w:r>
        <w:rPr>
          <w:color w:val="121212"/>
          <w:sz w:val="28"/>
        </w:rPr>
        <w:t>approach</w:t>
      </w:r>
      <w:r>
        <w:rPr>
          <w:color w:val="121212"/>
          <w:spacing w:val="-2"/>
          <w:sz w:val="28"/>
        </w:rPr>
        <w:t xml:space="preserve"> </w:t>
      </w:r>
      <w:r>
        <w:rPr>
          <w:color w:val="121212"/>
          <w:sz w:val="28"/>
        </w:rPr>
        <w:t>to</w:t>
      </w:r>
      <w:r>
        <w:rPr>
          <w:color w:val="121212"/>
          <w:spacing w:val="-2"/>
          <w:sz w:val="28"/>
        </w:rPr>
        <w:t xml:space="preserve"> </w:t>
      </w:r>
      <w:r>
        <w:rPr>
          <w:color w:val="121212"/>
          <w:sz w:val="28"/>
        </w:rPr>
        <w:t>resilience and potential trauma. In S. M. Southwick, B. T. Litz, D. Charney, &amp; M. J. Friedman</w:t>
      </w:r>
      <w:r>
        <w:rPr>
          <w:color w:val="121212"/>
          <w:spacing w:val="-6"/>
          <w:sz w:val="28"/>
        </w:rPr>
        <w:t xml:space="preserve"> </w:t>
      </w:r>
      <w:r>
        <w:rPr>
          <w:color w:val="121212"/>
          <w:sz w:val="28"/>
        </w:rPr>
        <w:t>(Eds.),</w:t>
      </w:r>
      <w:r>
        <w:rPr>
          <w:color w:val="121212"/>
          <w:spacing w:val="-5"/>
          <w:sz w:val="28"/>
        </w:rPr>
        <w:t xml:space="preserve"> </w:t>
      </w:r>
      <w:r>
        <w:rPr>
          <w:i/>
          <w:color w:val="121212"/>
          <w:sz w:val="28"/>
        </w:rPr>
        <w:t>Resilience</w:t>
      </w:r>
      <w:r>
        <w:rPr>
          <w:i/>
          <w:color w:val="121212"/>
          <w:spacing w:val="-5"/>
          <w:sz w:val="28"/>
        </w:rPr>
        <w:t xml:space="preserve"> </w:t>
      </w:r>
      <w:r>
        <w:rPr>
          <w:i/>
          <w:color w:val="121212"/>
          <w:sz w:val="28"/>
        </w:rPr>
        <w:t>and</w:t>
      </w:r>
      <w:r>
        <w:rPr>
          <w:i/>
          <w:color w:val="121212"/>
          <w:spacing w:val="-5"/>
          <w:sz w:val="28"/>
        </w:rPr>
        <w:t xml:space="preserve"> </w:t>
      </w:r>
      <w:r>
        <w:rPr>
          <w:i/>
          <w:color w:val="121212"/>
          <w:sz w:val="28"/>
        </w:rPr>
        <w:t>mental</w:t>
      </w:r>
      <w:r>
        <w:rPr>
          <w:i/>
          <w:color w:val="121212"/>
          <w:spacing w:val="-6"/>
          <w:sz w:val="28"/>
        </w:rPr>
        <w:t xml:space="preserve"> </w:t>
      </w:r>
      <w:r>
        <w:rPr>
          <w:i/>
          <w:color w:val="121212"/>
          <w:sz w:val="28"/>
        </w:rPr>
        <w:t>health:</w:t>
      </w:r>
      <w:r>
        <w:rPr>
          <w:i/>
          <w:color w:val="121212"/>
          <w:spacing w:val="-5"/>
          <w:sz w:val="28"/>
        </w:rPr>
        <w:t xml:space="preserve"> </w:t>
      </w:r>
      <w:r>
        <w:rPr>
          <w:i/>
          <w:color w:val="121212"/>
          <w:sz w:val="28"/>
        </w:rPr>
        <w:t>Challenges</w:t>
      </w:r>
      <w:r>
        <w:rPr>
          <w:i/>
          <w:color w:val="121212"/>
          <w:spacing w:val="-5"/>
          <w:sz w:val="28"/>
        </w:rPr>
        <w:t xml:space="preserve"> </w:t>
      </w:r>
      <w:r>
        <w:rPr>
          <w:i/>
          <w:color w:val="121212"/>
          <w:sz w:val="28"/>
        </w:rPr>
        <w:t>across</w:t>
      </w:r>
      <w:r>
        <w:rPr>
          <w:i/>
          <w:color w:val="121212"/>
          <w:spacing w:val="-5"/>
          <w:sz w:val="28"/>
        </w:rPr>
        <w:t xml:space="preserve"> </w:t>
      </w:r>
      <w:r>
        <w:rPr>
          <w:i/>
          <w:color w:val="121212"/>
          <w:sz w:val="28"/>
        </w:rPr>
        <w:t>the</w:t>
      </w:r>
      <w:r>
        <w:rPr>
          <w:i/>
          <w:color w:val="121212"/>
          <w:spacing w:val="-5"/>
          <w:sz w:val="28"/>
        </w:rPr>
        <w:t xml:space="preserve"> </w:t>
      </w:r>
      <w:r>
        <w:rPr>
          <w:i/>
          <w:color w:val="121212"/>
          <w:sz w:val="28"/>
        </w:rPr>
        <w:t>lifespan</w:t>
      </w:r>
      <w:r>
        <w:rPr>
          <w:i/>
          <w:color w:val="121212"/>
          <w:spacing w:val="-6"/>
          <w:sz w:val="28"/>
        </w:rPr>
        <w:t xml:space="preserve"> </w:t>
      </w:r>
      <w:r>
        <w:rPr>
          <w:color w:val="121212"/>
          <w:sz w:val="28"/>
        </w:rPr>
        <w:t>(pp. 120–134). New York: Cambridge University Press.</w:t>
      </w:r>
    </w:p>
    <w:p w14:paraId="3A9481BD" w14:textId="77777777" w:rsidR="00C752EF" w:rsidRDefault="00DD73B5">
      <w:pPr>
        <w:spacing w:before="238" w:line="268" w:lineRule="auto"/>
        <w:ind w:left="280" w:right="2290"/>
        <w:rPr>
          <w:sz w:val="28"/>
        </w:rPr>
      </w:pPr>
      <w:r>
        <w:rPr>
          <w:color w:val="121212"/>
          <w:sz w:val="28"/>
        </w:rPr>
        <w:t xml:space="preserve">Briere,J.,&amp;Scott,C. (2012). </w:t>
      </w:r>
      <w:r>
        <w:rPr>
          <w:i/>
          <w:color w:val="121212"/>
          <w:sz w:val="28"/>
        </w:rPr>
        <w:t>Principles of trauma therapy: A guide to symptoms,evaluation,and</w:t>
      </w:r>
      <w:r>
        <w:rPr>
          <w:i/>
          <w:color w:val="121212"/>
          <w:spacing w:val="-8"/>
          <w:sz w:val="28"/>
        </w:rPr>
        <w:t xml:space="preserve"> </w:t>
      </w:r>
      <w:r>
        <w:rPr>
          <w:i/>
          <w:color w:val="121212"/>
          <w:sz w:val="28"/>
        </w:rPr>
        <w:t>treatment.</w:t>
      </w:r>
      <w:r>
        <w:rPr>
          <w:i/>
          <w:color w:val="121212"/>
          <w:spacing w:val="-7"/>
          <w:sz w:val="28"/>
        </w:rPr>
        <w:t xml:space="preserve"> </w:t>
      </w:r>
      <w:r>
        <w:rPr>
          <w:color w:val="121212"/>
          <w:sz w:val="28"/>
        </w:rPr>
        <w:t>(2nd</w:t>
      </w:r>
      <w:r>
        <w:rPr>
          <w:color w:val="121212"/>
          <w:spacing w:val="-7"/>
          <w:sz w:val="28"/>
        </w:rPr>
        <w:t xml:space="preserve"> </w:t>
      </w:r>
      <w:r>
        <w:rPr>
          <w:color w:val="121212"/>
          <w:sz w:val="28"/>
        </w:rPr>
        <w:t>ed.).</w:t>
      </w:r>
      <w:r>
        <w:rPr>
          <w:color w:val="121212"/>
          <w:spacing w:val="-12"/>
          <w:sz w:val="28"/>
        </w:rPr>
        <w:t xml:space="preserve"> </w:t>
      </w:r>
      <w:r>
        <w:rPr>
          <w:color w:val="121212"/>
          <w:sz w:val="28"/>
        </w:rPr>
        <w:t>Thousand</w:t>
      </w:r>
      <w:r>
        <w:rPr>
          <w:color w:val="121212"/>
          <w:spacing w:val="-7"/>
          <w:sz w:val="28"/>
        </w:rPr>
        <w:t xml:space="preserve"> </w:t>
      </w:r>
      <w:r>
        <w:rPr>
          <w:color w:val="121212"/>
          <w:sz w:val="28"/>
        </w:rPr>
        <w:t>Oaks,</w:t>
      </w:r>
      <w:r>
        <w:rPr>
          <w:color w:val="121212"/>
          <w:spacing w:val="-8"/>
          <w:sz w:val="28"/>
        </w:rPr>
        <w:t xml:space="preserve"> </w:t>
      </w:r>
      <w:r>
        <w:rPr>
          <w:color w:val="121212"/>
          <w:sz w:val="28"/>
        </w:rPr>
        <w:t>CA:</w:t>
      </w:r>
      <w:r>
        <w:rPr>
          <w:color w:val="121212"/>
          <w:spacing w:val="-7"/>
          <w:sz w:val="28"/>
        </w:rPr>
        <w:t xml:space="preserve"> </w:t>
      </w:r>
      <w:r>
        <w:rPr>
          <w:color w:val="121212"/>
          <w:sz w:val="28"/>
        </w:rPr>
        <w:t xml:space="preserve">Sage </w:t>
      </w:r>
      <w:r>
        <w:rPr>
          <w:color w:val="121212"/>
          <w:spacing w:val="-2"/>
          <w:sz w:val="28"/>
        </w:rPr>
        <w:t>Publications.</w:t>
      </w:r>
    </w:p>
    <w:p w14:paraId="6E420D3E" w14:textId="77777777" w:rsidR="00C752EF" w:rsidRDefault="00DD73B5">
      <w:pPr>
        <w:pStyle w:val="BodyText"/>
        <w:spacing w:before="238" w:line="268" w:lineRule="auto"/>
        <w:ind w:right="1464"/>
      </w:pPr>
      <w:r>
        <w:rPr>
          <w:color w:val="121212"/>
        </w:rPr>
        <w:t>Capezza,</w:t>
      </w:r>
      <w:r>
        <w:rPr>
          <w:color w:val="121212"/>
          <w:spacing w:val="-3"/>
        </w:rPr>
        <w:t xml:space="preserve"> </w:t>
      </w:r>
      <w:r>
        <w:rPr>
          <w:color w:val="121212"/>
        </w:rPr>
        <w:t>N.</w:t>
      </w:r>
      <w:r>
        <w:rPr>
          <w:color w:val="121212"/>
          <w:spacing w:val="-4"/>
        </w:rPr>
        <w:t xml:space="preserve"> </w:t>
      </w:r>
      <w:r>
        <w:rPr>
          <w:color w:val="121212"/>
        </w:rPr>
        <w:t>M.</w:t>
      </w:r>
      <w:r>
        <w:rPr>
          <w:color w:val="121212"/>
          <w:spacing w:val="-4"/>
        </w:rPr>
        <w:t xml:space="preserve"> </w:t>
      </w:r>
      <w:r>
        <w:rPr>
          <w:color w:val="121212"/>
        </w:rPr>
        <w:t>&amp;</w:t>
      </w:r>
      <w:r>
        <w:rPr>
          <w:color w:val="121212"/>
          <w:spacing w:val="-3"/>
        </w:rPr>
        <w:t xml:space="preserve"> </w:t>
      </w:r>
      <w:r>
        <w:rPr>
          <w:color w:val="121212"/>
        </w:rPr>
        <w:t>Najavits,</w:t>
      </w:r>
      <w:r>
        <w:rPr>
          <w:color w:val="121212"/>
          <w:spacing w:val="-4"/>
        </w:rPr>
        <w:t xml:space="preserve"> </w:t>
      </w:r>
      <w:r>
        <w:rPr>
          <w:color w:val="121212"/>
        </w:rPr>
        <w:t>L.</w:t>
      </w:r>
      <w:r>
        <w:rPr>
          <w:color w:val="121212"/>
          <w:spacing w:val="-3"/>
        </w:rPr>
        <w:t xml:space="preserve"> </w:t>
      </w:r>
      <w:r>
        <w:rPr>
          <w:color w:val="121212"/>
        </w:rPr>
        <w:t>M.</w:t>
      </w:r>
      <w:r>
        <w:rPr>
          <w:color w:val="121212"/>
          <w:spacing w:val="-4"/>
        </w:rPr>
        <w:t xml:space="preserve"> </w:t>
      </w:r>
      <w:r>
        <w:rPr>
          <w:color w:val="121212"/>
        </w:rPr>
        <w:t>(2012).</w:t>
      </w:r>
      <w:r>
        <w:rPr>
          <w:color w:val="121212"/>
          <w:spacing w:val="-3"/>
        </w:rPr>
        <w:t xml:space="preserve"> </w:t>
      </w:r>
      <w:r>
        <w:rPr>
          <w:color w:val="121212"/>
        </w:rPr>
        <w:t>Rates</w:t>
      </w:r>
      <w:r>
        <w:rPr>
          <w:color w:val="121212"/>
          <w:spacing w:val="-3"/>
        </w:rPr>
        <w:t xml:space="preserve"> </w:t>
      </w:r>
      <w:r>
        <w:rPr>
          <w:color w:val="121212"/>
        </w:rPr>
        <w:t>of</w:t>
      </w:r>
      <w:r>
        <w:rPr>
          <w:color w:val="121212"/>
          <w:spacing w:val="-3"/>
        </w:rPr>
        <w:t xml:space="preserve"> </w:t>
      </w:r>
      <w:r>
        <w:rPr>
          <w:color w:val="121212"/>
        </w:rPr>
        <w:t>trauma-informed</w:t>
      </w:r>
      <w:r>
        <w:rPr>
          <w:color w:val="121212"/>
          <w:spacing w:val="-3"/>
        </w:rPr>
        <w:t xml:space="preserve"> </w:t>
      </w:r>
      <w:r>
        <w:rPr>
          <w:color w:val="121212"/>
        </w:rPr>
        <w:t>counseling</w:t>
      </w:r>
      <w:r>
        <w:rPr>
          <w:color w:val="121212"/>
          <w:spacing w:val="-3"/>
        </w:rPr>
        <w:t xml:space="preserve"> </w:t>
      </w:r>
      <w:r>
        <w:rPr>
          <w:color w:val="121212"/>
        </w:rPr>
        <w:t>at substance abuse treatment facilities: Reports from over 10,000 programs.</w:t>
      </w:r>
    </w:p>
    <w:p w14:paraId="7702FEB4" w14:textId="77777777" w:rsidR="00C752EF" w:rsidRDefault="00DD73B5">
      <w:pPr>
        <w:spacing w:line="321" w:lineRule="exact"/>
        <w:ind w:left="280"/>
        <w:rPr>
          <w:sz w:val="28"/>
        </w:rPr>
      </w:pPr>
      <w:r>
        <w:rPr>
          <w:i/>
          <w:color w:val="121212"/>
          <w:sz w:val="28"/>
        </w:rPr>
        <w:t xml:space="preserve">Psychiatric Services, 63, </w:t>
      </w:r>
      <w:r>
        <w:rPr>
          <w:color w:val="121212"/>
          <w:sz w:val="28"/>
        </w:rPr>
        <w:t xml:space="preserve">390– </w:t>
      </w:r>
      <w:r>
        <w:rPr>
          <w:color w:val="121212"/>
          <w:spacing w:val="-4"/>
          <w:sz w:val="28"/>
        </w:rPr>
        <w:t>394.</w:t>
      </w:r>
    </w:p>
    <w:p w14:paraId="48F230E8" w14:textId="77777777" w:rsidR="00C752EF" w:rsidRDefault="00C752EF">
      <w:pPr>
        <w:pStyle w:val="BodyText"/>
        <w:spacing w:before="1"/>
        <w:ind w:left="0"/>
        <w:rPr>
          <w:sz w:val="24"/>
        </w:rPr>
      </w:pPr>
    </w:p>
    <w:p w14:paraId="0E4B1551" w14:textId="77777777" w:rsidR="00C752EF" w:rsidRDefault="00DD73B5">
      <w:pPr>
        <w:spacing w:before="1" w:line="268" w:lineRule="auto"/>
        <w:ind w:left="280" w:right="1464"/>
        <w:rPr>
          <w:sz w:val="28"/>
        </w:rPr>
      </w:pPr>
      <w:r>
        <w:rPr>
          <w:color w:val="121212"/>
          <w:sz w:val="28"/>
        </w:rPr>
        <w:t>Catalano,</w:t>
      </w:r>
      <w:r>
        <w:rPr>
          <w:color w:val="121212"/>
          <w:spacing w:val="-6"/>
          <w:sz w:val="28"/>
        </w:rPr>
        <w:t xml:space="preserve"> </w:t>
      </w:r>
      <w:r>
        <w:rPr>
          <w:color w:val="121212"/>
          <w:sz w:val="28"/>
        </w:rPr>
        <w:t>S.</w:t>
      </w:r>
      <w:r>
        <w:rPr>
          <w:color w:val="121212"/>
          <w:spacing w:val="-7"/>
          <w:sz w:val="28"/>
        </w:rPr>
        <w:t xml:space="preserve"> </w:t>
      </w:r>
      <w:r>
        <w:rPr>
          <w:color w:val="121212"/>
          <w:sz w:val="28"/>
        </w:rPr>
        <w:t>(2012).</w:t>
      </w:r>
      <w:r>
        <w:rPr>
          <w:color w:val="121212"/>
          <w:spacing w:val="-6"/>
          <w:sz w:val="28"/>
        </w:rPr>
        <w:t xml:space="preserve"> </w:t>
      </w:r>
      <w:r>
        <w:rPr>
          <w:i/>
          <w:color w:val="121212"/>
          <w:sz w:val="28"/>
        </w:rPr>
        <w:t>Intimate</w:t>
      </w:r>
      <w:r>
        <w:rPr>
          <w:i/>
          <w:color w:val="121212"/>
          <w:spacing w:val="-6"/>
          <w:sz w:val="28"/>
        </w:rPr>
        <w:t xml:space="preserve"> </w:t>
      </w:r>
      <w:r>
        <w:rPr>
          <w:i/>
          <w:color w:val="121212"/>
          <w:sz w:val="28"/>
        </w:rPr>
        <w:t>partner</w:t>
      </w:r>
      <w:r>
        <w:rPr>
          <w:i/>
          <w:color w:val="121212"/>
          <w:spacing w:val="-6"/>
          <w:sz w:val="28"/>
        </w:rPr>
        <w:t xml:space="preserve"> </w:t>
      </w:r>
      <w:r>
        <w:rPr>
          <w:i/>
          <w:color w:val="121212"/>
          <w:sz w:val="28"/>
        </w:rPr>
        <w:t>violence</w:t>
      </w:r>
      <w:r>
        <w:rPr>
          <w:i/>
          <w:color w:val="121212"/>
          <w:spacing w:val="-6"/>
          <w:sz w:val="28"/>
        </w:rPr>
        <w:t xml:space="preserve"> </w:t>
      </w:r>
      <w:r>
        <w:rPr>
          <w:i/>
          <w:color w:val="121212"/>
          <w:sz w:val="28"/>
        </w:rPr>
        <w:t>in</w:t>
      </w:r>
      <w:r>
        <w:rPr>
          <w:i/>
          <w:color w:val="121212"/>
          <w:spacing w:val="-6"/>
          <w:sz w:val="28"/>
        </w:rPr>
        <w:t xml:space="preserve"> </w:t>
      </w:r>
      <w:r>
        <w:rPr>
          <w:i/>
          <w:color w:val="121212"/>
          <w:sz w:val="28"/>
        </w:rPr>
        <w:t>the</w:t>
      </w:r>
      <w:r>
        <w:rPr>
          <w:i/>
          <w:color w:val="121212"/>
          <w:spacing w:val="-6"/>
          <w:sz w:val="28"/>
        </w:rPr>
        <w:t xml:space="preserve"> </w:t>
      </w:r>
      <w:r>
        <w:rPr>
          <w:i/>
          <w:color w:val="121212"/>
          <w:sz w:val="28"/>
        </w:rPr>
        <w:t>U.S.</w:t>
      </w:r>
      <w:r>
        <w:rPr>
          <w:i/>
          <w:color w:val="121212"/>
          <w:spacing w:val="-7"/>
          <w:sz w:val="28"/>
        </w:rPr>
        <w:t xml:space="preserve"> </w:t>
      </w:r>
      <w:r>
        <w:rPr>
          <w:color w:val="121212"/>
          <w:sz w:val="28"/>
        </w:rPr>
        <w:t>Washington,</w:t>
      </w:r>
      <w:r>
        <w:rPr>
          <w:color w:val="121212"/>
          <w:spacing w:val="-6"/>
          <w:sz w:val="28"/>
        </w:rPr>
        <w:t xml:space="preserve"> </w:t>
      </w:r>
      <w:r>
        <w:rPr>
          <w:color w:val="121212"/>
          <w:sz w:val="28"/>
        </w:rPr>
        <w:t>DC:</w:t>
      </w:r>
      <w:r>
        <w:rPr>
          <w:color w:val="121212"/>
          <w:spacing w:val="-7"/>
          <w:sz w:val="28"/>
        </w:rPr>
        <w:t xml:space="preserve"> </w:t>
      </w:r>
      <w:r>
        <w:rPr>
          <w:color w:val="121212"/>
          <w:sz w:val="28"/>
        </w:rPr>
        <w:t>Bureau of Justice Statistics.</w:t>
      </w:r>
    </w:p>
    <w:p w14:paraId="717D8084" w14:textId="77777777" w:rsidR="00C752EF" w:rsidRDefault="00DD73B5">
      <w:pPr>
        <w:spacing w:before="238" w:line="268" w:lineRule="auto"/>
        <w:ind w:left="280" w:right="1464"/>
        <w:rPr>
          <w:sz w:val="28"/>
        </w:rPr>
      </w:pPr>
      <w:r>
        <w:rPr>
          <w:color w:val="121212"/>
          <w:sz w:val="28"/>
        </w:rPr>
        <w:t>Ce</w:t>
      </w:r>
      <w:r>
        <w:rPr>
          <w:color w:val="121212"/>
          <w:sz w:val="28"/>
        </w:rPr>
        <w:t xml:space="preserve">nters for Disease Control and Prevention. (2012). </w:t>
      </w:r>
      <w:r>
        <w:rPr>
          <w:i/>
          <w:color w:val="121212"/>
          <w:sz w:val="28"/>
        </w:rPr>
        <w:t>Publications by health outcome:</w:t>
      </w:r>
      <w:r>
        <w:rPr>
          <w:i/>
          <w:color w:val="121212"/>
          <w:spacing w:val="-12"/>
          <w:sz w:val="28"/>
        </w:rPr>
        <w:t xml:space="preserve"> </w:t>
      </w:r>
      <w:r>
        <w:rPr>
          <w:i/>
          <w:color w:val="121212"/>
          <w:sz w:val="28"/>
        </w:rPr>
        <w:t>Adverse</w:t>
      </w:r>
      <w:r>
        <w:rPr>
          <w:i/>
          <w:color w:val="121212"/>
          <w:spacing w:val="-6"/>
          <w:sz w:val="28"/>
        </w:rPr>
        <w:t xml:space="preserve"> </w:t>
      </w:r>
      <w:r>
        <w:rPr>
          <w:i/>
          <w:color w:val="121212"/>
          <w:sz w:val="28"/>
        </w:rPr>
        <w:t>childhood</w:t>
      </w:r>
      <w:r>
        <w:rPr>
          <w:i/>
          <w:color w:val="121212"/>
          <w:spacing w:val="-6"/>
          <w:sz w:val="28"/>
        </w:rPr>
        <w:t xml:space="preserve"> </w:t>
      </w:r>
      <w:r>
        <w:rPr>
          <w:i/>
          <w:color w:val="121212"/>
          <w:sz w:val="28"/>
        </w:rPr>
        <w:t>experiences</w:t>
      </w:r>
      <w:r>
        <w:rPr>
          <w:i/>
          <w:color w:val="121212"/>
          <w:spacing w:val="-6"/>
          <w:sz w:val="28"/>
        </w:rPr>
        <w:t xml:space="preserve"> </w:t>
      </w:r>
      <w:r>
        <w:rPr>
          <w:i/>
          <w:color w:val="121212"/>
          <w:sz w:val="28"/>
        </w:rPr>
        <w:t>(ACE)</w:t>
      </w:r>
      <w:r>
        <w:rPr>
          <w:i/>
          <w:color w:val="121212"/>
          <w:spacing w:val="-6"/>
          <w:sz w:val="28"/>
        </w:rPr>
        <w:t xml:space="preserve"> </w:t>
      </w:r>
      <w:r>
        <w:rPr>
          <w:i/>
          <w:color w:val="121212"/>
          <w:sz w:val="28"/>
        </w:rPr>
        <w:t>study.</w:t>
      </w:r>
      <w:r>
        <w:rPr>
          <w:i/>
          <w:color w:val="121212"/>
          <w:spacing w:val="-9"/>
          <w:sz w:val="28"/>
        </w:rPr>
        <w:t xml:space="preserve"> </w:t>
      </w:r>
      <w:r>
        <w:rPr>
          <w:color w:val="121212"/>
          <w:sz w:val="28"/>
        </w:rPr>
        <w:t>Atlanta,</w:t>
      </w:r>
      <w:r>
        <w:rPr>
          <w:color w:val="121212"/>
          <w:spacing w:val="-7"/>
          <w:sz w:val="28"/>
        </w:rPr>
        <w:t xml:space="preserve"> </w:t>
      </w:r>
      <w:r>
        <w:rPr>
          <w:color w:val="121212"/>
          <w:sz w:val="28"/>
        </w:rPr>
        <w:t>GA:</w:t>
      </w:r>
      <w:r>
        <w:rPr>
          <w:color w:val="121212"/>
          <w:spacing w:val="-7"/>
          <w:sz w:val="28"/>
        </w:rPr>
        <w:t xml:space="preserve"> </w:t>
      </w:r>
      <w:r>
        <w:rPr>
          <w:color w:val="121212"/>
          <w:sz w:val="28"/>
        </w:rPr>
        <w:t>Centers</w:t>
      </w:r>
      <w:r>
        <w:rPr>
          <w:color w:val="121212"/>
          <w:spacing w:val="-6"/>
          <w:sz w:val="28"/>
        </w:rPr>
        <w:t xml:space="preserve"> </w:t>
      </w:r>
      <w:r>
        <w:rPr>
          <w:color w:val="121212"/>
          <w:sz w:val="28"/>
        </w:rPr>
        <w:t>for Disease Control and Prevention.</w:t>
      </w:r>
    </w:p>
    <w:p w14:paraId="76B83BB7" w14:textId="77777777" w:rsidR="00C752EF" w:rsidRDefault="00DD73B5">
      <w:pPr>
        <w:pStyle w:val="BodyText"/>
        <w:spacing w:before="239" w:line="268" w:lineRule="auto"/>
        <w:ind w:right="1464"/>
      </w:pPr>
      <w:r>
        <w:rPr>
          <w:color w:val="121212"/>
        </w:rPr>
        <w:t>Centers for Disease Control and Prevention. (2013, January 18).</w:t>
      </w:r>
      <w:r>
        <w:rPr>
          <w:color w:val="121212"/>
          <w:spacing w:val="-5"/>
        </w:rPr>
        <w:t xml:space="preserve"> </w:t>
      </w:r>
      <w:r>
        <w:rPr>
          <w:color w:val="121212"/>
        </w:rPr>
        <w:t>Adverse Childhood</w:t>
      </w:r>
      <w:r>
        <w:rPr>
          <w:color w:val="121212"/>
          <w:spacing w:val="-9"/>
        </w:rPr>
        <w:t xml:space="preserve"> </w:t>
      </w:r>
      <w:r>
        <w:rPr>
          <w:color w:val="121212"/>
        </w:rPr>
        <w:t>Experiences</w:t>
      </w:r>
      <w:r>
        <w:rPr>
          <w:color w:val="121212"/>
          <w:spacing w:val="-6"/>
        </w:rPr>
        <w:t xml:space="preserve"> </w:t>
      </w:r>
      <w:r>
        <w:rPr>
          <w:color w:val="121212"/>
        </w:rPr>
        <w:t>(ACE)</w:t>
      </w:r>
      <w:r>
        <w:rPr>
          <w:color w:val="121212"/>
          <w:spacing w:val="-6"/>
        </w:rPr>
        <w:t xml:space="preserve"> </w:t>
      </w:r>
      <w:r>
        <w:rPr>
          <w:color w:val="121212"/>
        </w:rPr>
        <w:t>Study.</w:t>
      </w:r>
      <w:r>
        <w:rPr>
          <w:color w:val="121212"/>
          <w:spacing w:val="-6"/>
        </w:rPr>
        <w:t xml:space="preserve"> </w:t>
      </w:r>
      <w:r>
        <w:rPr>
          <w:color w:val="121212"/>
        </w:rPr>
        <w:t>Retrieved</w:t>
      </w:r>
      <w:r>
        <w:rPr>
          <w:color w:val="121212"/>
          <w:spacing w:val="-6"/>
        </w:rPr>
        <w:t xml:space="preserve"> </w:t>
      </w:r>
      <w:r>
        <w:rPr>
          <w:color w:val="121212"/>
        </w:rPr>
        <w:t>on</w:t>
      </w:r>
      <w:r>
        <w:rPr>
          <w:color w:val="121212"/>
          <w:spacing w:val="-18"/>
        </w:rPr>
        <w:t xml:space="preserve"> </w:t>
      </w:r>
      <w:r>
        <w:rPr>
          <w:color w:val="121212"/>
        </w:rPr>
        <w:t>August</w:t>
      </w:r>
      <w:r>
        <w:rPr>
          <w:color w:val="121212"/>
          <w:spacing w:val="-6"/>
        </w:rPr>
        <w:t xml:space="preserve"> </w:t>
      </w:r>
      <w:r>
        <w:rPr>
          <w:color w:val="121212"/>
        </w:rPr>
        <w:t>14,</w:t>
      </w:r>
      <w:r>
        <w:rPr>
          <w:color w:val="121212"/>
          <w:spacing w:val="-6"/>
        </w:rPr>
        <w:t xml:space="preserve"> </w:t>
      </w:r>
      <w:r>
        <w:rPr>
          <w:color w:val="121212"/>
        </w:rPr>
        <w:t>2017,</w:t>
      </w:r>
      <w:r>
        <w:rPr>
          <w:color w:val="121212"/>
          <w:spacing w:val="-6"/>
        </w:rPr>
        <w:t xml:space="preserve"> </w:t>
      </w:r>
      <w:r>
        <w:rPr>
          <w:color w:val="121212"/>
        </w:rPr>
        <w:t>from</w:t>
      </w:r>
      <w:r>
        <w:rPr>
          <w:color w:val="121212"/>
          <w:spacing w:val="-6"/>
        </w:rPr>
        <w:t xml:space="preserve"> </w:t>
      </w:r>
      <w:r>
        <w:rPr>
          <w:color w:val="121212"/>
        </w:rPr>
        <w:t xml:space="preserve">http:// </w:t>
      </w:r>
      <w:hyperlink r:id="rId286">
        <w:r>
          <w:rPr>
            <w:color w:val="121212"/>
            <w:spacing w:val="-2"/>
          </w:rPr>
          <w:t>www.cdc.gov/ace/about.htm</w:t>
        </w:r>
      </w:hyperlink>
    </w:p>
    <w:p w14:paraId="14D7CDC0" w14:textId="77777777" w:rsidR="00C752EF" w:rsidRDefault="00C752EF">
      <w:pPr>
        <w:spacing w:line="268" w:lineRule="auto"/>
        <w:sectPr w:rsidR="00C752EF">
          <w:pgSz w:w="12240" w:h="15840"/>
          <w:pgMar w:top="1360" w:right="40" w:bottom="960" w:left="1160" w:header="0" w:footer="760" w:gutter="0"/>
          <w:cols w:space="720"/>
        </w:sectPr>
      </w:pPr>
    </w:p>
    <w:p w14:paraId="35FCF260" w14:textId="77777777" w:rsidR="00C752EF" w:rsidRDefault="00DD73B5">
      <w:pPr>
        <w:pStyle w:val="BodyText"/>
        <w:spacing w:before="66" w:line="268" w:lineRule="auto"/>
        <w:ind w:right="1464"/>
      </w:pPr>
      <w:r>
        <w:rPr>
          <w:color w:val="121212"/>
        </w:rPr>
        <w:lastRenderedPageBreak/>
        <w:t>Clervil, R., G</w:t>
      </w:r>
      <w:r>
        <w:rPr>
          <w:color w:val="121212"/>
        </w:rPr>
        <w:t>uarino, K., DeCandia, C.J., &amp; Beach, C.A. (2013).</w:t>
      </w:r>
      <w:r>
        <w:rPr>
          <w:color w:val="121212"/>
          <w:spacing w:val="-5"/>
        </w:rPr>
        <w:t xml:space="preserve"> </w:t>
      </w:r>
      <w:r>
        <w:rPr>
          <w:color w:val="121212"/>
        </w:rPr>
        <w:t>Trauma-Informed Care</w:t>
      </w:r>
      <w:r>
        <w:rPr>
          <w:color w:val="121212"/>
          <w:spacing w:val="-9"/>
        </w:rPr>
        <w:t xml:space="preserve"> </w:t>
      </w:r>
      <w:r>
        <w:rPr>
          <w:color w:val="121212"/>
        </w:rPr>
        <w:t>for</w:t>
      </w:r>
      <w:r>
        <w:rPr>
          <w:color w:val="121212"/>
          <w:spacing w:val="-5"/>
        </w:rPr>
        <w:t xml:space="preserve"> </w:t>
      </w:r>
      <w:r>
        <w:rPr>
          <w:color w:val="121212"/>
        </w:rPr>
        <w:t>Displaced</w:t>
      </w:r>
      <w:r>
        <w:rPr>
          <w:color w:val="121212"/>
          <w:spacing w:val="-6"/>
        </w:rPr>
        <w:t xml:space="preserve"> </w:t>
      </w:r>
      <w:r>
        <w:rPr>
          <w:color w:val="121212"/>
        </w:rPr>
        <w:t>Populations:</w:t>
      </w:r>
      <w:r>
        <w:rPr>
          <w:color w:val="121212"/>
          <w:spacing w:val="-18"/>
        </w:rPr>
        <w:t xml:space="preserve"> </w:t>
      </w:r>
      <w:r>
        <w:rPr>
          <w:color w:val="121212"/>
        </w:rPr>
        <w:t>A</w:t>
      </w:r>
      <w:r>
        <w:rPr>
          <w:color w:val="121212"/>
          <w:spacing w:val="-17"/>
        </w:rPr>
        <w:t xml:space="preserve"> </w:t>
      </w:r>
      <w:r>
        <w:rPr>
          <w:color w:val="121212"/>
        </w:rPr>
        <w:t>Guide</w:t>
      </w:r>
      <w:r>
        <w:rPr>
          <w:color w:val="121212"/>
          <w:spacing w:val="-6"/>
        </w:rPr>
        <w:t xml:space="preserve"> </w:t>
      </w:r>
      <w:r>
        <w:rPr>
          <w:color w:val="121212"/>
        </w:rPr>
        <w:t>for</w:t>
      </w:r>
      <w:r>
        <w:rPr>
          <w:color w:val="121212"/>
          <w:spacing w:val="-5"/>
        </w:rPr>
        <w:t xml:space="preserve"> </w:t>
      </w:r>
      <w:r>
        <w:rPr>
          <w:color w:val="121212"/>
        </w:rPr>
        <w:t>Community-Based</w:t>
      </w:r>
      <w:r>
        <w:rPr>
          <w:color w:val="121212"/>
          <w:spacing w:val="-5"/>
        </w:rPr>
        <w:t xml:space="preserve"> </w:t>
      </w:r>
      <w:r>
        <w:rPr>
          <w:color w:val="121212"/>
        </w:rPr>
        <w:t>Service</w:t>
      </w:r>
      <w:r>
        <w:rPr>
          <w:color w:val="121212"/>
          <w:spacing w:val="-6"/>
        </w:rPr>
        <w:t xml:space="preserve"> </w:t>
      </w:r>
      <w:r>
        <w:rPr>
          <w:color w:val="121212"/>
        </w:rPr>
        <w:t>Providers. Waltham, MA: The National Center on Family Homelessness, a practice area of American Institutes for Research Health and Social Development Program.</w:t>
      </w:r>
    </w:p>
    <w:p w14:paraId="43EB2C7C" w14:textId="77777777" w:rsidR="00C752EF" w:rsidRDefault="00DD73B5">
      <w:pPr>
        <w:spacing w:before="237" w:line="268" w:lineRule="auto"/>
        <w:ind w:left="280" w:right="1464"/>
        <w:rPr>
          <w:sz w:val="28"/>
        </w:rPr>
      </w:pPr>
      <w:r>
        <w:rPr>
          <w:color w:val="121212"/>
          <w:sz w:val="28"/>
        </w:rPr>
        <w:t>Daniels,</w:t>
      </w:r>
      <w:r>
        <w:rPr>
          <w:color w:val="121212"/>
          <w:spacing w:val="-9"/>
          <w:sz w:val="28"/>
        </w:rPr>
        <w:t xml:space="preserve"> </w:t>
      </w:r>
      <w:r>
        <w:rPr>
          <w:color w:val="121212"/>
          <w:sz w:val="28"/>
        </w:rPr>
        <w:t xml:space="preserve">A., Grant, E., Filson, B., Powell, I., Fricks, L., &amp; Goodale, L. (2010). </w:t>
      </w:r>
      <w:r>
        <w:rPr>
          <w:i/>
          <w:color w:val="121212"/>
          <w:sz w:val="28"/>
        </w:rPr>
        <w:t>Pillars</w:t>
      </w:r>
      <w:r>
        <w:rPr>
          <w:i/>
          <w:color w:val="121212"/>
          <w:spacing w:val="-7"/>
          <w:sz w:val="28"/>
        </w:rPr>
        <w:t xml:space="preserve"> </w:t>
      </w:r>
      <w:r>
        <w:rPr>
          <w:i/>
          <w:color w:val="121212"/>
          <w:sz w:val="28"/>
        </w:rPr>
        <w:t>of</w:t>
      </w:r>
      <w:r>
        <w:rPr>
          <w:i/>
          <w:color w:val="121212"/>
          <w:spacing w:val="-7"/>
          <w:sz w:val="28"/>
        </w:rPr>
        <w:t xml:space="preserve"> </w:t>
      </w:r>
      <w:r>
        <w:rPr>
          <w:i/>
          <w:color w:val="121212"/>
          <w:sz w:val="28"/>
        </w:rPr>
        <w:t>peer</w:t>
      </w:r>
      <w:r>
        <w:rPr>
          <w:i/>
          <w:color w:val="121212"/>
          <w:spacing w:val="-7"/>
          <w:sz w:val="28"/>
        </w:rPr>
        <w:t xml:space="preserve"> </w:t>
      </w:r>
      <w:r>
        <w:rPr>
          <w:i/>
          <w:color w:val="121212"/>
          <w:sz w:val="28"/>
        </w:rPr>
        <w:t>support:</w:t>
      </w:r>
      <w:r>
        <w:rPr>
          <w:i/>
          <w:color w:val="121212"/>
          <w:spacing w:val="-8"/>
          <w:sz w:val="28"/>
        </w:rPr>
        <w:t xml:space="preserve"> </w:t>
      </w:r>
      <w:r>
        <w:rPr>
          <w:i/>
          <w:color w:val="121212"/>
          <w:sz w:val="28"/>
        </w:rPr>
        <w:t>Transforming</w:t>
      </w:r>
      <w:r>
        <w:rPr>
          <w:i/>
          <w:color w:val="121212"/>
          <w:spacing w:val="-8"/>
          <w:sz w:val="28"/>
        </w:rPr>
        <w:t xml:space="preserve"> </w:t>
      </w:r>
      <w:r>
        <w:rPr>
          <w:i/>
          <w:color w:val="121212"/>
          <w:sz w:val="28"/>
        </w:rPr>
        <w:t>mental</w:t>
      </w:r>
      <w:r>
        <w:rPr>
          <w:i/>
          <w:color w:val="121212"/>
          <w:spacing w:val="-8"/>
          <w:sz w:val="28"/>
        </w:rPr>
        <w:t xml:space="preserve"> </w:t>
      </w:r>
      <w:r>
        <w:rPr>
          <w:i/>
          <w:color w:val="121212"/>
          <w:sz w:val="28"/>
        </w:rPr>
        <w:t>health</w:t>
      </w:r>
      <w:r>
        <w:rPr>
          <w:i/>
          <w:color w:val="121212"/>
          <w:spacing w:val="-7"/>
          <w:sz w:val="28"/>
        </w:rPr>
        <w:t xml:space="preserve"> </w:t>
      </w:r>
      <w:r>
        <w:rPr>
          <w:i/>
          <w:color w:val="121212"/>
          <w:sz w:val="28"/>
        </w:rPr>
        <w:t>systems</w:t>
      </w:r>
      <w:r>
        <w:rPr>
          <w:i/>
          <w:color w:val="121212"/>
          <w:spacing w:val="-8"/>
          <w:sz w:val="28"/>
        </w:rPr>
        <w:t xml:space="preserve"> </w:t>
      </w:r>
      <w:r>
        <w:rPr>
          <w:i/>
          <w:color w:val="121212"/>
          <w:sz w:val="28"/>
        </w:rPr>
        <w:t>of</w:t>
      </w:r>
      <w:r>
        <w:rPr>
          <w:i/>
          <w:color w:val="121212"/>
          <w:spacing w:val="-7"/>
          <w:sz w:val="28"/>
        </w:rPr>
        <w:t xml:space="preserve"> </w:t>
      </w:r>
      <w:r>
        <w:rPr>
          <w:i/>
          <w:color w:val="121212"/>
          <w:sz w:val="28"/>
        </w:rPr>
        <w:t>care</w:t>
      </w:r>
      <w:r>
        <w:rPr>
          <w:i/>
          <w:color w:val="121212"/>
          <w:spacing w:val="-7"/>
          <w:sz w:val="28"/>
        </w:rPr>
        <w:t xml:space="preserve"> </w:t>
      </w:r>
      <w:r>
        <w:rPr>
          <w:i/>
          <w:color w:val="121212"/>
          <w:sz w:val="28"/>
        </w:rPr>
        <w:t>through</w:t>
      </w:r>
      <w:r>
        <w:rPr>
          <w:i/>
          <w:color w:val="121212"/>
          <w:spacing w:val="-7"/>
          <w:sz w:val="28"/>
        </w:rPr>
        <w:t xml:space="preserve"> </w:t>
      </w:r>
      <w:r>
        <w:rPr>
          <w:i/>
          <w:color w:val="121212"/>
          <w:sz w:val="28"/>
        </w:rPr>
        <w:t>peer support services</w:t>
      </w:r>
      <w:r>
        <w:rPr>
          <w:color w:val="121212"/>
          <w:sz w:val="28"/>
        </w:rPr>
        <w:t xml:space="preserve">. Retrieved on November 21, 2013, from: http:// </w:t>
      </w:r>
      <w:hyperlink r:id="rId287">
        <w:r>
          <w:rPr>
            <w:color w:val="121212"/>
            <w:spacing w:val="-2"/>
            <w:sz w:val="28"/>
          </w:rPr>
          <w:t>www.pillarsofpeersupport.org/</w:t>
        </w:r>
      </w:hyperlink>
      <w:r>
        <w:rPr>
          <w:color w:val="121212"/>
          <w:spacing w:val="-2"/>
          <w:sz w:val="28"/>
        </w:rPr>
        <w:t xml:space="preserve"> final%20%20PillarsofPeerSupportService%2</w:t>
      </w:r>
      <w:r>
        <w:rPr>
          <w:color w:val="121212"/>
          <w:spacing w:val="-2"/>
          <w:sz w:val="28"/>
        </w:rPr>
        <w:t>0Report.pdf</w:t>
      </w:r>
    </w:p>
    <w:p w14:paraId="30166232" w14:textId="77777777" w:rsidR="00C752EF" w:rsidRDefault="00DD73B5">
      <w:pPr>
        <w:spacing w:before="237" w:line="268" w:lineRule="auto"/>
        <w:ind w:left="280" w:right="1464"/>
        <w:rPr>
          <w:sz w:val="28"/>
        </w:rPr>
      </w:pPr>
      <w:r>
        <w:rPr>
          <w:color w:val="121212"/>
          <w:sz w:val="28"/>
        </w:rPr>
        <w:t>Daniels,</w:t>
      </w:r>
      <w:r>
        <w:rPr>
          <w:color w:val="121212"/>
          <w:spacing w:val="-16"/>
          <w:sz w:val="28"/>
        </w:rPr>
        <w:t xml:space="preserve"> </w:t>
      </w:r>
      <w:r>
        <w:rPr>
          <w:color w:val="121212"/>
          <w:sz w:val="28"/>
        </w:rPr>
        <w:t>A. S.,</w:t>
      </w:r>
      <w:r>
        <w:rPr>
          <w:color w:val="121212"/>
          <w:spacing w:val="-5"/>
          <w:sz w:val="28"/>
        </w:rPr>
        <w:t xml:space="preserve"> </w:t>
      </w:r>
      <w:r>
        <w:rPr>
          <w:color w:val="121212"/>
          <w:sz w:val="28"/>
        </w:rPr>
        <w:t>Tunner,</w:t>
      </w:r>
      <w:r>
        <w:rPr>
          <w:color w:val="121212"/>
          <w:spacing w:val="-5"/>
          <w:sz w:val="28"/>
        </w:rPr>
        <w:t xml:space="preserve"> </w:t>
      </w:r>
      <w:r>
        <w:rPr>
          <w:color w:val="121212"/>
          <w:sz w:val="28"/>
        </w:rPr>
        <w:t>T. P.,</w:t>
      </w:r>
      <w:r>
        <w:rPr>
          <w:color w:val="121212"/>
          <w:spacing w:val="-16"/>
          <w:sz w:val="28"/>
        </w:rPr>
        <w:t xml:space="preserve"> </w:t>
      </w:r>
      <w:r>
        <w:rPr>
          <w:color w:val="121212"/>
          <w:sz w:val="28"/>
        </w:rPr>
        <w:t>Ashenden, P., Bergeson, S., Fricks, L., &amp; Powell, I. (2012).</w:t>
      </w:r>
      <w:r>
        <w:rPr>
          <w:color w:val="121212"/>
          <w:spacing w:val="-3"/>
          <w:sz w:val="28"/>
        </w:rPr>
        <w:t xml:space="preserve"> </w:t>
      </w:r>
      <w:r>
        <w:rPr>
          <w:i/>
          <w:color w:val="121212"/>
          <w:sz w:val="28"/>
        </w:rPr>
        <w:t>Pillars</w:t>
      </w:r>
      <w:r>
        <w:rPr>
          <w:i/>
          <w:color w:val="121212"/>
          <w:spacing w:val="-3"/>
          <w:sz w:val="28"/>
        </w:rPr>
        <w:t xml:space="preserve"> </w:t>
      </w:r>
      <w:r>
        <w:rPr>
          <w:i/>
          <w:color w:val="121212"/>
          <w:sz w:val="28"/>
        </w:rPr>
        <w:t>of</w:t>
      </w:r>
      <w:r>
        <w:rPr>
          <w:i/>
          <w:color w:val="121212"/>
          <w:spacing w:val="-3"/>
          <w:sz w:val="28"/>
        </w:rPr>
        <w:t xml:space="preserve"> </w:t>
      </w:r>
      <w:r>
        <w:rPr>
          <w:i/>
          <w:color w:val="121212"/>
          <w:sz w:val="28"/>
        </w:rPr>
        <w:t>peer</w:t>
      </w:r>
      <w:r>
        <w:rPr>
          <w:i/>
          <w:color w:val="121212"/>
          <w:spacing w:val="-3"/>
          <w:sz w:val="28"/>
        </w:rPr>
        <w:t xml:space="preserve"> </w:t>
      </w:r>
      <w:r>
        <w:rPr>
          <w:i/>
          <w:color w:val="121212"/>
          <w:sz w:val="28"/>
        </w:rPr>
        <w:t>support</w:t>
      </w:r>
      <w:r>
        <w:rPr>
          <w:i/>
          <w:color w:val="121212"/>
          <w:spacing w:val="-4"/>
          <w:sz w:val="28"/>
        </w:rPr>
        <w:t xml:space="preserve"> </w:t>
      </w:r>
      <w:r>
        <w:rPr>
          <w:i/>
          <w:color w:val="121212"/>
          <w:sz w:val="28"/>
        </w:rPr>
        <w:t>-</w:t>
      </w:r>
      <w:r>
        <w:rPr>
          <w:i/>
          <w:color w:val="121212"/>
          <w:spacing w:val="-3"/>
          <w:sz w:val="28"/>
        </w:rPr>
        <w:t xml:space="preserve"> </w:t>
      </w:r>
      <w:r>
        <w:rPr>
          <w:i/>
          <w:color w:val="121212"/>
          <w:sz w:val="28"/>
        </w:rPr>
        <w:t>III:</w:t>
      </w:r>
      <w:r>
        <w:rPr>
          <w:i/>
          <w:color w:val="121212"/>
          <w:spacing w:val="-3"/>
          <w:sz w:val="28"/>
        </w:rPr>
        <w:t xml:space="preserve"> </w:t>
      </w:r>
      <w:r>
        <w:rPr>
          <w:i/>
          <w:color w:val="121212"/>
          <w:sz w:val="28"/>
        </w:rPr>
        <w:t>Whole</w:t>
      </w:r>
      <w:r>
        <w:rPr>
          <w:i/>
          <w:color w:val="121212"/>
          <w:spacing w:val="-3"/>
          <w:sz w:val="28"/>
        </w:rPr>
        <w:t xml:space="preserve"> </w:t>
      </w:r>
      <w:r>
        <w:rPr>
          <w:i/>
          <w:color w:val="121212"/>
          <w:sz w:val="28"/>
        </w:rPr>
        <w:t>health</w:t>
      </w:r>
      <w:r>
        <w:rPr>
          <w:i/>
          <w:color w:val="121212"/>
          <w:spacing w:val="-3"/>
          <w:sz w:val="28"/>
        </w:rPr>
        <w:t xml:space="preserve"> </w:t>
      </w:r>
      <w:r>
        <w:rPr>
          <w:i/>
          <w:color w:val="121212"/>
          <w:sz w:val="28"/>
        </w:rPr>
        <w:t>peer</w:t>
      </w:r>
      <w:r>
        <w:rPr>
          <w:i/>
          <w:color w:val="121212"/>
          <w:spacing w:val="-3"/>
          <w:sz w:val="28"/>
        </w:rPr>
        <w:t xml:space="preserve"> </w:t>
      </w:r>
      <w:r>
        <w:rPr>
          <w:i/>
          <w:color w:val="121212"/>
          <w:sz w:val="28"/>
        </w:rPr>
        <w:t>support</w:t>
      </w:r>
      <w:r>
        <w:rPr>
          <w:i/>
          <w:color w:val="121212"/>
          <w:spacing w:val="-4"/>
          <w:sz w:val="28"/>
        </w:rPr>
        <w:t xml:space="preserve"> </w:t>
      </w:r>
      <w:r>
        <w:rPr>
          <w:i/>
          <w:color w:val="121212"/>
          <w:sz w:val="28"/>
        </w:rPr>
        <w:t>services</w:t>
      </w:r>
      <w:r>
        <w:rPr>
          <w:color w:val="121212"/>
          <w:sz w:val="28"/>
        </w:rPr>
        <w:t>.</w:t>
      </w:r>
      <w:r>
        <w:rPr>
          <w:color w:val="121212"/>
          <w:spacing w:val="-3"/>
          <w:sz w:val="28"/>
        </w:rPr>
        <w:t xml:space="preserve"> </w:t>
      </w:r>
      <w:r>
        <w:rPr>
          <w:color w:val="121212"/>
          <w:sz w:val="28"/>
        </w:rPr>
        <w:t>Retrieved on</w:t>
      </w:r>
      <w:r>
        <w:rPr>
          <w:color w:val="121212"/>
          <w:spacing w:val="-2"/>
          <w:sz w:val="28"/>
        </w:rPr>
        <w:t xml:space="preserve"> </w:t>
      </w:r>
      <w:r>
        <w:rPr>
          <w:color w:val="121212"/>
          <w:sz w:val="28"/>
        </w:rPr>
        <w:t>November</w:t>
      </w:r>
      <w:r>
        <w:rPr>
          <w:color w:val="121212"/>
          <w:spacing w:val="-2"/>
          <w:sz w:val="28"/>
        </w:rPr>
        <w:t xml:space="preserve"> </w:t>
      </w:r>
      <w:r>
        <w:rPr>
          <w:color w:val="121212"/>
          <w:sz w:val="28"/>
        </w:rPr>
        <w:t>21,</w:t>
      </w:r>
      <w:r>
        <w:rPr>
          <w:color w:val="121212"/>
          <w:spacing w:val="-2"/>
          <w:sz w:val="28"/>
        </w:rPr>
        <w:t xml:space="preserve"> </w:t>
      </w:r>
      <w:r>
        <w:rPr>
          <w:color w:val="121212"/>
          <w:sz w:val="28"/>
        </w:rPr>
        <w:t>2013,</w:t>
      </w:r>
      <w:r>
        <w:rPr>
          <w:color w:val="121212"/>
          <w:spacing w:val="-1"/>
          <w:sz w:val="28"/>
        </w:rPr>
        <w:t xml:space="preserve"> </w:t>
      </w:r>
      <w:r>
        <w:rPr>
          <w:color w:val="121212"/>
          <w:sz w:val="28"/>
        </w:rPr>
        <w:t>from:</w:t>
      </w:r>
      <w:r>
        <w:rPr>
          <w:color w:val="121212"/>
          <w:spacing w:val="-1"/>
          <w:sz w:val="28"/>
        </w:rPr>
        <w:t xml:space="preserve"> </w:t>
      </w:r>
      <w:hyperlink r:id="rId288">
        <w:r>
          <w:rPr>
            <w:color w:val="121212"/>
            <w:spacing w:val="-2"/>
            <w:sz w:val="28"/>
          </w:rPr>
          <w:t>http://www.pillarsofpeersupport.org/P.O.PS2011.pdf</w:t>
        </w:r>
      </w:hyperlink>
    </w:p>
    <w:p w14:paraId="65C1E723" w14:textId="77777777" w:rsidR="00C752EF" w:rsidRDefault="00DD73B5">
      <w:pPr>
        <w:pStyle w:val="BodyText"/>
        <w:spacing w:before="239" w:line="268" w:lineRule="auto"/>
        <w:ind w:right="1464"/>
        <w:rPr>
          <w:i/>
        </w:rPr>
      </w:pPr>
      <w:r>
        <w:rPr>
          <w:color w:val="121212"/>
        </w:rPr>
        <w:t>Dass-Brailsford,</w:t>
      </w:r>
      <w:r>
        <w:rPr>
          <w:color w:val="121212"/>
          <w:spacing w:val="-12"/>
        </w:rPr>
        <w:t xml:space="preserve"> </w:t>
      </w:r>
      <w:r>
        <w:rPr>
          <w:color w:val="121212"/>
        </w:rPr>
        <w:t>P.</w:t>
      </w:r>
      <w:r>
        <w:rPr>
          <w:color w:val="121212"/>
          <w:spacing w:val="-8"/>
        </w:rPr>
        <w:t xml:space="preserve"> </w:t>
      </w:r>
      <w:r>
        <w:rPr>
          <w:color w:val="121212"/>
        </w:rPr>
        <w:t>&amp;</w:t>
      </w:r>
      <w:r>
        <w:rPr>
          <w:color w:val="121212"/>
          <w:spacing w:val="-8"/>
        </w:rPr>
        <w:t xml:space="preserve"> </w:t>
      </w:r>
      <w:r>
        <w:rPr>
          <w:color w:val="121212"/>
        </w:rPr>
        <w:t>Myrick,</w:t>
      </w:r>
      <w:r>
        <w:rPr>
          <w:color w:val="121212"/>
          <w:spacing w:val="-18"/>
        </w:rPr>
        <w:t xml:space="preserve"> </w:t>
      </w:r>
      <w:r>
        <w:rPr>
          <w:color w:val="121212"/>
        </w:rPr>
        <w:t>A.</w:t>
      </w:r>
      <w:r>
        <w:rPr>
          <w:color w:val="121212"/>
          <w:spacing w:val="-8"/>
        </w:rPr>
        <w:t xml:space="preserve"> </w:t>
      </w:r>
      <w:r>
        <w:rPr>
          <w:color w:val="121212"/>
        </w:rPr>
        <w:t>C.</w:t>
      </w:r>
      <w:r>
        <w:rPr>
          <w:color w:val="121212"/>
          <w:spacing w:val="-8"/>
        </w:rPr>
        <w:t xml:space="preserve"> </w:t>
      </w:r>
      <w:r>
        <w:rPr>
          <w:color w:val="121212"/>
        </w:rPr>
        <w:t>(2010).</w:t>
      </w:r>
      <w:r>
        <w:rPr>
          <w:color w:val="121212"/>
          <w:spacing w:val="-8"/>
        </w:rPr>
        <w:t xml:space="preserve"> </w:t>
      </w:r>
      <w:r>
        <w:rPr>
          <w:color w:val="121212"/>
        </w:rPr>
        <w:t>Psychological</w:t>
      </w:r>
      <w:r>
        <w:rPr>
          <w:color w:val="121212"/>
          <w:spacing w:val="-8"/>
        </w:rPr>
        <w:t xml:space="preserve"> </w:t>
      </w:r>
      <w:r>
        <w:rPr>
          <w:color w:val="121212"/>
        </w:rPr>
        <w:t>trauma</w:t>
      </w:r>
      <w:r>
        <w:rPr>
          <w:color w:val="121212"/>
          <w:spacing w:val="-8"/>
        </w:rPr>
        <w:t xml:space="preserve"> </w:t>
      </w:r>
      <w:r>
        <w:rPr>
          <w:color w:val="121212"/>
        </w:rPr>
        <w:t>and</w:t>
      </w:r>
      <w:r>
        <w:rPr>
          <w:color w:val="121212"/>
          <w:spacing w:val="-8"/>
        </w:rPr>
        <w:t xml:space="preserve"> </w:t>
      </w:r>
      <w:r>
        <w:rPr>
          <w:color w:val="121212"/>
        </w:rPr>
        <w:t xml:space="preserve">substance abuse: The need for an integrated approach. </w:t>
      </w:r>
      <w:r>
        <w:rPr>
          <w:i/>
          <w:color w:val="121212"/>
        </w:rPr>
        <w:t>Trauma, Violen</w:t>
      </w:r>
      <w:r>
        <w:rPr>
          <w:i/>
          <w:color w:val="121212"/>
        </w:rPr>
        <w:t>ce, &amp; Abuse, 11,</w:t>
      </w:r>
    </w:p>
    <w:p w14:paraId="5ACD14C9" w14:textId="77777777" w:rsidR="00C752EF" w:rsidRDefault="00DD73B5">
      <w:pPr>
        <w:pStyle w:val="BodyText"/>
        <w:spacing w:line="321" w:lineRule="exact"/>
      </w:pPr>
      <w:r>
        <w:rPr>
          <w:color w:val="121212"/>
        </w:rPr>
        <w:t>202-</w:t>
      </w:r>
      <w:r>
        <w:rPr>
          <w:color w:val="121212"/>
          <w:spacing w:val="-4"/>
        </w:rPr>
        <w:t>213.</w:t>
      </w:r>
    </w:p>
    <w:p w14:paraId="08A35284" w14:textId="77777777" w:rsidR="00C752EF" w:rsidRDefault="00C752EF">
      <w:pPr>
        <w:pStyle w:val="BodyText"/>
        <w:spacing w:before="1"/>
        <w:ind w:left="0"/>
        <w:rPr>
          <w:sz w:val="24"/>
        </w:rPr>
      </w:pPr>
    </w:p>
    <w:p w14:paraId="7CA15037" w14:textId="77777777" w:rsidR="00C752EF" w:rsidRDefault="00DD73B5">
      <w:pPr>
        <w:pStyle w:val="BodyText"/>
        <w:spacing w:line="268" w:lineRule="auto"/>
        <w:ind w:right="1464"/>
      </w:pPr>
      <w:r>
        <w:rPr>
          <w:color w:val="121212"/>
        </w:rPr>
        <w:t>Daoust,</w:t>
      </w:r>
      <w:r>
        <w:rPr>
          <w:color w:val="121212"/>
          <w:spacing w:val="-10"/>
        </w:rPr>
        <w:t xml:space="preserve"> </w:t>
      </w:r>
      <w:r>
        <w:rPr>
          <w:color w:val="121212"/>
        </w:rPr>
        <w:t>J.</w:t>
      </w:r>
      <w:r>
        <w:rPr>
          <w:color w:val="121212"/>
          <w:spacing w:val="-10"/>
        </w:rPr>
        <w:t xml:space="preserve"> </w:t>
      </w:r>
      <w:r>
        <w:rPr>
          <w:color w:val="121212"/>
        </w:rPr>
        <w:t>P.,</w:t>
      </w:r>
      <w:r>
        <w:rPr>
          <w:color w:val="121212"/>
          <w:spacing w:val="-9"/>
        </w:rPr>
        <w:t xml:space="preserve"> </w:t>
      </w:r>
      <w:r>
        <w:rPr>
          <w:color w:val="121212"/>
        </w:rPr>
        <w:t>Renaud,</w:t>
      </w:r>
      <w:r>
        <w:rPr>
          <w:color w:val="121212"/>
          <w:spacing w:val="-9"/>
        </w:rPr>
        <w:t xml:space="preserve"> </w:t>
      </w:r>
      <w:r>
        <w:rPr>
          <w:color w:val="121212"/>
        </w:rPr>
        <w:t>M.,</w:t>
      </w:r>
      <w:r>
        <w:rPr>
          <w:color w:val="121212"/>
          <w:spacing w:val="-10"/>
        </w:rPr>
        <w:t xml:space="preserve"> </w:t>
      </w:r>
      <w:r>
        <w:rPr>
          <w:color w:val="121212"/>
        </w:rPr>
        <w:t>Bruyere,</w:t>
      </w:r>
      <w:r>
        <w:rPr>
          <w:color w:val="121212"/>
          <w:spacing w:val="-9"/>
        </w:rPr>
        <w:t xml:space="preserve"> </w:t>
      </w:r>
      <w:r>
        <w:rPr>
          <w:color w:val="121212"/>
        </w:rPr>
        <w:t>B.,</w:t>
      </w:r>
      <w:r>
        <w:rPr>
          <w:color w:val="121212"/>
          <w:spacing w:val="-9"/>
        </w:rPr>
        <w:t xml:space="preserve"> </w:t>
      </w:r>
      <w:r>
        <w:rPr>
          <w:color w:val="121212"/>
        </w:rPr>
        <w:t>Lemieux,</w:t>
      </w:r>
      <w:r>
        <w:rPr>
          <w:color w:val="121212"/>
          <w:spacing w:val="-13"/>
        </w:rPr>
        <w:t xml:space="preserve"> </w:t>
      </w:r>
      <w:r>
        <w:rPr>
          <w:color w:val="121212"/>
        </w:rPr>
        <w:t>V.,</w:t>
      </w:r>
      <w:r>
        <w:rPr>
          <w:color w:val="121212"/>
          <w:spacing w:val="-9"/>
        </w:rPr>
        <w:t xml:space="preserve"> </w:t>
      </w:r>
      <w:r>
        <w:rPr>
          <w:color w:val="121212"/>
        </w:rPr>
        <w:t>Fleury,</w:t>
      </w:r>
      <w:r>
        <w:rPr>
          <w:color w:val="121212"/>
          <w:spacing w:val="-9"/>
        </w:rPr>
        <w:t xml:space="preserve"> </w:t>
      </w:r>
      <w:r>
        <w:rPr>
          <w:color w:val="121212"/>
        </w:rPr>
        <w:t>G.,</w:t>
      </w:r>
      <w:r>
        <w:rPr>
          <w:color w:val="121212"/>
          <w:spacing w:val="-10"/>
        </w:rPr>
        <w:t xml:space="preserve"> </w:t>
      </w:r>
      <w:r>
        <w:rPr>
          <w:color w:val="121212"/>
        </w:rPr>
        <w:t>&amp;</w:t>
      </w:r>
      <w:r>
        <w:rPr>
          <w:color w:val="121212"/>
          <w:spacing w:val="-9"/>
        </w:rPr>
        <w:t xml:space="preserve"> </w:t>
      </w:r>
      <w:r>
        <w:rPr>
          <w:color w:val="121212"/>
        </w:rPr>
        <w:t>Najavits,</w:t>
      </w:r>
      <w:r>
        <w:rPr>
          <w:color w:val="121212"/>
          <w:spacing w:val="-10"/>
        </w:rPr>
        <w:t xml:space="preserve"> </w:t>
      </w:r>
      <w:r>
        <w:rPr>
          <w:color w:val="121212"/>
        </w:rPr>
        <w:t>L.</w:t>
      </w:r>
      <w:r>
        <w:rPr>
          <w:color w:val="121212"/>
          <w:spacing w:val="-9"/>
        </w:rPr>
        <w:t xml:space="preserve"> </w:t>
      </w:r>
      <w:r>
        <w:rPr>
          <w:color w:val="121212"/>
        </w:rPr>
        <w:t xml:space="preserve">M. </w:t>
      </w:r>
      <w:r>
        <w:rPr>
          <w:color w:val="121212"/>
          <w:spacing w:val="-2"/>
        </w:rPr>
        <w:t>(2012).</w:t>
      </w:r>
    </w:p>
    <w:p w14:paraId="538F4C02" w14:textId="77777777" w:rsidR="00C752EF" w:rsidRDefault="00DD73B5">
      <w:pPr>
        <w:spacing w:before="239" w:line="268" w:lineRule="auto"/>
        <w:ind w:left="280" w:right="2290"/>
        <w:rPr>
          <w:sz w:val="28"/>
        </w:rPr>
      </w:pPr>
      <w:r>
        <w:rPr>
          <w:color w:val="121212"/>
          <w:sz w:val="28"/>
        </w:rPr>
        <w:t>Duckworth,</w:t>
      </w:r>
      <w:r>
        <w:rPr>
          <w:color w:val="121212"/>
          <w:spacing w:val="-14"/>
          <w:sz w:val="28"/>
        </w:rPr>
        <w:t xml:space="preserve"> </w:t>
      </w:r>
      <w:r>
        <w:rPr>
          <w:color w:val="121212"/>
          <w:sz w:val="28"/>
        </w:rPr>
        <w:t>M.</w:t>
      </w:r>
      <w:r>
        <w:rPr>
          <w:color w:val="121212"/>
          <w:spacing w:val="-14"/>
          <w:sz w:val="28"/>
        </w:rPr>
        <w:t xml:space="preserve"> </w:t>
      </w:r>
      <w:r>
        <w:rPr>
          <w:color w:val="121212"/>
          <w:sz w:val="28"/>
        </w:rPr>
        <w:t>P.</w:t>
      </w:r>
      <w:r>
        <w:rPr>
          <w:color w:val="121212"/>
          <w:spacing w:val="-13"/>
          <w:sz w:val="28"/>
        </w:rPr>
        <w:t xml:space="preserve"> </w:t>
      </w:r>
      <w:r>
        <w:rPr>
          <w:color w:val="121212"/>
          <w:sz w:val="28"/>
        </w:rPr>
        <w:t>&amp;</w:t>
      </w:r>
      <w:r>
        <w:rPr>
          <w:color w:val="121212"/>
          <w:spacing w:val="-13"/>
          <w:sz w:val="28"/>
        </w:rPr>
        <w:t xml:space="preserve"> </w:t>
      </w:r>
      <w:r>
        <w:rPr>
          <w:color w:val="121212"/>
          <w:sz w:val="28"/>
        </w:rPr>
        <w:t>Follette,</w:t>
      </w:r>
      <w:r>
        <w:rPr>
          <w:color w:val="121212"/>
          <w:spacing w:val="-18"/>
          <w:sz w:val="28"/>
        </w:rPr>
        <w:t xml:space="preserve"> </w:t>
      </w:r>
      <w:r>
        <w:rPr>
          <w:color w:val="121212"/>
          <w:sz w:val="28"/>
        </w:rPr>
        <w:t>V.</w:t>
      </w:r>
      <w:r>
        <w:rPr>
          <w:color w:val="121212"/>
          <w:spacing w:val="-13"/>
          <w:sz w:val="28"/>
        </w:rPr>
        <w:t xml:space="preserve"> </w:t>
      </w:r>
      <w:r>
        <w:rPr>
          <w:color w:val="121212"/>
          <w:sz w:val="28"/>
        </w:rPr>
        <w:t>M.</w:t>
      </w:r>
      <w:r>
        <w:rPr>
          <w:color w:val="121212"/>
          <w:spacing w:val="-14"/>
          <w:sz w:val="28"/>
        </w:rPr>
        <w:t xml:space="preserve"> </w:t>
      </w:r>
      <w:r>
        <w:rPr>
          <w:color w:val="121212"/>
          <w:sz w:val="28"/>
        </w:rPr>
        <w:t>(2011).</w:t>
      </w:r>
      <w:r>
        <w:rPr>
          <w:color w:val="121212"/>
          <w:spacing w:val="-13"/>
          <w:sz w:val="28"/>
        </w:rPr>
        <w:t xml:space="preserve"> </w:t>
      </w:r>
      <w:r>
        <w:rPr>
          <w:i/>
          <w:color w:val="121212"/>
          <w:sz w:val="28"/>
        </w:rPr>
        <w:t>Retraumatization:</w:t>
      </w:r>
      <w:r>
        <w:rPr>
          <w:i/>
          <w:color w:val="121212"/>
          <w:spacing w:val="-17"/>
          <w:sz w:val="28"/>
        </w:rPr>
        <w:t xml:space="preserve"> </w:t>
      </w:r>
      <w:r>
        <w:rPr>
          <w:i/>
          <w:color w:val="121212"/>
          <w:sz w:val="28"/>
        </w:rPr>
        <w:t>Assessment, treatment, and prevention</w:t>
      </w:r>
      <w:r>
        <w:rPr>
          <w:color w:val="121212"/>
          <w:sz w:val="28"/>
        </w:rPr>
        <w:t>. New York: Brunner-Routledge.</w:t>
      </w:r>
    </w:p>
    <w:p w14:paraId="3B63D6A6" w14:textId="77777777" w:rsidR="00C752EF" w:rsidRDefault="00DD73B5">
      <w:pPr>
        <w:spacing w:before="239" w:line="268" w:lineRule="auto"/>
        <w:ind w:left="280" w:right="1464"/>
        <w:rPr>
          <w:sz w:val="28"/>
        </w:rPr>
      </w:pPr>
      <w:r>
        <w:rPr>
          <w:color w:val="121212"/>
          <w:sz w:val="28"/>
        </w:rPr>
        <w:t>El-Gabalawy,</w:t>
      </w:r>
      <w:r>
        <w:rPr>
          <w:color w:val="121212"/>
          <w:spacing w:val="-7"/>
          <w:sz w:val="28"/>
        </w:rPr>
        <w:t xml:space="preserve"> </w:t>
      </w:r>
      <w:r>
        <w:rPr>
          <w:color w:val="121212"/>
          <w:sz w:val="28"/>
        </w:rPr>
        <w:t>R.</w:t>
      </w:r>
      <w:r>
        <w:rPr>
          <w:color w:val="121212"/>
          <w:spacing w:val="-7"/>
          <w:sz w:val="28"/>
        </w:rPr>
        <w:t xml:space="preserve"> </w:t>
      </w:r>
      <w:r>
        <w:rPr>
          <w:color w:val="121212"/>
          <w:sz w:val="28"/>
        </w:rPr>
        <w:t>(2012).</w:t>
      </w:r>
      <w:r>
        <w:rPr>
          <w:color w:val="121212"/>
          <w:spacing w:val="-7"/>
          <w:sz w:val="28"/>
        </w:rPr>
        <w:t xml:space="preserve"> </w:t>
      </w:r>
      <w:r>
        <w:rPr>
          <w:i/>
          <w:color w:val="121212"/>
          <w:sz w:val="28"/>
        </w:rPr>
        <w:t>Association</w:t>
      </w:r>
      <w:r>
        <w:rPr>
          <w:i/>
          <w:color w:val="121212"/>
          <w:spacing w:val="-7"/>
          <w:sz w:val="28"/>
        </w:rPr>
        <w:t xml:space="preserve"> </w:t>
      </w:r>
      <w:r>
        <w:rPr>
          <w:i/>
          <w:color w:val="121212"/>
          <w:sz w:val="28"/>
        </w:rPr>
        <w:t>between</w:t>
      </w:r>
      <w:r>
        <w:rPr>
          <w:i/>
          <w:color w:val="121212"/>
          <w:spacing w:val="-7"/>
          <w:sz w:val="28"/>
        </w:rPr>
        <w:t xml:space="preserve"> </w:t>
      </w:r>
      <w:r>
        <w:rPr>
          <w:i/>
          <w:color w:val="121212"/>
          <w:sz w:val="28"/>
        </w:rPr>
        <w:t>traumatic</w:t>
      </w:r>
      <w:r>
        <w:rPr>
          <w:i/>
          <w:color w:val="121212"/>
          <w:spacing w:val="-7"/>
          <w:sz w:val="28"/>
        </w:rPr>
        <w:t xml:space="preserve"> </w:t>
      </w:r>
      <w:r>
        <w:rPr>
          <w:i/>
          <w:color w:val="121212"/>
          <w:sz w:val="28"/>
        </w:rPr>
        <w:t>experiences</w:t>
      </w:r>
      <w:r>
        <w:rPr>
          <w:i/>
          <w:color w:val="121212"/>
          <w:spacing w:val="-7"/>
          <w:sz w:val="28"/>
        </w:rPr>
        <w:t xml:space="preserve"> </w:t>
      </w:r>
      <w:r>
        <w:rPr>
          <w:i/>
          <w:color w:val="121212"/>
          <w:sz w:val="28"/>
        </w:rPr>
        <w:t>and</w:t>
      </w:r>
      <w:r>
        <w:rPr>
          <w:i/>
          <w:color w:val="121212"/>
          <w:spacing w:val="-7"/>
          <w:sz w:val="28"/>
        </w:rPr>
        <w:t xml:space="preserve"> </w:t>
      </w:r>
      <w:r>
        <w:rPr>
          <w:i/>
          <w:color w:val="121212"/>
          <w:sz w:val="28"/>
        </w:rPr>
        <w:t xml:space="preserve">physical health conditions in a nationally representative sample. </w:t>
      </w:r>
      <w:r>
        <w:rPr>
          <w:color w:val="121212"/>
          <w:sz w:val="28"/>
        </w:rPr>
        <w:t xml:space="preserve">Retrieved on November 21, 2013, from: </w:t>
      </w:r>
      <w:hyperlink r:id="rId289">
        <w:r>
          <w:rPr>
            <w:color w:val="121212"/>
            <w:sz w:val="28"/>
          </w:rPr>
          <w:t>http://www.adaa.org/sites/default/files/El-Gabalawy%20331.pdf</w:t>
        </w:r>
      </w:hyperlink>
    </w:p>
    <w:p w14:paraId="002E63B1" w14:textId="77777777" w:rsidR="00C752EF" w:rsidRDefault="00DD73B5">
      <w:pPr>
        <w:spacing w:before="238" w:line="268" w:lineRule="auto"/>
        <w:ind w:left="280" w:right="1464"/>
        <w:rPr>
          <w:sz w:val="28"/>
        </w:rPr>
      </w:pPr>
      <w:r>
        <w:rPr>
          <w:color w:val="121212"/>
          <w:sz w:val="28"/>
        </w:rPr>
        <w:t xml:space="preserve">EMDR Network. (2012). </w:t>
      </w:r>
      <w:r>
        <w:rPr>
          <w:i/>
          <w:color w:val="121212"/>
          <w:sz w:val="28"/>
        </w:rPr>
        <w:t xml:space="preserve">A brief description of EMDR therapy. </w:t>
      </w:r>
      <w:r>
        <w:rPr>
          <w:color w:val="121212"/>
          <w:sz w:val="28"/>
        </w:rPr>
        <w:t>Retrieved on August</w:t>
      </w:r>
      <w:r>
        <w:rPr>
          <w:color w:val="121212"/>
          <w:spacing w:val="-10"/>
          <w:sz w:val="28"/>
        </w:rPr>
        <w:t xml:space="preserve"> </w:t>
      </w:r>
      <w:r>
        <w:rPr>
          <w:color w:val="121212"/>
          <w:sz w:val="28"/>
        </w:rPr>
        <w:t>1st,</w:t>
      </w:r>
      <w:r>
        <w:rPr>
          <w:color w:val="121212"/>
          <w:spacing w:val="-9"/>
          <w:sz w:val="28"/>
        </w:rPr>
        <w:t xml:space="preserve"> </w:t>
      </w:r>
      <w:r>
        <w:rPr>
          <w:color w:val="121212"/>
          <w:sz w:val="28"/>
        </w:rPr>
        <w:t>2017,</w:t>
      </w:r>
      <w:r>
        <w:rPr>
          <w:color w:val="121212"/>
          <w:spacing w:val="-9"/>
          <w:sz w:val="28"/>
        </w:rPr>
        <w:t xml:space="preserve"> </w:t>
      </w:r>
      <w:r>
        <w:rPr>
          <w:color w:val="121212"/>
          <w:sz w:val="28"/>
        </w:rPr>
        <w:t>Retrieved</w:t>
      </w:r>
      <w:r>
        <w:rPr>
          <w:color w:val="121212"/>
          <w:spacing w:val="-9"/>
          <w:sz w:val="28"/>
        </w:rPr>
        <w:t xml:space="preserve"> </w:t>
      </w:r>
      <w:r>
        <w:rPr>
          <w:color w:val="121212"/>
          <w:sz w:val="28"/>
        </w:rPr>
        <w:t>on</w:t>
      </w:r>
      <w:r>
        <w:rPr>
          <w:color w:val="121212"/>
          <w:spacing w:val="-9"/>
          <w:sz w:val="28"/>
        </w:rPr>
        <w:t xml:space="preserve"> </w:t>
      </w:r>
      <w:r>
        <w:rPr>
          <w:color w:val="121212"/>
          <w:sz w:val="28"/>
        </w:rPr>
        <w:t>November</w:t>
      </w:r>
      <w:r>
        <w:rPr>
          <w:color w:val="121212"/>
          <w:spacing w:val="-10"/>
          <w:sz w:val="28"/>
        </w:rPr>
        <w:t xml:space="preserve"> </w:t>
      </w:r>
      <w:r>
        <w:rPr>
          <w:color w:val="121212"/>
          <w:sz w:val="28"/>
        </w:rPr>
        <w:t>21f</w:t>
      </w:r>
      <w:r>
        <w:rPr>
          <w:color w:val="121212"/>
          <w:sz w:val="28"/>
        </w:rPr>
        <w:t>rom:</w:t>
      </w:r>
      <w:r>
        <w:rPr>
          <w:color w:val="121212"/>
          <w:spacing w:val="-9"/>
          <w:sz w:val="28"/>
        </w:rPr>
        <w:t xml:space="preserve"> </w:t>
      </w:r>
      <w:hyperlink r:id="rId290">
        <w:r>
          <w:rPr>
            <w:color w:val="121212"/>
            <w:sz w:val="28"/>
          </w:rPr>
          <w:t>http://www.emdrnetwork.org/</w:t>
        </w:r>
      </w:hyperlink>
      <w:r>
        <w:rPr>
          <w:color w:val="121212"/>
          <w:sz w:val="28"/>
        </w:rPr>
        <w:t xml:space="preserve"> </w:t>
      </w:r>
      <w:r>
        <w:rPr>
          <w:color w:val="121212"/>
          <w:spacing w:val="-2"/>
          <w:sz w:val="28"/>
        </w:rPr>
        <w:t>description.html</w:t>
      </w:r>
    </w:p>
    <w:p w14:paraId="0EB3386C" w14:textId="77777777" w:rsidR="00C752EF" w:rsidRDefault="00DD73B5">
      <w:pPr>
        <w:spacing w:before="238" w:line="268" w:lineRule="auto"/>
        <w:ind w:left="280" w:right="1408"/>
        <w:rPr>
          <w:sz w:val="28"/>
        </w:rPr>
      </w:pPr>
      <w:r>
        <w:rPr>
          <w:color w:val="121212"/>
          <w:sz w:val="28"/>
        </w:rPr>
        <w:t>Feder,</w:t>
      </w:r>
      <w:r>
        <w:rPr>
          <w:color w:val="121212"/>
          <w:spacing w:val="-12"/>
          <w:sz w:val="28"/>
        </w:rPr>
        <w:t xml:space="preserve"> </w:t>
      </w:r>
      <w:r>
        <w:rPr>
          <w:color w:val="121212"/>
          <w:sz w:val="28"/>
        </w:rPr>
        <w:t>A., Charney, D., &amp; Collins, K. (2011). Neurobiology of resilience. In S. M. Southwick,</w:t>
      </w:r>
      <w:r>
        <w:rPr>
          <w:color w:val="121212"/>
          <w:spacing w:val="-7"/>
          <w:sz w:val="28"/>
        </w:rPr>
        <w:t xml:space="preserve"> </w:t>
      </w:r>
      <w:r>
        <w:rPr>
          <w:color w:val="121212"/>
          <w:sz w:val="28"/>
        </w:rPr>
        <w:t>B.</w:t>
      </w:r>
      <w:r>
        <w:rPr>
          <w:color w:val="121212"/>
          <w:spacing w:val="-12"/>
          <w:sz w:val="28"/>
        </w:rPr>
        <w:t xml:space="preserve"> </w:t>
      </w:r>
      <w:r>
        <w:rPr>
          <w:color w:val="121212"/>
          <w:sz w:val="28"/>
        </w:rPr>
        <w:t>T.</w:t>
      </w:r>
      <w:r>
        <w:rPr>
          <w:color w:val="121212"/>
          <w:spacing w:val="-6"/>
          <w:sz w:val="28"/>
        </w:rPr>
        <w:t xml:space="preserve"> </w:t>
      </w:r>
      <w:r>
        <w:rPr>
          <w:color w:val="121212"/>
          <w:sz w:val="28"/>
        </w:rPr>
        <w:t>Litz,</w:t>
      </w:r>
      <w:r>
        <w:rPr>
          <w:color w:val="121212"/>
          <w:spacing w:val="-6"/>
          <w:sz w:val="28"/>
        </w:rPr>
        <w:t xml:space="preserve"> </w:t>
      </w:r>
      <w:r>
        <w:rPr>
          <w:color w:val="121212"/>
          <w:sz w:val="28"/>
        </w:rPr>
        <w:t>D.</w:t>
      </w:r>
      <w:r>
        <w:rPr>
          <w:color w:val="121212"/>
          <w:spacing w:val="-7"/>
          <w:sz w:val="28"/>
        </w:rPr>
        <w:t xml:space="preserve"> </w:t>
      </w:r>
      <w:r>
        <w:rPr>
          <w:color w:val="121212"/>
          <w:sz w:val="28"/>
        </w:rPr>
        <w:t>Charney,</w:t>
      </w:r>
      <w:r>
        <w:rPr>
          <w:color w:val="121212"/>
          <w:spacing w:val="-6"/>
          <w:sz w:val="28"/>
        </w:rPr>
        <w:t xml:space="preserve"> </w:t>
      </w:r>
      <w:r>
        <w:rPr>
          <w:color w:val="121212"/>
          <w:sz w:val="28"/>
        </w:rPr>
        <w:t>&amp;</w:t>
      </w:r>
      <w:r>
        <w:rPr>
          <w:color w:val="121212"/>
          <w:spacing w:val="-6"/>
          <w:sz w:val="28"/>
        </w:rPr>
        <w:t xml:space="preserve"> </w:t>
      </w:r>
      <w:r>
        <w:rPr>
          <w:color w:val="121212"/>
          <w:sz w:val="28"/>
        </w:rPr>
        <w:t>M.</w:t>
      </w:r>
      <w:r>
        <w:rPr>
          <w:color w:val="121212"/>
          <w:spacing w:val="-7"/>
          <w:sz w:val="28"/>
        </w:rPr>
        <w:t xml:space="preserve"> </w:t>
      </w:r>
      <w:r>
        <w:rPr>
          <w:color w:val="121212"/>
          <w:sz w:val="28"/>
        </w:rPr>
        <w:t>J.</w:t>
      </w:r>
      <w:r>
        <w:rPr>
          <w:color w:val="121212"/>
          <w:spacing w:val="-7"/>
          <w:sz w:val="28"/>
        </w:rPr>
        <w:t xml:space="preserve"> </w:t>
      </w:r>
      <w:r>
        <w:rPr>
          <w:color w:val="121212"/>
          <w:sz w:val="28"/>
        </w:rPr>
        <w:t>Friedman</w:t>
      </w:r>
      <w:r>
        <w:rPr>
          <w:color w:val="121212"/>
          <w:spacing w:val="-7"/>
          <w:sz w:val="28"/>
        </w:rPr>
        <w:t xml:space="preserve"> </w:t>
      </w:r>
      <w:r>
        <w:rPr>
          <w:color w:val="121212"/>
          <w:sz w:val="28"/>
        </w:rPr>
        <w:t>(Eds.),</w:t>
      </w:r>
      <w:r>
        <w:rPr>
          <w:color w:val="121212"/>
          <w:spacing w:val="-6"/>
          <w:sz w:val="28"/>
        </w:rPr>
        <w:t xml:space="preserve"> </w:t>
      </w:r>
      <w:r>
        <w:rPr>
          <w:i/>
          <w:color w:val="121212"/>
          <w:sz w:val="28"/>
        </w:rPr>
        <w:t>Resilience</w:t>
      </w:r>
      <w:r>
        <w:rPr>
          <w:i/>
          <w:color w:val="121212"/>
          <w:spacing w:val="-6"/>
          <w:sz w:val="28"/>
        </w:rPr>
        <w:t xml:space="preserve"> </w:t>
      </w:r>
      <w:r>
        <w:rPr>
          <w:i/>
          <w:color w:val="121212"/>
          <w:sz w:val="28"/>
        </w:rPr>
        <w:t>and</w:t>
      </w:r>
      <w:r>
        <w:rPr>
          <w:i/>
          <w:color w:val="121212"/>
          <w:spacing w:val="-6"/>
          <w:sz w:val="28"/>
        </w:rPr>
        <w:t xml:space="preserve"> </w:t>
      </w:r>
      <w:r>
        <w:rPr>
          <w:i/>
          <w:color w:val="121212"/>
          <w:sz w:val="28"/>
        </w:rPr>
        <w:t xml:space="preserve">mental health: Challenges across the lifespan </w:t>
      </w:r>
      <w:r>
        <w:rPr>
          <w:color w:val="121212"/>
          <w:sz w:val="28"/>
        </w:rPr>
        <w:t>(pp. 1–29). New York: Cambridge University Press.</w:t>
      </w:r>
    </w:p>
    <w:p w14:paraId="0C8846C7" w14:textId="77777777" w:rsidR="00C752EF" w:rsidRDefault="00C752EF">
      <w:pPr>
        <w:spacing w:line="268" w:lineRule="auto"/>
        <w:rPr>
          <w:sz w:val="28"/>
        </w:rPr>
        <w:sectPr w:rsidR="00C752EF">
          <w:pgSz w:w="12240" w:h="15840"/>
          <w:pgMar w:top="1360" w:right="40" w:bottom="960" w:left="1160" w:header="0" w:footer="760" w:gutter="0"/>
          <w:cols w:space="720"/>
        </w:sectPr>
      </w:pPr>
    </w:p>
    <w:p w14:paraId="63100355" w14:textId="77777777" w:rsidR="00C752EF" w:rsidRDefault="00DD73B5">
      <w:pPr>
        <w:spacing w:before="66" w:line="268" w:lineRule="auto"/>
        <w:ind w:left="280" w:right="1464"/>
        <w:rPr>
          <w:sz w:val="28"/>
        </w:rPr>
      </w:pPr>
      <w:r>
        <w:rPr>
          <w:color w:val="121212"/>
          <w:sz w:val="28"/>
        </w:rPr>
        <w:lastRenderedPageBreak/>
        <w:t>First,</w:t>
      </w:r>
      <w:r>
        <w:rPr>
          <w:color w:val="121212"/>
          <w:spacing w:val="-9"/>
          <w:sz w:val="28"/>
        </w:rPr>
        <w:t xml:space="preserve"> </w:t>
      </w:r>
      <w:r>
        <w:rPr>
          <w:color w:val="121212"/>
          <w:sz w:val="28"/>
        </w:rPr>
        <w:t>M.</w:t>
      </w:r>
      <w:r>
        <w:rPr>
          <w:color w:val="121212"/>
          <w:spacing w:val="-9"/>
          <w:sz w:val="28"/>
        </w:rPr>
        <w:t xml:space="preserve"> </w:t>
      </w:r>
      <w:r>
        <w:rPr>
          <w:color w:val="121212"/>
          <w:sz w:val="28"/>
        </w:rPr>
        <w:t>B.,</w:t>
      </w:r>
      <w:r>
        <w:rPr>
          <w:color w:val="121212"/>
          <w:spacing w:val="-8"/>
          <w:sz w:val="28"/>
        </w:rPr>
        <w:t xml:space="preserve"> </w:t>
      </w:r>
      <w:r>
        <w:rPr>
          <w:color w:val="121212"/>
          <w:sz w:val="28"/>
        </w:rPr>
        <w:t>Spitzer,</w:t>
      </w:r>
      <w:r>
        <w:rPr>
          <w:color w:val="121212"/>
          <w:spacing w:val="-8"/>
          <w:sz w:val="28"/>
        </w:rPr>
        <w:t xml:space="preserve"> </w:t>
      </w:r>
      <w:r>
        <w:rPr>
          <w:color w:val="121212"/>
          <w:sz w:val="28"/>
        </w:rPr>
        <w:t>R.</w:t>
      </w:r>
      <w:r>
        <w:rPr>
          <w:color w:val="121212"/>
          <w:spacing w:val="-8"/>
          <w:sz w:val="28"/>
        </w:rPr>
        <w:t xml:space="preserve"> </w:t>
      </w:r>
      <w:r>
        <w:rPr>
          <w:color w:val="121212"/>
          <w:sz w:val="28"/>
        </w:rPr>
        <w:t>L.,</w:t>
      </w:r>
      <w:r>
        <w:rPr>
          <w:color w:val="121212"/>
          <w:spacing w:val="-8"/>
          <w:sz w:val="28"/>
        </w:rPr>
        <w:t xml:space="preserve"> </w:t>
      </w:r>
      <w:r>
        <w:rPr>
          <w:color w:val="121212"/>
          <w:sz w:val="28"/>
        </w:rPr>
        <w:t>Gibbon,</w:t>
      </w:r>
      <w:r>
        <w:rPr>
          <w:color w:val="121212"/>
          <w:spacing w:val="-9"/>
          <w:sz w:val="28"/>
        </w:rPr>
        <w:t xml:space="preserve"> </w:t>
      </w:r>
      <w:r>
        <w:rPr>
          <w:color w:val="121212"/>
          <w:sz w:val="28"/>
        </w:rPr>
        <w:t>M.,</w:t>
      </w:r>
      <w:r>
        <w:rPr>
          <w:color w:val="121212"/>
          <w:spacing w:val="-9"/>
          <w:sz w:val="28"/>
        </w:rPr>
        <w:t xml:space="preserve"> </w:t>
      </w:r>
      <w:r>
        <w:rPr>
          <w:color w:val="121212"/>
          <w:sz w:val="28"/>
        </w:rPr>
        <w:t>&amp;</w:t>
      </w:r>
      <w:r>
        <w:rPr>
          <w:color w:val="121212"/>
          <w:spacing w:val="-12"/>
          <w:sz w:val="28"/>
        </w:rPr>
        <w:t xml:space="preserve"> </w:t>
      </w:r>
      <w:r>
        <w:rPr>
          <w:color w:val="121212"/>
          <w:sz w:val="28"/>
        </w:rPr>
        <w:t>Williams,</w:t>
      </w:r>
      <w:r>
        <w:rPr>
          <w:color w:val="121212"/>
          <w:spacing w:val="-8"/>
          <w:sz w:val="28"/>
        </w:rPr>
        <w:t xml:space="preserve"> </w:t>
      </w:r>
      <w:r>
        <w:rPr>
          <w:color w:val="121212"/>
          <w:sz w:val="28"/>
        </w:rPr>
        <w:t>J.</w:t>
      </w:r>
      <w:r>
        <w:rPr>
          <w:color w:val="121212"/>
          <w:spacing w:val="-9"/>
          <w:sz w:val="28"/>
        </w:rPr>
        <w:t xml:space="preserve"> </w:t>
      </w:r>
      <w:r>
        <w:rPr>
          <w:color w:val="121212"/>
          <w:sz w:val="28"/>
        </w:rPr>
        <w:t>B.</w:t>
      </w:r>
      <w:r>
        <w:rPr>
          <w:color w:val="121212"/>
          <w:spacing w:val="-13"/>
          <w:sz w:val="28"/>
        </w:rPr>
        <w:t xml:space="preserve"> </w:t>
      </w:r>
      <w:r>
        <w:rPr>
          <w:color w:val="121212"/>
          <w:sz w:val="28"/>
        </w:rPr>
        <w:t>W.</w:t>
      </w:r>
      <w:r>
        <w:rPr>
          <w:color w:val="121212"/>
          <w:spacing w:val="-8"/>
          <w:sz w:val="28"/>
        </w:rPr>
        <w:t xml:space="preserve"> </w:t>
      </w:r>
      <w:r>
        <w:rPr>
          <w:color w:val="121212"/>
          <w:sz w:val="28"/>
        </w:rPr>
        <w:t>(2011a).</w:t>
      </w:r>
      <w:r>
        <w:rPr>
          <w:color w:val="121212"/>
          <w:spacing w:val="-8"/>
          <w:sz w:val="28"/>
        </w:rPr>
        <w:t xml:space="preserve"> </w:t>
      </w:r>
      <w:r>
        <w:rPr>
          <w:i/>
          <w:color w:val="121212"/>
          <w:sz w:val="28"/>
        </w:rPr>
        <w:t>Structured</w:t>
      </w:r>
      <w:r>
        <w:rPr>
          <w:i/>
          <w:color w:val="121212"/>
          <w:sz w:val="28"/>
        </w:rPr>
        <w:t xml:space="preserve"> clinical interview for DSM-IV-TR axis I disorders, research version, non-patient edition. </w:t>
      </w:r>
      <w:r>
        <w:rPr>
          <w:color w:val="121212"/>
          <w:sz w:val="28"/>
        </w:rPr>
        <w:t>New</w:t>
      </w:r>
      <w:r>
        <w:rPr>
          <w:color w:val="121212"/>
          <w:spacing w:val="-3"/>
          <w:sz w:val="28"/>
        </w:rPr>
        <w:t xml:space="preserve"> </w:t>
      </w:r>
      <w:r>
        <w:rPr>
          <w:color w:val="121212"/>
          <w:sz w:val="28"/>
        </w:rPr>
        <w:t>York: Biometrics Research, New</w:t>
      </w:r>
      <w:r>
        <w:rPr>
          <w:color w:val="121212"/>
          <w:spacing w:val="-3"/>
          <w:sz w:val="28"/>
        </w:rPr>
        <w:t xml:space="preserve"> </w:t>
      </w:r>
      <w:r>
        <w:rPr>
          <w:color w:val="121212"/>
          <w:sz w:val="28"/>
        </w:rPr>
        <w:t>York State Psychiatric Institute.</w:t>
      </w:r>
    </w:p>
    <w:p w14:paraId="785CCB5E" w14:textId="77777777" w:rsidR="00C752EF" w:rsidRDefault="00DD73B5">
      <w:pPr>
        <w:spacing w:before="238" w:line="268" w:lineRule="auto"/>
        <w:ind w:left="280" w:right="1464"/>
        <w:rPr>
          <w:sz w:val="28"/>
        </w:rPr>
      </w:pPr>
      <w:r>
        <w:rPr>
          <w:color w:val="121212"/>
          <w:sz w:val="28"/>
        </w:rPr>
        <w:t>First,</w:t>
      </w:r>
      <w:r>
        <w:rPr>
          <w:color w:val="121212"/>
          <w:spacing w:val="-9"/>
          <w:sz w:val="28"/>
        </w:rPr>
        <w:t xml:space="preserve"> </w:t>
      </w:r>
      <w:r>
        <w:rPr>
          <w:color w:val="121212"/>
          <w:sz w:val="28"/>
        </w:rPr>
        <w:t>M.</w:t>
      </w:r>
      <w:r>
        <w:rPr>
          <w:color w:val="121212"/>
          <w:spacing w:val="-9"/>
          <w:sz w:val="28"/>
        </w:rPr>
        <w:t xml:space="preserve"> </w:t>
      </w:r>
      <w:r>
        <w:rPr>
          <w:color w:val="121212"/>
          <w:sz w:val="28"/>
        </w:rPr>
        <w:t>B.,</w:t>
      </w:r>
      <w:r>
        <w:rPr>
          <w:color w:val="121212"/>
          <w:spacing w:val="-8"/>
          <w:sz w:val="28"/>
        </w:rPr>
        <w:t xml:space="preserve"> </w:t>
      </w:r>
      <w:r>
        <w:rPr>
          <w:color w:val="121212"/>
          <w:sz w:val="28"/>
        </w:rPr>
        <w:t>Spitzer,</w:t>
      </w:r>
      <w:r>
        <w:rPr>
          <w:color w:val="121212"/>
          <w:spacing w:val="-8"/>
          <w:sz w:val="28"/>
        </w:rPr>
        <w:t xml:space="preserve"> </w:t>
      </w:r>
      <w:r>
        <w:rPr>
          <w:color w:val="121212"/>
          <w:sz w:val="28"/>
        </w:rPr>
        <w:t>R.</w:t>
      </w:r>
      <w:r>
        <w:rPr>
          <w:color w:val="121212"/>
          <w:spacing w:val="-8"/>
          <w:sz w:val="28"/>
        </w:rPr>
        <w:t xml:space="preserve"> </w:t>
      </w:r>
      <w:r>
        <w:rPr>
          <w:color w:val="121212"/>
          <w:sz w:val="28"/>
        </w:rPr>
        <w:t>L.,</w:t>
      </w:r>
      <w:r>
        <w:rPr>
          <w:color w:val="121212"/>
          <w:spacing w:val="-8"/>
          <w:sz w:val="28"/>
        </w:rPr>
        <w:t xml:space="preserve"> </w:t>
      </w:r>
      <w:r>
        <w:rPr>
          <w:color w:val="121212"/>
          <w:sz w:val="28"/>
        </w:rPr>
        <w:t>Gibbon,</w:t>
      </w:r>
      <w:r>
        <w:rPr>
          <w:color w:val="121212"/>
          <w:spacing w:val="-9"/>
          <w:sz w:val="28"/>
        </w:rPr>
        <w:t xml:space="preserve"> </w:t>
      </w:r>
      <w:r>
        <w:rPr>
          <w:color w:val="121212"/>
          <w:sz w:val="28"/>
        </w:rPr>
        <w:t>M.,</w:t>
      </w:r>
      <w:r>
        <w:rPr>
          <w:color w:val="121212"/>
          <w:spacing w:val="-9"/>
          <w:sz w:val="28"/>
        </w:rPr>
        <w:t xml:space="preserve"> </w:t>
      </w:r>
      <w:r>
        <w:rPr>
          <w:color w:val="121212"/>
          <w:sz w:val="28"/>
        </w:rPr>
        <w:t>&amp;</w:t>
      </w:r>
      <w:r>
        <w:rPr>
          <w:color w:val="121212"/>
          <w:spacing w:val="-12"/>
          <w:sz w:val="28"/>
        </w:rPr>
        <w:t xml:space="preserve"> </w:t>
      </w:r>
      <w:r>
        <w:rPr>
          <w:color w:val="121212"/>
          <w:sz w:val="28"/>
        </w:rPr>
        <w:t>Williams,</w:t>
      </w:r>
      <w:r>
        <w:rPr>
          <w:color w:val="121212"/>
          <w:spacing w:val="-8"/>
          <w:sz w:val="28"/>
        </w:rPr>
        <w:t xml:space="preserve"> </w:t>
      </w:r>
      <w:r>
        <w:rPr>
          <w:color w:val="121212"/>
          <w:sz w:val="28"/>
        </w:rPr>
        <w:t>J.</w:t>
      </w:r>
      <w:r>
        <w:rPr>
          <w:color w:val="121212"/>
          <w:spacing w:val="-9"/>
          <w:sz w:val="28"/>
        </w:rPr>
        <w:t xml:space="preserve"> </w:t>
      </w:r>
      <w:r>
        <w:rPr>
          <w:color w:val="121212"/>
          <w:sz w:val="28"/>
        </w:rPr>
        <w:t>B.</w:t>
      </w:r>
      <w:r>
        <w:rPr>
          <w:color w:val="121212"/>
          <w:spacing w:val="-13"/>
          <w:sz w:val="28"/>
        </w:rPr>
        <w:t xml:space="preserve"> </w:t>
      </w:r>
      <w:r>
        <w:rPr>
          <w:color w:val="121212"/>
          <w:sz w:val="28"/>
        </w:rPr>
        <w:t>W.</w:t>
      </w:r>
      <w:r>
        <w:rPr>
          <w:color w:val="121212"/>
          <w:spacing w:val="-8"/>
          <w:sz w:val="28"/>
        </w:rPr>
        <w:t xml:space="preserve"> </w:t>
      </w:r>
      <w:r>
        <w:rPr>
          <w:color w:val="121212"/>
          <w:sz w:val="28"/>
        </w:rPr>
        <w:t>(2011b).</w:t>
      </w:r>
      <w:r>
        <w:rPr>
          <w:color w:val="121212"/>
          <w:spacing w:val="-8"/>
          <w:sz w:val="28"/>
        </w:rPr>
        <w:t xml:space="preserve"> </w:t>
      </w:r>
      <w:r>
        <w:rPr>
          <w:i/>
          <w:color w:val="121212"/>
          <w:sz w:val="28"/>
        </w:rPr>
        <w:t>Structured</w:t>
      </w:r>
      <w:r>
        <w:rPr>
          <w:i/>
          <w:color w:val="121212"/>
          <w:sz w:val="28"/>
        </w:rPr>
        <w:t xml:space="preserve"> clinical interview for DSM-IV-TR axis I disorders, research version, patient edition. </w:t>
      </w:r>
      <w:r>
        <w:rPr>
          <w:color w:val="121212"/>
          <w:sz w:val="28"/>
        </w:rPr>
        <w:t>New</w:t>
      </w:r>
      <w:r>
        <w:rPr>
          <w:color w:val="121212"/>
          <w:spacing w:val="-3"/>
          <w:sz w:val="28"/>
        </w:rPr>
        <w:t xml:space="preserve"> </w:t>
      </w:r>
      <w:r>
        <w:rPr>
          <w:color w:val="121212"/>
          <w:sz w:val="28"/>
        </w:rPr>
        <w:t>York: Biometrics Research, New</w:t>
      </w:r>
      <w:r>
        <w:rPr>
          <w:color w:val="121212"/>
          <w:spacing w:val="-3"/>
          <w:sz w:val="28"/>
        </w:rPr>
        <w:t xml:space="preserve"> </w:t>
      </w:r>
      <w:r>
        <w:rPr>
          <w:color w:val="121212"/>
          <w:sz w:val="28"/>
        </w:rPr>
        <w:t>York State Psychiatric Institute.</w:t>
      </w:r>
    </w:p>
    <w:p w14:paraId="1AF2D25B" w14:textId="77777777" w:rsidR="00C752EF" w:rsidRDefault="00DD73B5">
      <w:pPr>
        <w:spacing w:before="238" w:line="268" w:lineRule="auto"/>
        <w:ind w:left="280" w:right="1408"/>
        <w:rPr>
          <w:sz w:val="28"/>
        </w:rPr>
      </w:pPr>
      <w:r>
        <w:rPr>
          <w:color w:val="121212"/>
          <w:sz w:val="28"/>
        </w:rPr>
        <w:t>Habukawa, M., Maeda, M., &amp; Uchimura, N. (2010). Sleep disturbances in posttraumatic stress disorder.</w:t>
      </w:r>
      <w:r>
        <w:rPr>
          <w:color w:val="121212"/>
          <w:sz w:val="28"/>
        </w:rPr>
        <w:t xml:space="preserve"> In L. Sher &amp;</w:t>
      </w:r>
      <w:r>
        <w:rPr>
          <w:color w:val="121212"/>
          <w:spacing w:val="-14"/>
          <w:sz w:val="28"/>
        </w:rPr>
        <w:t xml:space="preserve"> </w:t>
      </w:r>
      <w:r>
        <w:rPr>
          <w:color w:val="121212"/>
          <w:sz w:val="28"/>
        </w:rPr>
        <w:t>A.</w:t>
      </w:r>
      <w:r>
        <w:rPr>
          <w:color w:val="121212"/>
          <w:spacing w:val="-3"/>
          <w:sz w:val="28"/>
        </w:rPr>
        <w:t xml:space="preserve"> </w:t>
      </w:r>
      <w:r>
        <w:rPr>
          <w:color w:val="121212"/>
          <w:sz w:val="28"/>
        </w:rPr>
        <w:t xml:space="preserve">Vilens (Eds.), </w:t>
      </w:r>
      <w:r>
        <w:rPr>
          <w:i/>
          <w:color w:val="121212"/>
          <w:sz w:val="28"/>
        </w:rPr>
        <w:t>Neurobiology of post- traumatic</w:t>
      </w:r>
      <w:r>
        <w:rPr>
          <w:i/>
          <w:color w:val="121212"/>
          <w:spacing w:val="-10"/>
          <w:sz w:val="28"/>
        </w:rPr>
        <w:t xml:space="preserve"> </w:t>
      </w:r>
      <w:r>
        <w:rPr>
          <w:i/>
          <w:color w:val="121212"/>
          <w:sz w:val="28"/>
        </w:rPr>
        <w:t>stress</w:t>
      </w:r>
      <w:r>
        <w:rPr>
          <w:i/>
          <w:color w:val="121212"/>
          <w:spacing w:val="-10"/>
          <w:sz w:val="28"/>
        </w:rPr>
        <w:t xml:space="preserve"> </w:t>
      </w:r>
      <w:r>
        <w:rPr>
          <w:i/>
          <w:color w:val="121212"/>
          <w:sz w:val="28"/>
        </w:rPr>
        <w:t>disorder</w:t>
      </w:r>
      <w:r>
        <w:rPr>
          <w:i/>
          <w:color w:val="121212"/>
          <w:spacing w:val="-10"/>
          <w:sz w:val="28"/>
        </w:rPr>
        <w:t xml:space="preserve"> </w:t>
      </w:r>
      <w:r>
        <w:rPr>
          <w:color w:val="121212"/>
          <w:sz w:val="28"/>
        </w:rPr>
        <w:t>(pp.</w:t>
      </w:r>
      <w:r>
        <w:rPr>
          <w:color w:val="121212"/>
          <w:spacing w:val="-10"/>
          <w:sz w:val="28"/>
        </w:rPr>
        <w:t xml:space="preserve"> </w:t>
      </w:r>
      <w:r>
        <w:rPr>
          <w:color w:val="121212"/>
          <w:sz w:val="28"/>
        </w:rPr>
        <w:t>119–</w:t>
      </w:r>
      <w:r>
        <w:rPr>
          <w:color w:val="121212"/>
          <w:spacing w:val="-10"/>
          <w:sz w:val="28"/>
        </w:rPr>
        <w:t xml:space="preserve"> </w:t>
      </w:r>
      <w:r>
        <w:rPr>
          <w:color w:val="121212"/>
          <w:sz w:val="28"/>
        </w:rPr>
        <w:t>135).</w:t>
      </w:r>
      <w:r>
        <w:rPr>
          <w:color w:val="121212"/>
          <w:spacing w:val="-10"/>
          <w:sz w:val="28"/>
        </w:rPr>
        <w:t xml:space="preserve"> </w:t>
      </w:r>
      <w:r>
        <w:rPr>
          <w:color w:val="121212"/>
          <w:sz w:val="28"/>
        </w:rPr>
        <w:t>Hauppage,</w:t>
      </w:r>
      <w:r>
        <w:rPr>
          <w:color w:val="121212"/>
          <w:spacing w:val="-11"/>
          <w:sz w:val="28"/>
        </w:rPr>
        <w:t xml:space="preserve"> </w:t>
      </w:r>
      <w:r>
        <w:rPr>
          <w:color w:val="121212"/>
          <w:sz w:val="28"/>
        </w:rPr>
        <w:t>NY:</w:t>
      </w:r>
      <w:r>
        <w:rPr>
          <w:color w:val="121212"/>
          <w:spacing w:val="-10"/>
          <w:sz w:val="28"/>
        </w:rPr>
        <w:t xml:space="preserve"> </w:t>
      </w:r>
      <w:r>
        <w:rPr>
          <w:color w:val="121212"/>
          <w:sz w:val="28"/>
        </w:rPr>
        <w:t>Nova</w:t>
      </w:r>
      <w:r>
        <w:rPr>
          <w:color w:val="121212"/>
          <w:spacing w:val="-11"/>
          <w:sz w:val="28"/>
        </w:rPr>
        <w:t xml:space="preserve"> </w:t>
      </w:r>
      <w:r>
        <w:rPr>
          <w:color w:val="121212"/>
          <w:sz w:val="28"/>
        </w:rPr>
        <w:t>Science</w:t>
      </w:r>
      <w:r>
        <w:rPr>
          <w:color w:val="121212"/>
          <w:spacing w:val="-11"/>
          <w:sz w:val="28"/>
        </w:rPr>
        <w:t xml:space="preserve"> </w:t>
      </w:r>
      <w:r>
        <w:rPr>
          <w:color w:val="121212"/>
          <w:sz w:val="28"/>
        </w:rPr>
        <w:t xml:space="preserve">Publishers, </w:t>
      </w:r>
      <w:r>
        <w:rPr>
          <w:color w:val="121212"/>
          <w:spacing w:val="-4"/>
          <w:sz w:val="28"/>
        </w:rPr>
        <w:t>Inc.</w:t>
      </w:r>
    </w:p>
    <w:p w14:paraId="707CB49D" w14:textId="77777777" w:rsidR="00C752EF" w:rsidRDefault="00DD73B5">
      <w:pPr>
        <w:pStyle w:val="BodyText"/>
        <w:spacing w:before="238" w:line="268" w:lineRule="auto"/>
        <w:ind w:right="1511"/>
        <w:jc w:val="both"/>
      </w:pPr>
      <w:r>
        <w:rPr>
          <w:color w:val="121212"/>
        </w:rPr>
        <w:t>Hooper,</w:t>
      </w:r>
      <w:r>
        <w:rPr>
          <w:color w:val="121212"/>
          <w:spacing w:val="-7"/>
        </w:rPr>
        <w:t xml:space="preserve"> </w:t>
      </w:r>
      <w:r>
        <w:rPr>
          <w:color w:val="121212"/>
        </w:rPr>
        <w:t>L.</w:t>
      </w:r>
      <w:r>
        <w:rPr>
          <w:color w:val="121212"/>
          <w:spacing w:val="-7"/>
        </w:rPr>
        <w:t xml:space="preserve"> </w:t>
      </w:r>
      <w:r>
        <w:rPr>
          <w:color w:val="121212"/>
        </w:rPr>
        <w:t>M.,</w:t>
      </w:r>
      <w:r>
        <w:rPr>
          <w:color w:val="121212"/>
          <w:spacing w:val="-8"/>
        </w:rPr>
        <w:t xml:space="preserve"> </w:t>
      </w:r>
      <w:r>
        <w:rPr>
          <w:color w:val="121212"/>
        </w:rPr>
        <w:t>Stockton,</w:t>
      </w:r>
      <w:r>
        <w:rPr>
          <w:color w:val="121212"/>
          <w:spacing w:val="-8"/>
        </w:rPr>
        <w:t xml:space="preserve"> </w:t>
      </w:r>
      <w:r>
        <w:rPr>
          <w:color w:val="121212"/>
        </w:rPr>
        <w:t>P.,</w:t>
      </w:r>
      <w:r>
        <w:rPr>
          <w:color w:val="121212"/>
          <w:spacing w:val="-7"/>
        </w:rPr>
        <w:t xml:space="preserve"> </w:t>
      </w:r>
      <w:r>
        <w:rPr>
          <w:color w:val="121212"/>
        </w:rPr>
        <w:t>Krupnick,</w:t>
      </w:r>
      <w:r>
        <w:rPr>
          <w:color w:val="121212"/>
          <w:spacing w:val="-8"/>
        </w:rPr>
        <w:t xml:space="preserve"> </w:t>
      </w:r>
      <w:r>
        <w:rPr>
          <w:color w:val="121212"/>
        </w:rPr>
        <w:t>J.</w:t>
      </w:r>
      <w:r>
        <w:rPr>
          <w:color w:val="121212"/>
          <w:spacing w:val="-8"/>
        </w:rPr>
        <w:t xml:space="preserve"> </w:t>
      </w:r>
      <w:r>
        <w:rPr>
          <w:color w:val="121212"/>
        </w:rPr>
        <w:t>L.,</w:t>
      </w:r>
      <w:r>
        <w:rPr>
          <w:color w:val="121212"/>
          <w:spacing w:val="-7"/>
        </w:rPr>
        <w:t xml:space="preserve"> </w:t>
      </w:r>
      <w:r>
        <w:rPr>
          <w:color w:val="121212"/>
        </w:rPr>
        <w:t>&amp;</w:t>
      </w:r>
      <w:r>
        <w:rPr>
          <w:color w:val="121212"/>
          <w:spacing w:val="-7"/>
        </w:rPr>
        <w:t xml:space="preserve"> </w:t>
      </w:r>
      <w:r>
        <w:rPr>
          <w:color w:val="121212"/>
        </w:rPr>
        <w:t>Green,</w:t>
      </w:r>
      <w:r>
        <w:rPr>
          <w:color w:val="121212"/>
          <w:spacing w:val="-8"/>
        </w:rPr>
        <w:t xml:space="preserve"> </w:t>
      </w:r>
      <w:r>
        <w:rPr>
          <w:color w:val="121212"/>
        </w:rPr>
        <w:t>B.</w:t>
      </w:r>
      <w:r>
        <w:rPr>
          <w:color w:val="121212"/>
          <w:spacing w:val="-7"/>
        </w:rPr>
        <w:t xml:space="preserve"> </w:t>
      </w:r>
      <w:r>
        <w:rPr>
          <w:color w:val="121212"/>
        </w:rPr>
        <w:t>L.</w:t>
      </w:r>
      <w:r>
        <w:rPr>
          <w:color w:val="121212"/>
          <w:spacing w:val="-7"/>
        </w:rPr>
        <w:t xml:space="preserve"> </w:t>
      </w:r>
      <w:r>
        <w:rPr>
          <w:color w:val="121212"/>
        </w:rPr>
        <w:t>(2011).</w:t>
      </w:r>
      <w:r>
        <w:rPr>
          <w:color w:val="121212"/>
          <w:spacing w:val="-7"/>
        </w:rPr>
        <w:t xml:space="preserve"> </w:t>
      </w:r>
      <w:r>
        <w:rPr>
          <w:color w:val="121212"/>
        </w:rPr>
        <w:t>Development, use,</w:t>
      </w:r>
      <w:r>
        <w:rPr>
          <w:color w:val="121212"/>
          <w:spacing w:val="-5"/>
        </w:rPr>
        <w:t xml:space="preserve"> </w:t>
      </w:r>
      <w:r>
        <w:rPr>
          <w:color w:val="121212"/>
        </w:rPr>
        <w:t>and</w:t>
      </w:r>
      <w:r>
        <w:rPr>
          <w:color w:val="121212"/>
          <w:spacing w:val="-5"/>
        </w:rPr>
        <w:t xml:space="preserve"> </w:t>
      </w:r>
      <w:r>
        <w:rPr>
          <w:color w:val="121212"/>
        </w:rPr>
        <w:t>psycho</w:t>
      </w:r>
      <w:r>
        <w:rPr>
          <w:color w:val="121212"/>
          <w:spacing w:val="-5"/>
        </w:rPr>
        <w:t xml:space="preserve"> </w:t>
      </w:r>
      <w:r>
        <w:rPr>
          <w:color w:val="121212"/>
        </w:rPr>
        <w:t>metric</w:t>
      </w:r>
      <w:r>
        <w:rPr>
          <w:color w:val="121212"/>
          <w:spacing w:val="-5"/>
        </w:rPr>
        <w:t xml:space="preserve"> </w:t>
      </w:r>
      <w:r>
        <w:rPr>
          <w:color w:val="121212"/>
        </w:rPr>
        <w:t>properties</w:t>
      </w:r>
      <w:r>
        <w:rPr>
          <w:color w:val="121212"/>
          <w:spacing w:val="-5"/>
        </w:rPr>
        <w:t xml:space="preserve"> </w:t>
      </w:r>
      <w:r>
        <w:rPr>
          <w:color w:val="121212"/>
        </w:rPr>
        <w:t>of</w:t>
      </w:r>
      <w:r>
        <w:rPr>
          <w:color w:val="121212"/>
          <w:spacing w:val="-5"/>
        </w:rPr>
        <w:t xml:space="preserve"> </w:t>
      </w:r>
      <w:r>
        <w:rPr>
          <w:color w:val="121212"/>
        </w:rPr>
        <w:t>the</w:t>
      </w:r>
      <w:r>
        <w:rPr>
          <w:color w:val="121212"/>
          <w:spacing w:val="-9"/>
        </w:rPr>
        <w:t xml:space="preserve"> </w:t>
      </w:r>
      <w:r>
        <w:rPr>
          <w:color w:val="121212"/>
        </w:rPr>
        <w:t>Trauma</w:t>
      </w:r>
      <w:r>
        <w:rPr>
          <w:color w:val="121212"/>
          <w:spacing w:val="-5"/>
        </w:rPr>
        <w:t xml:space="preserve"> </w:t>
      </w:r>
      <w:r>
        <w:rPr>
          <w:color w:val="121212"/>
        </w:rPr>
        <w:t>History</w:t>
      </w:r>
      <w:r>
        <w:rPr>
          <w:color w:val="121212"/>
          <w:spacing w:val="-6"/>
        </w:rPr>
        <w:t xml:space="preserve"> </w:t>
      </w:r>
      <w:r>
        <w:rPr>
          <w:color w:val="121212"/>
        </w:rPr>
        <w:t>Questionnaire.</w:t>
      </w:r>
      <w:r>
        <w:rPr>
          <w:color w:val="121212"/>
          <w:spacing w:val="-5"/>
        </w:rPr>
        <w:t xml:space="preserve"> </w:t>
      </w:r>
      <w:r>
        <w:rPr>
          <w:i/>
          <w:color w:val="121212"/>
        </w:rPr>
        <w:t>Journal</w:t>
      </w:r>
      <w:r>
        <w:rPr>
          <w:i/>
          <w:color w:val="121212"/>
          <w:spacing w:val="-5"/>
        </w:rPr>
        <w:t xml:space="preserve"> </w:t>
      </w:r>
      <w:r>
        <w:rPr>
          <w:i/>
          <w:color w:val="121212"/>
        </w:rPr>
        <w:t xml:space="preserve">of Loss and Trauma, 16, </w:t>
      </w:r>
      <w:r>
        <w:rPr>
          <w:color w:val="121212"/>
        </w:rPr>
        <w:t>258–283.</w:t>
      </w:r>
    </w:p>
    <w:p w14:paraId="7B29D6C7" w14:textId="77777777" w:rsidR="00C752EF" w:rsidRDefault="00DD73B5">
      <w:pPr>
        <w:spacing w:before="238" w:line="268" w:lineRule="auto"/>
        <w:ind w:left="280" w:right="1464"/>
        <w:rPr>
          <w:sz w:val="28"/>
        </w:rPr>
      </w:pPr>
      <w:r>
        <w:rPr>
          <w:color w:val="121212"/>
          <w:sz w:val="28"/>
        </w:rPr>
        <w:t>Hopper,</w:t>
      </w:r>
      <w:r>
        <w:rPr>
          <w:color w:val="121212"/>
          <w:spacing w:val="-4"/>
          <w:sz w:val="28"/>
        </w:rPr>
        <w:t xml:space="preserve"> </w:t>
      </w:r>
      <w:r>
        <w:rPr>
          <w:color w:val="121212"/>
          <w:sz w:val="28"/>
        </w:rPr>
        <w:t>E.</w:t>
      </w:r>
      <w:r>
        <w:rPr>
          <w:color w:val="121212"/>
          <w:spacing w:val="-4"/>
          <w:sz w:val="28"/>
        </w:rPr>
        <w:t xml:space="preserve"> </w:t>
      </w:r>
      <w:r>
        <w:rPr>
          <w:color w:val="121212"/>
          <w:sz w:val="28"/>
        </w:rPr>
        <w:t>K.,</w:t>
      </w:r>
      <w:r>
        <w:rPr>
          <w:color w:val="121212"/>
          <w:spacing w:val="-5"/>
          <w:sz w:val="28"/>
        </w:rPr>
        <w:t xml:space="preserve"> </w:t>
      </w:r>
      <w:r>
        <w:rPr>
          <w:color w:val="121212"/>
          <w:sz w:val="28"/>
        </w:rPr>
        <w:t>Bassuk,</w:t>
      </w:r>
      <w:r>
        <w:rPr>
          <w:color w:val="121212"/>
          <w:spacing w:val="-4"/>
          <w:sz w:val="28"/>
        </w:rPr>
        <w:t xml:space="preserve"> </w:t>
      </w:r>
      <w:r>
        <w:rPr>
          <w:color w:val="121212"/>
          <w:sz w:val="28"/>
        </w:rPr>
        <w:t>E.</w:t>
      </w:r>
      <w:r>
        <w:rPr>
          <w:color w:val="121212"/>
          <w:spacing w:val="-4"/>
          <w:sz w:val="28"/>
        </w:rPr>
        <w:t xml:space="preserve"> </w:t>
      </w:r>
      <w:r>
        <w:rPr>
          <w:color w:val="121212"/>
          <w:sz w:val="28"/>
        </w:rPr>
        <w:t>L.,</w:t>
      </w:r>
      <w:r>
        <w:rPr>
          <w:color w:val="121212"/>
          <w:spacing w:val="-4"/>
          <w:sz w:val="28"/>
        </w:rPr>
        <w:t xml:space="preserve"> </w:t>
      </w:r>
      <w:r>
        <w:rPr>
          <w:color w:val="121212"/>
          <w:sz w:val="28"/>
        </w:rPr>
        <w:t>&amp;</w:t>
      </w:r>
      <w:r>
        <w:rPr>
          <w:color w:val="121212"/>
          <w:spacing w:val="-4"/>
          <w:sz w:val="28"/>
        </w:rPr>
        <w:t xml:space="preserve"> </w:t>
      </w:r>
      <w:r>
        <w:rPr>
          <w:color w:val="121212"/>
          <w:sz w:val="28"/>
        </w:rPr>
        <w:t>Olivet,</w:t>
      </w:r>
      <w:r>
        <w:rPr>
          <w:color w:val="121212"/>
          <w:spacing w:val="-5"/>
          <w:sz w:val="28"/>
        </w:rPr>
        <w:t xml:space="preserve"> </w:t>
      </w:r>
      <w:r>
        <w:rPr>
          <w:color w:val="121212"/>
          <w:sz w:val="28"/>
        </w:rPr>
        <w:t>J.</w:t>
      </w:r>
      <w:r>
        <w:rPr>
          <w:color w:val="121212"/>
          <w:spacing w:val="-5"/>
          <w:sz w:val="28"/>
        </w:rPr>
        <w:t xml:space="preserve"> </w:t>
      </w:r>
      <w:r>
        <w:rPr>
          <w:color w:val="121212"/>
          <w:sz w:val="28"/>
        </w:rPr>
        <w:t>(2010).</w:t>
      </w:r>
      <w:r>
        <w:rPr>
          <w:color w:val="121212"/>
          <w:spacing w:val="-4"/>
          <w:sz w:val="28"/>
        </w:rPr>
        <w:t xml:space="preserve"> </w:t>
      </w:r>
      <w:r>
        <w:rPr>
          <w:color w:val="121212"/>
          <w:sz w:val="28"/>
        </w:rPr>
        <w:t>Shelter</w:t>
      </w:r>
      <w:r>
        <w:rPr>
          <w:color w:val="121212"/>
          <w:spacing w:val="-5"/>
          <w:sz w:val="28"/>
        </w:rPr>
        <w:t xml:space="preserve"> </w:t>
      </w:r>
      <w:r>
        <w:rPr>
          <w:color w:val="121212"/>
          <w:sz w:val="28"/>
        </w:rPr>
        <w:t>from</w:t>
      </w:r>
      <w:r>
        <w:rPr>
          <w:color w:val="121212"/>
          <w:spacing w:val="-4"/>
          <w:sz w:val="28"/>
        </w:rPr>
        <w:t xml:space="preserve"> </w:t>
      </w:r>
      <w:r>
        <w:rPr>
          <w:color w:val="121212"/>
          <w:sz w:val="28"/>
        </w:rPr>
        <w:t>the</w:t>
      </w:r>
      <w:r>
        <w:rPr>
          <w:color w:val="121212"/>
          <w:spacing w:val="-4"/>
          <w:sz w:val="28"/>
        </w:rPr>
        <w:t xml:space="preserve"> </w:t>
      </w:r>
      <w:r>
        <w:rPr>
          <w:color w:val="121212"/>
          <w:sz w:val="28"/>
        </w:rPr>
        <w:t>storm:</w:t>
      </w:r>
      <w:r>
        <w:rPr>
          <w:color w:val="121212"/>
          <w:spacing w:val="-10"/>
          <w:sz w:val="28"/>
        </w:rPr>
        <w:t xml:space="preserve"> </w:t>
      </w:r>
      <w:r>
        <w:rPr>
          <w:color w:val="121212"/>
          <w:sz w:val="28"/>
        </w:rPr>
        <w:t xml:space="preserve">Trauma- informed care in homelessness services settings. </w:t>
      </w:r>
      <w:r>
        <w:rPr>
          <w:i/>
          <w:color w:val="121212"/>
          <w:sz w:val="28"/>
        </w:rPr>
        <w:t xml:space="preserve">The Open Health Services and Policy Journal, 3, </w:t>
      </w:r>
      <w:r>
        <w:rPr>
          <w:color w:val="121212"/>
          <w:sz w:val="28"/>
        </w:rPr>
        <w:t>80–100.</w:t>
      </w:r>
    </w:p>
    <w:p w14:paraId="0F21984B" w14:textId="77777777" w:rsidR="00C752EF" w:rsidRDefault="00DD73B5">
      <w:pPr>
        <w:pStyle w:val="BodyText"/>
        <w:spacing w:before="238"/>
      </w:pPr>
      <w:r>
        <w:rPr>
          <w:color w:val="121212"/>
        </w:rPr>
        <w:t>Jackson,</w:t>
      </w:r>
      <w:r>
        <w:rPr>
          <w:color w:val="121212"/>
          <w:spacing w:val="-7"/>
        </w:rPr>
        <w:t xml:space="preserve"> </w:t>
      </w:r>
      <w:r>
        <w:rPr>
          <w:color w:val="121212"/>
        </w:rPr>
        <w:t>C.,</w:t>
      </w:r>
      <w:r>
        <w:rPr>
          <w:color w:val="121212"/>
          <w:spacing w:val="-4"/>
        </w:rPr>
        <w:t xml:space="preserve"> </w:t>
      </w:r>
      <w:r>
        <w:rPr>
          <w:color w:val="121212"/>
        </w:rPr>
        <w:t>Nissenson,</w:t>
      </w:r>
      <w:r>
        <w:rPr>
          <w:color w:val="121212"/>
          <w:spacing w:val="-5"/>
        </w:rPr>
        <w:t xml:space="preserve"> </w:t>
      </w:r>
      <w:r>
        <w:rPr>
          <w:color w:val="121212"/>
        </w:rPr>
        <w:t>K.,</w:t>
      </w:r>
      <w:r>
        <w:rPr>
          <w:color w:val="121212"/>
          <w:spacing w:val="-5"/>
        </w:rPr>
        <w:t xml:space="preserve"> </w:t>
      </w:r>
      <w:r>
        <w:rPr>
          <w:color w:val="121212"/>
        </w:rPr>
        <w:t>&amp;</w:t>
      </w:r>
      <w:r>
        <w:rPr>
          <w:color w:val="121212"/>
          <w:spacing w:val="-3"/>
        </w:rPr>
        <w:t xml:space="preserve"> </w:t>
      </w:r>
      <w:r>
        <w:rPr>
          <w:color w:val="121212"/>
        </w:rPr>
        <w:t>Cloitre,</w:t>
      </w:r>
      <w:r>
        <w:rPr>
          <w:color w:val="121212"/>
          <w:spacing w:val="-4"/>
        </w:rPr>
        <w:t xml:space="preserve"> </w:t>
      </w:r>
      <w:r>
        <w:rPr>
          <w:color w:val="121212"/>
        </w:rPr>
        <w:t>M.</w:t>
      </w:r>
      <w:r>
        <w:rPr>
          <w:color w:val="121212"/>
          <w:spacing w:val="-5"/>
        </w:rPr>
        <w:t xml:space="preserve"> </w:t>
      </w:r>
      <w:r>
        <w:rPr>
          <w:color w:val="121212"/>
        </w:rPr>
        <w:t>(2009).</w:t>
      </w:r>
      <w:r>
        <w:rPr>
          <w:color w:val="121212"/>
          <w:spacing w:val="-4"/>
        </w:rPr>
        <w:t xml:space="preserve"> </w:t>
      </w:r>
      <w:r>
        <w:rPr>
          <w:color w:val="121212"/>
        </w:rPr>
        <w:t>Cognitive-behavioral</w:t>
      </w:r>
      <w:r>
        <w:rPr>
          <w:color w:val="121212"/>
          <w:spacing w:val="-4"/>
        </w:rPr>
        <w:t xml:space="preserve"> </w:t>
      </w:r>
      <w:r>
        <w:rPr>
          <w:color w:val="121212"/>
        </w:rPr>
        <w:t>therapy.</w:t>
      </w:r>
      <w:r>
        <w:rPr>
          <w:color w:val="121212"/>
          <w:spacing w:val="-3"/>
        </w:rPr>
        <w:t xml:space="preserve"> </w:t>
      </w:r>
      <w:r>
        <w:rPr>
          <w:color w:val="121212"/>
          <w:spacing w:val="-5"/>
        </w:rPr>
        <w:t>In</w:t>
      </w:r>
    </w:p>
    <w:p w14:paraId="16DC1C70" w14:textId="77777777" w:rsidR="00C752EF" w:rsidRDefault="00DD73B5">
      <w:pPr>
        <w:spacing w:before="38" w:line="268" w:lineRule="auto"/>
        <w:ind w:left="280" w:right="1464"/>
        <w:rPr>
          <w:sz w:val="28"/>
        </w:rPr>
      </w:pPr>
      <w:r>
        <w:rPr>
          <w:color w:val="121212"/>
          <w:sz w:val="28"/>
        </w:rPr>
        <w:t>C.</w:t>
      </w:r>
      <w:r>
        <w:rPr>
          <w:color w:val="121212"/>
          <w:spacing w:val="-18"/>
          <w:sz w:val="28"/>
        </w:rPr>
        <w:t xml:space="preserve"> </w:t>
      </w:r>
      <w:r>
        <w:rPr>
          <w:color w:val="121212"/>
          <w:sz w:val="28"/>
        </w:rPr>
        <w:t>A.</w:t>
      </w:r>
      <w:r>
        <w:rPr>
          <w:color w:val="121212"/>
          <w:spacing w:val="-14"/>
          <w:sz w:val="28"/>
        </w:rPr>
        <w:t xml:space="preserve"> </w:t>
      </w:r>
      <w:r>
        <w:rPr>
          <w:color w:val="121212"/>
          <w:sz w:val="28"/>
        </w:rPr>
        <w:t>Courtois</w:t>
      </w:r>
      <w:r>
        <w:rPr>
          <w:color w:val="121212"/>
          <w:spacing w:val="-9"/>
          <w:sz w:val="28"/>
        </w:rPr>
        <w:t xml:space="preserve"> </w:t>
      </w:r>
      <w:r>
        <w:rPr>
          <w:color w:val="121212"/>
          <w:sz w:val="28"/>
        </w:rPr>
        <w:t>(Ed.),</w:t>
      </w:r>
      <w:r>
        <w:rPr>
          <w:color w:val="121212"/>
          <w:spacing w:val="-9"/>
          <w:sz w:val="28"/>
        </w:rPr>
        <w:t xml:space="preserve"> </w:t>
      </w:r>
      <w:r>
        <w:rPr>
          <w:i/>
          <w:color w:val="121212"/>
          <w:sz w:val="28"/>
        </w:rPr>
        <w:t>Treating</w:t>
      </w:r>
      <w:r>
        <w:rPr>
          <w:i/>
          <w:color w:val="121212"/>
          <w:spacing w:val="-9"/>
          <w:sz w:val="28"/>
        </w:rPr>
        <w:t xml:space="preserve"> </w:t>
      </w:r>
      <w:r>
        <w:rPr>
          <w:i/>
          <w:color w:val="121212"/>
          <w:sz w:val="28"/>
        </w:rPr>
        <w:t>complex</w:t>
      </w:r>
      <w:r>
        <w:rPr>
          <w:i/>
          <w:color w:val="121212"/>
          <w:spacing w:val="-9"/>
          <w:sz w:val="28"/>
        </w:rPr>
        <w:t xml:space="preserve"> </w:t>
      </w:r>
      <w:r>
        <w:rPr>
          <w:i/>
          <w:color w:val="121212"/>
          <w:sz w:val="28"/>
        </w:rPr>
        <w:t>traumatic</w:t>
      </w:r>
      <w:r>
        <w:rPr>
          <w:i/>
          <w:color w:val="121212"/>
          <w:spacing w:val="-9"/>
          <w:sz w:val="28"/>
        </w:rPr>
        <w:t xml:space="preserve"> </w:t>
      </w:r>
      <w:r>
        <w:rPr>
          <w:i/>
          <w:color w:val="121212"/>
          <w:sz w:val="28"/>
        </w:rPr>
        <w:t>stress</w:t>
      </w:r>
      <w:r>
        <w:rPr>
          <w:i/>
          <w:color w:val="121212"/>
          <w:spacing w:val="-9"/>
          <w:sz w:val="28"/>
        </w:rPr>
        <w:t xml:space="preserve"> </w:t>
      </w:r>
      <w:r>
        <w:rPr>
          <w:i/>
          <w:color w:val="121212"/>
          <w:sz w:val="28"/>
        </w:rPr>
        <w:t>disorders:</w:t>
      </w:r>
      <w:r>
        <w:rPr>
          <w:i/>
          <w:color w:val="121212"/>
          <w:spacing w:val="-14"/>
          <w:sz w:val="28"/>
        </w:rPr>
        <w:t xml:space="preserve"> </w:t>
      </w:r>
      <w:r>
        <w:rPr>
          <w:i/>
          <w:color w:val="121212"/>
          <w:sz w:val="28"/>
        </w:rPr>
        <w:t>An</w:t>
      </w:r>
      <w:r>
        <w:rPr>
          <w:i/>
          <w:color w:val="121212"/>
          <w:spacing w:val="-9"/>
          <w:sz w:val="28"/>
        </w:rPr>
        <w:t xml:space="preserve"> </w:t>
      </w:r>
      <w:r>
        <w:rPr>
          <w:i/>
          <w:color w:val="121212"/>
          <w:sz w:val="28"/>
        </w:rPr>
        <w:t xml:space="preserve">evidence- based guide </w:t>
      </w:r>
      <w:r>
        <w:rPr>
          <w:color w:val="121212"/>
          <w:sz w:val="28"/>
        </w:rPr>
        <w:t>(pp. 243–263). New York: Guilford Press.</w:t>
      </w:r>
    </w:p>
    <w:p w14:paraId="153BA817" w14:textId="77777777" w:rsidR="00C752EF" w:rsidRDefault="00DD73B5">
      <w:pPr>
        <w:pStyle w:val="BodyText"/>
        <w:spacing w:before="239"/>
      </w:pPr>
      <w:r>
        <w:rPr>
          <w:color w:val="121212"/>
        </w:rPr>
        <w:t>Karlin,</w:t>
      </w:r>
      <w:r>
        <w:rPr>
          <w:color w:val="121212"/>
          <w:spacing w:val="-5"/>
        </w:rPr>
        <w:t xml:space="preserve"> </w:t>
      </w:r>
      <w:r>
        <w:rPr>
          <w:color w:val="121212"/>
        </w:rPr>
        <w:t>B.</w:t>
      </w:r>
      <w:r>
        <w:rPr>
          <w:color w:val="121212"/>
          <w:spacing w:val="-1"/>
        </w:rPr>
        <w:t xml:space="preserve"> </w:t>
      </w:r>
      <w:r>
        <w:rPr>
          <w:color w:val="121212"/>
        </w:rPr>
        <w:t>E.,</w:t>
      </w:r>
      <w:r>
        <w:rPr>
          <w:color w:val="121212"/>
          <w:spacing w:val="-2"/>
        </w:rPr>
        <w:t xml:space="preserve"> </w:t>
      </w:r>
      <w:r>
        <w:rPr>
          <w:color w:val="121212"/>
        </w:rPr>
        <w:t>Ruzek,</w:t>
      </w:r>
      <w:r>
        <w:rPr>
          <w:color w:val="121212"/>
          <w:spacing w:val="-1"/>
        </w:rPr>
        <w:t xml:space="preserve"> </w:t>
      </w:r>
      <w:r>
        <w:rPr>
          <w:color w:val="121212"/>
        </w:rPr>
        <w:t>J.</w:t>
      </w:r>
      <w:r>
        <w:rPr>
          <w:color w:val="121212"/>
          <w:spacing w:val="-3"/>
        </w:rPr>
        <w:t xml:space="preserve"> </w:t>
      </w:r>
      <w:r>
        <w:rPr>
          <w:color w:val="121212"/>
        </w:rPr>
        <w:t>I.,</w:t>
      </w:r>
      <w:r>
        <w:rPr>
          <w:color w:val="121212"/>
          <w:spacing w:val="-1"/>
        </w:rPr>
        <w:t xml:space="preserve"> </w:t>
      </w:r>
      <w:r>
        <w:rPr>
          <w:color w:val="121212"/>
        </w:rPr>
        <w:t>Chard,</w:t>
      </w:r>
      <w:r>
        <w:rPr>
          <w:color w:val="121212"/>
          <w:spacing w:val="-2"/>
        </w:rPr>
        <w:t xml:space="preserve"> </w:t>
      </w:r>
      <w:r>
        <w:rPr>
          <w:color w:val="121212"/>
        </w:rPr>
        <w:t>K.</w:t>
      </w:r>
      <w:r>
        <w:rPr>
          <w:color w:val="121212"/>
          <w:spacing w:val="-2"/>
        </w:rPr>
        <w:t xml:space="preserve"> </w:t>
      </w:r>
      <w:r>
        <w:rPr>
          <w:color w:val="121212"/>
        </w:rPr>
        <w:t>M.,</w:t>
      </w:r>
      <w:r>
        <w:rPr>
          <w:color w:val="121212"/>
          <w:spacing w:val="-3"/>
        </w:rPr>
        <w:t xml:space="preserve"> </w:t>
      </w:r>
      <w:r>
        <w:rPr>
          <w:color w:val="121212"/>
        </w:rPr>
        <w:t>Eftekhari,</w:t>
      </w:r>
      <w:r>
        <w:rPr>
          <w:color w:val="121212"/>
          <w:spacing w:val="-17"/>
        </w:rPr>
        <w:t xml:space="preserve"> </w:t>
      </w:r>
      <w:r>
        <w:rPr>
          <w:color w:val="121212"/>
        </w:rPr>
        <w:t>A.,</w:t>
      </w:r>
      <w:r>
        <w:rPr>
          <w:color w:val="121212"/>
          <w:spacing w:val="-2"/>
        </w:rPr>
        <w:t xml:space="preserve"> </w:t>
      </w:r>
      <w:r>
        <w:rPr>
          <w:color w:val="121212"/>
        </w:rPr>
        <w:t>Monson,</w:t>
      </w:r>
      <w:r>
        <w:rPr>
          <w:color w:val="121212"/>
          <w:spacing w:val="-3"/>
        </w:rPr>
        <w:t xml:space="preserve"> </w:t>
      </w:r>
      <w:r>
        <w:rPr>
          <w:color w:val="121212"/>
        </w:rPr>
        <w:t>C.</w:t>
      </w:r>
      <w:r>
        <w:rPr>
          <w:color w:val="121212"/>
          <w:spacing w:val="-1"/>
        </w:rPr>
        <w:t xml:space="preserve"> </w:t>
      </w:r>
      <w:r>
        <w:rPr>
          <w:color w:val="121212"/>
        </w:rPr>
        <w:t>M.,</w:t>
      </w:r>
      <w:r>
        <w:rPr>
          <w:color w:val="121212"/>
          <w:spacing w:val="-2"/>
        </w:rPr>
        <w:t xml:space="preserve"> Hembree,</w:t>
      </w:r>
    </w:p>
    <w:p w14:paraId="2CAC450F" w14:textId="77777777" w:rsidR="00C752EF" w:rsidRDefault="00DD73B5">
      <w:pPr>
        <w:pStyle w:val="BodyText"/>
        <w:spacing w:before="38" w:line="268" w:lineRule="auto"/>
        <w:ind w:right="1464"/>
      </w:pPr>
      <w:r>
        <w:rPr>
          <w:color w:val="121212"/>
        </w:rPr>
        <w:t>E.</w:t>
      </w:r>
      <w:r>
        <w:rPr>
          <w:color w:val="121212"/>
          <w:spacing w:val="-18"/>
        </w:rPr>
        <w:t xml:space="preserve"> </w:t>
      </w:r>
      <w:r>
        <w:rPr>
          <w:color w:val="121212"/>
        </w:rPr>
        <w:t>A.,</w:t>
      </w:r>
      <w:r>
        <w:rPr>
          <w:color w:val="121212"/>
          <w:spacing w:val="-6"/>
        </w:rPr>
        <w:t xml:space="preserve"> </w:t>
      </w:r>
      <w:r>
        <w:rPr>
          <w:color w:val="121212"/>
        </w:rPr>
        <w:t>et</w:t>
      </w:r>
      <w:r>
        <w:rPr>
          <w:color w:val="121212"/>
          <w:spacing w:val="-4"/>
        </w:rPr>
        <w:t xml:space="preserve"> </w:t>
      </w:r>
      <w:r>
        <w:rPr>
          <w:color w:val="121212"/>
        </w:rPr>
        <w:t>al.</w:t>
      </w:r>
      <w:r>
        <w:rPr>
          <w:color w:val="121212"/>
          <w:spacing w:val="-4"/>
        </w:rPr>
        <w:t xml:space="preserve"> </w:t>
      </w:r>
      <w:r>
        <w:rPr>
          <w:color w:val="121212"/>
        </w:rPr>
        <w:t>(2010).</w:t>
      </w:r>
      <w:r>
        <w:rPr>
          <w:color w:val="121212"/>
          <w:spacing w:val="-4"/>
        </w:rPr>
        <w:t xml:space="preserve"> </w:t>
      </w:r>
      <w:r>
        <w:rPr>
          <w:color w:val="121212"/>
        </w:rPr>
        <w:t>Dissemination</w:t>
      </w:r>
      <w:r>
        <w:rPr>
          <w:color w:val="121212"/>
          <w:spacing w:val="-5"/>
        </w:rPr>
        <w:t xml:space="preserve"> </w:t>
      </w:r>
      <w:r>
        <w:rPr>
          <w:color w:val="121212"/>
        </w:rPr>
        <w:t>of</w:t>
      </w:r>
      <w:r>
        <w:rPr>
          <w:color w:val="121212"/>
          <w:spacing w:val="-4"/>
        </w:rPr>
        <w:t xml:space="preserve"> </w:t>
      </w:r>
      <w:r>
        <w:rPr>
          <w:color w:val="121212"/>
        </w:rPr>
        <w:t>evidence-based</w:t>
      </w:r>
      <w:r>
        <w:rPr>
          <w:color w:val="121212"/>
          <w:spacing w:val="-4"/>
        </w:rPr>
        <w:t xml:space="preserve"> </w:t>
      </w:r>
      <w:r>
        <w:rPr>
          <w:color w:val="121212"/>
        </w:rPr>
        <w:t>psychological</w:t>
      </w:r>
      <w:r>
        <w:rPr>
          <w:color w:val="121212"/>
          <w:spacing w:val="-4"/>
        </w:rPr>
        <w:t xml:space="preserve"> </w:t>
      </w:r>
      <w:r>
        <w:rPr>
          <w:color w:val="121212"/>
        </w:rPr>
        <w:t>treatments</w:t>
      </w:r>
      <w:r>
        <w:rPr>
          <w:color w:val="121212"/>
          <w:spacing w:val="-4"/>
        </w:rPr>
        <w:t xml:space="preserve"> </w:t>
      </w:r>
      <w:r>
        <w:rPr>
          <w:color w:val="121212"/>
        </w:rPr>
        <w:t xml:space="preserve">for posttraumatic </w:t>
      </w:r>
      <w:r>
        <w:rPr>
          <w:color w:val="121212"/>
        </w:rPr>
        <w:t>stress disorder in the Veterans Health</w:t>
      </w:r>
      <w:r>
        <w:rPr>
          <w:color w:val="121212"/>
          <w:spacing w:val="-7"/>
        </w:rPr>
        <w:t xml:space="preserve"> </w:t>
      </w:r>
      <w:r>
        <w:rPr>
          <w:color w:val="121212"/>
        </w:rPr>
        <w:t xml:space="preserve">Administration. </w:t>
      </w:r>
      <w:r>
        <w:rPr>
          <w:i/>
          <w:color w:val="121212"/>
        </w:rPr>
        <w:t xml:space="preserve">Journal of Traumatic Stress, 23, </w:t>
      </w:r>
      <w:r>
        <w:rPr>
          <w:color w:val="121212"/>
        </w:rPr>
        <w:t>663–673.</w:t>
      </w:r>
    </w:p>
    <w:p w14:paraId="67E22DF5" w14:textId="77777777" w:rsidR="00C752EF" w:rsidRDefault="00DD73B5">
      <w:pPr>
        <w:spacing w:before="238" w:line="268" w:lineRule="auto"/>
        <w:ind w:left="280" w:right="1464"/>
        <w:rPr>
          <w:sz w:val="28"/>
        </w:rPr>
      </w:pPr>
      <w:r>
        <w:rPr>
          <w:color w:val="121212"/>
          <w:sz w:val="28"/>
        </w:rPr>
        <w:t>Kelly,</w:t>
      </w:r>
      <w:r>
        <w:rPr>
          <w:color w:val="121212"/>
          <w:spacing w:val="-9"/>
          <w:sz w:val="28"/>
        </w:rPr>
        <w:t xml:space="preserve"> </w:t>
      </w:r>
      <w:r>
        <w:rPr>
          <w:color w:val="121212"/>
          <w:sz w:val="28"/>
        </w:rPr>
        <w:t>D.</w:t>
      </w:r>
      <w:r>
        <w:rPr>
          <w:color w:val="121212"/>
          <w:spacing w:val="-9"/>
          <w:sz w:val="28"/>
        </w:rPr>
        <w:t xml:space="preserve"> </w:t>
      </w:r>
      <w:r>
        <w:rPr>
          <w:color w:val="121212"/>
          <w:sz w:val="28"/>
        </w:rPr>
        <w:t>C.,</w:t>
      </w:r>
      <w:r>
        <w:rPr>
          <w:color w:val="121212"/>
          <w:spacing w:val="-9"/>
          <w:sz w:val="28"/>
        </w:rPr>
        <w:t xml:space="preserve"> </w:t>
      </w:r>
      <w:r>
        <w:rPr>
          <w:color w:val="121212"/>
          <w:sz w:val="28"/>
        </w:rPr>
        <w:t>Howe-Barksdale,</w:t>
      </w:r>
      <w:r>
        <w:rPr>
          <w:color w:val="121212"/>
          <w:spacing w:val="-9"/>
          <w:sz w:val="28"/>
        </w:rPr>
        <w:t xml:space="preserve"> </w:t>
      </w:r>
      <w:r>
        <w:rPr>
          <w:color w:val="121212"/>
          <w:sz w:val="28"/>
        </w:rPr>
        <w:t>S.,</w:t>
      </w:r>
      <w:r>
        <w:rPr>
          <w:color w:val="121212"/>
          <w:spacing w:val="-9"/>
          <w:sz w:val="28"/>
        </w:rPr>
        <w:t xml:space="preserve"> </w:t>
      </w:r>
      <w:r>
        <w:rPr>
          <w:color w:val="121212"/>
          <w:sz w:val="28"/>
        </w:rPr>
        <w:t>&amp;</w:t>
      </w:r>
      <w:r>
        <w:rPr>
          <w:color w:val="121212"/>
          <w:spacing w:val="-9"/>
          <w:sz w:val="28"/>
        </w:rPr>
        <w:t xml:space="preserve"> </w:t>
      </w:r>
      <w:r>
        <w:rPr>
          <w:color w:val="121212"/>
          <w:sz w:val="28"/>
        </w:rPr>
        <w:t>Gitelson,</w:t>
      </w:r>
      <w:r>
        <w:rPr>
          <w:color w:val="121212"/>
          <w:spacing w:val="-9"/>
          <w:sz w:val="28"/>
        </w:rPr>
        <w:t xml:space="preserve"> </w:t>
      </w:r>
      <w:r>
        <w:rPr>
          <w:color w:val="121212"/>
          <w:sz w:val="28"/>
        </w:rPr>
        <w:t>D.</w:t>
      </w:r>
      <w:r>
        <w:rPr>
          <w:color w:val="121212"/>
          <w:spacing w:val="-9"/>
          <w:sz w:val="28"/>
        </w:rPr>
        <w:t xml:space="preserve"> </w:t>
      </w:r>
      <w:r>
        <w:rPr>
          <w:color w:val="121212"/>
          <w:sz w:val="28"/>
        </w:rPr>
        <w:t>(2011).</w:t>
      </w:r>
      <w:r>
        <w:rPr>
          <w:color w:val="121212"/>
          <w:spacing w:val="-9"/>
          <w:sz w:val="28"/>
        </w:rPr>
        <w:t xml:space="preserve"> </w:t>
      </w:r>
      <w:r>
        <w:rPr>
          <w:i/>
          <w:color w:val="121212"/>
          <w:sz w:val="28"/>
        </w:rPr>
        <w:t>Treating</w:t>
      </w:r>
      <w:r>
        <w:rPr>
          <w:i/>
          <w:color w:val="121212"/>
          <w:spacing w:val="-9"/>
          <w:sz w:val="28"/>
        </w:rPr>
        <w:t xml:space="preserve"> </w:t>
      </w:r>
      <w:r>
        <w:rPr>
          <w:i/>
          <w:color w:val="121212"/>
          <w:sz w:val="28"/>
        </w:rPr>
        <w:t>young</w:t>
      </w:r>
      <w:r>
        <w:rPr>
          <w:i/>
          <w:color w:val="121212"/>
          <w:spacing w:val="-9"/>
          <w:sz w:val="28"/>
        </w:rPr>
        <w:t xml:space="preserve"> </w:t>
      </w:r>
      <w:r>
        <w:rPr>
          <w:i/>
          <w:color w:val="121212"/>
          <w:sz w:val="28"/>
        </w:rPr>
        <w:t>veterans:</w:t>
      </w:r>
      <w:r>
        <w:rPr>
          <w:i/>
          <w:color w:val="121212"/>
          <w:sz w:val="28"/>
        </w:rPr>
        <w:t xml:space="preserve"> Promoting resilience through practice and advocacy</w:t>
      </w:r>
      <w:r>
        <w:rPr>
          <w:color w:val="121212"/>
          <w:sz w:val="28"/>
        </w:rPr>
        <w:t>. New</w:t>
      </w:r>
      <w:r>
        <w:rPr>
          <w:color w:val="121212"/>
          <w:spacing w:val="-2"/>
          <w:sz w:val="28"/>
        </w:rPr>
        <w:t xml:space="preserve"> </w:t>
      </w:r>
      <w:r>
        <w:rPr>
          <w:color w:val="121212"/>
          <w:sz w:val="28"/>
        </w:rPr>
        <w:t xml:space="preserve">York: Springer </w:t>
      </w:r>
      <w:r>
        <w:rPr>
          <w:color w:val="121212"/>
          <w:spacing w:val="-2"/>
          <w:sz w:val="28"/>
        </w:rPr>
        <w:t>Publishing.</w:t>
      </w:r>
    </w:p>
    <w:p w14:paraId="6B0A0437" w14:textId="77777777" w:rsidR="00C752EF" w:rsidRDefault="00DD73B5">
      <w:pPr>
        <w:pStyle w:val="BodyText"/>
        <w:spacing w:before="238"/>
        <w:ind w:right="1464"/>
      </w:pPr>
      <w:r>
        <w:rPr>
          <w:color w:val="121212"/>
        </w:rPr>
        <w:t>Kemp</w:t>
      </w:r>
      <w:r>
        <w:rPr>
          <w:color w:val="121212"/>
          <w:spacing w:val="-10"/>
        </w:rPr>
        <w:t xml:space="preserve"> </w:t>
      </w:r>
      <w:r>
        <w:rPr>
          <w:color w:val="121212"/>
        </w:rPr>
        <w:t>M,</w:t>
      </w:r>
      <w:r>
        <w:rPr>
          <w:color w:val="121212"/>
          <w:spacing w:val="-6"/>
        </w:rPr>
        <w:t xml:space="preserve"> </w:t>
      </w:r>
      <w:r>
        <w:rPr>
          <w:color w:val="121212"/>
        </w:rPr>
        <w:t>Drummond</w:t>
      </w:r>
      <w:r>
        <w:rPr>
          <w:color w:val="121212"/>
          <w:spacing w:val="-6"/>
        </w:rPr>
        <w:t xml:space="preserve"> </w:t>
      </w:r>
      <w:r>
        <w:rPr>
          <w:color w:val="121212"/>
        </w:rPr>
        <w:t>P,</w:t>
      </w:r>
      <w:r>
        <w:rPr>
          <w:color w:val="121212"/>
          <w:spacing w:val="-5"/>
        </w:rPr>
        <w:t xml:space="preserve"> </w:t>
      </w:r>
      <w:r>
        <w:rPr>
          <w:color w:val="121212"/>
        </w:rPr>
        <w:t>McDermott</w:t>
      </w:r>
      <w:r>
        <w:rPr>
          <w:color w:val="121212"/>
          <w:spacing w:val="-6"/>
        </w:rPr>
        <w:t xml:space="preserve"> </w:t>
      </w:r>
      <w:r>
        <w:rPr>
          <w:color w:val="121212"/>
        </w:rPr>
        <w:t>B.</w:t>
      </w:r>
      <w:r>
        <w:rPr>
          <w:color w:val="121212"/>
          <w:spacing w:val="-18"/>
        </w:rPr>
        <w:t xml:space="preserve"> </w:t>
      </w:r>
      <w:r>
        <w:rPr>
          <w:color w:val="121212"/>
        </w:rPr>
        <w:t>A</w:t>
      </w:r>
      <w:r>
        <w:rPr>
          <w:color w:val="121212"/>
          <w:spacing w:val="-17"/>
        </w:rPr>
        <w:t xml:space="preserve"> </w:t>
      </w:r>
      <w:r>
        <w:rPr>
          <w:color w:val="121212"/>
        </w:rPr>
        <w:t>wait-list</w:t>
      </w:r>
      <w:r>
        <w:rPr>
          <w:color w:val="121212"/>
          <w:spacing w:val="-6"/>
        </w:rPr>
        <w:t xml:space="preserve"> </w:t>
      </w:r>
      <w:r>
        <w:rPr>
          <w:color w:val="121212"/>
        </w:rPr>
        <w:t>controlled</w:t>
      </w:r>
      <w:r>
        <w:rPr>
          <w:color w:val="121212"/>
          <w:spacing w:val="-5"/>
        </w:rPr>
        <w:t xml:space="preserve"> </w:t>
      </w:r>
      <w:r>
        <w:rPr>
          <w:color w:val="121212"/>
        </w:rPr>
        <w:t>pilot</w:t>
      </w:r>
      <w:r>
        <w:rPr>
          <w:color w:val="121212"/>
          <w:spacing w:val="-5"/>
        </w:rPr>
        <w:t xml:space="preserve"> </w:t>
      </w:r>
      <w:r>
        <w:rPr>
          <w:color w:val="121212"/>
        </w:rPr>
        <w:t>study</w:t>
      </w:r>
      <w:r>
        <w:rPr>
          <w:color w:val="121212"/>
          <w:spacing w:val="-6"/>
        </w:rPr>
        <w:t xml:space="preserve"> </w:t>
      </w:r>
      <w:r>
        <w:rPr>
          <w:color w:val="121212"/>
        </w:rPr>
        <w:t>of</w:t>
      </w:r>
      <w:r>
        <w:rPr>
          <w:color w:val="121212"/>
          <w:spacing w:val="-5"/>
        </w:rPr>
        <w:t xml:space="preserve"> </w:t>
      </w:r>
      <w:r>
        <w:rPr>
          <w:color w:val="121212"/>
        </w:rPr>
        <w:t>eye movement desensitization and reprocessing (EMDR) for children with post- traumatic</w:t>
      </w:r>
      <w:r>
        <w:rPr>
          <w:color w:val="121212"/>
          <w:spacing w:val="-4"/>
        </w:rPr>
        <w:t xml:space="preserve"> </w:t>
      </w:r>
      <w:r>
        <w:rPr>
          <w:color w:val="121212"/>
        </w:rPr>
        <w:t>stress</w:t>
      </w:r>
      <w:r>
        <w:rPr>
          <w:color w:val="121212"/>
          <w:spacing w:val="-5"/>
        </w:rPr>
        <w:t xml:space="preserve"> </w:t>
      </w:r>
      <w:r>
        <w:rPr>
          <w:color w:val="121212"/>
        </w:rPr>
        <w:t>disorder</w:t>
      </w:r>
      <w:r>
        <w:rPr>
          <w:color w:val="121212"/>
          <w:spacing w:val="-4"/>
        </w:rPr>
        <w:t xml:space="preserve"> </w:t>
      </w:r>
      <w:r>
        <w:rPr>
          <w:color w:val="121212"/>
        </w:rPr>
        <w:t>(PTSD)</w:t>
      </w:r>
      <w:r>
        <w:rPr>
          <w:color w:val="121212"/>
          <w:spacing w:val="-4"/>
        </w:rPr>
        <w:t xml:space="preserve"> </w:t>
      </w:r>
      <w:r>
        <w:rPr>
          <w:color w:val="121212"/>
        </w:rPr>
        <w:t>symptoms</w:t>
      </w:r>
      <w:r>
        <w:rPr>
          <w:color w:val="121212"/>
          <w:spacing w:val="-5"/>
        </w:rPr>
        <w:t xml:space="preserve"> </w:t>
      </w:r>
      <w:r>
        <w:rPr>
          <w:color w:val="121212"/>
        </w:rPr>
        <w:t>from</w:t>
      </w:r>
      <w:r>
        <w:rPr>
          <w:color w:val="121212"/>
          <w:spacing w:val="-4"/>
        </w:rPr>
        <w:t xml:space="preserve"> </w:t>
      </w:r>
      <w:r>
        <w:rPr>
          <w:color w:val="121212"/>
        </w:rPr>
        <w:t>motor</w:t>
      </w:r>
      <w:r>
        <w:rPr>
          <w:color w:val="121212"/>
          <w:spacing w:val="-4"/>
        </w:rPr>
        <w:t xml:space="preserve"> </w:t>
      </w:r>
      <w:r>
        <w:rPr>
          <w:color w:val="121212"/>
        </w:rPr>
        <w:t>vehicle</w:t>
      </w:r>
      <w:r>
        <w:rPr>
          <w:color w:val="121212"/>
          <w:spacing w:val="-4"/>
        </w:rPr>
        <w:t xml:space="preserve"> </w:t>
      </w:r>
      <w:r>
        <w:rPr>
          <w:color w:val="121212"/>
        </w:rPr>
        <w:t>accidents.</w:t>
      </w:r>
      <w:r>
        <w:rPr>
          <w:color w:val="121212"/>
          <w:spacing w:val="-4"/>
        </w:rPr>
        <w:t xml:space="preserve"> </w:t>
      </w:r>
      <w:r>
        <w:rPr>
          <w:color w:val="121212"/>
        </w:rPr>
        <w:t>Clin Child Psychol Psychiatry. 2010 Jan;15(1):5-25. PMID: 19923161.</w:t>
      </w:r>
    </w:p>
    <w:p w14:paraId="7A50A79D" w14:textId="77777777" w:rsidR="00C752EF" w:rsidRDefault="00C752EF">
      <w:pPr>
        <w:sectPr w:rsidR="00C752EF">
          <w:pgSz w:w="12240" w:h="15840"/>
          <w:pgMar w:top="1360" w:right="40" w:bottom="960" w:left="1160" w:header="0" w:footer="760" w:gutter="0"/>
          <w:cols w:space="720"/>
        </w:sectPr>
      </w:pPr>
    </w:p>
    <w:p w14:paraId="033B3923" w14:textId="77777777" w:rsidR="00C752EF" w:rsidRDefault="00DD73B5">
      <w:pPr>
        <w:spacing w:before="66"/>
        <w:ind w:left="280"/>
        <w:rPr>
          <w:i/>
          <w:sz w:val="28"/>
        </w:rPr>
      </w:pPr>
      <w:r>
        <w:rPr>
          <w:color w:val="121212"/>
          <w:sz w:val="28"/>
        </w:rPr>
        <w:lastRenderedPageBreak/>
        <w:t>Klinic</w:t>
      </w:r>
      <w:r>
        <w:rPr>
          <w:color w:val="121212"/>
          <w:spacing w:val="-7"/>
          <w:sz w:val="28"/>
        </w:rPr>
        <w:t xml:space="preserve"> </w:t>
      </w:r>
      <w:r>
        <w:rPr>
          <w:color w:val="121212"/>
          <w:sz w:val="28"/>
        </w:rPr>
        <w:t>Community</w:t>
      </w:r>
      <w:r>
        <w:rPr>
          <w:color w:val="121212"/>
          <w:spacing w:val="-5"/>
          <w:sz w:val="28"/>
        </w:rPr>
        <w:t xml:space="preserve"> </w:t>
      </w:r>
      <w:r>
        <w:rPr>
          <w:color w:val="121212"/>
          <w:sz w:val="28"/>
        </w:rPr>
        <w:t>Health</w:t>
      </w:r>
      <w:r>
        <w:rPr>
          <w:color w:val="121212"/>
          <w:spacing w:val="-6"/>
          <w:sz w:val="28"/>
        </w:rPr>
        <w:t xml:space="preserve"> </w:t>
      </w:r>
      <w:r>
        <w:rPr>
          <w:color w:val="121212"/>
          <w:sz w:val="28"/>
        </w:rPr>
        <w:t>Centre.</w:t>
      </w:r>
      <w:r>
        <w:rPr>
          <w:color w:val="121212"/>
          <w:spacing w:val="-5"/>
          <w:sz w:val="28"/>
        </w:rPr>
        <w:t xml:space="preserve"> </w:t>
      </w:r>
      <w:r>
        <w:rPr>
          <w:color w:val="121212"/>
          <w:sz w:val="28"/>
        </w:rPr>
        <w:t>(2008).</w:t>
      </w:r>
      <w:r>
        <w:rPr>
          <w:color w:val="121212"/>
          <w:spacing w:val="-6"/>
          <w:sz w:val="28"/>
        </w:rPr>
        <w:t xml:space="preserve"> </w:t>
      </w:r>
      <w:r>
        <w:rPr>
          <w:i/>
          <w:color w:val="121212"/>
          <w:sz w:val="28"/>
        </w:rPr>
        <w:t>Trauma-informed:</w:t>
      </w:r>
      <w:r>
        <w:rPr>
          <w:i/>
          <w:color w:val="121212"/>
          <w:spacing w:val="-6"/>
          <w:sz w:val="28"/>
        </w:rPr>
        <w:t xml:space="preserve"> </w:t>
      </w:r>
      <w:r>
        <w:rPr>
          <w:i/>
          <w:color w:val="121212"/>
          <w:sz w:val="28"/>
        </w:rPr>
        <w:t>The</w:t>
      </w:r>
      <w:r>
        <w:rPr>
          <w:i/>
          <w:color w:val="121212"/>
          <w:spacing w:val="-6"/>
          <w:sz w:val="28"/>
        </w:rPr>
        <w:t xml:space="preserve"> </w:t>
      </w:r>
      <w:r>
        <w:rPr>
          <w:i/>
          <w:color w:val="121212"/>
          <w:sz w:val="28"/>
        </w:rPr>
        <w:t>trauma</w:t>
      </w:r>
      <w:r>
        <w:rPr>
          <w:i/>
          <w:color w:val="121212"/>
          <w:spacing w:val="-5"/>
          <w:sz w:val="28"/>
        </w:rPr>
        <w:t xml:space="preserve"> </w:t>
      </w:r>
      <w:r>
        <w:rPr>
          <w:i/>
          <w:color w:val="121212"/>
          <w:spacing w:val="-2"/>
          <w:sz w:val="28"/>
        </w:rPr>
        <w:t>toolkit.</w:t>
      </w:r>
    </w:p>
    <w:p w14:paraId="120B9403" w14:textId="77777777" w:rsidR="00C752EF" w:rsidRDefault="00DD73B5">
      <w:pPr>
        <w:pStyle w:val="BodyText"/>
        <w:spacing w:before="38"/>
      </w:pPr>
      <w:r>
        <w:rPr>
          <w:color w:val="121212"/>
        </w:rPr>
        <w:t>Winnipeg,</w:t>
      </w:r>
      <w:r>
        <w:rPr>
          <w:color w:val="121212"/>
          <w:spacing w:val="-7"/>
        </w:rPr>
        <w:t xml:space="preserve"> </w:t>
      </w:r>
      <w:r>
        <w:rPr>
          <w:color w:val="121212"/>
        </w:rPr>
        <w:t>Manitoba:</w:t>
      </w:r>
      <w:r>
        <w:rPr>
          <w:color w:val="121212"/>
          <w:spacing w:val="-7"/>
        </w:rPr>
        <w:t xml:space="preserve"> </w:t>
      </w:r>
      <w:r>
        <w:rPr>
          <w:color w:val="121212"/>
        </w:rPr>
        <w:t>Klinic</w:t>
      </w:r>
      <w:r>
        <w:rPr>
          <w:color w:val="121212"/>
          <w:spacing w:val="-6"/>
        </w:rPr>
        <w:t xml:space="preserve"> </w:t>
      </w:r>
      <w:r>
        <w:rPr>
          <w:color w:val="121212"/>
        </w:rPr>
        <w:t>Community</w:t>
      </w:r>
      <w:r>
        <w:rPr>
          <w:color w:val="121212"/>
          <w:spacing w:val="-7"/>
        </w:rPr>
        <w:t xml:space="preserve"> </w:t>
      </w:r>
      <w:r>
        <w:rPr>
          <w:color w:val="121212"/>
        </w:rPr>
        <w:t>Healt</w:t>
      </w:r>
      <w:r>
        <w:rPr>
          <w:color w:val="121212"/>
        </w:rPr>
        <w:t>h</w:t>
      </w:r>
      <w:r>
        <w:rPr>
          <w:color w:val="121212"/>
          <w:spacing w:val="-6"/>
        </w:rPr>
        <w:t xml:space="preserve"> </w:t>
      </w:r>
      <w:r>
        <w:rPr>
          <w:color w:val="121212"/>
          <w:spacing w:val="-2"/>
        </w:rPr>
        <w:t>Centre.</w:t>
      </w:r>
    </w:p>
    <w:p w14:paraId="6139F595" w14:textId="77777777" w:rsidR="00C752EF" w:rsidRDefault="00C752EF">
      <w:pPr>
        <w:pStyle w:val="BodyText"/>
        <w:spacing w:before="2"/>
        <w:ind w:left="0"/>
        <w:rPr>
          <w:sz w:val="24"/>
        </w:rPr>
      </w:pPr>
    </w:p>
    <w:p w14:paraId="078F3258" w14:textId="77777777" w:rsidR="00C752EF" w:rsidRDefault="00DD73B5">
      <w:pPr>
        <w:spacing w:line="268" w:lineRule="auto"/>
        <w:ind w:left="280" w:right="1464"/>
        <w:rPr>
          <w:sz w:val="28"/>
        </w:rPr>
      </w:pPr>
      <w:r>
        <w:rPr>
          <w:color w:val="121212"/>
          <w:sz w:val="28"/>
        </w:rPr>
        <w:t>Kuhn,</w:t>
      </w:r>
      <w:r>
        <w:rPr>
          <w:color w:val="121212"/>
          <w:spacing w:val="-6"/>
          <w:sz w:val="28"/>
        </w:rPr>
        <w:t xml:space="preserve"> </w:t>
      </w:r>
      <w:r>
        <w:rPr>
          <w:color w:val="121212"/>
          <w:sz w:val="28"/>
        </w:rPr>
        <w:t>J.</w:t>
      </w:r>
      <w:r>
        <w:rPr>
          <w:color w:val="121212"/>
          <w:spacing w:val="-6"/>
          <w:sz w:val="28"/>
        </w:rPr>
        <w:t xml:space="preserve"> </w:t>
      </w:r>
      <w:r>
        <w:rPr>
          <w:color w:val="121212"/>
          <w:sz w:val="28"/>
        </w:rPr>
        <w:t>H.</w:t>
      </w:r>
      <w:r>
        <w:rPr>
          <w:color w:val="121212"/>
          <w:spacing w:val="-6"/>
          <w:sz w:val="28"/>
        </w:rPr>
        <w:t xml:space="preserve"> </w:t>
      </w:r>
      <w:r>
        <w:rPr>
          <w:color w:val="121212"/>
          <w:sz w:val="28"/>
        </w:rPr>
        <w:t>&amp;</w:t>
      </w:r>
      <w:r>
        <w:rPr>
          <w:color w:val="121212"/>
          <w:spacing w:val="-5"/>
          <w:sz w:val="28"/>
        </w:rPr>
        <w:t xml:space="preserve"> </w:t>
      </w:r>
      <w:r>
        <w:rPr>
          <w:color w:val="121212"/>
          <w:sz w:val="28"/>
        </w:rPr>
        <w:t>Nakashima,</w:t>
      </w:r>
      <w:r>
        <w:rPr>
          <w:color w:val="121212"/>
          <w:spacing w:val="-6"/>
          <w:sz w:val="28"/>
        </w:rPr>
        <w:t xml:space="preserve"> </w:t>
      </w:r>
      <w:r>
        <w:rPr>
          <w:color w:val="121212"/>
          <w:sz w:val="28"/>
        </w:rPr>
        <w:t>J.</w:t>
      </w:r>
      <w:r>
        <w:rPr>
          <w:color w:val="121212"/>
          <w:spacing w:val="-6"/>
          <w:sz w:val="28"/>
        </w:rPr>
        <w:t xml:space="preserve"> </w:t>
      </w:r>
      <w:r>
        <w:rPr>
          <w:color w:val="121212"/>
          <w:sz w:val="28"/>
        </w:rPr>
        <w:t>(2011).</w:t>
      </w:r>
      <w:r>
        <w:rPr>
          <w:color w:val="121212"/>
          <w:spacing w:val="-5"/>
          <w:sz w:val="28"/>
        </w:rPr>
        <w:t xml:space="preserve"> </w:t>
      </w:r>
      <w:r>
        <w:rPr>
          <w:i/>
          <w:color w:val="121212"/>
          <w:sz w:val="28"/>
        </w:rPr>
        <w:t>Community</w:t>
      </w:r>
      <w:r>
        <w:rPr>
          <w:i/>
          <w:color w:val="121212"/>
          <w:spacing w:val="-5"/>
          <w:sz w:val="28"/>
        </w:rPr>
        <w:t xml:space="preserve"> </w:t>
      </w:r>
      <w:r>
        <w:rPr>
          <w:i/>
          <w:color w:val="121212"/>
          <w:sz w:val="28"/>
        </w:rPr>
        <w:t>homelessness</w:t>
      </w:r>
      <w:r>
        <w:rPr>
          <w:i/>
          <w:color w:val="121212"/>
          <w:spacing w:val="-5"/>
          <w:sz w:val="28"/>
        </w:rPr>
        <w:t xml:space="preserve"> </w:t>
      </w:r>
      <w:r>
        <w:rPr>
          <w:i/>
          <w:color w:val="121212"/>
          <w:sz w:val="28"/>
        </w:rPr>
        <w:t>assessment,</w:t>
      </w:r>
      <w:r>
        <w:rPr>
          <w:i/>
          <w:color w:val="121212"/>
          <w:spacing w:val="-5"/>
          <w:sz w:val="28"/>
        </w:rPr>
        <w:t xml:space="preserve"> </w:t>
      </w:r>
      <w:r>
        <w:rPr>
          <w:i/>
          <w:color w:val="121212"/>
          <w:sz w:val="28"/>
        </w:rPr>
        <w:t>local</w:t>
      </w:r>
      <w:r>
        <w:rPr>
          <w:i/>
          <w:color w:val="121212"/>
          <w:sz w:val="28"/>
        </w:rPr>
        <w:t xml:space="preserve"> education and networking croup (CHALENG) for veterans: The seventeenth annual progress report</w:t>
      </w:r>
      <w:r>
        <w:rPr>
          <w:color w:val="121212"/>
          <w:sz w:val="28"/>
        </w:rPr>
        <w:t xml:space="preserve">. Retrieved on November 21, 2013, from: http:// </w:t>
      </w:r>
      <w:hyperlink r:id="rId291">
        <w:r>
          <w:rPr>
            <w:color w:val="121212"/>
            <w:spacing w:val="-2"/>
            <w:sz w:val="28"/>
          </w:rPr>
          <w:t>www.va.gov/HOMELESS/docs/chaleng/</w:t>
        </w:r>
      </w:hyperlink>
      <w:r>
        <w:rPr>
          <w:color w:val="121212"/>
          <w:spacing w:val="-2"/>
          <w:sz w:val="28"/>
        </w:rPr>
        <w:t xml:space="preserve"> CHALENG_Report_Seven</w:t>
      </w:r>
      <w:r>
        <w:rPr>
          <w:color w:val="121212"/>
          <w:spacing w:val="-2"/>
          <w:sz w:val="28"/>
        </w:rPr>
        <w:t>teenth_Annual.pdf</w:t>
      </w:r>
    </w:p>
    <w:p w14:paraId="1B8B0BF3" w14:textId="77777777" w:rsidR="00C752EF" w:rsidRDefault="00DD73B5">
      <w:pPr>
        <w:spacing w:before="237" w:line="268" w:lineRule="auto"/>
        <w:ind w:left="280" w:right="1464"/>
        <w:rPr>
          <w:sz w:val="28"/>
        </w:rPr>
      </w:pPr>
      <w:r>
        <w:rPr>
          <w:color w:val="121212"/>
          <w:sz w:val="28"/>
        </w:rPr>
        <w:t>Lavretsky, H., Siddarth, P., &amp; Irwin, M. R. (2010). Improving depression and enhancing resilience in family dementia caregivers:</w:t>
      </w:r>
      <w:r>
        <w:rPr>
          <w:color w:val="121212"/>
          <w:spacing w:val="-2"/>
          <w:sz w:val="28"/>
        </w:rPr>
        <w:t xml:space="preserve"> </w:t>
      </w:r>
      <w:r>
        <w:rPr>
          <w:color w:val="121212"/>
          <w:sz w:val="28"/>
        </w:rPr>
        <w:t>A</w:t>
      </w:r>
      <w:r>
        <w:rPr>
          <w:color w:val="121212"/>
          <w:spacing w:val="-2"/>
          <w:sz w:val="28"/>
        </w:rPr>
        <w:t xml:space="preserve"> </w:t>
      </w:r>
      <w:r>
        <w:rPr>
          <w:color w:val="121212"/>
          <w:sz w:val="28"/>
        </w:rPr>
        <w:t>pilot randomized placebo- controlled</w:t>
      </w:r>
      <w:r>
        <w:rPr>
          <w:color w:val="121212"/>
          <w:spacing w:val="-5"/>
          <w:sz w:val="28"/>
        </w:rPr>
        <w:t xml:space="preserve"> </w:t>
      </w:r>
      <w:r>
        <w:rPr>
          <w:color w:val="121212"/>
          <w:sz w:val="28"/>
        </w:rPr>
        <w:t>trial</w:t>
      </w:r>
      <w:r>
        <w:rPr>
          <w:color w:val="121212"/>
          <w:spacing w:val="-5"/>
          <w:sz w:val="28"/>
        </w:rPr>
        <w:t xml:space="preserve"> </w:t>
      </w:r>
      <w:r>
        <w:rPr>
          <w:color w:val="121212"/>
          <w:sz w:val="28"/>
        </w:rPr>
        <w:t>of</w:t>
      </w:r>
      <w:r>
        <w:rPr>
          <w:color w:val="121212"/>
          <w:spacing w:val="-5"/>
          <w:sz w:val="28"/>
        </w:rPr>
        <w:t xml:space="preserve"> </w:t>
      </w:r>
      <w:r>
        <w:rPr>
          <w:color w:val="121212"/>
          <w:sz w:val="28"/>
        </w:rPr>
        <w:t>escitalopram.</w:t>
      </w:r>
      <w:r>
        <w:rPr>
          <w:color w:val="121212"/>
          <w:spacing w:val="-8"/>
          <w:sz w:val="28"/>
        </w:rPr>
        <w:t xml:space="preserve"> </w:t>
      </w:r>
      <w:r>
        <w:rPr>
          <w:i/>
          <w:color w:val="121212"/>
          <w:sz w:val="28"/>
        </w:rPr>
        <w:t>The</w:t>
      </w:r>
      <w:r>
        <w:rPr>
          <w:i/>
          <w:color w:val="121212"/>
          <w:spacing w:val="-11"/>
          <w:sz w:val="28"/>
        </w:rPr>
        <w:t xml:space="preserve"> </w:t>
      </w:r>
      <w:r>
        <w:rPr>
          <w:i/>
          <w:color w:val="121212"/>
          <w:sz w:val="28"/>
        </w:rPr>
        <w:t>American</w:t>
      </w:r>
      <w:r>
        <w:rPr>
          <w:i/>
          <w:color w:val="121212"/>
          <w:spacing w:val="-5"/>
          <w:sz w:val="28"/>
        </w:rPr>
        <w:t xml:space="preserve"> </w:t>
      </w:r>
      <w:r>
        <w:rPr>
          <w:i/>
          <w:color w:val="121212"/>
          <w:sz w:val="28"/>
        </w:rPr>
        <w:t>Journal</w:t>
      </w:r>
      <w:r>
        <w:rPr>
          <w:i/>
          <w:color w:val="121212"/>
          <w:spacing w:val="-5"/>
          <w:sz w:val="28"/>
        </w:rPr>
        <w:t xml:space="preserve"> </w:t>
      </w:r>
      <w:r>
        <w:rPr>
          <w:i/>
          <w:color w:val="121212"/>
          <w:sz w:val="28"/>
        </w:rPr>
        <w:t>of</w:t>
      </w:r>
      <w:r>
        <w:rPr>
          <w:i/>
          <w:color w:val="121212"/>
          <w:spacing w:val="-5"/>
          <w:sz w:val="28"/>
        </w:rPr>
        <w:t xml:space="preserve"> </w:t>
      </w:r>
      <w:r>
        <w:rPr>
          <w:i/>
          <w:color w:val="121212"/>
          <w:sz w:val="28"/>
        </w:rPr>
        <w:t>Geriatric</w:t>
      </w:r>
      <w:r>
        <w:rPr>
          <w:i/>
          <w:color w:val="121212"/>
          <w:spacing w:val="-6"/>
          <w:sz w:val="28"/>
        </w:rPr>
        <w:t xml:space="preserve"> </w:t>
      </w:r>
      <w:r>
        <w:rPr>
          <w:i/>
          <w:color w:val="121212"/>
          <w:sz w:val="28"/>
        </w:rPr>
        <w:t>Psychiatry,</w:t>
      </w:r>
      <w:r>
        <w:rPr>
          <w:i/>
          <w:color w:val="121212"/>
          <w:spacing w:val="-5"/>
          <w:sz w:val="28"/>
        </w:rPr>
        <w:t xml:space="preserve"> </w:t>
      </w:r>
      <w:r>
        <w:rPr>
          <w:i/>
          <w:color w:val="121212"/>
          <w:sz w:val="28"/>
        </w:rPr>
        <w:t>1</w:t>
      </w:r>
      <w:r>
        <w:rPr>
          <w:i/>
          <w:color w:val="121212"/>
          <w:sz w:val="28"/>
        </w:rPr>
        <w:t xml:space="preserve">8, </w:t>
      </w:r>
      <w:r>
        <w:rPr>
          <w:color w:val="121212"/>
          <w:spacing w:val="-2"/>
          <w:sz w:val="28"/>
        </w:rPr>
        <w:t>154–162.</w:t>
      </w:r>
    </w:p>
    <w:p w14:paraId="405622AC" w14:textId="77777777" w:rsidR="00C752EF" w:rsidRDefault="00DD73B5">
      <w:pPr>
        <w:pStyle w:val="BodyText"/>
        <w:spacing w:before="237" w:line="268" w:lineRule="auto"/>
        <w:ind w:right="2105"/>
      </w:pPr>
      <w:r>
        <w:rPr>
          <w:color w:val="121212"/>
        </w:rPr>
        <w:t>Martino,</w:t>
      </w:r>
      <w:r>
        <w:rPr>
          <w:color w:val="121212"/>
          <w:spacing w:val="-6"/>
        </w:rPr>
        <w:t xml:space="preserve"> </w:t>
      </w:r>
      <w:r>
        <w:rPr>
          <w:color w:val="121212"/>
        </w:rPr>
        <w:t>S.,</w:t>
      </w:r>
      <w:r>
        <w:rPr>
          <w:color w:val="121212"/>
          <w:spacing w:val="-5"/>
        </w:rPr>
        <w:t xml:space="preserve"> </w:t>
      </w:r>
      <w:r>
        <w:rPr>
          <w:color w:val="121212"/>
        </w:rPr>
        <w:t>Canning-Ball,</w:t>
      </w:r>
      <w:r>
        <w:rPr>
          <w:color w:val="121212"/>
          <w:spacing w:val="-4"/>
        </w:rPr>
        <w:t xml:space="preserve"> </w:t>
      </w:r>
      <w:r>
        <w:rPr>
          <w:color w:val="121212"/>
        </w:rPr>
        <w:t>M.,</w:t>
      </w:r>
      <w:r>
        <w:rPr>
          <w:color w:val="121212"/>
          <w:spacing w:val="-5"/>
        </w:rPr>
        <w:t xml:space="preserve"> </w:t>
      </w:r>
      <w:r>
        <w:rPr>
          <w:color w:val="121212"/>
        </w:rPr>
        <w:t>Carroll,</w:t>
      </w:r>
      <w:r>
        <w:rPr>
          <w:color w:val="121212"/>
          <w:spacing w:val="-4"/>
        </w:rPr>
        <w:t xml:space="preserve"> </w:t>
      </w:r>
      <w:r>
        <w:rPr>
          <w:color w:val="121212"/>
        </w:rPr>
        <w:t>K.</w:t>
      </w:r>
      <w:r>
        <w:rPr>
          <w:color w:val="121212"/>
          <w:spacing w:val="-5"/>
        </w:rPr>
        <w:t xml:space="preserve"> </w:t>
      </w:r>
      <w:r>
        <w:rPr>
          <w:color w:val="121212"/>
        </w:rPr>
        <w:t>M.,</w:t>
      </w:r>
      <w:r>
        <w:rPr>
          <w:color w:val="121212"/>
          <w:spacing w:val="-5"/>
        </w:rPr>
        <w:t xml:space="preserve"> </w:t>
      </w:r>
      <w:r>
        <w:rPr>
          <w:color w:val="121212"/>
        </w:rPr>
        <w:t>&amp;</w:t>
      </w:r>
      <w:r>
        <w:rPr>
          <w:color w:val="121212"/>
          <w:spacing w:val="-4"/>
        </w:rPr>
        <w:t xml:space="preserve"> </w:t>
      </w:r>
      <w:r>
        <w:rPr>
          <w:color w:val="121212"/>
        </w:rPr>
        <w:t>Rounsaville,</w:t>
      </w:r>
      <w:r>
        <w:rPr>
          <w:color w:val="121212"/>
          <w:spacing w:val="-4"/>
        </w:rPr>
        <w:t xml:space="preserve"> </w:t>
      </w:r>
      <w:r>
        <w:rPr>
          <w:color w:val="121212"/>
        </w:rPr>
        <w:t>B.</w:t>
      </w:r>
      <w:r>
        <w:rPr>
          <w:color w:val="121212"/>
          <w:spacing w:val="-4"/>
        </w:rPr>
        <w:t xml:space="preserve"> </w:t>
      </w:r>
      <w:r>
        <w:rPr>
          <w:color w:val="121212"/>
        </w:rPr>
        <w:t>J.</w:t>
      </w:r>
      <w:r>
        <w:rPr>
          <w:color w:val="121212"/>
          <w:spacing w:val="-5"/>
        </w:rPr>
        <w:t xml:space="preserve"> </w:t>
      </w:r>
      <w:r>
        <w:rPr>
          <w:color w:val="121212"/>
        </w:rPr>
        <w:t>(2011).</w:t>
      </w:r>
      <w:r>
        <w:rPr>
          <w:color w:val="121212"/>
          <w:spacing w:val="-18"/>
        </w:rPr>
        <w:t xml:space="preserve"> </w:t>
      </w:r>
      <w:r>
        <w:rPr>
          <w:color w:val="121212"/>
        </w:rPr>
        <w:t xml:space="preserve">A criterion-based stepwise approach for training counselors in motivational interviewing. </w:t>
      </w:r>
      <w:r>
        <w:rPr>
          <w:i/>
          <w:color w:val="121212"/>
        </w:rPr>
        <w:t xml:space="preserve">Journal of Substance Abuse Treatment, 40, </w:t>
      </w:r>
      <w:r>
        <w:rPr>
          <w:color w:val="121212"/>
        </w:rPr>
        <w:t>357–365.</w:t>
      </w:r>
    </w:p>
    <w:p w14:paraId="437CFF92" w14:textId="77777777" w:rsidR="00C752EF" w:rsidRDefault="00DD73B5">
      <w:pPr>
        <w:spacing w:before="239" w:line="268" w:lineRule="auto"/>
        <w:ind w:left="280" w:right="1425"/>
        <w:jc w:val="both"/>
        <w:rPr>
          <w:sz w:val="28"/>
        </w:rPr>
      </w:pPr>
      <w:r>
        <w:rPr>
          <w:color w:val="121212"/>
          <w:sz w:val="28"/>
        </w:rPr>
        <w:t>Maschi,</w:t>
      </w:r>
      <w:r>
        <w:rPr>
          <w:color w:val="121212"/>
          <w:spacing w:val="-11"/>
          <w:sz w:val="28"/>
        </w:rPr>
        <w:t xml:space="preserve"> </w:t>
      </w:r>
      <w:r>
        <w:rPr>
          <w:color w:val="121212"/>
          <w:sz w:val="28"/>
        </w:rPr>
        <w:t>T.</w:t>
      </w:r>
      <w:r>
        <w:rPr>
          <w:color w:val="121212"/>
          <w:spacing w:val="-6"/>
          <w:sz w:val="28"/>
        </w:rPr>
        <w:t xml:space="preserve"> </w:t>
      </w:r>
      <w:r>
        <w:rPr>
          <w:color w:val="121212"/>
          <w:sz w:val="28"/>
        </w:rPr>
        <w:t>&amp;</w:t>
      </w:r>
      <w:r>
        <w:rPr>
          <w:color w:val="121212"/>
          <w:spacing w:val="-6"/>
          <w:sz w:val="28"/>
        </w:rPr>
        <w:t xml:space="preserve"> </w:t>
      </w:r>
      <w:r>
        <w:rPr>
          <w:color w:val="121212"/>
          <w:sz w:val="28"/>
        </w:rPr>
        <w:t>Brown,</w:t>
      </w:r>
      <w:r>
        <w:rPr>
          <w:color w:val="121212"/>
          <w:spacing w:val="-6"/>
          <w:sz w:val="28"/>
        </w:rPr>
        <w:t xml:space="preserve"> </w:t>
      </w:r>
      <w:r>
        <w:rPr>
          <w:color w:val="121212"/>
          <w:sz w:val="28"/>
        </w:rPr>
        <w:t>D.</w:t>
      </w:r>
      <w:r>
        <w:rPr>
          <w:color w:val="121212"/>
          <w:spacing w:val="-7"/>
          <w:sz w:val="28"/>
        </w:rPr>
        <w:t xml:space="preserve"> </w:t>
      </w:r>
      <w:r>
        <w:rPr>
          <w:color w:val="121212"/>
          <w:sz w:val="28"/>
        </w:rPr>
        <w:t>(2010).</w:t>
      </w:r>
      <w:r>
        <w:rPr>
          <w:color w:val="121212"/>
          <w:spacing w:val="-6"/>
          <w:sz w:val="28"/>
        </w:rPr>
        <w:t xml:space="preserve"> </w:t>
      </w:r>
      <w:r>
        <w:rPr>
          <w:color w:val="121212"/>
          <w:sz w:val="28"/>
        </w:rPr>
        <w:t>Professional</w:t>
      </w:r>
      <w:r>
        <w:rPr>
          <w:color w:val="121212"/>
          <w:spacing w:val="-7"/>
          <w:sz w:val="28"/>
        </w:rPr>
        <w:t xml:space="preserve"> </w:t>
      </w:r>
      <w:r>
        <w:rPr>
          <w:color w:val="121212"/>
          <w:sz w:val="28"/>
        </w:rPr>
        <w:t>self-care</w:t>
      </w:r>
      <w:r>
        <w:rPr>
          <w:color w:val="121212"/>
          <w:spacing w:val="-7"/>
          <w:sz w:val="28"/>
        </w:rPr>
        <w:t xml:space="preserve"> </w:t>
      </w:r>
      <w:r>
        <w:rPr>
          <w:color w:val="121212"/>
          <w:sz w:val="28"/>
        </w:rPr>
        <w:t>and</w:t>
      </w:r>
      <w:r>
        <w:rPr>
          <w:color w:val="121212"/>
          <w:spacing w:val="-6"/>
          <w:sz w:val="28"/>
        </w:rPr>
        <w:t xml:space="preserve"> </w:t>
      </w:r>
      <w:r>
        <w:rPr>
          <w:color w:val="121212"/>
          <w:sz w:val="28"/>
        </w:rPr>
        <w:t>prevention</w:t>
      </w:r>
      <w:r>
        <w:rPr>
          <w:color w:val="121212"/>
          <w:spacing w:val="-6"/>
          <w:sz w:val="28"/>
        </w:rPr>
        <w:t xml:space="preserve"> </w:t>
      </w:r>
      <w:r>
        <w:rPr>
          <w:color w:val="121212"/>
          <w:sz w:val="28"/>
        </w:rPr>
        <w:t>of</w:t>
      </w:r>
      <w:r>
        <w:rPr>
          <w:color w:val="121212"/>
          <w:spacing w:val="-6"/>
          <w:sz w:val="28"/>
        </w:rPr>
        <w:t xml:space="preserve"> </w:t>
      </w:r>
      <w:r>
        <w:rPr>
          <w:color w:val="121212"/>
          <w:sz w:val="28"/>
        </w:rPr>
        <w:t>secondary trauma.</w:t>
      </w:r>
      <w:r>
        <w:rPr>
          <w:color w:val="121212"/>
          <w:spacing w:val="-3"/>
          <w:sz w:val="28"/>
        </w:rPr>
        <w:t xml:space="preserve"> </w:t>
      </w:r>
      <w:r>
        <w:rPr>
          <w:color w:val="121212"/>
          <w:sz w:val="28"/>
        </w:rPr>
        <w:t>In</w:t>
      </w:r>
      <w:r>
        <w:rPr>
          <w:color w:val="121212"/>
          <w:spacing w:val="-3"/>
          <w:sz w:val="28"/>
        </w:rPr>
        <w:t xml:space="preserve"> </w:t>
      </w:r>
      <w:r>
        <w:rPr>
          <w:i/>
          <w:color w:val="121212"/>
          <w:sz w:val="28"/>
        </w:rPr>
        <w:t>Helping</w:t>
      </w:r>
      <w:r>
        <w:rPr>
          <w:i/>
          <w:color w:val="121212"/>
          <w:spacing w:val="-4"/>
          <w:sz w:val="28"/>
        </w:rPr>
        <w:t xml:space="preserve"> </w:t>
      </w:r>
      <w:r>
        <w:rPr>
          <w:i/>
          <w:color w:val="121212"/>
          <w:sz w:val="28"/>
        </w:rPr>
        <w:t>bereaved</w:t>
      </w:r>
      <w:r>
        <w:rPr>
          <w:i/>
          <w:color w:val="121212"/>
          <w:spacing w:val="-3"/>
          <w:sz w:val="28"/>
        </w:rPr>
        <w:t xml:space="preserve"> </w:t>
      </w:r>
      <w:r>
        <w:rPr>
          <w:i/>
          <w:color w:val="121212"/>
          <w:sz w:val="28"/>
        </w:rPr>
        <w:t>children:</w:t>
      </w:r>
      <w:r>
        <w:rPr>
          <w:i/>
          <w:color w:val="121212"/>
          <w:spacing w:val="-8"/>
          <w:sz w:val="28"/>
        </w:rPr>
        <w:t xml:space="preserve"> </w:t>
      </w:r>
      <w:r>
        <w:rPr>
          <w:i/>
          <w:color w:val="121212"/>
          <w:sz w:val="28"/>
        </w:rPr>
        <w:t>A</w:t>
      </w:r>
      <w:r>
        <w:rPr>
          <w:i/>
          <w:color w:val="121212"/>
          <w:spacing w:val="-9"/>
          <w:sz w:val="28"/>
        </w:rPr>
        <w:t xml:space="preserve"> </w:t>
      </w:r>
      <w:r>
        <w:rPr>
          <w:i/>
          <w:color w:val="121212"/>
          <w:sz w:val="28"/>
        </w:rPr>
        <w:t>handbook</w:t>
      </w:r>
      <w:r>
        <w:rPr>
          <w:i/>
          <w:color w:val="121212"/>
          <w:spacing w:val="-3"/>
          <w:sz w:val="28"/>
        </w:rPr>
        <w:t xml:space="preserve"> </w:t>
      </w:r>
      <w:r>
        <w:rPr>
          <w:i/>
          <w:color w:val="121212"/>
          <w:sz w:val="28"/>
        </w:rPr>
        <w:t>for</w:t>
      </w:r>
      <w:r>
        <w:rPr>
          <w:i/>
          <w:color w:val="121212"/>
          <w:spacing w:val="-3"/>
          <w:sz w:val="28"/>
        </w:rPr>
        <w:t xml:space="preserve"> </w:t>
      </w:r>
      <w:r>
        <w:rPr>
          <w:i/>
          <w:color w:val="121212"/>
          <w:sz w:val="28"/>
        </w:rPr>
        <w:t>practitioners.</w:t>
      </w:r>
      <w:r>
        <w:rPr>
          <w:i/>
          <w:color w:val="121212"/>
          <w:spacing w:val="-3"/>
          <w:sz w:val="28"/>
        </w:rPr>
        <w:t xml:space="preserve"> </w:t>
      </w:r>
      <w:r>
        <w:rPr>
          <w:color w:val="121212"/>
          <w:sz w:val="28"/>
        </w:rPr>
        <w:t>(3rd</w:t>
      </w:r>
      <w:r>
        <w:rPr>
          <w:color w:val="121212"/>
          <w:spacing w:val="-3"/>
          <w:sz w:val="28"/>
        </w:rPr>
        <w:t xml:space="preserve"> </w:t>
      </w:r>
      <w:r>
        <w:rPr>
          <w:color w:val="121212"/>
          <w:sz w:val="28"/>
        </w:rPr>
        <w:t>ed.).</w:t>
      </w:r>
      <w:r>
        <w:rPr>
          <w:color w:val="121212"/>
          <w:spacing w:val="-3"/>
          <w:sz w:val="28"/>
        </w:rPr>
        <w:t xml:space="preserve"> </w:t>
      </w:r>
      <w:r>
        <w:rPr>
          <w:color w:val="121212"/>
          <w:sz w:val="28"/>
        </w:rPr>
        <w:t>(pp. 345–373). New York: Guilford Press.</w:t>
      </w:r>
    </w:p>
    <w:p w14:paraId="2D654AC6" w14:textId="77777777" w:rsidR="00C752EF" w:rsidRDefault="00DD73B5">
      <w:pPr>
        <w:spacing w:before="238" w:line="268" w:lineRule="auto"/>
        <w:ind w:left="280" w:right="1402"/>
        <w:rPr>
          <w:sz w:val="28"/>
        </w:rPr>
      </w:pPr>
      <w:r>
        <w:rPr>
          <w:color w:val="121212"/>
          <w:sz w:val="28"/>
        </w:rPr>
        <w:t>McGarrigle,</w:t>
      </w:r>
      <w:r>
        <w:rPr>
          <w:color w:val="121212"/>
          <w:spacing w:val="-1"/>
          <w:sz w:val="28"/>
        </w:rPr>
        <w:t xml:space="preserve"> </w:t>
      </w:r>
      <w:r>
        <w:rPr>
          <w:color w:val="121212"/>
          <w:sz w:val="28"/>
        </w:rPr>
        <w:t>T. &amp; Walsh, C.</w:t>
      </w:r>
      <w:r>
        <w:rPr>
          <w:color w:val="121212"/>
          <w:spacing w:val="-12"/>
          <w:sz w:val="28"/>
        </w:rPr>
        <w:t xml:space="preserve"> </w:t>
      </w:r>
      <w:r>
        <w:rPr>
          <w:color w:val="121212"/>
          <w:sz w:val="28"/>
        </w:rPr>
        <w:t>A. (2011). Mindfulness, self-care, and wellness in social</w:t>
      </w:r>
      <w:r>
        <w:rPr>
          <w:color w:val="121212"/>
          <w:spacing w:val="-5"/>
          <w:sz w:val="28"/>
        </w:rPr>
        <w:t xml:space="preserve"> </w:t>
      </w:r>
      <w:r>
        <w:rPr>
          <w:color w:val="121212"/>
          <w:sz w:val="28"/>
        </w:rPr>
        <w:t>work:</w:t>
      </w:r>
      <w:r>
        <w:rPr>
          <w:color w:val="121212"/>
          <w:spacing w:val="-5"/>
          <w:sz w:val="28"/>
        </w:rPr>
        <w:t xml:space="preserve"> </w:t>
      </w:r>
      <w:r>
        <w:rPr>
          <w:color w:val="121212"/>
          <w:sz w:val="28"/>
        </w:rPr>
        <w:t>Effects</w:t>
      </w:r>
      <w:r>
        <w:rPr>
          <w:color w:val="121212"/>
          <w:spacing w:val="-4"/>
          <w:sz w:val="28"/>
        </w:rPr>
        <w:t xml:space="preserve"> </w:t>
      </w:r>
      <w:r>
        <w:rPr>
          <w:color w:val="121212"/>
          <w:sz w:val="28"/>
        </w:rPr>
        <w:t>of</w:t>
      </w:r>
      <w:r>
        <w:rPr>
          <w:color w:val="121212"/>
          <w:spacing w:val="-4"/>
          <w:sz w:val="28"/>
        </w:rPr>
        <w:t xml:space="preserve"> </w:t>
      </w:r>
      <w:r>
        <w:rPr>
          <w:color w:val="121212"/>
          <w:sz w:val="28"/>
        </w:rPr>
        <w:t>contemplative</w:t>
      </w:r>
      <w:r>
        <w:rPr>
          <w:color w:val="121212"/>
          <w:spacing w:val="-4"/>
          <w:sz w:val="28"/>
        </w:rPr>
        <w:t xml:space="preserve"> </w:t>
      </w:r>
      <w:r>
        <w:rPr>
          <w:color w:val="121212"/>
          <w:sz w:val="28"/>
        </w:rPr>
        <w:t>training.</w:t>
      </w:r>
      <w:r>
        <w:rPr>
          <w:color w:val="121212"/>
          <w:spacing w:val="-5"/>
          <w:sz w:val="28"/>
        </w:rPr>
        <w:t xml:space="preserve"> </w:t>
      </w:r>
      <w:r>
        <w:rPr>
          <w:i/>
          <w:color w:val="121212"/>
          <w:sz w:val="28"/>
        </w:rPr>
        <w:t>Journal</w:t>
      </w:r>
      <w:r>
        <w:rPr>
          <w:i/>
          <w:color w:val="121212"/>
          <w:spacing w:val="-4"/>
          <w:sz w:val="28"/>
        </w:rPr>
        <w:t xml:space="preserve"> </w:t>
      </w:r>
      <w:r>
        <w:rPr>
          <w:i/>
          <w:color w:val="121212"/>
          <w:sz w:val="28"/>
        </w:rPr>
        <w:t>of</w:t>
      </w:r>
      <w:r>
        <w:rPr>
          <w:i/>
          <w:color w:val="121212"/>
          <w:spacing w:val="-4"/>
          <w:sz w:val="28"/>
        </w:rPr>
        <w:t xml:space="preserve"> </w:t>
      </w:r>
      <w:r>
        <w:rPr>
          <w:i/>
          <w:color w:val="121212"/>
          <w:sz w:val="28"/>
        </w:rPr>
        <w:t>Religion</w:t>
      </w:r>
      <w:r>
        <w:rPr>
          <w:i/>
          <w:color w:val="121212"/>
          <w:spacing w:val="-4"/>
          <w:sz w:val="28"/>
        </w:rPr>
        <w:t xml:space="preserve"> </w:t>
      </w:r>
      <w:r>
        <w:rPr>
          <w:i/>
          <w:color w:val="121212"/>
          <w:sz w:val="28"/>
        </w:rPr>
        <w:t>&amp;</w:t>
      </w:r>
      <w:r>
        <w:rPr>
          <w:i/>
          <w:color w:val="121212"/>
          <w:spacing w:val="-4"/>
          <w:sz w:val="28"/>
        </w:rPr>
        <w:t xml:space="preserve"> </w:t>
      </w:r>
      <w:r>
        <w:rPr>
          <w:i/>
          <w:color w:val="121212"/>
          <w:sz w:val="28"/>
        </w:rPr>
        <w:t>Spirituality</w:t>
      </w:r>
      <w:r>
        <w:rPr>
          <w:i/>
          <w:color w:val="121212"/>
          <w:spacing w:val="-4"/>
          <w:sz w:val="28"/>
        </w:rPr>
        <w:t xml:space="preserve"> </w:t>
      </w:r>
      <w:r>
        <w:rPr>
          <w:i/>
          <w:color w:val="121212"/>
          <w:sz w:val="28"/>
        </w:rPr>
        <w:t xml:space="preserve">in </w:t>
      </w:r>
      <w:r>
        <w:rPr>
          <w:i/>
          <w:color w:val="121212"/>
          <w:sz w:val="28"/>
        </w:rPr>
        <w:t xml:space="preserve">Social Work: Social Thought, 30, </w:t>
      </w:r>
      <w:r>
        <w:rPr>
          <w:color w:val="121212"/>
          <w:sz w:val="28"/>
        </w:rPr>
        <w:t>212–233.</w:t>
      </w:r>
    </w:p>
    <w:p w14:paraId="21F25364" w14:textId="77777777" w:rsidR="00C752EF" w:rsidRDefault="00DD73B5">
      <w:pPr>
        <w:pStyle w:val="BodyText"/>
        <w:spacing w:before="238" w:line="268" w:lineRule="auto"/>
        <w:ind w:right="1408"/>
      </w:pPr>
      <w:r>
        <w:rPr>
          <w:color w:val="121212"/>
        </w:rPr>
        <w:t>McGovern,</w:t>
      </w:r>
      <w:r>
        <w:rPr>
          <w:color w:val="121212"/>
          <w:spacing w:val="-18"/>
        </w:rPr>
        <w:t xml:space="preserve"> </w:t>
      </w:r>
      <w:r>
        <w:rPr>
          <w:color w:val="121212"/>
        </w:rPr>
        <w:t>M.</w:t>
      </w:r>
      <w:r>
        <w:rPr>
          <w:color w:val="121212"/>
          <w:spacing w:val="-10"/>
        </w:rPr>
        <w:t xml:space="preserve"> </w:t>
      </w:r>
      <w:r>
        <w:rPr>
          <w:color w:val="121212"/>
        </w:rPr>
        <w:t>P.,</w:t>
      </w:r>
      <w:r>
        <w:rPr>
          <w:color w:val="121212"/>
          <w:spacing w:val="-7"/>
        </w:rPr>
        <w:t xml:space="preserve"> </w:t>
      </w:r>
      <w:r>
        <w:rPr>
          <w:color w:val="121212"/>
        </w:rPr>
        <w:t>Lambert-Harris,</w:t>
      </w:r>
      <w:r>
        <w:rPr>
          <w:color w:val="121212"/>
          <w:spacing w:val="-7"/>
        </w:rPr>
        <w:t xml:space="preserve"> </w:t>
      </w:r>
      <w:r>
        <w:rPr>
          <w:color w:val="121212"/>
        </w:rPr>
        <w:t>C.,</w:t>
      </w:r>
      <w:r>
        <w:rPr>
          <w:color w:val="121212"/>
          <w:spacing w:val="-18"/>
        </w:rPr>
        <w:t xml:space="preserve"> </w:t>
      </w:r>
      <w:r>
        <w:rPr>
          <w:color w:val="121212"/>
        </w:rPr>
        <w:t>Alterman,</w:t>
      </w:r>
      <w:r>
        <w:rPr>
          <w:color w:val="121212"/>
          <w:spacing w:val="-17"/>
        </w:rPr>
        <w:t xml:space="preserve"> </w:t>
      </w:r>
      <w:r>
        <w:rPr>
          <w:color w:val="121212"/>
        </w:rPr>
        <w:t>A.</w:t>
      </w:r>
      <w:r>
        <w:rPr>
          <w:color w:val="121212"/>
          <w:spacing w:val="-8"/>
        </w:rPr>
        <w:t xml:space="preserve"> </w:t>
      </w:r>
      <w:r>
        <w:rPr>
          <w:color w:val="121212"/>
        </w:rPr>
        <w:t>I.,</w:t>
      </w:r>
      <w:r>
        <w:rPr>
          <w:color w:val="121212"/>
          <w:spacing w:val="-7"/>
        </w:rPr>
        <w:t xml:space="preserve"> </w:t>
      </w:r>
      <w:r>
        <w:rPr>
          <w:color w:val="121212"/>
        </w:rPr>
        <w:t>Xie,</w:t>
      </w:r>
      <w:r>
        <w:rPr>
          <w:color w:val="121212"/>
          <w:spacing w:val="-8"/>
        </w:rPr>
        <w:t xml:space="preserve"> </w:t>
      </w:r>
      <w:r>
        <w:rPr>
          <w:color w:val="121212"/>
        </w:rPr>
        <w:t>H.,</w:t>
      </w:r>
      <w:r>
        <w:rPr>
          <w:color w:val="121212"/>
          <w:spacing w:val="-8"/>
        </w:rPr>
        <w:t xml:space="preserve"> </w:t>
      </w:r>
      <w:r>
        <w:rPr>
          <w:color w:val="121212"/>
        </w:rPr>
        <w:t>&amp;</w:t>
      </w:r>
      <w:r>
        <w:rPr>
          <w:color w:val="121212"/>
          <w:spacing w:val="-7"/>
        </w:rPr>
        <w:t xml:space="preserve"> </w:t>
      </w:r>
      <w:r>
        <w:rPr>
          <w:color w:val="121212"/>
        </w:rPr>
        <w:t>Meier,</w:t>
      </w:r>
      <w:r>
        <w:rPr>
          <w:color w:val="121212"/>
          <w:spacing w:val="-18"/>
        </w:rPr>
        <w:t xml:space="preserve"> </w:t>
      </w:r>
      <w:r>
        <w:rPr>
          <w:color w:val="121212"/>
        </w:rPr>
        <w:t>A.</w:t>
      </w:r>
      <w:r>
        <w:rPr>
          <w:color w:val="121212"/>
          <w:spacing w:val="-8"/>
        </w:rPr>
        <w:t xml:space="preserve"> </w:t>
      </w:r>
      <w:r>
        <w:rPr>
          <w:color w:val="121212"/>
        </w:rPr>
        <w:t>(2011). A</w:t>
      </w:r>
      <w:r>
        <w:rPr>
          <w:color w:val="121212"/>
          <w:spacing w:val="-1"/>
        </w:rPr>
        <w:t xml:space="preserve"> </w:t>
      </w:r>
      <w:r>
        <w:rPr>
          <w:color w:val="121212"/>
        </w:rPr>
        <w:t xml:space="preserve">randomized controlled trial comparing integrated cognitive behavioral therapy versus individual addiction counseling for co-occurring substance use and posttraumatic stress disorders. </w:t>
      </w:r>
      <w:r>
        <w:rPr>
          <w:i/>
          <w:color w:val="121212"/>
        </w:rPr>
        <w:t xml:space="preserve">Journal of Dual Diagnosis, 7, </w:t>
      </w:r>
      <w:r>
        <w:rPr>
          <w:color w:val="121212"/>
        </w:rPr>
        <w:t>207–227.</w:t>
      </w:r>
    </w:p>
    <w:p w14:paraId="6875E56A" w14:textId="77777777" w:rsidR="00C752EF" w:rsidRDefault="00DD73B5">
      <w:pPr>
        <w:spacing w:before="238" w:line="268" w:lineRule="auto"/>
        <w:ind w:left="280" w:right="1464"/>
        <w:rPr>
          <w:sz w:val="28"/>
        </w:rPr>
      </w:pPr>
      <w:r>
        <w:rPr>
          <w:color w:val="121212"/>
          <w:sz w:val="28"/>
        </w:rPr>
        <w:t>Mental</w:t>
      </w:r>
      <w:r>
        <w:rPr>
          <w:color w:val="121212"/>
          <w:spacing w:val="-18"/>
          <w:sz w:val="28"/>
        </w:rPr>
        <w:t xml:space="preserve"> </w:t>
      </w:r>
      <w:r>
        <w:rPr>
          <w:color w:val="121212"/>
          <w:sz w:val="28"/>
        </w:rPr>
        <w:t>Health</w:t>
      </w:r>
      <w:r>
        <w:rPr>
          <w:color w:val="121212"/>
          <w:spacing w:val="-17"/>
          <w:sz w:val="28"/>
        </w:rPr>
        <w:t xml:space="preserve"> </w:t>
      </w:r>
      <w:r>
        <w:rPr>
          <w:color w:val="121212"/>
          <w:sz w:val="28"/>
        </w:rPr>
        <w:t>America</w:t>
      </w:r>
      <w:r>
        <w:rPr>
          <w:color w:val="121212"/>
          <w:spacing w:val="-15"/>
          <w:sz w:val="28"/>
        </w:rPr>
        <w:t xml:space="preserve"> </w:t>
      </w:r>
      <w:r>
        <w:rPr>
          <w:color w:val="121212"/>
          <w:sz w:val="28"/>
        </w:rPr>
        <w:t>Centers</w:t>
      </w:r>
      <w:r>
        <w:rPr>
          <w:color w:val="121212"/>
          <w:spacing w:val="-10"/>
          <w:sz w:val="28"/>
        </w:rPr>
        <w:t xml:space="preserve"> </w:t>
      </w:r>
      <w:r>
        <w:rPr>
          <w:color w:val="121212"/>
          <w:sz w:val="28"/>
        </w:rPr>
        <w:t>for</w:t>
      </w:r>
      <w:r>
        <w:rPr>
          <w:color w:val="121212"/>
          <w:spacing w:val="-15"/>
          <w:sz w:val="28"/>
        </w:rPr>
        <w:t xml:space="preserve"> </w:t>
      </w:r>
      <w:r>
        <w:rPr>
          <w:color w:val="121212"/>
          <w:sz w:val="28"/>
        </w:rPr>
        <w:t>Technical</w:t>
      </w:r>
      <w:r>
        <w:rPr>
          <w:color w:val="121212"/>
          <w:spacing w:val="-18"/>
          <w:sz w:val="28"/>
        </w:rPr>
        <w:t xml:space="preserve"> </w:t>
      </w:r>
      <w:r>
        <w:rPr>
          <w:color w:val="121212"/>
          <w:sz w:val="28"/>
        </w:rPr>
        <w:t>Assistance.</w:t>
      </w:r>
      <w:r>
        <w:rPr>
          <w:color w:val="121212"/>
          <w:spacing w:val="-10"/>
          <w:sz w:val="28"/>
        </w:rPr>
        <w:t xml:space="preserve"> </w:t>
      </w:r>
      <w:r>
        <w:rPr>
          <w:color w:val="121212"/>
          <w:sz w:val="28"/>
        </w:rPr>
        <w:t>(2012).</w:t>
      </w:r>
      <w:r>
        <w:rPr>
          <w:color w:val="121212"/>
          <w:spacing w:val="-8"/>
          <w:sz w:val="28"/>
        </w:rPr>
        <w:t xml:space="preserve"> </w:t>
      </w:r>
      <w:r>
        <w:rPr>
          <w:i/>
          <w:color w:val="121212"/>
          <w:sz w:val="28"/>
        </w:rPr>
        <w:t>Trauma</w:t>
      </w:r>
      <w:r>
        <w:rPr>
          <w:i/>
          <w:color w:val="121212"/>
          <w:spacing w:val="-11"/>
          <w:sz w:val="28"/>
        </w:rPr>
        <w:t xml:space="preserve"> </w:t>
      </w:r>
      <w:r>
        <w:rPr>
          <w:i/>
          <w:color w:val="121212"/>
          <w:sz w:val="28"/>
        </w:rPr>
        <w:t xml:space="preserve">recovery and empowerment model (TREM). </w:t>
      </w:r>
      <w:r>
        <w:rPr>
          <w:color w:val="121212"/>
          <w:sz w:val="28"/>
        </w:rPr>
        <w:t>Alexandria, VA: Mental Health</w:t>
      </w:r>
      <w:r>
        <w:rPr>
          <w:color w:val="121212"/>
          <w:spacing w:val="-7"/>
          <w:sz w:val="28"/>
        </w:rPr>
        <w:t xml:space="preserve"> </w:t>
      </w:r>
      <w:r>
        <w:rPr>
          <w:color w:val="121212"/>
          <w:sz w:val="28"/>
        </w:rPr>
        <w:t>America Centers for Technical Assistance.</w:t>
      </w:r>
    </w:p>
    <w:p w14:paraId="0DEEF54B" w14:textId="77777777" w:rsidR="00C752EF" w:rsidRDefault="00DD73B5">
      <w:pPr>
        <w:spacing w:before="238" w:line="268" w:lineRule="auto"/>
        <w:ind w:left="280" w:right="1495"/>
        <w:rPr>
          <w:sz w:val="28"/>
        </w:rPr>
      </w:pPr>
      <w:r>
        <w:rPr>
          <w:color w:val="121212"/>
          <w:sz w:val="28"/>
        </w:rPr>
        <w:t>Miller,</w:t>
      </w:r>
      <w:r>
        <w:rPr>
          <w:color w:val="121212"/>
          <w:spacing w:val="-7"/>
          <w:sz w:val="28"/>
        </w:rPr>
        <w:t xml:space="preserve"> </w:t>
      </w:r>
      <w:r>
        <w:rPr>
          <w:color w:val="121212"/>
          <w:sz w:val="28"/>
        </w:rPr>
        <w:t>N.</w:t>
      </w:r>
      <w:r>
        <w:rPr>
          <w:color w:val="121212"/>
          <w:spacing w:val="-18"/>
          <w:sz w:val="28"/>
        </w:rPr>
        <w:t xml:space="preserve"> </w:t>
      </w:r>
      <w:r>
        <w:rPr>
          <w:color w:val="121212"/>
          <w:sz w:val="28"/>
        </w:rPr>
        <w:t>A.</w:t>
      </w:r>
      <w:r>
        <w:rPr>
          <w:color w:val="121212"/>
          <w:spacing w:val="-5"/>
          <w:sz w:val="28"/>
        </w:rPr>
        <w:t xml:space="preserve"> </w:t>
      </w:r>
      <w:r>
        <w:rPr>
          <w:color w:val="121212"/>
          <w:sz w:val="28"/>
        </w:rPr>
        <w:t>&amp;</w:t>
      </w:r>
      <w:r>
        <w:rPr>
          <w:color w:val="121212"/>
          <w:spacing w:val="-5"/>
          <w:sz w:val="28"/>
        </w:rPr>
        <w:t xml:space="preserve"> </w:t>
      </w:r>
      <w:r>
        <w:rPr>
          <w:color w:val="121212"/>
          <w:sz w:val="28"/>
        </w:rPr>
        <w:t>Najavits,</w:t>
      </w:r>
      <w:r>
        <w:rPr>
          <w:color w:val="121212"/>
          <w:spacing w:val="-6"/>
          <w:sz w:val="28"/>
        </w:rPr>
        <w:t xml:space="preserve"> </w:t>
      </w:r>
      <w:r>
        <w:rPr>
          <w:color w:val="121212"/>
          <w:sz w:val="28"/>
        </w:rPr>
        <w:t>L.</w:t>
      </w:r>
      <w:r>
        <w:rPr>
          <w:color w:val="121212"/>
          <w:spacing w:val="-5"/>
          <w:sz w:val="28"/>
        </w:rPr>
        <w:t xml:space="preserve"> </w:t>
      </w:r>
      <w:r>
        <w:rPr>
          <w:color w:val="121212"/>
          <w:sz w:val="28"/>
        </w:rPr>
        <w:t>M.</w:t>
      </w:r>
      <w:r>
        <w:rPr>
          <w:color w:val="121212"/>
          <w:spacing w:val="-6"/>
          <w:sz w:val="28"/>
        </w:rPr>
        <w:t xml:space="preserve"> </w:t>
      </w:r>
      <w:r>
        <w:rPr>
          <w:color w:val="121212"/>
          <w:sz w:val="28"/>
        </w:rPr>
        <w:t>(2012).</w:t>
      </w:r>
      <w:r>
        <w:rPr>
          <w:color w:val="121212"/>
          <w:spacing w:val="-5"/>
          <w:sz w:val="28"/>
        </w:rPr>
        <w:t xml:space="preserve"> </w:t>
      </w:r>
      <w:r>
        <w:rPr>
          <w:color w:val="121212"/>
          <w:sz w:val="28"/>
        </w:rPr>
        <w:t>Creating</w:t>
      </w:r>
      <w:r>
        <w:rPr>
          <w:color w:val="121212"/>
          <w:spacing w:val="-5"/>
          <w:sz w:val="28"/>
        </w:rPr>
        <w:t xml:space="preserve"> </w:t>
      </w:r>
      <w:r>
        <w:rPr>
          <w:color w:val="121212"/>
          <w:sz w:val="28"/>
        </w:rPr>
        <w:t>trauma-informed</w:t>
      </w:r>
      <w:r>
        <w:rPr>
          <w:color w:val="121212"/>
          <w:spacing w:val="-5"/>
          <w:sz w:val="28"/>
        </w:rPr>
        <w:t xml:space="preserve"> </w:t>
      </w:r>
      <w:r>
        <w:rPr>
          <w:color w:val="121212"/>
          <w:sz w:val="28"/>
        </w:rPr>
        <w:t>correctional care:</w:t>
      </w:r>
      <w:r>
        <w:rPr>
          <w:color w:val="121212"/>
          <w:spacing w:val="-3"/>
          <w:sz w:val="28"/>
        </w:rPr>
        <w:t xml:space="preserve"> </w:t>
      </w:r>
      <w:r>
        <w:rPr>
          <w:color w:val="121212"/>
          <w:sz w:val="28"/>
        </w:rPr>
        <w:t>A</w:t>
      </w:r>
      <w:r>
        <w:rPr>
          <w:color w:val="121212"/>
          <w:spacing w:val="-3"/>
          <w:sz w:val="28"/>
        </w:rPr>
        <w:t xml:space="preserve"> </w:t>
      </w:r>
      <w:r>
        <w:rPr>
          <w:color w:val="121212"/>
          <w:sz w:val="28"/>
        </w:rPr>
        <w:t xml:space="preserve">balance of goals and environment. </w:t>
      </w:r>
      <w:r>
        <w:rPr>
          <w:i/>
          <w:color w:val="121212"/>
          <w:sz w:val="28"/>
        </w:rPr>
        <w:t xml:space="preserve">European Journal of Psychotraumatology, 3, </w:t>
      </w:r>
      <w:r>
        <w:rPr>
          <w:color w:val="121212"/>
          <w:sz w:val="28"/>
        </w:rPr>
        <w:t>17246.</w:t>
      </w:r>
    </w:p>
    <w:p w14:paraId="2344F34C" w14:textId="77777777" w:rsidR="00C752EF" w:rsidRDefault="00C752EF">
      <w:pPr>
        <w:spacing w:line="268" w:lineRule="auto"/>
        <w:rPr>
          <w:sz w:val="28"/>
        </w:rPr>
        <w:sectPr w:rsidR="00C752EF">
          <w:pgSz w:w="12240" w:h="15840"/>
          <w:pgMar w:top="1360" w:right="40" w:bottom="960" w:left="1160" w:header="0" w:footer="760" w:gutter="0"/>
          <w:cols w:space="720"/>
        </w:sectPr>
      </w:pPr>
    </w:p>
    <w:p w14:paraId="2736752A" w14:textId="77777777" w:rsidR="00C752EF" w:rsidRDefault="00DD73B5">
      <w:pPr>
        <w:pStyle w:val="BodyText"/>
        <w:spacing w:before="66" w:line="268" w:lineRule="auto"/>
        <w:ind w:right="1464"/>
      </w:pPr>
      <w:r>
        <w:rPr>
          <w:color w:val="121212"/>
        </w:rPr>
        <w:lastRenderedPageBreak/>
        <w:t>Mills,</w:t>
      </w:r>
      <w:r>
        <w:rPr>
          <w:color w:val="121212"/>
          <w:spacing w:val="-1"/>
        </w:rPr>
        <w:t xml:space="preserve"> </w:t>
      </w:r>
      <w:r>
        <w:rPr>
          <w:color w:val="121212"/>
        </w:rPr>
        <w:t>K.</w:t>
      </w:r>
      <w:r>
        <w:rPr>
          <w:color w:val="121212"/>
          <w:spacing w:val="-1"/>
        </w:rPr>
        <w:t xml:space="preserve"> </w:t>
      </w:r>
      <w:r>
        <w:rPr>
          <w:color w:val="121212"/>
        </w:rPr>
        <w:t>L.,</w:t>
      </w:r>
      <w:r>
        <w:rPr>
          <w:color w:val="121212"/>
          <w:spacing w:val="-5"/>
        </w:rPr>
        <w:t xml:space="preserve"> </w:t>
      </w:r>
      <w:r>
        <w:rPr>
          <w:color w:val="121212"/>
        </w:rPr>
        <w:t>Teesson, M.,</w:t>
      </w:r>
      <w:r>
        <w:rPr>
          <w:color w:val="121212"/>
          <w:spacing w:val="-1"/>
        </w:rPr>
        <w:t xml:space="preserve"> </w:t>
      </w:r>
      <w:r>
        <w:rPr>
          <w:color w:val="121212"/>
        </w:rPr>
        <w:t>Back, S.</w:t>
      </w:r>
      <w:r>
        <w:rPr>
          <w:color w:val="121212"/>
          <w:spacing w:val="-1"/>
        </w:rPr>
        <w:t xml:space="preserve"> </w:t>
      </w:r>
      <w:r>
        <w:rPr>
          <w:color w:val="121212"/>
        </w:rPr>
        <w:t>E., Brady, K.</w:t>
      </w:r>
      <w:r>
        <w:rPr>
          <w:color w:val="121212"/>
          <w:spacing w:val="-6"/>
        </w:rPr>
        <w:t xml:space="preserve"> </w:t>
      </w:r>
      <w:r>
        <w:rPr>
          <w:color w:val="121212"/>
        </w:rPr>
        <w:t>T., Baker,</w:t>
      </w:r>
      <w:r>
        <w:rPr>
          <w:color w:val="121212"/>
          <w:spacing w:val="-16"/>
        </w:rPr>
        <w:t xml:space="preserve"> </w:t>
      </w:r>
      <w:r>
        <w:rPr>
          <w:color w:val="121212"/>
        </w:rPr>
        <w:t>A.</w:t>
      </w:r>
      <w:r>
        <w:rPr>
          <w:color w:val="121212"/>
          <w:spacing w:val="-1"/>
        </w:rPr>
        <w:t xml:space="preserve"> </w:t>
      </w:r>
      <w:r>
        <w:rPr>
          <w:color w:val="121212"/>
        </w:rPr>
        <w:t>L., Hopwood,</w:t>
      </w:r>
      <w:r>
        <w:rPr>
          <w:color w:val="121212"/>
          <w:spacing w:val="-1"/>
        </w:rPr>
        <w:t xml:space="preserve"> </w:t>
      </w:r>
      <w:r>
        <w:rPr>
          <w:color w:val="121212"/>
        </w:rPr>
        <w:t>S.,</w:t>
      </w:r>
      <w:r>
        <w:rPr>
          <w:color w:val="121212"/>
          <w:spacing w:val="-1"/>
        </w:rPr>
        <w:t xml:space="preserve"> </w:t>
      </w:r>
      <w:r>
        <w:rPr>
          <w:color w:val="121212"/>
        </w:rPr>
        <w:t>et al.</w:t>
      </w:r>
      <w:r>
        <w:rPr>
          <w:color w:val="121212"/>
          <w:spacing w:val="-5"/>
        </w:rPr>
        <w:t xml:space="preserve"> </w:t>
      </w:r>
      <w:r>
        <w:rPr>
          <w:color w:val="121212"/>
        </w:rPr>
        <w:t>(2012).</w:t>
      </w:r>
      <w:r>
        <w:rPr>
          <w:color w:val="121212"/>
          <w:spacing w:val="-5"/>
        </w:rPr>
        <w:t xml:space="preserve"> </w:t>
      </w:r>
      <w:r>
        <w:rPr>
          <w:color w:val="121212"/>
        </w:rPr>
        <w:t>Integrated</w:t>
      </w:r>
      <w:r>
        <w:rPr>
          <w:color w:val="121212"/>
          <w:spacing w:val="-5"/>
        </w:rPr>
        <w:t xml:space="preserve"> </w:t>
      </w:r>
      <w:r>
        <w:rPr>
          <w:color w:val="121212"/>
        </w:rPr>
        <w:t>exposure-based</w:t>
      </w:r>
      <w:r>
        <w:rPr>
          <w:color w:val="121212"/>
          <w:spacing w:val="-5"/>
        </w:rPr>
        <w:t xml:space="preserve"> </w:t>
      </w:r>
      <w:r>
        <w:rPr>
          <w:color w:val="121212"/>
        </w:rPr>
        <w:t>therapy</w:t>
      </w:r>
      <w:r>
        <w:rPr>
          <w:color w:val="121212"/>
          <w:spacing w:val="-5"/>
        </w:rPr>
        <w:t xml:space="preserve"> </w:t>
      </w:r>
      <w:r>
        <w:rPr>
          <w:color w:val="121212"/>
        </w:rPr>
        <w:t>for</w:t>
      </w:r>
      <w:r>
        <w:rPr>
          <w:color w:val="121212"/>
          <w:spacing w:val="-5"/>
        </w:rPr>
        <w:t xml:space="preserve"> </w:t>
      </w:r>
      <w:r>
        <w:rPr>
          <w:color w:val="121212"/>
        </w:rPr>
        <w:t>co-occurring</w:t>
      </w:r>
      <w:r>
        <w:rPr>
          <w:color w:val="121212"/>
          <w:spacing w:val="-5"/>
        </w:rPr>
        <w:t xml:space="preserve"> </w:t>
      </w:r>
      <w:r>
        <w:rPr>
          <w:color w:val="121212"/>
        </w:rPr>
        <w:t>posttraumatic</w:t>
      </w:r>
      <w:r>
        <w:rPr>
          <w:color w:val="121212"/>
          <w:spacing w:val="-5"/>
        </w:rPr>
        <w:t xml:space="preserve"> </w:t>
      </w:r>
      <w:r>
        <w:rPr>
          <w:color w:val="121212"/>
        </w:rPr>
        <w:t>stress disorder and substance dependence:</w:t>
      </w:r>
      <w:r>
        <w:rPr>
          <w:color w:val="121212"/>
          <w:spacing w:val="-3"/>
        </w:rPr>
        <w:t xml:space="preserve"> </w:t>
      </w:r>
      <w:r>
        <w:rPr>
          <w:color w:val="121212"/>
        </w:rPr>
        <w:t>A</w:t>
      </w:r>
      <w:r>
        <w:rPr>
          <w:color w:val="121212"/>
          <w:spacing w:val="-3"/>
        </w:rPr>
        <w:t xml:space="preserve"> </w:t>
      </w:r>
      <w:r>
        <w:rPr>
          <w:color w:val="121212"/>
        </w:rPr>
        <w:t xml:space="preserve">randomized controlled trial. </w:t>
      </w:r>
      <w:r>
        <w:rPr>
          <w:i/>
          <w:color w:val="121212"/>
        </w:rPr>
        <w:t xml:space="preserve">JAMA, 308, </w:t>
      </w:r>
      <w:r>
        <w:rPr>
          <w:color w:val="121212"/>
          <w:spacing w:val="-2"/>
        </w:rPr>
        <w:t>690–699.</w:t>
      </w:r>
    </w:p>
    <w:p w14:paraId="6F399BD4" w14:textId="77777777" w:rsidR="00C752EF" w:rsidRDefault="00DD73B5">
      <w:pPr>
        <w:pStyle w:val="BodyText"/>
        <w:spacing w:before="237" w:line="268" w:lineRule="auto"/>
        <w:ind w:right="1464"/>
      </w:pPr>
      <w:r>
        <w:rPr>
          <w:color w:val="121212"/>
        </w:rPr>
        <w:t>Monson,</w:t>
      </w:r>
      <w:r>
        <w:rPr>
          <w:color w:val="121212"/>
          <w:spacing w:val="-18"/>
        </w:rPr>
        <w:t xml:space="preserve"> </w:t>
      </w:r>
      <w:r>
        <w:rPr>
          <w:color w:val="121212"/>
        </w:rPr>
        <w:t>C.</w:t>
      </w:r>
      <w:r>
        <w:rPr>
          <w:color w:val="121212"/>
          <w:spacing w:val="-17"/>
        </w:rPr>
        <w:t xml:space="preserve"> </w:t>
      </w:r>
      <w:r>
        <w:rPr>
          <w:color w:val="121212"/>
        </w:rPr>
        <w:t>M.,</w:t>
      </w:r>
      <w:r>
        <w:rPr>
          <w:color w:val="121212"/>
          <w:spacing w:val="-18"/>
        </w:rPr>
        <w:t xml:space="preserve"> </w:t>
      </w:r>
      <w:r>
        <w:rPr>
          <w:color w:val="121212"/>
        </w:rPr>
        <w:t>Schnurr,</w:t>
      </w:r>
      <w:r>
        <w:rPr>
          <w:color w:val="121212"/>
          <w:spacing w:val="-17"/>
        </w:rPr>
        <w:t xml:space="preserve"> </w:t>
      </w:r>
      <w:r>
        <w:rPr>
          <w:color w:val="121212"/>
        </w:rPr>
        <w:t>P.</w:t>
      </w:r>
      <w:r>
        <w:rPr>
          <w:color w:val="121212"/>
          <w:spacing w:val="-18"/>
        </w:rPr>
        <w:t xml:space="preserve"> </w:t>
      </w:r>
      <w:r>
        <w:rPr>
          <w:color w:val="121212"/>
        </w:rPr>
        <w:t>P.,</w:t>
      </w:r>
      <w:r>
        <w:rPr>
          <w:color w:val="121212"/>
          <w:spacing w:val="-17"/>
        </w:rPr>
        <w:t xml:space="preserve"> </w:t>
      </w:r>
      <w:r>
        <w:rPr>
          <w:color w:val="121212"/>
        </w:rPr>
        <w:t>Resick,</w:t>
      </w:r>
      <w:r>
        <w:rPr>
          <w:color w:val="121212"/>
          <w:spacing w:val="-18"/>
        </w:rPr>
        <w:t xml:space="preserve"> </w:t>
      </w:r>
      <w:r>
        <w:rPr>
          <w:color w:val="121212"/>
        </w:rPr>
        <w:t>P.</w:t>
      </w:r>
      <w:r>
        <w:rPr>
          <w:color w:val="121212"/>
          <w:spacing w:val="-17"/>
        </w:rPr>
        <w:t xml:space="preserve"> </w:t>
      </w:r>
      <w:r>
        <w:rPr>
          <w:color w:val="121212"/>
        </w:rPr>
        <w:t>A.,</w:t>
      </w:r>
      <w:r>
        <w:rPr>
          <w:color w:val="121212"/>
          <w:spacing w:val="-18"/>
        </w:rPr>
        <w:t xml:space="preserve"> </w:t>
      </w:r>
      <w:r>
        <w:rPr>
          <w:color w:val="121212"/>
        </w:rPr>
        <w:t>Friedman,</w:t>
      </w:r>
      <w:r>
        <w:rPr>
          <w:color w:val="121212"/>
          <w:spacing w:val="-17"/>
        </w:rPr>
        <w:t xml:space="preserve"> </w:t>
      </w:r>
      <w:r>
        <w:rPr>
          <w:color w:val="121212"/>
        </w:rPr>
        <w:t>M.</w:t>
      </w:r>
      <w:r>
        <w:rPr>
          <w:color w:val="121212"/>
          <w:spacing w:val="-18"/>
        </w:rPr>
        <w:t xml:space="preserve"> </w:t>
      </w:r>
      <w:r>
        <w:rPr>
          <w:color w:val="121212"/>
        </w:rPr>
        <w:t>J.,</w:t>
      </w:r>
      <w:r>
        <w:rPr>
          <w:color w:val="121212"/>
          <w:spacing w:val="-17"/>
        </w:rPr>
        <w:t xml:space="preserve"> </w:t>
      </w:r>
      <w:r>
        <w:rPr>
          <w:color w:val="121212"/>
        </w:rPr>
        <w:t>Young-Xu,</w:t>
      </w:r>
      <w:r>
        <w:rPr>
          <w:color w:val="121212"/>
          <w:spacing w:val="-18"/>
        </w:rPr>
        <w:t xml:space="preserve"> </w:t>
      </w:r>
      <w:r>
        <w:rPr>
          <w:color w:val="121212"/>
        </w:rPr>
        <w:t>Y.,</w:t>
      </w:r>
      <w:r>
        <w:rPr>
          <w:color w:val="121212"/>
          <w:spacing w:val="-17"/>
        </w:rPr>
        <w:t xml:space="preserve"> </w:t>
      </w:r>
      <w:r>
        <w:rPr>
          <w:color w:val="121212"/>
        </w:rPr>
        <w:t>&amp; Stevens,</w:t>
      </w:r>
      <w:r>
        <w:rPr>
          <w:color w:val="121212"/>
          <w:spacing w:val="-1"/>
        </w:rPr>
        <w:t xml:space="preserve"> </w:t>
      </w:r>
      <w:r>
        <w:rPr>
          <w:color w:val="121212"/>
        </w:rPr>
        <w:t>S.</w:t>
      </w:r>
      <w:r>
        <w:rPr>
          <w:color w:val="121212"/>
          <w:spacing w:val="-1"/>
        </w:rPr>
        <w:t xml:space="preserve"> </w:t>
      </w:r>
      <w:r>
        <w:rPr>
          <w:color w:val="121212"/>
        </w:rPr>
        <w:t>P. (2006). Cognitive processing therapy for veterans with</w:t>
      </w:r>
      <w:r>
        <w:rPr>
          <w:color w:val="121212"/>
          <w:spacing w:val="-1"/>
        </w:rPr>
        <w:t xml:space="preserve"> </w:t>
      </w:r>
      <w:r>
        <w:rPr>
          <w:color w:val="121212"/>
        </w:rPr>
        <w:t xml:space="preserve">military- related posttraumatic stress disorder. </w:t>
      </w:r>
      <w:r>
        <w:rPr>
          <w:i/>
          <w:color w:val="121212"/>
        </w:rPr>
        <w:t xml:space="preserve">Journal of Consulting and Clinical Psychology, 74, </w:t>
      </w:r>
      <w:r>
        <w:rPr>
          <w:color w:val="121212"/>
        </w:rPr>
        <w:t>898–907.</w:t>
      </w:r>
    </w:p>
    <w:p w14:paraId="101C107A" w14:textId="77777777" w:rsidR="00C752EF" w:rsidRDefault="00DD73B5">
      <w:pPr>
        <w:spacing w:before="238" w:line="268" w:lineRule="auto"/>
        <w:ind w:left="280" w:right="1464"/>
        <w:rPr>
          <w:sz w:val="28"/>
        </w:rPr>
      </w:pPr>
      <w:r>
        <w:rPr>
          <w:color w:val="121212"/>
          <w:sz w:val="28"/>
        </w:rPr>
        <w:t>Moore, B.</w:t>
      </w:r>
      <w:r>
        <w:rPr>
          <w:color w:val="121212"/>
          <w:spacing w:val="-12"/>
          <w:sz w:val="28"/>
        </w:rPr>
        <w:t xml:space="preserve"> </w:t>
      </w:r>
      <w:r>
        <w:rPr>
          <w:color w:val="121212"/>
          <w:sz w:val="28"/>
        </w:rPr>
        <w:t xml:space="preserve">A. &amp; Kennedy, C. H. (2011). </w:t>
      </w:r>
      <w:r>
        <w:rPr>
          <w:i/>
          <w:color w:val="121212"/>
          <w:sz w:val="28"/>
        </w:rPr>
        <w:t>Wheels down:</w:t>
      </w:r>
      <w:r>
        <w:rPr>
          <w:i/>
          <w:color w:val="121212"/>
          <w:spacing w:val="-2"/>
          <w:sz w:val="28"/>
        </w:rPr>
        <w:t xml:space="preserve"> </w:t>
      </w:r>
      <w:r>
        <w:rPr>
          <w:i/>
          <w:color w:val="121212"/>
          <w:sz w:val="28"/>
        </w:rPr>
        <w:t>Adjusting to life after deployment.</w:t>
      </w:r>
      <w:r>
        <w:rPr>
          <w:i/>
          <w:color w:val="121212"/>
          <w:spacing w:val="-18"/>
          <w:sz w:val="28"/>
        </w:rPr>
        <w:t xml:space="preserve"> </w:t>
      </w:r>
      <w:r>
        <w:rPr>
          <w:color w:val="121212"/>
          <w:sz w:val="28"/>
        </w:rPr>
        <w:t>(1st</w:t>
      </w:r>
      <w:r>
        <w:rPr>
          <w:color w:val="121212"/>
          <w:spacing w:val="-12"/>
          <w:sz w:val="28"/>
        </w:rPr>
        <w:t xml:space="preserve"> </w:t>
      </w:r>
      <w:r>
        <w:rPr>
          <w:color w:val="121212"/>
          <w:sz w:val="28"/>
        </w:rPr>
        <w:t>ed.).</w:t>
      </w:r>
      <w:r>
        <w:rPr>
          <w:color w:val="121212"/>
          <w:spacing w:val="-14"/>
          <w:sz w:val="28"/>
        </w:rPr>
        <w:t xml:space="preserve"> </w:t>
      </w:r>
      <w:r>
        <w:rPr>
          <w:color w:val="121212"/>
          <w:sz w:val="28"/>
        </w:rPr>
        <w:t>Washington,</w:t>
      </w:r>
      <w:r>
        <w:rPr>
          <w:color w:val="121212"/>
          <w:spacing w:val="-10"/>
          <w:sz w:val="28"/>
        </w:rPr>
        <w:t xml:space="preserve"> </w:t>
      </w:r>
      <w:r>
        <w:rPr>
          <w:color w:val="121212"/>
          <w:sz w:val="28"/>
        </w:rPr>
        <w:t>DC:</w:t>
      </w:r>
      <w:r>
        <w:rPr>
          <w:color w:val="121212"/>
          <w:spacing w:val="-18"/>
          <w:sz w:val="28"/>
        </w:rPr>
        <w:t xml:space="preserve"> </w:t>
      </w:r>
      <w:r>
        <w:rPr>
          <w:color w:val="121212"/>
          <w:sz w:val="28"/>
        </w:rPr>
        <w:t>American</w:t>
      </w:r>
      <w:r>
        <w:rPr>
          <w:color w:val="121212"/>
          <w:spacing w:val="-10"/>
          <w:sz w:val="28"/>
        </w:rPr>
        <w:t xml:space="preserve"> </w:t>
      </w:r>
      <w:r>
        <w:rPr>
          <w:color w:val="121212"/>
          <w:sz w:val="28"/>
        </w:rPr>
        <w:t>Psychological</w:t>
      </w:r>
      <w:r>
        <w:rPr>
          <w:color w:val="121212"/>
          <w:spacing w:val="-18"/>
          <w:sz w:val="28"/>
        </w:rPr>
        <w:t xml:space="preserve"> </w:t>
      </w:r>
      <w:r>
        <w:rPr>
          <w:color w:val="121212"/>
          <w:sz w:val="28"/>
        </w:rPr>
        <w:t>Association.</w:t>
      </w:r>
    </w:p>
    <w:p w14:paraId="1FB0C08F" w14:textId="77777777" w:rsidR="00C752EF" w:rsidRDefault="00DD73B5">
      <w:pPr>
        <w:spacing w:before="239" w:line="268" w:lineRule="auto"/>
        <w:ind w:left="280" w:right="1658"/>
        <w:jc w:val="both"/>
        <w:rPr>
          <w:sz w:val="28"/>
        </w:rPr>
      </w:pPr>
      <w:r>
        <w:rPr>
          <w:color w:val="121212"/>
          <w:sz w:val="28"/>
        </w:rPr>
        <w:t>Najavits,</w:t>
      </w:r>
      <w:r>
        <w:rPr>
          <w:color w:val="121212"/>
          <w:spacing w:val="-3"/>
          <w:sz w:val="28"/>
        </w:rPr>
        <w:t xml:space="preserve"> </w:t>
      </w:r>
      <w:r>
        <w:rPr>
          <w:color w:val="121212"/>
          <w:sz w:val="28"/>
        </w:rPr>
        <w:t>L.</w:t>
      </w:r>
      <w:r>
        <w:rPr>
          <w:color w:val="121212"/>
          <w:spacing w:val="-2"/>
          <w:sz w:val="28"/>
        </w:rPr>
        <w:t xml:space="preserve"> </w:t>
      </w:r>
      <w:r>
        <w:rPr>
          <w:color w:val="121212"/>
          <w:sz w:val="28"/>
        </w:rPr>
        <w:t>M.,</w:t>
      </w:r>
      <w:r>
        <w:rPr>
          <w:color w:val="121212"/>
          <w:spacing w:val="-3"/>
          <w:sz w:val="28"/>
        </w:rPr>
        <w:t xml:space="preserve"> </w:t>
      </w:r>
      <w:r>
        <w:rPr>
          <w:color w:val="121212"/>
          <w:sz w:val="28"/>
        </w:rPr>
        <w:t>Norman,</w:t>
      </w:r>
      <w:r>
        <w:rPr>
          <w:color w:val="121212"/>
          <w:spacing w:val="-3"/>
          <w:sz w:val="28"/>
        </w:rPr>
        <w:t xml:space="preserve"> </w:t>
      </w:r>
      <w:r>
        <w:rPr>
          <w:color w:val="121212"/>
          <w:sz w:val="28"/>
        </w:rPr>
        <w:t>S.</w:t>
      </w:r>
      <w:r>
        <w:rPr>
          <w:color w:val="121212"/>
          <w:spacing w:val="-3"/>
          <w:sz w:val="28"/>
        </w:rPr>
        <w:t xml:space="preserve"> </w:t>
      </w:r>
      <w:r>
        <w:rPr>
          <w:color w:val="121212"/>
          <w:sz w:val="28"/>
        </w:rPr>
        <w:t>B.,</w:t>
      </w:r>
      <w:r>
        <w:rPr>
          <w:color w:val="121212"/>
          <w:spacing w:val="-2"/>
          <w:sz w:val="28"/>
        </w:rPr>
        <w:t xml:space="preserve"> </w:t>
      </w:r>
      <w:r>
        <w:rPr>
          <w:color w:val="121212"/>
          <w:sz w:val="28"/>
        </w:rPr>
        <w:t>Kivlahan,</w:t>
      </w:r>
      <w:r>
        <w:rPr>
          <w:color w:val="121212"/>
          <w:spacing w:val="-3"/>
          <w:sz w:val="28"/>
        </w:rPr>
        <w:t xml:space="preserve"> </w:t>
      </w:r>
      <w:r>
        <w:rPr>
          <w:color w:val="121212"/>
          <w:sz w:val="28"/>
        </w:rPr>
        <w:t>D.,</w:t>
      </w:r>
      <w:r>
        <w:rPr>
          <w:color w:val="121212"/>
          <w:spacing w:val="-3"/>
          <w:sz w:val="28"/>
        </w:rPr>
        <w:t xml:space="preserve"> </w:t>
      </w:r>
      <w:r>
        <w:rPr>
          <w:color w:val="121212"/>
          <w:sz w:val="28"/>
        </w:rPr>
        <w:t>&amp;</w:t>
      </w:r>
      <w:r>
        <w:rPr>
          <w:color w:val="121212"/>
          <w:spacing w:val="-2"/>
          <w:sz w:val="28"/>
        </w:rPr>
        <w:t xml:space="preserve"> </w:t>
      </w:r>
      <w:r>
        <w:rPr>
          <w:color w:val="121212"/>
          <w:sz w:val="28"/>
        </w:rPr>
        <w:t>Kosten,</w:t>
      </w:r>
      <w:r>
        <w:rPr>
          <w:color w:val="121212"/>
          <w:spacing w:val="-8"/>
          <w:sz w:val="28"/>
        </w:rPr>
        <w:t xml:space="preserve"> </w:t>
      </w:r>
      <w:r>
        <w:rPr>
          <w:color w:val="121212"/>
          <w:sz w:val="28"/>
        </w:rPr>
        <w:t>T.</w:t>
      </w:r>
      <w:r>
        <w:rPr>
          <w:color w:val="121212"/>
          <w:spacing w:val="-2"/>
          <w:sz w:val="28"/>
        </w:rPr>
        <w:t xml:space="preserve"> </w:t>
      </w:r>
      <w:r>
        <w:rPr>
          <w:color w:val="121212"/>
          <w:sz w:val="28"/>
        </w:rPr>
        <w:t>R.</w:t>
      </w:r>
      <w:r>
        <w:rPr>
          <w:color w:val="121212"/>
          <w:spacing w:val="-2"/>
          <w:sz w:val="28"/>
        </w:rPr>
        <w:t xml:space="preserve"> </w:t>
      </w:r>
      <w:r>
        <w:rPr>
          <w:color w:val="121212"/>
          <w:sz w:val="28"/>
        </w:rPr>
        <w:t>(2010).</w:t>
      </w:r>
      <w:r>
        <w:rPr>
          <w:color w:val="121212"/>
          <w:spacing w:val="-2"/>
          <w:sz w:val="28"/>
        </w:rPr>
        <w:t xml:space="preserve"> </w:t>
      </w:r>
      <w:r>
        <w:rPr>
          <w:color w:val="121212"/>
          <w:sz w:val="28"/>
        </w:rPr>
        <w:t>Improving PTSD/substance</w:t>
      </w:r>
      <w:r>
        <w:rPr>
          <w:color w:val="121212"/>
          <w:spacing w:val="-15"/>
          <w:sz w:val="28"/>
        </w:rPr>
        <w:t xml:space="preserve"> </w:t>
      </w:r>
      <w:r>
        <w:rPr>
          <w:color w:val="121212"/>
          <w:sz w:val="28"/>
        </w:rPr>
        <w:t>abuse</w:t>
      </w:r>
      <w:r>
        <w:rPr>
          <w:color w:val="121212"/>
          <w:spacing w:val="-7"/>
          <w:sz w:val="28"/>
        </w:rPr>
        <w:t xml:space="preserve"> </w:t>
      </w:r>
      <w:r>
        <w:rPr>
          <w:color w:val="121212"/>
          <w:sz w:val="28"/>
        </w:rPr>
        <w:t>treatment</w:t>
      </w:r>
      <w:r>
        <w:rPr>
          <w:color w:val="121212"/>
          <w:spacing w:val="-7"/>
          <w:sz w:val="28"/>
        </w:rPr>
        <w:t xml:space="preserve"> </w:t>
      </w:r>
      <w:r>
        <w:rPr>
          <w:color w:val="121212"/>
          <w:sz w:val="28"/>
        </w:rPr>
        <w:t>in</w:t>
      </w:r>
      <w:r>
        <w:rPr>
          <w:color w:val="121212"/>
          <w:spacing w:val="-7"/>
          <w:sz w:val="28"/>
        </w:rPr>
        <w:t xml:space="preserve"> </w:t>
      </w:r>
      <w:r>
        <w:rPr>
          <w:color w:val="121212"/>
          <w:sz w:val="28"/>
        </w:rPr>
        <w:t>the</w:t>
      </w:r>
      <w:r>
        <w:rPr>
          <w:color w:val="121212"/>
          <w:spacing w:val="-12"/>
          <w:sz w:val="28"/>
        </w:rPr>
        <w:t xml:space="preserve"> </w:t>
      </w:r>
      <w:r>
        <w:rPr>
          <w:color w:val="121212"/>
          <w:sz w:val="28"/>
        </w:rPr>
        <w:t>VA:</w:t>
      </w:r>
      <w:r>
        <w:rPr>
          <w:color w:val="121212"/>
          <w:spacing w:val="-18"/>
          <w:sz w:val="28"/>
        </w:rPr>
        <w:t xml:space="preserve"> </w:t>
      </w:r>
      <w:r>
        <w:rPr>
          <w:color w:val="121212"/>
          <w:sz w:val="28"/>
        </w:rPr>
        <w:t>A</w:t>
      </w:r>
      <w:r>
        <w:rPr>
          <w:color w:val="121212"/>
          <w:spacing w:val="-17"/>
          <w:sz w:val="28"/>
        </w:rPr>
        <w:t xml:space="preserve"> </w:t>
      </w:r>
      <w:r>
        <w:rPr>
          <w:color w:val="121212"/>
          <w:sz w:val="28"/>
        </w:rPr>
        <w:t>survey</w:t>
      </w:r>
      <w:r>
        <w:rPr>
          <w:color w:val="121212"/>
          <w:spacing w:val="-8"/>
          <w:sz w:val="28"/>
        </w:rPr>
        <w:t xml:space="preserve"> </w:t>
      </w:r>
      <w:r>
        <w:rPr>
          <w:color w:val="121212"/>
          <w:sz w:val="28"/>
        </w:rPr>
        <w:t>of</w:t>
      </w:r>
      <w:r>
        <w:rPr>
          <w:color w:val="121212"/>
          <w:spacing w:val="-7"/>
          <w:sz w:val="28"/>
        </w:rPr>
        <w:t xml:space="preserve"> </w:t>
      </w:r>
      <w:r>
        <w:rPr>
          <w:color w:val="121212"/>
          <w:sz w:val="28"/>
        </w:rPr>
        <w:t>providers.</w:t>
      </w:r>
      <w:r>
        <w:rPr>
          <w:color w:val="121212"/>
          <w:spacing w:val="-7"/>
          <w:sz w:val="28"/>
        </w:rPr>
        <w:t xml:space="preserve"> </w:t>
      </w:r>
      <w:r>
        <w:rPr>
          <w:i/>
          <w:color w:val="121212"/>
          <w:sz w:val="28"/>
        </w:rPr>
        <w:t>The</w:t>
      </w:r>
      <w:r>
        <w:rPr>
          <w:i/>
          <w:color w:val="121212"/>
          <w:spacing w:val="-13"/>
          <w:sz w:val="28"/>
        </w:rPr>
        <w:t xml:space="preserve"> </w:t>
      </w:r>
      <w:r>
        <w:rPr>
          <w:i/>
          <w:color w:val="121212"/>
          <w:sz w:val="28"/>
        </w:rPr>
        <w:t xml:space="preserve">American Journal on Addictions, 19, </w:t>
      </w:r>
      <w:r>
        <w:rPr>
          <w:color w:val="121212"/>
          <w:sz w:val="28"/>
        </w:rPr>
        <w:t>257–263</w:t>
      </w:r>
    </w:p>
    <w:p w14:paraId="5AD7F62E" w14:textId="77777777" w:rsidR="00C752EF" w:rsidRDefault="00DD73B5">
      <w:pPr>
        <w:pStyle w:val="BodyText"/>
        <w:spacing w:before="238" w:line="268" w:lineRule="auto"/>
        <w:ind w:right="1408"/>
      </w:pPr>
      <w:r>
        <w:rPr>
          <w:color w:val="121212"/>
        </w:rPr>
        <w:t>Najavits,</w:t>
      </w:r>
      <w:r>
        <w:rPr>
          <w:color w:val="121212"/>
          <w:spacing w:val="-9"/>
        </w:rPr>
        <w:t xml:space="preserve"> </w:t>
      </w:r>
      <w:r>
        <w:rPr>
          <w:color w:val="121212"/>
        </w:rPr>
        <w:t>L.</w:t>
      </w:r>
      <w:r>
        <w:rPr>
          <w:color w:val="121212"/>
          <w:spacing w:val="-8"/>
        </w:rPr>
        <w:t xml:space="preserve"> </w:t>
      </w:r>
      <w:r>
        <w:rPr>
          <w:color w:val="121212"/>
        </w:rPr>
        <w:t>M.,</w:t>
      </w:r>
      <w:r>
        <w:rPr>
          <w:color w:val="121212"/>
          <w:spacing w:val="-9"/>
        </w:rPr>
        <w:t xml:space="preserve"> </w:t>
      </w:r>
      <w:r>
        <w:rPr>
          <w:color w:val="121212"/>
        </w:rPr>
        <w:t>Ryngala,</w:t>
      </w:r>
      <w:r>
        <w:rPr>
          <w:color w:val="121212"/>
          <w:spacing w:val="-8"/>
        </w:rPr>
        <w:t xml:space="preserve"> </w:t>
      </w:r>
      <w:r>
        <w:rPr>
          <w:color w:val="121212"/>
        </w:rPr>
        <w:t>D.,</w:t>
      </w:r>
      <w:r>
        <w:rPr>
          <w:color w:val="121212"/>
          <w:spacing w:val="-9"/>
        </w:rPr>
        <w:t xml:space="preserve"> </w:t>
      </w:r>
      <w:r>
        <w:rPr>
          <w:color w:val="121212"/>
        </w:rPr>
        <w:t>Back,</w:t>
      </w:r>
      <w:r>
        <w:rPr>
          <w:color w:val="121212"/>
          <w:spacing w:val="-8"/>
        </w:rPr>
        <w:t xml:space="preserve"> </w:t>
      </w:r>
      <w:r>
        <w:rPr>
          <w:color w:val="121212"/>
        </w:rPr>
        <w:t>S.</w:t>
      </w:r>
      <w:r>
        <w:rPr>
          <w:color w:val="121212"/>
          <w:spacing w:val="-9"/>
        </w:rPr>
        <w:t xml:space="preserve"> </w:t>
      </w:r>
      <w:r>
        <w:rPr>
          <w:color w:val="121212"/>
        </w:rPr>
        <w:t>E.,</w:t>
      </w:r>
      <w:r>
        <w:rPr>
          <w:color w:val="121212"/>
          <w:spacing w:val="-8"/>
        </w:rPr>
        <w:t xml:space="preserve"> </w:t>
      </w:r>
      <w:r>
        <w:rPr>
          <w:color w:val="121212"/>
        </w:rPr>
        <w:t>Bolton,</w:t>
      </w:r>
      <w:r>
        <w:rPr>
          <w:color w:val="121212"/>
          <w:spacing w:val="-8"/>
        </w:rPr>
        <w:t xml:space="preserve"> </w:t>
      </w:r>
      <w:r>
        <w:rPr>
          <w:color w:val="121212"/>
        </w:rPr>
        <w:t>E.,</w:t>
      </w:r>
      <w:r>
        <w:rPr>
          <w:color w:val="121212"/>
          <w:spacing w:val="-8"/>
        </w:rPr>
        <w:t xml:space="preserve"> </w:t>
      </w:r>
      <w:r>
        <w:rPr>
          <w:color w:val="121212"/>
        </w:rPr>
        <w:t>Mueser,</w:t>
      </w:r>
      <w:r>
        <w:rPr>
          <w:color w:val="121212"/>
          <w:spacing w:val="-8"/>
        </w:rPr>
        <w:t xml:space="preserve"> </w:t>
      </w:r>
      <w:r>
        <w:rPr>
          <w:color w:val="121212"/>
        </w:rPr>
        <w:t>K.</w:t>
      </w:r>
      <w:r>
        <w:rPr>
          <w:color w:val="121212"/>
          <w:spacing w:val="-13"/>
        </w:rPr>
        <w:t xml:space="preserve"> </w:t>
      </w:r>
      <w:r>
        <w:rPr>
          <w:color w:val="121212"/>
        </w:rPr>
        <w:t>T.,</w:t>
      </w:r>
      <w:r>
        <w:rPr>
          <w:color w:val="121212"/>
          <w:spacing w:val="-8"/>
        </w:rPr>
        <w:t xml:space="preserve"> </w:t>
      </w:r>
      <w:r>
        <w:rPr>
          <w:color w:val="121212"/>
        </w:rPr>
        <w:t>&amp;</w:t>
      </w:r>
      <w:r>
        <w:rPr>
          <w:color w:val="121212"/>
          <w:spacing w:val="-8"/>
        </w:rPr>
        <w:t xml:space="preserve"> </w:t>
      </w:r>
      <w:r>
        <w:rPr>
          <w:color w:val="121212"/>
        </w:rPr>
        <w:t>Brady,</w:t>
      </w:r>
      <w:r>
        <w:rPr>
          <w:color w:val="121212"/>
          <w:spacing w:val="-8"/>
        </w:rPr>
        <w:t xml:space="preserve"> </w:t>
      </w:r>
      <w:r>
        <w:rPr>
          <w:color w:val="121212"/>
        </w:rPr>
        <w:t>K.</w:t>
      </w:r>
      <w:r>
        <w:rPr>
          <w:color w:val="121212"/>
          <w:spacing w:val="-13"/>
        </w:rPr>
        <w:t xml:space="preserve"> </w:t>
      </w:r>
      <w:r>
        <w:rPr>
          <w:color w:val="121212"/>
        </w:rPr>
        <w:t>T. (2009).</w:t>
      </w:r>
      <w:r>
        <w:rPr>
          <w:color w:val="121212"/>
          <w:spacing w:val="-11"/>
        </w:rPr>
        <w:t xml:space="preserve"> </w:t>
      </w:r>
      <w:r>
        <w:rPr>
          <w:color w:val="121212"/>
        </w:rPr>
        <w:t>Treatment</w:t>
      </w:r>
      <w:r>
        <w:rPr>
          <w:color w:val="121212"/>
          <w:spacing w:val="-3"/>
        </w:rPr>
        <w:t xml:space="preserve"> </w:t>
      </w:r>
      <w:r>
        <w:rPr>
          <w:color w:val="121212"/>
        </w:rPr>
        <w:t>of</w:t>
      </w:r>
      <w:r>
        <w:rPr>
          <w:color w:val="121212"/>
          <w:spacing w:val="-4"/>
        </w:rPr>
        <w:t xml:space="preserve"> </w:t>
      </w:r>
      <w:r>
        <w:rPr>
          <w:color w:val="121212"/>
        </w:rPr>
        <w:t>PTSD</w:t>
      </w:r>
      <w:r>
        <w:rPr>
          <w:color w:val="121212"/>
          <w:spacing w:val="-4"/>
        </w:rPr>
        <w:t xml:space="preserve"> </w:t>
      </w:r>
      <w:r>
        <w:rPr>
          <w:color w:val="121212"/>
        </w:rPr>
        <w:t>and</w:t>
      </w:r>
      <w:r>
        <w:rPr>
          <w:color w:val="121212"/>
          <w:spacing w:val="-3"/>
        </w:rPr>
        <w:t xml:space="preserve"> </w:t>
      </w:r>
      <w:r>
        <w:rPr>
          <w:color w:val="121212"/>
        </w:rPr>
        <w:t>comorbid</w:t>
      </w:r>
      <w:r>
        <w:rPr>
          <w:color w:val="121212"/>
          <w:spacing w:val="-3"/>
        </w:rPr>
        <w:t xml:space="preserve"> </w:t>
      </w:r>
      <w:r>
        <w:rPr>
          <w:color w:val="121212"/>
        </w:rPr>
        <w:t>disorders.</w:t>
      </w:r>
      <w:r>
        <w:rPr>
          <w:color w:val="121212"/>
          <w:spacing w:val="-3"/>
        </w:rPr>
        <w:t xml:space="preserve"> </w:t>
      </w:r>
      <w:r>
        <w:rPr>
          <w:color w:val="121212"/>
        </w:rPr>
        <w:t>In</w:t>
      </w:r>
      <w:r>
        <w:rPr>
          <w:color w:val="121212"/>
          <w:spacing w:val="-3"/>
        </w:rPr>
        <w:t xml:space="preserve"> </w:t>
      </w:r>
      <w:r>
        <w:rPr>
          <w:color w:val="121212"/>
        </w:rPr>
        <w:t>E.</w:t>
      </w:r>
      <w:r>
        <w:rPr>
          <w:color w:val="121212"/>
          <w:spacing w:val="-3"/>
        </w:rPr>
        <w:t xml:space="preserve"> </w:t>
      </w:r>
      <w:r>
        <w:rPr>
          <w:color w:val="121212"/>
        </w:rPr>
        <w:t>B.</w:t>
      </w:r>
      <w:r>
        <w:rPr>
          <w:color w:val="121212"/>
          <w:spacing w:val="-3"/>
        </w:rPr>
        <w:t xml:space="preserve"> </w:t>
      </w:r>
      <w:r>
        <w:rPr>
          <w:color w:val="121212"/>
        </w:rPr>
        <w:t>Foa,</w:t>
      </w:r>
      <w:r>
        <w:rPr>
          <w:color w:val="121212"/>
          <w:spacing w:val="-9"/>
        </w:rPr>
        <w:t xml:space="preserve"> </w:t>
      </w:r>
      <w:r>
        <w:rPr>
          <w:color w:val="121212"/>
        </w:rPr>
        <w:t>T.</w:t>
      </w:r>
      <w:r>
        <w:rPr>
          <w:color w:val="121212"/>
          <w:spacing w:val="-3"/>
        </w:rPr>
        <w:t xml:space="preserve"> </w:t>
      </w:r>
      <w:r>
        <w:rPr>
          <w:color w:val="121212"/>
        </w:rPr>
        <w:t>M.</w:t>
      </w:r>
      <w:r>
        <w:rPr>
          <w:color w:val="121212"/>
          <w:spacing w:val="-4"/>
        </w:rPr>
        <w:t xml:space="preserve"> </w:t>
      </w:r>
      <w:r>
        <w:rPr>
          <w:color w:val="121212"/>
        </w:rPr>
        <w:t>Keane,</w:t>
      </w:r>
      <w:r>
        <w:rPr>
          <w:color w:val="121212"/>
          <w:spacing w:val="-4"/>
        </w:rPr>
        <w:t xml:space="preserve"> </w:t>
      </w:r>
      <w:r>
        <w:rPr>
          <w:color w:val="121212"/>
          <w:spacing w:val="-5"/>
        </w:rPr>
        <w:t>M.</w:t>
      </w:r>
    </w:p>
    <w:p w14:paraId="2A0C2073" w14:textId="77777777" w:rsidR="00C752EF" w:rsidRDefault="00DD73B5">
      <w:pPr>
        <w:spacing w:line="268" w:lineRule="auto"/>
        <w:ind w:left="280" w:right="1464"/>
        <w:rPr>
          <w:sz w:val="28"/>
        </w:rPr>
      </w:pPr>
      <w:r>
        <w:rPr>
          <w:color w:val="121212"/>
          <w:sz w:val="28"/>
        </w:rPr>
        <w:t>J. Friedman, &amp; J.</w:t>
      </w:r>
      <w:r>
        <w:rPr>
          <w:color w:val="121212"/>
          <w:spacing w:val="-7"/>
          <w:sz w:val="28"/>
        </w:rPr>
        <w:t xml:space="preserve"> </w:t>
      </w:r>
      <w:r>
        <w:rPr>
          <w:color w:val="121212"/>
          <w:sz w:val="28"/>
        </w:rPr>
        <w:t xml:space="preserve">A. Cohen (Eds.), </w:t>
      </w:r>
      <w:r>
        <w:rPr>
          <w:i/>
          <w:color w:val="121212"/>
          <w:sz w:val="28"/>
        </w:rPr>
        <w:t>Effective treatments for PTSD: Practice guidelines</w:t>
      </w:r>
      <w:r>
        <w:rPr>
          <w:i/>
          <w:color w:val="121212"/>
          <w:spacing w:val="-8"/>
          <w:sz w:val="28"/>
        </w:rPr>
        <w:t xml:space="preserve"> </w:t>
      </w:r>
      <w:r>
        <w:rPr>
          <w:i/>
          <w:color w:val="121212"/>
          <w:sz w:val="28"/>
        </w:rPr>
        <w:t>from</w:t>
      </w:r>
      <w:r>
        <w:rPr>
          <w:i/>
          <w:color w:val="121212"/>
          <w:spacing w:val="-8"/>
          <w:sz w:val="28"/>
        </w:rPr>
        <w:t xml:space="preserve"> </w:t>
      </w:r>
      <w:r>
        <w:rPr>
          <w:i/>
          <w:color w:val="121212"/>
          <w:sz w:val="28"/>
        </w:rPr>
        <w:t>the</w:t>
      </w:r>
      <w:r>
        <w:rPr>
          <w:i/>
          <w:color w:val="121212"/>
          <w:spacing w:val="-8"/>
          <w:sz w:val="28"/>
        </w:rPr>
        <w:t xml:space="preserve"> </w:t>
      </w:r>
      <w:r>
        <w:rPr>
          <w:i/>
          <w:color w:val="121212"/>
          <w:sz w:val="28"/>
        </w:rPr>
        <w:t>International</w:t>
      </w:r>
      <w:r>
        <w:rPr>
          <w:i/>
          <w:color w:val="121212"/>
          <w:spacing w:val="-8"/>
          <w:sz w:val="28"/>
        </w:rPr>
        <w:t xml:space="preserve"> </w:t>
      </w:r>
      <w:r>
        <w:rPr>
          <w:i/>
          <w:color w:val="121212"/>
          <w:sz w:val="28"/>
        </w:rPr>
        <w:t>Society</w:t>
      </w:r>
      <w:r>
        <w:rPr>
          <w:i/>
          <w:color w:val="121212"/>
          <w:spacing w:val="-8"/>
          <w:sz w:val="28"/>
        </w:rPr>
        <w:t xml:space="preserve"> </w:t>
      </w:r>
      <w:r>
        <w:rPr>
          <w:i/>
          <w:color w:val="121212"/>
          <w:sz w:val="28"/>
        </w:rPr>
        <w:t>for</w:t>
      </w:r>
      <w:r>
        <w:rPr>
          <w:i/>
          <w:color w:val="121212"/>
          <w:spacing w:val="-8"/>
          <w:sz w:val="28"/>
        </w:rPr>
        <w:t xml:space="preserve"> </w:t>
      </w:r>
      <w:r>
        <w:rPr>
          <w:i/>
          <w:color w:val="121212"/>
          <w:sz w:val="28"/>
        </w:rPr>
        <w:t>Traumatic</w:t>
      </w:r>
      <w:r>
        <w:rPr>
          <w:i/>
          <w:color w:val="121212"/>
          <w:spacing w:val="-9"/>
          <w:sz w:val="28"/>
        </w:rPr>
        <w:t xml:space="preserve"> </w:t>
      </w:r>
      <w:r>
        <w:rPr>
          <w:i/>
          <w:color w:val="121212"/>
          <w:sz w:val="28"/>
        </w:rPr>
        <w:t>Stress</w:t>
      </w:r>
      <w:r>
        <w:rPr>
          <w:i/>
          <w:color w:val="121212"/>
          <w:spacing w:val="-8"/>
          <w:sz w:val="28"/>
        </w:rPr>
        <w:t xml:space="preserve"> </w:t>
      </w:r>
      <w:r>
        <w:rPr>
          <w:i/>
          <w:color w:val="121212"/>
          <w:sz w:val="28"/>
        </w:rPr>
        <w:t>Studies.</w:t>
      </w:r>
      <w:r>
        <w:rPr>
          <w:i/>
          <w:color w:val="121212"/>
          <w:spacing w:val="-9"/>
          <w:sz w:val="28"/>
        </w:rPr>
        <w:t xml:space="preserve"> </w:t>
      </w:r>
      <w:r>
        <w:rPr>
          <w:color w:val="121212"/>
          <w:sz w:val="28"/>
        </w:rPr>
        <w:t>(2nd</w:t>
      </w:r>
      <w:r>
        <w:rPr>
          <w:color w:val="121212"/>
          <w:spacing w:val="-8"/>
          <w:sz w:val="28"/>
        </w:rPr>
        <w:t xml:space="preserve"> </w:t>
      </w:r>
      <w:r>
        <w:rPr>
          <w:color w:val="121212"/>
          <w:sz w:val="28"/>
        </w:rPr>
        <w:t>ed.). (pp. 508–535). New York: Guilford Press.</w:t>
      </w:r>
    </w:p>
    <w:p w14:paraId="2E45982C" w14:textId="77777777" w:rsidR="00C752EF" w:rsidRDefault="00DD73B5">
      <w:pPr>
        <w:spacing w:before="237"/>
        <w:ind w:left="280"/>
        <w:jc w:val="both"/>
        <w:rPr>
          <w:i/>
          <w:sz w:val="28"/>
        </w:rPr>
      </w:pPr>
      <w:r>
        <w:rPr>
          <w:color w:val="121212"/>
          <w:sz w:val="28"/>
        </w:rPr>
        <w:t>National</w:t>
      </w:r>
      <w:r>
        <w:rPr>
          <w:color w:val="121212"/>
          <w:spacing w:val="-7"/>
          <w:sz w:val="28"/>
        </w:rPr>
        <w:t xml:space="preserve"> </w:t>
      </w:r>
      <w:r>
        <w:rPr>
          <w:color w:val="121212"/>
          <w:sz w:val="28"/>
        </w:rPr>
        <w:t>Child</w:t>
      </w:r>
      <w:r>
        <w:rPr>
          <w:color w:val="121212"/>
          <w:spacing w:val="-11"/>
          <w:sz w:val="28"/>
        </w:rPr>
        <w:t xml:space="preserve"> </w:t>
      </w:r>
      <w:r>
        <w:rPr>
          <w:color w:val="121212"/>
          <w:sz w:val="28"/>
        </w:rPr>
        <w:t>Traumatic</w:t>
      </w:r>
      <w:r>
        <w:rPr>
          <w:color w:val="121212"/>
          <w:spacing w:val="-6"/>
          <w:sz w:val="28"/>
        </w:rPr>
        <w:t xml:space="preserve"> </w:t>
      </w:r>
      <w:r>
        <w:rPr>
          <w:color w:val="121212"/>
          <w:sz w:val="28"/>
        </w:rPr>
        <w:t>Stress</w:t>
      </w:r>
      <w:r>
        <w:rPr>
          <w:color w:val="121212"/>
          <w:spacing w:val="-6"/>
          <w:sz w:val="28"/>
        </w:rPr>
        <w:t xml:space="preserve"> </w:t>
      </w:r>
      <w:r>
        <w:rPr>
          <w:color w:val="121212"/>
          <w:sz w:val="28"/>
        </w:rPr>
        <w:t>Network</w:t>
      </w:r>
      <w:r>
        <w:rPr>
          <w:color w:val="121212"/>
          <w:spacing w:val="-6"/>
          <w:sz w:val="28"/>
        </w:rPr>
        <w:t xml:space="preserve"> </w:t>
      </w:r>
      <w:r>
        <w:rPr>
          <w:color w:val="121212"/>
          <w:sz w:val="28"/>
        </w:rPr>
        <w:t>(2013).</w:t>
      </w:r>
      <w:r>
        <w:rPr>
          <w:color w:val="121212"/>
          <w:spacing w:val="-6"/>
          <w:sz w:val="28"/>
        </w:rPr>
        <w:t xml:space="preserve"> </w:t>
      </w:r>
      <w:r>
        <w:rPr>
          <w:i/>
          <w:color w:val="121212"/>
          <w:sz w:val="28"/>
        </w:rPr>
        <w:t>Types</w:t>
      </w:r>
      <w:r>
        <w:rPr>
          <w:i/>
          <w:color w:val="121212"/>
          <w:spacing w:val="-5"/>
          <w:sz w:val="28"/>
        </w:rPr>
        <w:t xml:space="preserve"> </w:t>
      </w:r>
      <w:r>
        <w:rPr>
          <w:i/>
          <w:color w:val="121212"/>
          <w:sz w:val="28"/>
        </w:rPr>
        <w:t>of</w:t>
      </w:r>
      <w:r>
        <w:rPr>
          <w:i/>
          <w:color w:val="121212"/>
          <w:spacing w:val="-6"/>
          <w:sz w:val="28"/>
        </w:rPr>
        <w:t xml:space="preserve"> </w:t>
      </w:r>
      <w:r>
        <w:rPr>
          <w:i/>
          <w:color w:val="121212"/>
          <w:sz w:val="28"/>
        </w:rPr>
        <w:t>traumatic</w:t>
      </w:r>
      <w:r>
        <w:rPr>
          <w:i/>
          <w:color w:val="121212"/>
          <w:spacing w:val="-5"/>
          <w:sz w:val="28"/>
        </w:rPr>
        <w:t xml:space="preserve"> </w:t>
      </w:r>
      <w:r>
        <w:rPr>
          <w:i/>
          <w:color w:val="121212"/>
          <w:spacing w:val="-2"/>
          <w:sz w:val="28"/>
        </w:rPr>
        <w:t>stress.</w:t>
      </w:r>
    </w:p>
    <w:p w14:paraId="3EEB92E5" w14:textId="77777777" w:rsidR="00C752EF" w:rsidRDefault="00DD73B5">
      <w:pPr>
        <w:pStyle w:val="BodyText"/>
        <w:spacing w:before="38"/>
        <w:jc w:val="both"/>
      </w:pPr>
      <w:r>
        <w:rPr>
          <w:color w:val="121212"/>
        </w:rPr>
        <w:t>Retrieved</w:t>
      </w:r>
      <w:r>
        <w:rPr>
          <w:color w:val="121212"/>
          <w:spacing w:val="-6"/>
        </w:rPr>
        <w:t xml:space="preserve"> </w:t>
      </w:r>
      <w:r>
        <w:rPr>
          <w:color w:val="121212"/>
        </w:rPr>
        <w:t>on</w:t>
      </w:r>
      <w:r>
        <w:rPr>
          <w:color w:val="121212"/>
          <w:spacing w:val="-5"/>
        </w:rPr>
        <w:t xml:space="preserve"> </w:t>
      </w:r>
      <w:r>
        <w:rPr>
          <w:color w:val="121212"/>
        </w:rPr>
        <w:t>December</w:t>
      </w:r>
      <w:r>
        <w:rPr>
          <w:color w:val="121212"/>
          <w:spacing w:val="-6"/>
        </w:rPr>
        <w:t xml:space="preserve"> </w:t>
      </w:r>
      <w:r>
        <w:rPr>
          <w:color w:val="121212"/>
        </w:rPr>
        <w:t>16,</w:t>
      </w:r>
      <w:r>
        <w:rPr>
          <w:color w:val="121212"/>
          <w:spacing w:val="-6"/>
        </w:rPr>
        <w:t xml:space="preserve"> </w:t>
      </w:r>
      <w:r>
        <w:rPr>
          <w:color w:val="121212"/>
        </w:rPr>
        <w:t>2013,</w:t>
      </w:r>
      <w:r>
        <w:rPr>
          <w:color w:val="121212"/>
          <w:spacing w:val="-5"/>
        </w:rPr>
        <w:t xml:space="preserve"> </w:t>
      </w:r>
      <w:r>
        <w:rPr>
          <w:color w:val="121212"/>
        </w:rPr>
        <w:t>from:</w:t>
      </w:r>
      <w:r>
        <w:rPr>
          <w:color w:val="121212"/>
          <w:spacing w:val="-5"/>
        </w:rPr>
        <w:t xml:space="preserve"> </w:t>
      </w:r>
      <w:hyperlink r:id="rId292">
        <w:r>
          <w:rPr>
            <w:color w:val="121212"/>
          </w:rPr>
          <w:t>http://www.nctsn.org/trauma-</w:t>
        </w:r>
        <w:r>
          <w:rPr>
            <w:color w:val="121212"/>
            <w:spacing w:val="-2"/>
          </w:rPr>
          <w:t>types</w:t>
        </w:r>
      </w:hyperlink>
    </w:p>
    <w:p w14:paraId="6E6F3CE5" w14:textId="77777777" w:rsidR="00C752EF" w:rsidRDefault="00C752EF">
      <w:pPr>
        <w:pStyle w:val="BodyText"/>
        <w:spacing w:before="2"/>
        <w:ind w:left="0"/>
        <w:rPr>
          <w:sz w:val="24"/>
        </w:rPr>
      </w:pPr>
    </w:p>
    <w:p w14:paraId="3C801800" w14:textId="77777777" w:rsidR="00C752EF" w:rsidRDefault="00DD73B5">
      <w:pPr>
        <w:spacing w:line="268" w:lineRule="auto"/>
        <w:ind w:left="280" w:right="1464"/>
        <w:rPr>
          <w:sz w:val="28"/>
        </w:rPr>
      </w:pPr>
      <w:r>
        <w:rPr>
          <w:color w:val="121212"/>
          <w:sz w:val="28"/>
        </w:rPr>
        <w:t>National Child</w:t>
      </w:r>
      <w:r>
        <w:rPr>
          <w:color w:val="121212"/>
          <w:spacing w:val="-1"/>
          <w:sz w:val="28"/>
        </w:rPr>
        <w:t xml:space="preserve"> </w:t>
      </w:r>
      <w:r>
        <w:rPr>
          <w:color w:val="121212"/>
          <w:sz w:val="28"/>
        </w:rPr>
        <w:t>Traumatic Stress Network, Child Sexual</w:t>
      </w:r>
      <w:r>
        <w:rPr>
          <w:color w:val="121212"/>
          <w:spacing w:val="-12"/>
          <w:sz w:val="28"/>
        </w:rPr>
        <w:t xml:space="preserve"> </w:t>
      </w:r>
      <w:r>
        <w:rPr>
          <w:color w:val="121212"/>
          <w:sz w:val="28"/>
        </w:rPr>
        <w:t>Abuse</w:t>
      </w:r>
      <w:r>
        <w:rPr>
          <w:color w:val="121212"/>
          <w:spacing w:val="-1"/>
          <w:sz w:val="28"/>
        </w:rPr>
        <w:t xml:space="preserve"> </w:t>
      </w:r>
      <w:r>
        <w:rPr>
          <w:color w:val="121212"/>
          <w:sz w:val="28"/>
        </w:rPr>
        <w:t>Task Force and Research</w:t>
      </w:r>
      <w:r>
        <w:rPr>
          <w:color w:val="121212"/>
          <w:spacing w:val="-4"/>
          <w:sz w:val="28"/>
        </w:rPr>
        <w:t xml:space="preserve"> </w:t>
      </w:r>
      <w:r>
        <w:rPr>
          <w:color w:val="121212"/>
          <w:sz w:val="28"/>
        </w:rPr>
        <w:t>&amp;</w:t>
      </w:r>
      <w:r>
        <w:rPr>
          <w:color w:val="121212"/>
          <w:spacing w:val="-4"/>
          <w:sz w:val="28"/>
        </w:rPr>
        <w:t xml:space="preserve"> </w:t>
      </w:r>
      <w:r>
        <w:rPr>
          <w:color w:val="121212"/>
          <w:sz w:val="28"/>
        </w:rPr>
        <w:t>Practice</w:t>
      </w:r>
      <w:r>
        <w:rPr>
          <w:color w:val="121212"/>
          <w:spacing w:val="-5"/>
          <w:sz w:val="28"/>
        </w:rPr>
        <w:t xml:space="preserve"> </w:t>
      </w:r>
      <w:r>
        <w:rPr>
          <w:color w:val="121212"/>
          <w:sz w:val="28"/>
        </w:rPr>
        <w:t>Core.</w:t>
      </w:r>
      <w:r>
        <w:rPr>
          <w:color w:val="121212"/>
          <w:spacing w:val="-4"/>
          <w:sz w:val="28"/>
        </w:rPr>
        <w:t xml:space="preserve"> </w:t>
      </w:r>
      <w:r>
        <w:rPr>
          <w:color w:val="121212"/>
          <w:sz w:val="28"/>
        </w:rPr>
        <w:t>(2004).</w:t>
      </w:r>
      <w:r>
        <w:rPr>
          <w:color w:val="121212"/>
          <w:spacing w:val="-4"/>
          <w:sz w:val="28"/>
        </w:rPr>
        <w:t xml:space="preserve"> </w:t>
      </w:r>
      <w:r>
        <w:rPr>
          <w:i/>
          <w:color w:val="121212"/>
          <w:sz w:val="28"/>
        </w:rPr>
        <w:t>How</w:t>
      </w:r>
      <w:r>
        <w:rPr>
          <w:i/>
          <w:color w:val="121212"/>
          <w:spacing w:val="-5"/>
          <w:sz w:val="28"/>
        </w:rPr>
        <w:t xml:space="preserve"> </w:t>
      </w:r>
      <w:r>
        <w:rPr>
          <w:i/>
          <w:color w:val="121212"/>
          <w:sz w:val="28"/>
        </w:rPr>
        <w:t>to</w:t>
      </w:r>
      <w:r>
        <w:rPr>
          <w:i/>
          <w:color w:val="121212"/>
          <w:spacing w:val="-4"/>
          <w:sz w:val="28"/>
        </w:rPr>
        <w:t xml:space="preserve"> </w:t>
      </w:r>
      <w:r>
        <w:rPr>
          <w:i/>
          <w:color w:val="121212"/>
          <w:sz w:val="28"/>
        </w:rPr>
        <w:t>implement</w:t>
      </w:r>
      <w:r>
        <w:rPr>
          <w:i/>
          <w:color w:val="121212"/>
          <w:spacing w:val="-4"/>
          <w:sz w:val="28"/>
        </w:rPr>
        <w:t xml:space="preserve"> </w:t>
      </w:r>
      <w:r>
        <w:rPr>
          <w:i/>
          <w:color w:val="121212"/>
          <w:sz w:val="28"/>
        </w:rPr>
        <w:t>trauma-focused</w:t>
      </w:r>
      <w:r>
        <w:rPr>
          <w:i/>
          <w:color w:val="121212"/>
          <w:spacing w:val="-4"/>
          <w:sz w:val="28"/>
        </w:rPr>
        <w:t xml:space="preserve"> </w:t>
      </w:r>
      <w:r>
        <w:rPr>
          <w:i/>
          <w:color w:val="121212"/>
          <w:sz w:val="28"/>
        </w:rPr>
        <w:t>cognitive</w:t>
      </w:r>
      <w:r>
        <w:rPr>
          <w:i/>
          <w:color w:val="121212"/>
          <w:sz w:val="28"/>
        </w:rPr>
        <w:t xml:space="preserve"> behavioral therapy (TF-CBT). </w:t>
      </w:r>
      <w:r>
        <w:rPr>
          <w:color w:val="121212"/>
          <w:sz w:val="28"/>
        </w:rPr>
        <w:t>Los</w:t>
      </w:r>
      <w:r>
        <w:rPr>
          <w:color w:val="121212"/>
          <w:spacing w:val="-3"/>
          <w:sz w:val="28"/>
        </w:rPr>
        <w:t xml:space="preserve"> </w:t>
      </w:r>
      <w:r>
        <w:rPr>
          <w:color w:val="121212"/>
          <w:sz w:val="28"/>
        </w:rPr>
        <w:t xml:space="preserve">Angeles: National Child Traumatic Stress </w:t>
      </w:r>
      <w:r>
        <w:rPr>
          <w:color w:val="121212"/>
          <w:spacing w:val="-2"/>
          <w:sz w:val="28"/>
        </w:rPr>
        <w:t>Network.</w:t>
      </w:r>
    </w:p>
    <w:p w14:paraId="192586C1" w14:textId="77777777" w:rsidR="00C752EF" w:rsidRDefault="00DD73B5">
      <w:pPr>
        <w:pStyle w:val="BodyText"/>
        <w:spacing w:before="238" w:line="268" w:lineRule="auto"/>
        <w:ind w:right="1464"/>
      </w:pPr>
      <w:r>
        <w:rPr>
          <w:color w:val="121212"/>
        </w:rPr>
        <w:t>National</w:t>
      </w:r>
      <w:r>
        <w:rPr>
          <w:color w:val="121212"/>
          <w:spacing w:val="-6"/>
        </w:rPr>
        <w:t xml:space="preserve"> </w:t>
      </w:r>
      <w:r>
        <w:rPr>
          <w:color w:val="121212"/>
        </w:rPr>
        <w:t>Child</w:t>
      </w:r>
      <w:r>
        <w:rPr>
          <w:color w:val="121212"/>
          <w:spacing w:val="-11"/>
        </w:rPr>
        <w:t xml:space="preserve"> </w:t>
      </w:r>
      <w:r>
        <w:rPr>
          <w:color w:val="121212"/>
        </w:rPr>
        <w:t>Traumatic</w:t>
      </w:r>
      <w:r>
        <w:rPr>
          <w:color w:val="121212"/>
          <w:spacing w:val="-5"/>
        </w:rPr>
        <w:t xml:space="preserve"> </w:t>
      </w:r>
      <w:r>
        <w:rPr>
          <w:color w:val="121212"/>
        </w:rPr>
        <w:t>Stress</w:t>
      </w:r>
      <w:r>
        <w:rPr>
          <w:color w:val="121212"/>
          <w:spacing w:val="-6"/>
        </w:rPr>
        <w:t xml:space="preserve"> </w:t>
      </w:r>
      <w:r>
        <w:rPr>
          <w:color w:val="121212"/>
        </w:rPr>
        <w:t>Network</w:t>
      </w:r>
      <w:r>
        <w:rPr>
          <w:color w:val="121212"/>
          <w:spacing w:val="-6"/>
        </w:rPr>
        <w:t xml:space="preserve"> </w:t>
      </w:r>
      <w:r>
        <w:rPr>
          <w:color w:val="121212"/>
        </w:rPr>
        <w:t>&amp;</w:t>
      </w:r>
      <w:r>
        <w:rPr>
          <w:color w:val="121212"/>
          <w:spacing w:val="-5"/>
        </w:rPr>
        <w:t xml:space="preserve"> </w:t>
      </w:r>
      <w:r>
        <w:rPr>
          <w:color w:val="121212"/>
        </w:rPr>
        <w:t>National</w:t>
      </w:r>
      <w:r>
        <w:rPr>
          <w:color w:val="121212"/>
          <w:spacing w:val="-6"/>
        </w:rPr>
        <w:t xml:space="preserve"> </w:t>
      </w:r>
      <w:r>
        <w:rPr>
          <w:color w:val="121212"/>
        </w:rPr>
        <w:t>Center</w:t>
      </w:r>
      <w:r>
        <w:rPr>
          <w:color w:val="121212"/>
          <w:spacing w:val="-5"/>
        </w:rPr>
        <w:t xml:space="preserve"> </w:t>
      </w:r>
      <w:r>
        <w:rPr>
          <w:color w:val="121212"/>
        </w:rPr>
        <w:t>for</w:t>
      </w:r>
      <w:r>
        <w:rPr>
          <w:color w:val="121212"/>
          <w:spacing w:val="-5"/>
        </w:rPr>
        <w:t xml:space="preserve"> </w:t>
      </w:r>
      <w:r>
        <w:rPr>
          <w:color w:val="121212"/>
        </w:rPr>
        <w:t>PTSD.</w:t>
      </w:r>
      <w:r>
        <w:rPr>
          <w:color w:val="121212"/>
          <w:spacing w:val="-6"/>
        </w:rPr>
        <w:t xml:space="preserve"> </w:t>
      </w:r>
      <w:r>
        <w:rPr>
          <w:color w:val="121212"/>
        </w:rPr>
        <w:t xml:space="preserve">(2012). </w:t>
      </w:r>
      <w:r>
        <w:rPr>
          <w:i/>
          <w:color w:val="121212"/>
        </w:rPr>
        <w:t>Psychological first aid</w:t>
      </w:r>
      <w:r>
        <w:rPr>
          <w:color w:val="121212"/>
        </w:rPr>
        <w:t>. Retrieved on</w:t>
      </w:r>
      <w:r>
        <w:rPr>
          <w:color w:val="121212"/>
          <w:spacing w:val="-3"/>
        </w:rPr>
        <w:t xml:space="preserve"> </w:t>
      </w:r>
      <w:r>
        <w:rPr>
          <w:color w:val="121212"/>
        </w:rPr>
        <w:t xml:space="preserve">August 3rd, 2017, from: http:// </w:t>
      </w:r>
      <w:hyperlink r:id="rId293">
        <w:r>
          <w:rPr>
            <w:color w:val="121212"/>
            <w:spacing w:val="-2"/>
          </w:rPr>
          <w:t>www.nctsn.org/print/795</w:t>
        </w:r>
      </w:hyperlink>
    </w:p>
    <w:p w14:paraId="4FAF49EB" w14:textId="77777777" w:rsidR="00C752EF" w:rsidRDefault="00DD73B5">
      <w:pPr>
        <w:spacing w:before="238" w:line="268" w:lineRule="auto"/>
        <w:ind w:left="279" w:right="1464"/>
        <w:rPr>
          <w:sz w:val="28"/>
        </w:rPr>
      </w:pPr>
      <w:r>
        <w:rPr>
          <w:color w:val="121212"/>
          <w:sz w:val="28"/>
        </w:rPr>
        <w:t>New</w:t>
      </w:r>
      <w:r>
        <w:rPr>
          <w:color w:val="121212"/>
          <w:spacing w:val="-9"/>
          <w:sz w:val="28"/>
        </w:rPr>
        <w:t xml:space="preserve"> </w:t>
      </w:r>
      <w:r>
        <w:rPr>
          <w:color w:val="121212"/>
          <w:sz w:val="28"/>
        </w:rPr>
        <w:t>Logic</w:t>
      </w:r>
      <w:r>
        <w:rPr>
          <w:color w:val="121212"/>
          <w:spacing w:val="-8"/>
          <w:sz w:val="28"/>
        </w:rPr>
        <w:t xml:space="preserve"> </w:t>
      </w:r>
      <w:r>
        <w:rPr>
          <w:color w:val="121212"/>
          <w:sz w:val="28"/>
        </w:rPr>
        <w:t>Organizational</w:t>
      </w:r>
      <w:r>
        <w:rPr>
          <w:color w:val="121212"/>
          <w:spacing w:val="-8"/>
          <w:sz w:val="28"/>
        </w:rPr>
        <w:t xml:space="preserve"> </w:t>
      </w:r>
      <w:r>
        <w:rPr>
          <w:color w:val="121212"/>
          <w:sz w:val="28"/>
        </w:rPr>
        <w:t>Learning.</w:t>
      </w:r>
      <w:r>
        <w:rPr>
          <w:color w:val="121212"/>
          <w:spacing w:val="-8"/>
          <w:sz w:val="28"/>
        </w:rPr>
        <w:t xml:space="preserve"> </w:t>
      </w:r>
      <w:r>
        <w:rPr>
          <w:color w:val="121212"/>
          <w:sz w:val="28"/>
        </w:rPr>
        <w:t>(2011).</w:t>
      </w:r>
      <w:r>
        <w:rPr>
          <w:color w:val="121212"/>
          <w:spacing w:val="-9"/>
          <w:sz w:val="28"/>
        </w:rPr>
        <w:t xml:space="preserve"> </w:t>
      </w:r>
      <w:r>
        <w:rPr>
          <w:i/>
          <w:color w:val="121212"/>
          <w:sz w:val="28"/>
        </w:rPr>
        <w:t>Creating</w:t>
      </w:r>
      <w:r>
        <w:rPr>
          <w:i/>
          <w:color w:val="121212"/>
          <w:spacing w:val="-8"/>
          <w:sz w:val="28"/>
        </w:rPr>
        <w:t xml:space="preserve"> </w:t>
      </w:r>
      <w:r>
        <w:rPr>
          <w:i/>
          <w:color w:val="121212"/>
          <w:sz w:val="28"/>
        </w:rPr>
        <w:t>a</w:t>
      </w:r>
      <w:r>
        <w:rPr>
          <w:i/>
          <w:color w:val="121212"/>
          <w:spacing w:val="-8"/>
          <w:sz w:val="28"/>
        </w:rPr>
        <w:t xml:space="preserve"> </w:t>
      </w:r>
      <w:r>
        <w:rPr>
          <w:i/>
          <w:color w:val="121212"/>
          <w:sz w:val="28"/>
        </w:rPr>
        <w:t>culture</w:t>
      </w:r>
      <w:r>
        <w:rPr>
          <w:i/>
          <w:color w:val="121212"/>
          <w:spacing w:val="-8"/>
          <w:sz w:val="28"/>
        </w:rPr>
        <w:t xml:space="preserve"> </w:t>
      </w:r>
      <w:r>
        <w:rPr>
          <w:i/>
          <w:color w:val="121212"/>
          <w:sz w:val="28"/>
        </w:rPr>
        <w:t>of</w:t>
      </w:r>
      <w:r>
        <w:rPr>
          <w:i/>
          <w:color w:val="121212"/>
          <w:spacing w:val="-8"/>
          <w:sz w:val="28"/>
        </w:rPr>
        <w:t xml:space="preserve"> </w:t>
      </w:r>
      <w:r>
        <w:rPr>
          <w:i/>
          <w:color w:val="121212"/>
          <w:sz w:val="28"/>
        </w:rPr>
        <w:t>care:</w:t>
      </w:r>
      <w:r>
        <w:rPr>
          <w:i/>
          <w:color w:val="121212"/>
          <w:spacing w:val="-12"/>
          <w:sz w:val="28"/>
        </w:rPr>
        <w:t xml:space="preserve"> </w:t>
      </w:r>
      <w:r>
        <w:rPr>
          <w:i/>
          <w:color w:val="121212"/>
          <w:sz w:val="28"/>
        </w:rPr>
        <w:t>A</w:t>
      </w:r>
      <w:r>
        <w:rPr>
          <w:i/>
          <w:color w:val="121212"/>
          <w:spacing w:val="-13"/>
          <w:sz w:val="28"/>
        </w:rPr>
        <w:t xml:space="preserve"> </w:t>
      </w:r>
      <w:r>
        <w:rPr>
          <w:i/>
          <w:color w:val="121212"/>
          <w:sz w:val="28"/>
        </w:rPr>
        <w:t>toolkit for creating a trauma-informed environment</w:t>
      </w:r>
      <w:r>
        <w:rPr>
          <w:color w:val="121212"/>
          <w:sz w:val="28"/>
        </w:rPr>
        <w:t xml:space="preserve">. Retrieved on November 21, 2013, from: </w:t>
      </w:r>
      <w:hyperlink r:id="rId294">
        <w:r>
          <w:rPr>
            <w:color w:val="121212"/>
            <w:sz w:val="28"/>
          </w:rPr>
          <w:t>http://www.dshs.state.tx.us/cultureofcare/toolkit.doc</w:t>
        </w:r>
      </w:hyperlink>
    </w:p>
    <w:p w14:paraId="12B391DE" w14:textId="77777777" w:rsidR="00C752EF" w:rsidRDefault="00C752EF">
      <w:pPr>
        <w:spacing w:line="268" w:lineRule="auto"/>
        <w:rPr>
          <w:sz w:val="28"/>
        </w:rPr>
        <w:sectPr w:rsidR="00C752EF">
          <w:pgSz w:w="12240" w:h="15840"/>
          <w:pgMar w:top="1360" w:right="40" w:bottom="960" w:left="1160" w:header="0" w:footer="760" w:gutter="0"/>
          <w:cols w:space="720"/>
        </w:sectPr>
      </w:pPr>
    </w:p>
    <w:p w14:paraId="0DEFAECB" w14:textId="77777777" w:rsidR="00C752EF" w:rsidRDefault="00DD73B5">
      <w:pPr>
        <w:spacing w:before="66" w:line="268" w:lineRule="auto"/>
        <w:ind w:left="280" w:right="1464"/>
        <w:rPr>
          <w:sz w:val="28"/>
        </w:rPr>
      </w:pPr>
      <w:r>
        <w:rPr>
          <w:color w:val="121212"/>
          <w:sz w:val="28"/>
        </w:rPr>
        <w:lastRenderedPageBreak/>
        <w:t>Newell, J. M. &amp; MacNeil, G.</w:t>
      </w:r>
      <w:r>
        <w:rPr>
          <w:color w:val="121212"/>
          <w:spacing w:val="-7"/>
          <w:sz w:val="28"/>
        </w:rPr>
        <w:t xml:space="preserve"> </w:t>
      </w:r>
      <w:r>
        <w:rPr>
          <w:color w:val="121212"/>
          <w:sz w:val="28"/>
        </w:rPr>
        <w:t>A. (2010). Professional burnout, vicarious trauma, secondary</w:t>
      </w:r>
      <w:r>
        <w:rPr>
          <w:color w:val="121212"/>
          <w:spacing w:val="-7"/>
          <w:sz w:val="28"/>
        </w:rPr>
        <w:t xml:space="preserve"> </w:t>
      </w:r>
      <w:r>
        <w:rPr>
          <w:color w:val="121212"/>
          <w:sz w:val="28"/>
        </w:rPr>
        <w:t>traumatic</w:t>
      </w:r>
      <w:r>
        <w:rPr>
          <w:color w:val="121212"/>
          <w:spacing w:val="-4"/>
          <w:sz w:val="28"/>
        </w:rPr>
        <w:t xml:space="preserve"> </w:t>
      </w:r>
      <w:r>
        <w:rPr>
          <w:color w:val="121212"/>
          <w:sz w:val="28"/>
        </w:rPr>
        <w:t>stress,</w:t>
      </w:r>
      <w:r>
        <w:rPr>
          <w:color w:val="121212"/>
          <w:spacing w:val="-5"/>
          <w:sz w:val="28"/>
        </w:rPr>
        <w:t xml:space="preserve"> </w:t>
      </w:r>
      <w:r>
        <w:rPr>
          <w:color w:val="121212"/>
          <w:sz w:val="28"/>
        </w:rPr>
        <w:t>and</w:t>
      </w:r>
      <w:r>
        <w:rPr>
          <w:color w:val="121212"/>
          <w:spacing w:val="-4"/>
          <w:sz w:val="28"/>
        </w:rPr>
        <w:t xml:space="preserve"> </w:t>
      </w:r>
      <w:r>
        <w:rPr>
          <w:color w:val="121212"/>
          <w:sz w:val="28"/>
        </w:rPr>
        <w:t>compas</w:t>
      </w:r>
      <w:r>
        <w:rPr>
          <w:color w:val="121212"/>
          <w:sz w:val="28"/>
        </w:rPr>
        <w:t>sion</w:t>
      </w:r>
      <w:r>
        <w:rPr>
          <w:color w:val="121212"/>
          <w:spacing w:val="-4"/>
          <w:sz w:val="28"/>
        </w:rPr>
        <w:t xml:space="preserve"> </w:t>
      </w:r>
      <w:r>
        <w:rPr>
          <w:color w:val="121212"/>
          <w:sz w:val="28"/>
        </w:rPr>
        <w:t>fatigue:</w:t>
      </w:r>
      <w:r>
        <w:rPr>
          <w:color w:val="121212"/>
          <w:spacing w:val="-18"/>
          <w:sz w:val="28"/>
        </w:rPr>
        <w:t xml:space="preserve"> </w:t>
      </w:r>
      <w:r>
        <w:rPr>
          <w:color w:val="121212"/>
          <w:sz w:val="28"/>
        </w:rPr>
        <w:t>A</w:t>
      </w:r>
      <w:r>
        <w:rPr>
          <w:color w:val="121212"/>
          <w:spacing w:val="-17"/>
          <w:sz w:val="28"/>
        </w:rPr>
        <w:t xml:space="preserve"> </w:t>
      </w:r>
      <w:r>
        <w:rPr>
          <w:color w:val="121212"/>
          <w:sz w:val="28"/>
        </w:rPr>
        <w:t>review</w:t>
      </w:r>
      <w:r>
        <w:rPr>
          <w:color w:val="121212"/>
          <w:spacing w:val="-4"/>
          <w:sz w:val="28"/>
        </w:rPr>
        <w:t xml:space="preserve"> </w:t>
      </w:r>
      <w:r>
        <w:rPr>
          <w:color w:val="121212"/>
          <w:sz w:val="28"/>
        </w:rPr>
        <w:t>of</w:t>
      </w:r>
      <w:r>
        <w:rPr>
          <w:color w:val="121212"/>
          <w:spacing w:val="-4"/>
          <w:sz w:val="28"/>
        </w:rPr>
        <w:t xml:space="preserve"> </w:t>
      </w:r>
      <w:r>
        <w:rPr>
          <w:color w:val="121212"/>
          <w:sz w:val="28"/>
        </w:rPr>
        <w:t>theoretical</w:t>
      </w:r>
      <w:r>
        <w:rPr>
          <w:color w:val="121212"/>
          <w:spacing w:val="-4"/>
          <w:sz w:val="28"/>
        </w:rPr>
        <w:t xml:space="preserve"> </w:t>
      </w:r>
      <w:r>
        <w:rPr>
          <w:color w:val="121212"/>
          <w:sz w:val="28"/>
        </w:rPr>
        <w:t>terms, risk factors, and preventive methods for clinicians and researchers.</w:t>
      </w:r>
      <w:r>
        <w:rPr>
          <w:color w:val="121212"/>
          <w:spacing w:val="-1"/>
          <w:sz w:val="28"/>
        </w:rPr>
        <w:t xml:space="preserve"> </w:t>
      </w:r>
      <w:r>
        <w:rPr>
          <w:i/>
          <w:color w:val="121212"/>
          <w:sz w:val="28"/>
        </w:rPr>
        <w:t xml:space="preserve">Best Practices in Mental Health: An International Journal, 6, </w:t>
      </w:r>
      <w:r>
        <w:rPr>
          <w:color w:val="121212"/>
          <w:sz w:val="28"/>
        </w:rPr>
        <w:t>57-68.</w:t>
      </w:r>
    </w:p>
    <w:p w14:paraId="3F115D9D" w14:textId="77777777" w:rsidR="00C752EF" w:rsidRDefault="00DD73B5">
      <w:pPr>
        <w:pStyle w:val="BodyText"/>
        <w:spacing w:before="237" w:line="268" w:lineRule="auto"/>
        <w:ind w:right="1464"/>
      </w:pPr>
      <w:r>
        <w:rPr>
          <w:color w:val="121212"/>
        </w:rPr>
        <w:t>Nixon, R. D.</w:t>
      </w:r>
      <w:r>
        <w:rPr>
          <w:color w:val="121212"/>
          <w:spacing w:val="-1"/>
        </w:rPr>
        <w:t xml:space="preserve"> </w:t>
      </w:r>
      <w:r>
        <w:rPr>
          <w:color w:val="121212"/>
        </w:rPr>
        <w:t>V. &amp; Nearmy, D. M. (2011).</w:t>
      </w:r>
      <w:r>
        <w:rPr>
          <w:color w:val="121212"/>
          <w:spacing w:val="-1"/>
        </w:rPr>
        <w:t xml:space="preserve"> </w:t>
      </w:r>
      <w:r>
        <w:rPr>
          <w:color w:val="121212"/>
        </w:rPr>
        <w:t>Treatment of comorbid posttraumatic stress</w:t>
      </w:r>
      <w:r>
        <w:rPr>
          <w:color w:val="121212"/>
          <w:spacing w:val="-15"/>
        </w:rPr>
        <w:t xml:space="preserve"> </w:t>
      </w:r>
      <w:r>
        <w:rPr>
          <w:color w:val="121212"/>
        </w:rPr>
        <w:t>disorder</w:t>
      </w:r>
      <w:r>
        <w:rPr>
          <w:color w:val="121212"/>
          <w:spacing w:val="-7"/>
        </w:rPr>
        <w:t xml:space="preserve"> </w:t>
      </w:r>
      <w:r>
        <w:rPr>
          <w:color w:val="121212"/>
        </w:rPr>
        <w:t>and</w:t>
      </w:r>
      <w:r>
        <w:rPr>
          <w:color w:val="121212"/>
          <w:spacing w:val="-7"/>
        </w:rPr>
        <w:t xml:space="preserve"> </w:t>
      </w:r>
      <w:r>
        <w:rPr>
          <w:color w:val="121212"/>
        </w:rPr>
        <w:t>major</w:t>
      </w:r>
      <w:r>
        <w:rPr>
          <w:color w:val="121212"/>
          <w:spacing w:val="-7"/>
        </w:rPr>
        <w:t xml:space="preserve"> </w:t>
      </w:r>
      <w:r>
        <w:rPr>
          <w:color w:val="121212"/>
        </w:rPr>
        <w:t>depressive</w:t>
      </w:r>
      <w:r>
        <w:rPr>
          <w:color w:val="121212"/>
          <w:spacing w:val="-7"/>
        </w:rPr>
        <w:t xml:space="preserve"> </w:t>
      </w:r>
      <w:r>
        <w:rPr>
          <w:color w:val="121212"/>
        </w:rPr>
        <w:t>disorder:</w:t>
      </w:r>
      <w:r>
        <w:rPr>
          <w:color w:val="121212"/>
          <w:spacing w:val="-18"/>
        </w:rPr>
        <w:t xml:space="preserve"> </w:t>
      </w:r>
      <w:r>
        <w:rPr>
          <w:color w:val="121212"/>
        </w:rPr>
        <w:t>A</w:t>
      </w:r>
      <w:r>
        <w:rPr>
          <w:color w:val="121212"/>
          <w:spacing w:val="-17"/>
        </w:rPr>
        <w:t xml:space="preserve"> </w:t>
      </w:r>
      <w:r>
        <w:rPr>
          <w:color w:val="121212"/>
        </w:rPr>
        <w:t>pilot</w:t>
      </w:r>
      <w:r>
        <w:rPr>
          <w:color w:val="121212"/>
          <w:spacing w:val="-7"/>
        </w:rPr>
        <w:t xml:space="preserve"> </w:t>
      </w:r>
      <w:r>
        <w:rPr>
          <w:color w:val="121212"/>
        </w:rPr>
        <w:t>study.</w:t>
      </w:r>
      <w:r>
        <w:rPr>
          <w:color w:val="121212"/>
          <w:spacing w:val="-7"/>
        </w:rPr>
        <w:t xml:space="preserve"> </w:t>
      </w:r>
      <w:r>
        <w:rPr>
          <w:i/>
          <w:color w:val="121212"/>
        </w:rPr>
        <w:t>Journal</w:t>
      </w:r>
      <w:r>
        <w:rPr>
          <w:i/>
          <w:color w:val="121212"/>
          <w:spacing w:val="-7"/>
        </w:rPr>
        <w:t xml:space="preserve"> </w:t>
      </w:r>
      <w:r>
        <w:rPr>
          <w:i/>
          <w:color w:val="121212"/>
        </w:rPr>
        <w:t>of</w:t>
      </w:r>
      <w:r>
        <w:rPr>
          <w:i/>
          <w:color w:val="121212"/>
          <w:spacing w:val="-7"/>
        </w:rPr>
        <w:t xml:space="preserve"> </w:t>
      </w:r>
      <w:r>
        <w:rPr>
          <w:i/>
          <w:color w:val="121212"/>
        </w:rPr>
        <w:t xml:space="preserve">Traumatic Stress, 24, </w:t>
      </w:r>
      <w:r>
        <w:rPr>
          <w:color w:val="121212"/>
        </w:rPr>
        <w:t>451–455.</w:t>
      </w:r>
    </w:p>
    <w:p w14:paraId="18412EE6" w14:textId="77777777" w:rsidR="00C752EF" w:rsidRDefault="00DD73B5">
      <w:pPr>
        <w:pStyle w:val="BodyText"/>
        <w:spacing w:before="239"/>
        <w:ind w:right="1969"/>
        <w:jc w:val="both"/>
      </w:pPr>
      <w:r>
        <w:rPr>
          <w:color w:val="121212"/>
        </w:rPr>
        <w:t>Nugent</w:t>
      </w:r>
      <w:r>
        <w:rPr>
          <w:color w:val="121212"/>
          <w:spacing w:val="-3"/>
        </w:rPr>
        <w:t xml:space="preserve"> </w:t>
      </w:r>
      <w:r>
        <w:rPr>
          <w:color w:val="121212"/>
        </w:rPr>
        <w:t>NR,</w:t>
      </w:r>
      <w:r>
        <w:rPr>
          <w:color w:val="121212"/>
          <w:spacing w:val="-3"/>
        </w:rPr>
        <w:t xml:space="preserve"> </w:t>
      </w:r>
      <w:r>
        <w:rPr>
          <w:color w:val="121212"/>
        </w:rPr>
        <w:t>Christopher</w:t>
      </w:r>
      <w:r>
        <w:rPr>
          <w:color w:val="121212"/>
          <w:spacing w:val="-2"/>
        </w:rPr>
        <w:t xml:space="preserve"> </w:t>
      </w:r>
      <w:r>
        <w:rPr>
          <w:color w:val="121212"/>
        </w:rPr>
        <w:t>NC,</w:t>
      </w:r>
      <w:r>
        <w:rPr>
          <w:color w:val="121212"/>
          <w:spacing w:val="-3"/>
        </w:rPr>
        <w:t xml:space="preserve"> </w:t>
      </w:r>
      <w:r>
        <w:rPr>
          <w:color w:val="121212"/>
        </w:rPr>
        <w:t>Crow</w:t>
      </w:r>
      <w:r>
        <w:rPr>
          <w:color w:val="121212"/>
          <w:spacing w:val="-2"/>
        </w:rPr>
        <w:t xml:space="preserve"> </w:t>
      </w:r>
      <w:r>
        <w:rPr>
          <w:color w:val="121212"/>
        </w:rPr>
        <w:t>JP,</w:t>
      </w:r>
      <w:r>
        <w:rPr>
          <w:color w:val="121212"/>
          <w:spacing w:val="-2"/>
        </w:rPr>
        <w:t xml:space="preserve"> </w:t>
      </w:r>
      <w:r>
        <w:rPr>
          <w:color w:val="121212"/>
        </w:rPr>
        <w:t>et</w:t>
      </w:r>
      <w:r>
        <w:rPr>
          <w:color w:val="121212"/>
          <w:spacing w:val="-2"/>
        </w:rPr>
        <w:t xml:space="preserve"> </w:t>
      </w:r>
      <w:r>
        <w:rPr>
          <w:color w:val="121212"/>
        </w:rPr>
        <w:t>al.</w:t>
      </w:r>
      <w:r>
        <w:rPr>
          <w:color w:val="121212"/>
          <w:spacing w:val="-6"/>
        </w:rPr>
        <w:t xml:space="preserve"> </w:t>
      </w:r>
      <w:r>
        <w:rPr>
          <w:color w:val="121212"/>
        </w:rPr>
        <w:t>The</w:t>
      </w:r>
      <w:r>
        <w:rPr>
          <w:color w:val="121212"/>
          <w:spacing w:val="-2"/>
        </w:rPr>
        <w:t xml:space="preserve"> </w:t>
      </w:r>
      <w:r>
        <w:rPr>
          <w:color w:val="121212"/>
        </w:rPr>
        <w:t>efficacy</w:t>
      </w:r>
      <w:r>
        <w:rPr>
          <w:color w:val="121212"/>
          <w:spacing w:val="-2"/>
        </w:rPr>
        <w:t xml:space="preserve"> </w:t>
      </w:r>
      <w:r>
        <w:rPr>
          <w:color w:val="121212"/>
        </w:rPr>
        <w:t>of</w:t>
      </w:r>
      <w:r>
        <w:rPr>
          <w:color w:val="121212"/>
          <w:spacing w:val="-2"/>
        </w:rPr>
        <w:t xml:space="preserve"> </w:t>
      </w:r>
      <w:r>
        <w:rPr>
          <w:color w:val="121212"/>
        </w:rPr>
        <w:t>early</w:t>
      </w:r>
      <w:r>
        <w:rPr>
          <w:color w:val="121212"/>
          <w:spacing w:val="-2"/>
        </w:rPr>
        <w:t xml:space="preserve"> </w:t>
      </w:r>
      <w:r>
        <w:rPr>
          <w:color w:val="121212"/>
        </w:rPr>
        <w:t>propranolol administration</w:t>
      </w:r>
      <w:r>
        <w:rPr>
          <w:color w:val="121212"/>
          <w:spacing w:val="-4"/>
        </w:rPr>
        <w:t xml:space="preserve"> </w:t>
      </w:r>
      <w:r>
        <w:rPr>
          <w:color w:val="121212"/>
        </w:rPr>
        <w:t>at</w:t>
      </w:r>
      <w:r>
        <w:rPr>
          <w:color w:val="121212"/>
          <w:spacing w:val="-4"/>
        </w:rPr>
        <w:t xml:space="preserve"> </w:t>
      </w:r>
      <w:r>
        <w:rPr>
          <w:color w:val="121212"/>
        </w:rPr>
        <w:t>reducing</w:t>
      </w:r>
      <w:r>
        <w:rPr>
          <w:color w:val="121212"/>
          <w:spacing w:val="-4"/>
        </w:rPr>
        <w:t xml:space="preserve"> </w:t>
      </w:r>
      <w:r>
        <w:rPr>
          <w:color w:val="121212"/>
        </w:rPr>
        <w:t>PTSD</w:t>
      </w:r>
      <w:r>
        <w:rPr>
          <w:color w:val="121212"/>
          <w:spacing w:val="-5"/>
        </w:rPr>
        <w:t xml:space="preserve"> </w:t>
      </w:r>
      <w:r>
        <w:rPr>
          <w:color w:val="121212"/>
        </w:rPr>
        <w:t>symptom</w:t>
      </w:r>
      <w:r>
        <w:rPr>
          <w:color w:val="121212"/>
        </w:rPr>
        <w:t>s</w:t>
      </w:r>
      <w:r>
        <w:rPr>
          <w:color w:val="121212"/>
          <w:spacing w:val="-5"/>
        </w:rPr>
        <w:t xml:space="preserve"> </w:t>
      </w:r>
      <w:r>
        <w:rPr>
          <w:color w:val="121212"/>
        </w:rPr>
        <w:t>in</w:t>
      </w:r>
      <w:r>
        <w:rPr>
          <w:color w:val="121212"/>
          <w:spacing w:val="-4"/>
        </w:rPr>
        <w:t xml:space="preserve"> </w:t>
      </w:r>
      <w:r>
        <w:rPr>
          <w:color w:val="121212"/>
        </w:rPr>
        <w:t>pediatric</w:t>
      </w:r>
      <w:r>
        <w:rPr>
          <w:color w:val="121212"/>
          <w:spacing w:val="-4"/>
        </w:rPr>
        <w:t xml:space="preserve"> </w:t>
      </w:r>
      <w:r>
        <w:rPr>
          <w:color w:val="121212"/>
        </w:rPr>
        <w:t>injury</w:t>
      </w:r>
      <w:r>
        <w:rPr>
          <w:color w:val="121212"/>
          <w:spacing w:val="-4"/>
        </w:rPr>
        <w:t xml:space="preserve"> </w:t>
      </w:r>
      <w:r>
        <w:rPr>
          <w:color w:val="121212"/>
        </w:rPr>
        <w:t>patients:</w:t>
      </w:r>
      <w:r>
        <w:rPr>
          <w:color w:val="121212"/>
          <w:spacing w:val="-4"/>
        </w:rPr>
        <w:t xml:space="preserve"> </w:t>
      </w:r>
      <w:r>
        <w:rPr>
          <w:color w:val="121212"/>
        </w:rPr>
        <w:t>a</w:t>
      </w:r>
      <w:r>
        <w:rPr>
          <w:color w:val="121212"/>
          <w:spacing w:val="-4"/>
        </w:rPr>
        <w:t xml:space="preserve"> </w:t>
      </w:r>
      <w:r>
        <w:rPr>
          <w:color w:val="121212"/>
        </w:rPr>
        <w:t>pilot study. J Trauma Stress. 2010</w:t>
      </w:r>
      <w:r>
        <w:rPr>
          <w:color w:val="121212"/>
          <w:spacing w:val="-5"/>
        </w:rPr>
        <w:t xml:space="preserve"> </w:t>
      </w:r>
      <w:r>
        <w:rPr>
          <w:color w:val="121212"/>
        </w:rPr>
        <w:t>Apr;23(2):282-7. PMID: 20419738.</w:t>
      </w:r>
    </w:p>
    <w:p w14:paraId="17B0DF63" w14:textId="77777777" w:rsidR="00C752EF" w:rsidRDefault="00C752EF">
      <w:pPr>
        <w:pStyle w:val="BodyText"/>
        <w:spacing w:before="11"/>
        <w:ind w:left="0"/>
        <w:rPr>
          <w:sz w:val="35"/>
        </w:rPr>
      </w:pPr>
    </w:p>
    <w:p w14:paraId="7776846C" w14:textId="77777777" w:rsidR="00C752EF" w:rsidRDefault="00DD73B5">
      <w:pPr>
        <w:pStyle w:val="BodyText"/>
        <w:spacing w:line="268" w:lineRule="auto"/>
        <w:ind w:right="1464"/>
      </w:pPr>
      <w:r>
        <w:rPr>
          <w:color w:val="121212"/>
        </w:rPr>
        <w:t>Pietrzak, R. H., Goldstein, R. B., Southwick, S. M., &amp; Grant, B. F. (2011). Personality disorders associated with full and partial posttraumatic stress disorder in</w:t>
      </w:r>
      <w:r>
        <w:rPr>
          <w:color w:val="121212"/>
          <w:spacing w:val="-5"/>
        </w:rPr>
        <w:t xml:space="preserve"> </w:t>
      </w:r>
      <w:r>
        <w:rPr>
          <w:color w:val="121212"/>
        </w:rPr>
        <w:t>the</w:t>
      </w:r>
      <w:r>
        <w:rPr>
          <w:color w:val="121212"/>
          <w:spacing w:val="-5"/>
        </w:rPr>
        <w:t xml:space="preserve"> </w:t>
      </w:r>
      <w:r>
        <w:rPr>
          <w:color w:val="121212"/>
        </w:rPr>
        <w:t>U.S.</w:t>
      </w:r>
      <w:r>
        <w:rPr>
          <w:color w:val="121212"/>
          <w:spacing w:val="-6"/>
        </w:rPr>
        <w:t xml:space="preserve"> </w:t>
      </w:r>
      <w:r>
        <w:rPr>
          <w:color w:val="121212"/>
        </w:rPr>
        <w:t>population:</w:t>
      </w:r>
      <w:r>
        <w:rPr>
          <w:color w:val="121212"/>
          <w:spacing w:val="-5"/>
        </w:rPr>
        <w:t xml:space="preserve"> </w:t>
      </w:r>
      <w:r>
        <w:rPr>
          <w:color w:val="121212"/>
        </w:rPr>
        <w:t>Results</w:t>
      </w:r>
      <w:r>
        <w:rPr>
          <w:color w:val="121212"/>
          <w:spacing w:val="-5"/>
        </w:rPr>
        <w:t xml:space="preserve"> </w:t>
      </w:r>
      <w:r>
        <w:rPr>
          <w:color w:val="121212"/>
        </w:rPr>
        <w:t>from</w:t>
      </w:r>
      <w:r>
        <w:rPr>
          <w:color w:val="121212"/>
          <w:spacing w:val="-11"/>
        </w:rPr>
        <w:t xml:space="preserve"> </w:t>
      </w:r>
      <w:r>
        <w:rPr>
          <w:color w:val="121212"/>
        </w:rPr>
        <w:t>Wave</w:t>
      </w:r>
      <w:r>
        <w:rPr>
          <w:color w:val="121212"/>
          <w:spacing w:val="-5"/>
        </w:rPr>
        <w:t xml:space="preserve"> </w:t>
      </w:r>
      <w:r>
        <w:rPr>
          <w:color w:val="121212"/>
        </w:rPr>
        <w:t>2</w:t>
      </w:r>
      <w:r>
        <w:rPr>
          <w:color w:val="121212"/>
          <w:spacing w:val="-5"/>
        </w:rPr>
        <w:t xml:space="preserve"> </w:t>
      </w:r>
      <w:r>
        <w:rPr>
          <w:color w:val="121212"/>
        </w:rPr>
        <w:t>of</w:t>
      </w:r>
      <w:r>
        <w:rPr>
          <w:color w:val="121212"/>
          <w:spacing w:val="-5"/>
        </w:rPr>
        <w:t xml:space="preserve"> </w:t>
      </w:r>
      <w:r>
        <w:rPr>
          <w:color w:val="121212"/>
        </w:rPr>
        <w:t>the</w:t>
      </w:r>
      <w:r>
        <w:rPr>
          <w:color w:val="121212"/>
          <w:spacing w:val="-5"/>
        </w:rPr>
        <w:t xml:space="preserve"> </w:t>
      </w:r>
      <w:r>
        <w:rPr>
          <w:color w:val="121212"/>
        </w:rPr>
        <w:t>National</w:t>
      </w:r>
      <w:r>
        <w:rPr>
          <w:color w:val="121212"/>
          <w:spacing w:val="-6"/>
        </w:rPr>
        <w:t xml:space="preserve"> </w:t>
      </w:r>
      <w:r>
        <w:rPr>
          <w:color w:val="121212"/>
        </w:rPr>
        <w:t>Epidemiologic</w:t>
      </w:r>
      <w:r>
        <w:rPr>
          <w:color w:val="121212"/>
          <w:spacing w:val="-5"/>
        </w:rPr>
        <w:t xml:space="preserve"> </w:t>
      </w:r>
      <w:r>
        <w:rPr>
          <w:color w:val="121212"/>
        </w:rPr>
        <w:t>Survey on</w:t>
      </w:r>
      <w:r>
        <w:rPr>
          <w:color w:val="121212"/>
          <w:spacing w:val="-18"/>
        </w:rPr>
        <w:t xml:space="preserve"> </w:t>
      </w:r>
      <w:r>
        <w:rPr>
          <w:color w:val="121212"/>
        </w:rPr>
        <w:t>Alcohol</w:t>
      </w:r>
      <w:r>
        <w:rPr>
          <w:color w:val="121212"/>
          <w:spacing w:val="-3"/>
        </w:rPr>
        <w:t xml:space="preserve"> </w:t>
      </w:r>
      <w:r>
        <w:rPr>
          <w:color w:val="121212"/>
        </w:rPr>
        <w:t>and</w:t>
      </w:r>
      <w:r>
        <w:rPr>
          <w:color w:val="121212"/>
          <w:spacing w:val="-1"/>
        </w:rPr>
        <w:t xml:space="preserve"> </w:t>
      </w:r>
      <w:r>
        <w:rPr>
          <w:color w:val="121212"/>
        </w:rPr>
        <w:t>Related</w:t>
      </w:r>
      <w:r>
        <w:rPr>
          <w:color w:val="121212"/>
          <w:spacing w:val="-2"/>
        </w:rPr>
        <w:t xml:space="preserve"> </w:t>
      </w:r>
      <w:r>
        <w:rPr>
          <w:color w:val="121212"/>
        </w:rPr>
        <w:t>Conditions.</w:t>
      </w:r>
      <w:r>
        <w:rPr>
          <w:color w:val="121212"/>
          <w:spacing w:val="-2"/>
        </w:rPr>
        <w:t xml:space="preserve"> </w:t>
      </w:r>
      <w:r>
        <w:rPr>
          <w:i/>
          <w:color w:val="121212"/>
        </w:rPr>
        <w:t>Journal</w:t>
      </w:r>
      <w:r>
        <w:rPr>
          <w:i/>
          <w:color w:val="121212"/>
          <w:spacing w:val="-2"/>
        </w:rPr>
        <w:t xml:space="preserve"> </w:t>
      </w:r>
      <w:r>
        <w:rPr>
          <w:i/>
          <w:color w:val="121212"/>
        </w:rPr>
        <w:t>of</w:t>
      </w:r>
      <w:r>
        <w:rPr>
          <w:i/>
          <w:color w:val="121212"/>
          <w:spacing w:val="-1"/>
        </w:rPr>
        <w:t xml:space="preserve"> </w:t>
      </w:r>
      <w:r>
        <w:rPr>
          <w:i/>
          <w:color w:val="121212"/>
        </w:rPr>
        <w:t>Psychiatric</w:t>
      </w:r>
      <w:r>
        <w:rPr>
          <w:i/>
          <w:color w:val="121212"/>
          <w:spacing w:val="-2"/>
        </w:rPr>
        <w:t xml:space="preserve"> </w:t>
      </w:r>
      <w:r>
        <w:rPr>
          <w:i/>
          <w:color w:val="121212"/>
        </w:rPr>
        <w:t>Research</w:t>
      </w:r>
      <w:r>
        <w:rPr>
          <w:color w:val="121212"/>
        </w:rPr>
        <w:t>,</w:t>
      </w:r>
      <w:r>
        <w:rPr>
          <w:color w:val="121212"/>
          <w:spacing w:val="-2"/>
        </w:rPr>
        <w:t xml:space="preserve"> </w:t>
      </w:r>
      <w:r>
        <w:rPr>
          <w:color w:val="121212"/>
        </w:rPr>
        <w:t>45,</w:t>
      </w:r>
      <w:r>
        <w:rPr>
          <w:color w:val="121212"/>
          <w:spacing w:val="-1"/>
        </w:rPr>
        <w:t xml:space="preserve"> </w:t>
      </w:r>
      <w:r>
        <w:rPr>
          <w:color w:val="121212"/>
          <w:spacing w:val="-2"/>
        </w:rPr>
        <w:t>678–686.</w:t>
      </w:r>
    </w:p>
    <w:p w14:paraId="18C30A90" w14:textId="77777777" w:rsidR="00C752EF" w:rsidRDefault="00DD73B5">
      <w:pPr>
        <w:spacing w:before="238" w:line="268" w:lineRule="auto"/>
        <w:ind w:left="280" w:right="1408"/>
        <w:rPr>
          <w:sz w:val="28"/>
        </w:rPr>
      </w:pPr>
      <w:r>
        <w:rPr>
          <w:color w:val="121212"/>
          <w:sz w:val="28"/>
        </w:rPr>
        <w:t>Reivich,</w:t>
      </w:r>
      <w:r>
        <w:rPr>
          <w:color w:val="121212"/>
          <w:spacing w:val="-4"/>
          <w:sz w:val="28"/>
        </w:rPr>
        <w:t xml:space="preserve"> </w:t>
      </w:r>
      <w:r>
        <w:rPr>
          <w:color w:val="121212"/>
          <w:sz w:val="28"/>
        </w:rPr>
        <w:t>K.</w:t>
      </w:r>
      <w:r>
        <w:rPr>
          <w:color w:val="121212"/>
          <w:spacing w:val="-5"/>
          <w:sz w:val="28"/>
        </w:rPr>
        <w:t xml:space="preserve"> </w:t>
      </w:r>
      <w:r>
        <w:rPr>
          <w:color w:val="121212"/>
          <w:sz w:val="28"/>
        </w:rPr>
        <w:t>J.,</w:t>
      </w:r>
      <w:r>
        <w:rPr>
          <w:color w:val="121212"/>
          <w:spacing w:val="-5"/>
          <w:sz w:val="28"/>
        </w:rPr>
        <w:t xml:space="preserve"> </w:t>
      </w:r>
      <w:r>
        <w:rPr>
          <w:color w:val="121212"/>
          <w:sz w:val="28"/>
        </w:rPr>
        <w:t>Seligman,</w:t>
      </w:r>
      <w:r>
        <w:rPr>
          <w:color w:val="121212"/>
          <w:spacing w:val="-5"/>
          <w:sz w:val="28"/>
        </w:rPr>
        <w:t xml:space="preserve"> </w:t>
      </w:r>
      <w:r>
        <w:rPr>
          <w:color w:val="121212"/>
          <w:sz w:val="28"/>
        </w:rPr>
        <w:t>M.E.,</w:t>
      </w:r>
      <w:r>
        <w:rPr>
          <w:color w:val="121212"/>
          <w:spacing w:val="-5"/>
          <w:sz w:val="28"/>
        </w:rPr>
        <w:t xml:space="preserve"> </w:t>
      </w:r>
      <w:r>
        <w:rPr>
          <w:color w:val="121212"/>
          <w:sz w:val="28"/>
        </w:rPr>
        <w:t>&amp;</w:t>
      </w:r>
      <w:r>
        <w:rPr>
          <w:color w:val="121212"/>
          <w:spacing w:val="-4"/>
          <w:sz w:val="28"/>
        </w:rPr>
        <w:t xml:space="preserve"> </w:t>
      </w:r>
      <w:r>
        <w:rPr>
          <w:color w:val="121212"/>
          <w:sz w:val="28"/>
        </w:rPr>
        <w:t>McBride,</w:t>
      </w:r>
      <w:r>
        <w:rPr>
          <w:color w:val="121212"/>
          <w:spacing w:val="-5"/>
          <w:sz w:val="28"/>
        </w:rPr>
        <w:t xml:space="preserve"> </w:t>
      </w:r>
      <w:r>
        <w:rPr>
          <w:color w:val="121212"/>
          <w:sz w:val="28"/>
        </w:rPr>
        <w:t>S.</w:t>
      </w:r>
      <w:r>
        <w:rPr>
          <w:color w:val="121212"/>
          <w:spacing w:val="-5"/>
          <w:sz w:val="28"/>
        </w:rPr>
        <w:t xml:space="preserve"> </w:t>
      </w:r>
      <w:r>
        <w:rPr>
          <w:color w:val="121212"/>
          <w:sz w:val="28"/>
        </w:rPr>
        <w:t>(2011).</w:t>
      </w:r>
      <w:r>
        <w:rPr>
          <w:color w:val="121212"/>
          <w:spacing w:val="-4"/>
          <w:sz w:val="28"/>
        </w:rPr>
        <w:t xml:space="preserve"> </w:t>
      </w:r>
      <w:r>
        <w:rPr>
          <w:color w:val="121212"/>
          <w:sz w:val="28"/>
        </w:rPr>
        <w:t>Master</w:t>
      </w:r>
      <w:r>
        <w:rPr>
          <w:color w:val="121212"/>
          <w:spacing w:val="-5"/>
          <w:sz w:val="28"/>
        </w:rPr>
        <w:t xml:space="preserve"> </w:t>
      </w:r>
      <w:r>
        <w:rPr>
          <w:color w:val="121212"/>
          <w:sz w:val="28"/>
        </w:rPr>
        <w:t>resilience</w:t>
      </w:r>
      <w:r>
        <w:rPr>
          <w:color w:val="121212"/>
          <w:spacing w:val="-4"/>
          <w:sz w:val="28"/>
        </w:rPr>
        <w:t xml:space="preserve"> </w:t>
      </w:r>
      <w:r>
        <w:rPr>
          <w:color w:val="121212"/>
          <w:sz w:val="28"/>
        </w:rPr>
        <w:t>training</w:t>
      </w:r>
      <w:r>
        <w:rPr>
          <w:color w:val="121212"/>
          <w:spacing w:val="-4"/>
          <w:sz w:val="28"/>
        </w:rPr>
        <w:t xml:space="preserve"> </w:t>
      </w:r>
      <w:r>
        <w:rPr>
          <w:color w:val="121212"/>
          <w:sz w:val="28"/>
        </w:rPr>
        <w:t xml:space="preserve">in the U.S. Army. </w:t>
      </w:r>
      <w:r>
        <w:rPr>
          <w:i/>
          <w:color w:val="121212"/>
          <w:sz w:val="28"/>
        </w:rPr>
        <w:t xml:space="preserve">American Psychologist, 66, </w:t>
      </w:r>
      <w:r>
        <w:rPr>
          <w:color w:val="121212"/>
          <w:sz w:val="28"/>
        </w:rPr>
        <w:t>25–34.</w:t>
      </w:r>
    </w:p>
    <w:p w14:paraId="0D78FC60" w14:textId="77777777" w:rsidR="00C752EF" w:rsidRDefault="00DD73B5">
      <w:pPr>
        <w:pStyle w:val="BodyText"/>
        <w:spacing w:before="239" w:line="268" w:lineRule="auto"/>
        <w:ind w:right="1408"/>
      </w:pPr>
      <w:r>
        <w:rPr>
          <w:color w:val="121212"/>
        </w:rPr>
        <w:t>Smith,</w:t>
      </w:r>
      <w:r>
        <w:rPr>
          <w:color w:val="121212"/>
          <w:spacing w:val="-2"/>
        </w:rPr>
        <w:t xml:space="preserve"> </w:t>
      </w:r>
      <w:r>
        <w:rPr>
          <w:color w:val="121212"/>
        </w:rPr>
        <w:t>B.</w:t>
      </w:r>
      <w:r>
        <w:rPr>
          <w:color w:val="121212"/>
          <w:spacing w:val="-7"/>
        </w:rPr>
        <w:t xml:space="preserve"> </w:t>
      </w:r>
      <w:r>
        <w:rPr>
          <w:color w:val="121212"/>
        </w:rPr>
        <w:t>W.,</w:t>
      </w:r>
      <w:r>
        <w:rPr>
          <w:color w:val="121212"/>
          <w:spacing w:val="-1"/>
        </w:rPr>
        <w:t xml:space="preserve"> </w:t>
      </w:r>
      <w:r>
        <w:rPr>
          <w:color w:val="121212"/>
        </w:rPr>
        <w:t>Ortiz,</w:t>
      </w:r>
      <w:r>
        <w:rPr>
          <w:color w:val="121212"/>
          <w:spacing w:val="-2"/>
        </w:rPr>
        <w:t xml:space="preserve"> </w:t>
      </w:r>
      <w:r>
        <w:rPr>
          <w:color w:val="121212"/>
        </w:rPr>
        <w:t>J.</w:t>
      </w:r>
      <w:r>
        <w:rPr>
          <w:color w:val="121212"/>
          <w:spacing w:val="-17"/>
        </w:rPr>
        <w:t xml:space="preserve"> </w:t>
      </w:r>
      <w:r>
        <w:rPr>
          <w:color w:val="121212"/>
        </w:rPr>
        <w:t>A.,</w:t>
      </w:r>
      <w:r>
        <w:rPr>
          <w:color w:val="121212"/>
          <w:spacing w:val="-2"/>
        </w:rPr>
        <w:t xml:space="preserve"> </w:t>
      </w:r>
      <w:r>
        <w:rPr>
          <w:color w:val="121212"/>
        </w:rPr>
        <w:t>Steffen,</w:t>
      </w:r>
      <w:r>
        <w:rPr>
          <w:color w:val="121212"/>
          <w:spacing w:val="-1"/>
        </w:rPr>
        <w:t xml:space="preserve"> </w:t>
      </w:r>
      <w:r>
        <w:rPr>
          <w:color w:val="121212"/>
        </w:rPr>
        <w:t>L.</w:t>
      </w:r>
      <w:r>
        <w:rPr>
          <w:color w:val="121212"/>
          <w:spacing w:val="-1"/>
        </w:rPr>
        <w:t xml:space="preserve"> </w:t>
      </w:r>
      <w:r>
        <w:rPr>
          <w:color w:val="121212"/>
        </w:rPr>
        <w:t>E.,</w:t>
      </w:r>
      <w:r>
        <w:rPr>
          <w:color w:val="121212"/>
          <w:spacing w:val="-6"/>
        </w:rPr>
        <w:t xml:space="preserve"> </w:t>
      </w:r>
      <w:r>
        <w:rPr>
          <w:color w:val="121212"/>
        </w:rPr>
        <w:t>Tooley,</w:t>
      </w:r>
      <w:r>
        <w:rPr>
          <w:color w:val="121212"/>
          <w:spacing w:val="-1"/>
        </w:rPr>
        <w:t xml:space="preserve"> </w:t>
      </w:r>
      <w:r>
        <w:rPr>
          <w:color w:val="121212"/>
        </w:rPr>
        <w:t>E.</w:t>
      </w:r>
      <w:r>
        <w:rPr>
          <w:color w:val="121212"/>
          <w:spacing w:val="-1"/>
        </w:rPr>
        <w:t xml:space="preserve"> </w:t>
      </w:r>
      <w:r>
        <w:rPr>
          <w:color w:val="121212"/>
        </w:rPr>
        <w:t>M.,</w:t>
      </w:r>
      <w:r>
        <w:rPr>
          <w:color w:val="121212"/>
          <w:spacing w:val="-7"/>
        </w:rPr>
        <w:t xml:space="preserve"> </w:t>
      </w:r>
      <w:r>
        <w:rPr>
          <w:color w:val="121212"/>
        </w:rPr>
        <w:t>Wiggins,</w:t>
      </w:r>
      <w:r>
        <w:rPr>
          <w:color w:val="121212"/>
          <w:spacing w:val="-1"/>
        </w:rPr>
        <w:t xml:space="preserve"> </w:t>
      </w:r>
      <w:r>
        <w:rPr>
          <w:color w:val="121212"/>
        </w:rPr>
        <w:t>K.</w:t>
      </w:r>
      <w:r>
        <w:rPr>
          <w:color w:val="121212"/>
          <w:spacing w:val="-7"/>
        </w:rPr>
        <w:t xml:space="preserve"> </w:t>
      </w:r>
      <w:r>
        <w:rPr>
          <w:color w:val="121212"/>
        </w:rPr>
        <w:t>T.,</w:t>
      </w:r>
      <w:r>
        <w:rPr>
          <w:color w:val="121212"/>
          <w:spacing w:val="-12"/>
        </w:rPr>
        <w:t xml:space="preserve"> </w:t>
      </w:r>
      <w:r>
        <w:rPr>
          <w:color w:val="121212"/>
        </w:rPr>
        <w:t>Yeater,</w:t>
      </w:r>
      <w:r>
        <w:rPr>
          <w:color w:val="121212"/>
          <w:spacing w:val="-1"/>
        </w:rPr>
        <w:t xml:space="preserve"> </w:t>
      </w:r>
      <w:r>
        <w:rPr>
          <w:color w:val="121212"/>
        </w:rPr>
        <w:t>E. A.,</w:t>
      </w:r>
      <w:r>
        <w:rPr>
          <w:color w:val="121212"/>
          <w:spacing w:val="-5"/>
        </w:rPr>
        <w:t xml:space="preserve"> </w:t>
      </w:r>
      <w:r>
        <w:rPr>
          <w:color w:val="121212"/>
        </w:rPr>
        <w:t>et</w:t>
      </w:r>
      <w:r>
        <w:rPr>
          <w:color w:val="121212"/>
          <w:spacing w:val="-5"/>
        </w:rPr>
        <w:t xml:space="preserve"> </w:t>
      </w:r>
      <w:r>
        <w:rPr>
          <w:color w:val="121212"/>
        </w:rPr>
        <w:t>al.</w:t>
      </w:r>
      <w:r>
        <w:rPr>
          <w:color w:val="121212"/>
          <w:spacing w:val="-5"/>
        </w:rPr>
        <w:t xml:space="preserve"> </w:t>
      </w:r>
      <w:r>
        <w:rPr>
          <w:color w:val="121212"/>
        </w:rPr>
        <w:t>(2011).</w:t>
      </w:r>
      <w:r>
        <w:rPr>
          <w:color w:val="121212"/>
          <w:spacing w:val="-5"/>
        </w:rPr>
        <w:t xml:space="preserve"> </w:t>
      </w:r>
      <w:r>
        <w:rPr>
          <w:color w:val="121212"/>
        </w:rPr>
        <w:t>Mindfulness</w:t>
      </w:r>
      <w:r>
        <w:rPr>
          <w:color w:val="121212"/>
          <w:spacing w:val="-5"/>
        </w:rPr>
        <w:t xml:space="preserve"> </w:t>
      </w:r>
      <w:r>
        <w:rPr>
          <w:color w:val="121212"/>
        </w:rPr>
        <w:t>is</w:t>
      </w:r>
      <w:r>
        <w:rPr>
          <w:color w:val="121212"/>
          <w:spacing w:val="-5"/>
        </w:rPr>
        <w:t xml:space="preserve"> </w:t>
      </w:r>
      <w:r>
        <w:rPr>
          <w:color w:val="121212"/>
        </w:rPr>
        <w:t>associated</w:t>
      </w:r>
      <w:r>
        <w:rPr>
          <w:color w:val="121212"/>
          <w:spacing w:val="-5"/>
        </w:rPr>
        <w:t xml:space="preserve"> </w:t>
      </w:r>
      <w:r>
        <w:rPr>
          <w:color w:val="121212"/>
        </w:rPr>
        <w:t>with</w:t>
      </w:r>
      <w:r>
        <w:rPr>
          <w:color w:val="121212"/>
          <w:spacing w:val="-5"/>
        </w:rPr>
        <w:t xml:space="preserve"> </w:t>
      </w:r>
      <w:r>
        <w:rPr>
          <w:color w:val="121212"/>
        </w:rPr>
        <w:t>fewer</w:t>
      </w:r>
      <w:r>
        <w:rPr>
          <w:color w:val="121212"/>
          <w:spacing w:val="-5"/>
        </w:rPr>
        <w:t xml:space="preserve"> </w:t>
      </w:r>
      <w:r>
        <w:rPr>
          <w:color w:val="121212"/>
        </w:rPr>
        <w:t>PTSD</w:t>
      </w:r>
      <w:r>
        <w:rPr>
          <w:color w:val="121212"/>
          <w:spacing w:val="-5"/>
        </w:rPr>
        <w:t xml:space="preserve"> </w:t>
      </w:r>
      <w:r>
        <w:rPr>
          <w:color w:val="121212"/>
        </w:rPr>
        <w:t>symptoms,</w:t>
      </w:r>
      <w:r>
        <w:rPr>
          <w:color w:val="121212"/>
          <w:spacing w:val="-5"/>
        </w:rPr>
        <w:t xml:space="preserve"> </w:t>
      </w:r>
      <w:r>
        <w:rPr>
          <w:color w:val="121212"/>
        </w:rPr>
        <w:t>depressive symptoms,</w:t>
      </w:r>
      <w:r>
        <w:rPr>
          <w:color w:val="121212"/>
          <w:spacing w:val="-2"/>
        </w:rPr>
        <w:t xml:space="preserve"> </w:t>
      </w:r>
      <w:r>
        <w:rPr>
          <w:color w:val="121212"/>
        </w:rPr>
        <w:t>physical</w:t>
      </w:r>
      <w:r>
        <w:rPr>
          <w:color w:val="121212"/>
          <w:spacing w:val="-1"/>
        </w:rPr>
        <w:t xml:space="preserve"> </w:t>
      </w:r>
      <w:r>
        <w:rPr>
          <w:color w:val="121212"/>
        </w:rPr>
        <w:t>symptoms,</w:t>
      </w:r>
      <w:r>
        <w:rPr>
          <w:color w:val="121212"/>
          <w:spacing w:val="-2"/>
        </w:rPr>
        <w:t xml:space="preserve"> </w:t>
      </w:r>
      <w:r>
        <w:rPr>
          <w:color w:val="121212"/>
        </w:rPr>
        <w:t>and</w:t>
      </w:r>
      <w:r>
        <w:rPr>
          <w:color w:val="121212"/>
          <w:spacing w:val="-1"/>
        </w:rPr>
        <w:t xml:space="preserve"> </w:t>
      </w:r>
      <w:r>
        <w:rPr>
          <w:color w:val="121212"/>
        </w:rPr>
        <w:t>alcohol</w:t>
      </w:r>
      <w:r>
        <w:rPr>
          <w:color w:val="121212"/>
          <w:spacing w:val="-1"/>
        </w:rPr>
        <w:t xml:space="preserve"> </w:t>
      </w:r>
      <w:r>
        <w:rPr>
          <w:color w:val="121212"/>
        </w:rPr>
        <w:t>problems</w:t>
      </w:r>
      <w:r>
        <w:rPr>
          <w:color w:val="121212"/>
          <w:spacing w:val="-1"/>
        </w:rPr>
        <w:t xml:space="preserve"> </w:t>
      </w:r>
      <w:r>
        <w:rPr>
          <w:color w:val="121212"/>
        </w:rPr>
        <w:t>in</w:t>
      </w:r>
      <w:r>
        <w:rPr>
          <w:color w:val="121212"/>
          <w:spacing w:val="-1"/>
        </w:rPr>
        <w:t xml:space="preserve"> </w:t>
      </w:r>
      <w:r>
        <w:rPr>
          <w:color w:val="121212"/>
        </w:rPr>
        <w:t>urban</w:t>
      </w:r>
      <w:r>
        <w:rPr>
          <w:color w:val="121212"/>
          <w:spacing w:val="-1"/>
        </w:rPr>
        <w:t xml:space="preserve"> </w:t>
      </w:r>
      <w:r>
        <w:rPr>
          <w:color w:val="121212"/>
        </w:rPr>
        <w:t>firefighters.</w:t>
      </w:r>
      <w:r>
        <w:rPr>
          <w:color w:val="121212"/>
          <w:spacing w:val="-1"/>
        </w:rPr>
        <w:t xml:space="preserve"> </w:t>
      </w:r>
      <w:r>
        <w:rPr>
          <w:i/>
          <w:color w:val="121212"/>
        </w:rPr>
        <w:t>Journal</w:t>
      </w:r>
      <w:r>
        <w:rPr>
          <w:i/>
          <w:color w:val="121212"/>
        </w:rPr>
        <w:t xml:space="preserve"> of Consulting and Clinical Psychology, 79, </w:t>
      </w:r>
      <w:r>
        <w:rPr>
          <w:color w:val="121212"/>
        </w:rPr>
        <w:t>613–617.</w:t>
      </w:r>
    </w:p>
    <w:p w14:paraId="75769BFB" w14:textId="77777777" w:rsidR="00C752EF" w:rsidRDefault="00DD73B5">
      <w:pPr>
        <w:spacing w:before="237" w:line="268" w:lineRule="auto"/>
        <w:ind w:left="280" w:right="1464"/>
        <w:rPr>
          <w:sz w:val="28"/>
        </w:rPr>
      </w:pPr>
      <w:r>
        <w:rPr>
          <w:color w:val="121212"/>
          <w:sz w:val="28"/>
        </w:rPr>
        <w:t>Stamm,</w:t>
      </w:r>
      <w:r>
        <w:rPr>
          <w:color w:val="121212"/>
          <w:spacing w:val="-6"/>
          <w:sz w:val="28"/>
        </w:rPr>
        <w:t xml:space="preserve"> </w:t>
      </w:r>
      <w:r>
        <w:rPr>
          <w:color w:val="121212"/>
          <w:sz w:val="28"/>
        </w:rPr>
        <w:t>B.</w:t>
      </w:r>
      <w:r>
        <w:rPr>
          <w:color w:val="121212"/>
          <w:spacing w:val="-5"/>
          <w:sz w:val="28"/>
        </w:rPr>
        <w:t xml:space="preserve"> </w:t>
      </w:r>
      <w:r>
        <w:rPr>
          <w:color w:val="121212"/>
          <w:sz w:val="28"/>
        </w:rPr>
        <w:t>H.</w:t>
      </w:r>
      <w:r>
        <w:rPr>
          <w:color w:val="121212"/>
          <w:spacing w:val="-6"/>
          <w:sz w:val="28"/>
        </w:rPr>
        <w:t xml:space="preserve"> </w:t>
      </w:r>
      <w:r>
        <w:rPr>
          <w:color w:val="121212"/>
          <w:sz w:val="28"/>
        </w:rPr>
        <w:t>(2012).</w:t>
      </w:r>
      <w:r>
        <w:rPr>
          <w:color w:val="121212"/>
          <w:spacing w:val="-5"/>
          <w:sz w:val="28"/>
        </w:rPr>
        <w:t xml:space="preserve"> </w:t>
      </w:r>
      <w:r>
        <w:rPr>
          <w:i/>
          <w:color w:val="121212"/>
          <w:sz w:val="28"/>
        </w:rPr>
        <w:t>Professional</w:t>
      </w:r>
      <w:r>
        <w:rPr>
          <w:i/>
          <w:color w:val="121212"/>
          <w:spacing w:val="-5"/>
          <w:sz w:val="28"/>
        </w:rPr>
        <w:t xml:space="preserve"> </w:t>
      </w:r>
      <w:r>
        <w:rPr>
          <w:i/>
          <w:color w:val="121212"/>
          <w:sz w:val="28"/>
        </w:rPr>
        <w:t>Quality</w:t>
      </w:r>
      <w:r>
        <w:rPr>
          <w:i/>
          <w:color w:val="121212"/>
          <w:spacing w:val="-6"/>
          <w:sz w:val="28"/>
        </w:rPr>
        <w:t xml:space="preserve"> </w:t>
      </w:r>
      <w:r>
        <w:rPr>
          <w:i/>
          <w:color w:val="121212"/>
          <w:sz w:val="28"/>
        </w:rPr>
        <w:t>of</w:t>
      </w:r>
      <w:r>
        <w:rPr>
          <w:i/>
          <w:color w:val="121212"/>
          <w:spacing w:val="-5"/>
          <w:sz w:val="28"/>
        </w:rPr>
        <w:t xml:space="preserve"> </w:t>
      </w:r>
      <w:r>
        <w:rPr>
          <w:i/>
          <w:color w:val="121212"/>
          <w:sz w:val="28"/>
        </w:rPr>
        <w:t>Life:</w:t>
      </w:r>
      <w:r>
        <w:rPr>
          <w:i/>
          <w:color w:val="121212"/>
          <w:spacing w:val="-6"/>
          <w:sz w:val="28"/>
        </w:rPr>
        <w:t xml:space="preserve"> </w:t>
      </w:r>
      <w:r>
        <w:rPr>
          <w:i/>
          <w:color w:val="121212"/>
          <w:sz w:val="28"/>
        </w:rPr>
        <w:t>Compassion</w:t>
      </w:r>
      <w:r>
        <w:rPr>
          <w:i/>
          <w:color w:val="121212"/>
          <w:spacing w:val="-5"/>
          <w:sz w:val="28"/>
        </w:rPr>
        <w:t xml:space="preserve"> </w:t>
      </w:r>
      <w:r>
        <w:rPr>
          <w:i/>
          <w:color w:val="121212"/>
          <w:sz w:val="28"/>
        </w:rPr>
        <w:t>satisfaction</w:t>
      </w:r>
      <w:r>
        <w:rPr>
          <w:i/>
          <w:color w:val="121212"/>
          <w:spacing w:val="-6"/>
          <w:sz w:val="28"/>
        </w:rPr>
        <w:t xml:space="preserve"> </w:t>
      </w:r>
      <w:r>
        <w:rPr>
          <w:i/>
          <w:color w:val="121212"/>
          <w:sz w:val="28"/>
        </w:rPr>
        <w:t xml:space="preserve">and fatigue version 5 </w:t>
      </w:r>
      <w:r>
        <w:rPr>
          <w:color w:val="121212"/>
          <w:sz w:val="28"/>
        </w:rPr>
        <w:t xml:space="preserve">(ProQOL). Retrieved on November 21, 2013, from: http:// </w:t>
      </w:r>
      <w:r>
        <w:rPr>
          <w:color w:val="121212"/>
          <w:spacing w:val="-2"/>
          <w:sz w:val="28"/>
        </w:rPr>
        <w:t>proqol.org/uploads/ProQOL_5_English.pdf</w:t>
      </w:r>
    </w:p>
    <w:p w14:paraId="624AD35C" w14:textId="77777777" w:rsidR="00C752EF" w:rsidRDefault="00DD73B5">
      <w:pPr>
        <w:spacing w:before="238" w:line="268" w:lineRule="auto"/>
        <w:ind w:left="280" w:right="1411"/>
        <w:rPr>
          <w:sz w:val="28"/>
        </w:rPr>
      </w:pPr>
      <w:r>
        <w:rPr>
          <w:color w:val="121212"/>
          <w:sz w:val="28"/>
        </w:rPr>
        <w:t>Substance</w:t>
      </w:r>
      <w:r>
        <w:rPr>
          <w:color w:val="121212"/>
          <w:spacing w:val="-11"/>
          <w:sz w:val="28"/>
        </w:rPr>
        <w:t xml:space="preserve"> </w:t>
      </w:r>
      <w:r>
        <w:rPr>
          <w:color w:val="121212"/>
          <w:sz w:val="28"/>
        </w:rPr>
        <w:t>Abuse and Mental Health Services</w:t>
      </w:r>
      <w:r>
        <w:rPr>
          <w:color w:val="121212"/>
          <w:spacing w:val="-11"/>
          <w:sz w:val="28"/>
        </w:rPr>
        <w:t xml:space="preserve"> </w:t>
      </w:r>
      <w:r>
        <w:rPr>
          <w:color w:val="121212"/>
          <w:sz w:val="28"/>
        </w:rPr>
        <w:t xml:space="preserve">Administration. (2007). </w:t>
      </w:r>
      <w:r>
        <w:rPr>
          <w:i/>
          <w:color w:val="121212"/>
          <w:sz w:val="28"/>
        </w:rPr>
        <w:t>The Women, Co-Occurring</w:t>
      </w:r>
      <w:r>
        <w:rPr>
          <w:i/>
          <w:color w:val="121212"/>
          <w:spacing w:val="-14"/>
          <w:sz w:val="28"/>
        </w:rPr>
        <w:t xml:space="preserve"> </w:t>
      </w:r>
      <w:r>
        <w:rPr>
          <w:i/>
          <w:color w:val="121212"/>
          <w:sz w:val="28"/>
        </w:rPr>
        <w:t>Disorders</w:t>
      </w:r>
      <w:r>
        <w:rPr>
          <w:i/>
          <w:color w:val="121212"/>
          <w:spacing w:val="-14"/>
          <w:sz w:val="28"/>
        </w:rPr>
        <w:t xml:space="preserve"> </w:t>
      </w:r>
      <w:r>
        <w:rPr>
          <w:i/>
          <w:color w:val="121212"/>
          <w:sz w:val="28"/>
        </w:rPr>
        <w:t>and</w:t>
      </w:r>
      <w:r>
        <w:rPr>
          <w:i/>
          <w:color w:val="121212"/>
          <w:spacing w:val="-14"/>
          <w:sz w:val="28"/>
        </w:rPr>
        <w:t xml:space="preserve"> </w:t>
      </w:r>
      <w:r>
        <w:rPr>
          <w:i/>
          <w:color w:val="121212"/>
          <w:sz w:val="28"/>
        </w:rPr>
        <w:t>Violence</w:t>
      </w:r>
      <w:r>
        <w:rPr>
          <w:i/>
          <w:color w:val="121212"/>
          <w:spacing w:val="-14"/>
          <w:sz w:val="28"/>
        </w:rPr>
        <w:t xml:space="preserve"> </w:t>
      </w:r>
      <w:r>
        <w:rPr>
          <w:i/>
          <w:color w:val="121212"/>
          <w:sz w:val="28"/>
        </w:rPr>
        <w:t>Study</w:t>
      </w:r>
      <w:r>
        <w:rPr>
          <w:i/>
          <w:color w:val="121212"/>
          <w:spacing w:val="-14"/>
          <w:sz w:val="28"/>
        </w:rPr>
        <w:t xml:space="preserve"> </w:t>
      </w:r>
      <w:r>
        <w:rPr>
          <w:i/>
          <w:color w:val="121212"/>
          <w:sz w:val="28"/>
        </w:rPr>
        <w:t>and</w:t>
      </w:r>
      <w:r>
        <w:rPr>
          <w:i/>
          <w:color w:val="121212"/>
          <w:spacing w:val="-14"/>
          <w:sz w:val="28"/>
        </w:rPr>
        <w:t xml:space="preserve"> </w:t>
      </w:r>
      <w:r>
        <w:rPr>
          <w:i/>
          <w:color w:val="121212"/>
          <w:sz w:val="28"/>
        </w:rPr>
        <w:t>Children’s</w:t>
      </w:r>
      <w:r>
        <w:rPr>
          <w:i/>
          <w:color w:val="121212"/>
          <w:spacing w:val="-15"/>
          <w:sz w:val="28"/>
        </w:rPr>
        <w:t xml:space="preserve"> </w:t>
      </w:r>
      <w:r>
        <w:rPr>
          <w:i/>
          <w:color w:val="121212"/>
          <w:sz w:val="28"/>
        </w:rPr>
        <w:t>Subset</w:t>
      </w:r>
      <w:r>
        <w:rPr>
          <w:i/>
          <w:color w:val="121212"/>
          <w:spacing w:val="-14"/>
          <w:sz w:val="28"/>
        </w:rPr>
        <w:t xml:space="preserve"> </w:t>
      </w:r>
      <w:r>
        <w:rPr>
          <w:i/>
          <w:color w:val="121212"/>
          <w:sz w:val="28"/>
        </w:rPr>
        <w:t>Study:</w:t>
      </w:r>
      <w:r>
        <w:rPr>
          <w:i/>
          <w:color w:val="121212"/>
          <w:spacing w:val="-14"/>
          <w:sz w:val="28"/>
        </w:rPr>
        <w:t xml:space="preserve"> </w:t>
      </w:r>
      <w:r>
        <w:rPr>
          <w:i/>
          <w:color w:val="121212"/>
          <w:sz w:val="28"/>
        </w:rPr>
        <w:t xml:space="preserve">Program summary. </w:t>
      </w:r>
      <w:r>
        <w:rPr>
          <w:color w:val="121212"/>
          <w:sz w:val="28"/>
        </w:rPr>
        <w:t>Rockville, MD: Substance</w:t>
      </w:r>
      <w:r>
        <w:rPr>
          <w:color w:val="121212"/>
          <w:spacing w:val="-6"/>
          <w:sz w:val="28"/>
        </w:rPr>
        <w:t xml:space="preserve"> </w:t>
      </w:r>
      <w:r>
        <w:rPr>
          <w:color w:val="121212"/>
          <w:sz w:val="28"/>
        </w:rPr>
        <w:t xml:space="preserve">Abuse and Mental Health Services </w:t>
      </w:r>
      <w:r>
        <w:rPr>
          <w:color w:val="121212"/>
          <w:spacing w:val="-2"/>
          <w:sz w:val="28"/>
        </w:rPr>
        <w:t>Administration.</w:t>
      </w:r>
    </w:p>
    <w:p w14:paraId="6B9B4EE7" w14:textId="77777777" w:rsidR="00C752EF" w:rsidRDefault="00DD73B5">
      <w:pPr>
        <w:spacing w:before="238" w:line="268" w:lineRule="auto"/>
        <w:ind w:left="280" w:right="1464"/>
        <w:rPr>
          <w:sz w:val="28"/>
        </w:rPr>
      </w:pPr>
      <w:r>
        <w:rPr>
          <w:color w:val="121212"/>
          <w:sz w:val="28"/>
        </w:rPr>
        <w:t>Substance</w:t>
      </w:r>
      <w:r>
        <w:rPr>
          <w:color w:val="121212"/>
          <w:spacing w:val="-18"/>
          <w:sz w:val="28"/>
        </w:rPr>
        <w:t xml:space="preserve"> </w:t>
      </w:r>
      <w:r>
        <w:rPr>
          <w:color w:val="121212"/>
          <w:sz w:val="28"/>
        </w:rPr>
        <w:t>Abuse</w:t>
      </w:r>
      <w:r>
        <w:rPr>
          <w:color w:val="121212"/>
          <w:spacing w:val="-17"/>
          <w:sz w:val="28"/>
        </w:rPr>
        <w:t xml:space="preserve"> </w:t>
      </w:r>
      <w:r>
        <w:rPr>
          <w:color w:val="121212"/>
          <w:sz w:val="28"/>
        </w:rPr>
        <w:t>and</w:t>
      </w:r>
      <w:r>
        <w:rPr>
          <w:color w:val="121212"/>
          <w:spacing w:val="-7"/>
          <w:sz w:val="28"/>
        </w:rPr>
        <w:t xml:space="preserve"> </w:t>
      </w:r>
      <w:r>
        <w:rPr>
          <w:color w:val="121212"/>
          <w:sz w:val="28"/>
        </w:rPr>
        <w:t>Mental</w:t>
      </w:r>
      <w:r>
        <w:rPr>
          <w:color w:val="121212"/>
          <w:spacing w:val="-9"/>
          <w:sz w:val="28"/>
        </w:rPr>
        <w:t xml:space="preserve"> </w:t>
      </w:r>
      <w:r>
        <w:rPr>
          <w:color w:val="121212"/>
          <w:sz w:val="28"/>
        </w:rPr>
        <w:t>Health</w:t>
      </w:r>
      <w:r>
        <w:rPr>
          <w:color w:val="121212"/>
          <w:spacing w:val="-9"/>
          <w:sz w:val="28"/>
        </w:rPr>
        <w:t xml:space="preserve"> </w:t>
      </w:r>
      <w:r>
        <w:rPr>
          <w:color w:val="121212"/>
          <w:sz w:val="28"/>
        </w:rPr>
        <w:t>Services</w:t>
      </w:r>
      <w:r>
        <w:rPr>
          <w:color w:val="121212"/>
          <w:spacing w:val="-18"/>
          <w:sz w:val="28"/>
        </w:rPr>
        <w:t xml:space="preserve"> </w:t>
      </w:r>
      <w:r>
        <w:rPr>
          <w:color w:val="121212"/>
          <w:sz w:val="28"/>
        </w:rPr>
        <w:t>Administration.</w:t>
      </w:r>
      <w:r>
        <w:rPr>
          <w:color w:val="121212"/>
          <w:spacing w:val="-8"/>
          <w:sz w:val="28"/>
        </w:rPr>
        <w:t xml:space="preserve"> </w:t>
      </w:r>
      <w:r>
        <w:rPr>
          <w:color w:val="121212"/>
          <w:sz w:val="28"/>
        </w:rPr>
        <w:t>(2011a).</w:t>
      </w:r>
      <w:r>
        <w:rPr>
          <w:color w:val="121212"/>
          <w:spacing w:val="-4"/>
          <w:sz w:val="28"/>
        </w:rPr>
        <w:t xml:space="preserve"> </w:t>
      </w:r>
      <w:r>
        <w:rPr>
          <w:i/>
          <w:color w:val="121212"/>
          <w:sz w:val="28"/>
        </w:rPr>
        <w:t xml:space="preserve">Addressing viral hepatitis in people with substance use disorders. </w:t>
      </w:r>
      <w:r>
        <w:rPr>
          <w:color w:val="121212"/>
          <w:sz w:val="28"/>
        </w:rPr>
        <w:t>Treatment Improvement</w:t>
      </w:r>
    </w:p>
    <w:p w14:paraId="402EF5FE" w14:textId="77777777" w:rsidR="00C752EF" w:rsidRDefault="00C752EF">
      <w:pPr>
        <w:spacing w:line="268" w:lineRule="auto"/>
        <w:rPr>
          <w:sz w:val="28"/>
        </w:rPr>
        <w:sectPr w:rsidR="00C752EF">
          <w:pgSz w:w="12240" w:h="15840"/>
          <w:pgMar w:top="1360" w:right="40" w:bottom="960" w:left="1160" w:header="0" w:footer="760" w:gutter="0"/>
          <w:cols w:space="720"/>
        </w:sectPr>
      </w:pPr>
    </w:p>
    <w:p w14:paraId="649FF7B3" w14:textId="77777777" w:rsidR="00C752EF" w:rsidRDefault="00DD73B5">
      <w:pPr>
        <w:pStyle w:val="BodyText"/>
        <w:spacing w:before="66" w:line="268" w:lineRule="auto"/>
        <w:ind w:right="1464"/>
      </w:pPr>
      <w:r>
        <w:rPr>
          <w:color w:val="121212"/>
        </w:rPr>
        <w:lastRenderedPageBreak/>
        <w:t>Protocol</w:t>
      </w:r>
      <w:r>
        <w:rPr>
          <w:color w:val="121212"/>
          <w:spacing w:val="-8"/>
        </w:rPr>
        <w:t xml:space="preserve"> </w:t>
      </w:r>
      <w:r>
        <w:rPr>
          <w:color w:val="121212"/>
        </w:rPr>
        <w:t>(TIP)</w:t>
      </w:r>
      <w:r>
        <w:rPr>
          <w:color w:val="121212"/>
          <w:spacing w:val="-5"/>
        </w:rPr>
        <w:t xml:space="preserve"> </w:t>
      </w:r>
      <w:r>
        <w:rPr>
          <w:color w:val="121212"/>
        </w:rPr>
        <w:t>Series</w:t>
      </w:r>
      <w:r>
        <w:rPr>
          <w:color w:val="121212"/>
          <w:spacing w:val="-6"/>
        </w:rPr>
        <w:t xml:space="preserve"> </w:t>
      </w:r>
      <w:r>
        <w:rPr>
          <w:color w:val="121212"/>
        </w:rPr>
        <w:t>53.</w:t>
      </w:r>
      <w:r>
        <w:rPr>
          <w:color w:val="121212"/>
          <w:spacing w:val="-5"/>
        </w:rPr>
        <w:t xml:space="preserve"> </w:t>
      </w:r>
      <w:r>
        <w:rPr>
          <w:color w:val="121212"/>
        </w:rPr>
        <w:t>HHS</w:t>
      </w:r>
      <w:r>
        <w:rPr>
          <w:color w:val="121212"/>
          <w:spacing w:val="-6"/>
        </w:rPr>
        <w:t xml:space="preserve"> </w:t>
      </w:r>
      <w:r>
        <w:rPr>
          <w:color w:val="121212"/>
        </w:rPr>
        <w:t>Publication</w:t>
      </w:r>
      <w:r>
        <w:rPr>
          <w:color w:val="121212"/>
          <w:spacing w:val="-6"/>
        </w:rPr>
        <w:t xml:space="preserve"> </w:t>
      </w:r>
      <w:r>
        <w:rPr>
          <w:color w:val="121212"/>
        </w:rPr>
        <w:t>No.</w:t>
      </w:r>
      <w:r>
        <w:rPr>
          <w:color w:val="121212"/>
          <w:spacing w:val="-6"/>
        </w:rPr>
        <w:t xml:space="preserve"> </w:t>
      </w:r>
      <w:r>
        <w:rPr>
          <w:color w:val="121212"/>
        </w:rPr>
        <w:t>SMA</w:t>
      </w:r>
      <w:r>
        <w:rPr>
          <w:color w:val="121212"/>
          <w:spacing w:val="-18"/>
        </w:rPr>
        <w:t xml:space="preserve"> </w:t>
      </w:r>
      <w:r>
        <w:rPr>
          <w:color w:val="121212"/>
        </w:rPr>
        <w:t>11-4656).</w:t>
      </w:r>
      <w:r>
        <w:rPr>
          <w:color w:val="121212"/>
          <w:spacing w:val="-5"/>
        </w:rPr>
        <w:t xml:space="preserve"> </w:t>
      </w:r>
      <w:r>
        <w:rPr>
          <w:color w:val="121212"/>
        </w:rPr>
        <w:t>Rockville,</w:t>
      </w:r>
      <w:r>
        <w:rPr>
          <w:color w:val="121212"/>
          <w:spacing w:val="-5"/>
        </w:rPr>
        <w:t xml:space="preserve"> </w:t>
      </w:r>
      <w:r>
        <w:rPr>
          <w:color w:val="121212"/>
        </w:rPr>
        <w:t>MD: Substance Abuse and Mental Health Services Administration.</w:t>
      </w:r>
    </w:p>
    <w:p w14:paraId="67EE737A" w14:textId="77777777" w:rsidR="00C752EF" w:rsidRDefault="00DD73B5">
      <w:pPr>
        <w:spacing w:before="239" w:line="268" w:lineRule="auto"/>
        <w:ind w:left="280" w:right="1464"/>
        <w:rPr>
          <w:sz w:val="28"/>
        </w:rPr>
      </w:pPr>
      <w:r>
        <w:rPr>
          <w:color w:val="121212"/>
          <w:sz w:val="28"/>
        </w:rPr>
        <w:t>Substance</w:t>
      </w:r>
      <w:r>
        <w:rPr>
          <w:color w:val="121212"/>
          <w:spacing w:val="-9"/>
          <w:sz w:val="28"/>
        </w:rPr>
        <w:t xml:space="preserve"> </w:t>
      </w:r>
      <w:r>
        <w:rPr>
          <w:color w:val="121212"/>
          <w:sz w:val="28"/>
        </w:rPr>
        <w:t>Abuse and Mental Health Services</w:t>
      </w:r>
      <w:r>
        <w:rPr>
          <w:color w:val="121212"/>
          <w:spacing w:val="-9"/>
          <w:sz w:val="28"/>
        </w:rPr>
        <w:t xml:space="preserve"> </w:t>
      </w:r>
      <w:r>
        <w:rPr>
          <w:color w:val="121212"/>
          <w:sz w:val="28"/>
        </w:rPr>
        <w:t xml:space="preserve">Administration. (2011b). </w:t>
      </w:r>
      <w:r>
        <w:rPr>
          <w:i/>
          <w:color w:val="121212"/>
          <w:sz w:val="28"/>
        </w:rPr>
        <w:t>Managing chronic</w:t>
      </w:r>
      <w:r>
        <w:rPr>
          <w:i/>
          <w:color w:val="121212"/>
          <w:spacing w:val="-8"/>
          <w:sz w:val="28"/>
        </w:rPr>
        <w:t xml:space="preserve"> </w:t>
      </w:r>
      <w:r>
        <w:rPr>
          <w:i/>
          <w:color w:val="121212"/>
          <w:sz w:val="28"/>
        </w:rPr>
        <w:t>pain</w:t>
      </w:r>
      <w:r>
        <w:rPr>
          <w:i/>
          <w:color w:val="121212"/>
          <w:spacing w:val="-8"/>
          <w:sz w:val="28"/>
        </w:rPr>
        <w:t xml:space="preserve"> </w:t>
      </w:r>
      <w:r>
        <w:rPr>
          <w:i/>
          <w:color w:val="121212"/>
          <w:sz w:val="28"/>
        </w:rPr>
        <w:t>in</w:t>
      </w:r>
      <w:r>
        <w:rPr>
          <w:i/>
          <w:color w:val="121212"/>
          <w:spacing w:val="-8"/>
          <w:sz w:val="28"/>
        </w:rPr>
        <w:t xml:space="preserve"> </w:t>
      </w:r>
      <w:r>
        <w:rPr>
          <w:i/>
          <w:color w:val="121212"/>
          <w:sz w:val="28"/>
        </w:rPr>
        <w:t>adults</w:t>
      </w:r>
      <w:r>
        <w:rPr>
          <w:i/>
          <w:color w:val="121212"/>
          <w:spacing w:val="-8"/>
          <w:sz w:val="28"/>
        </w:rPr>
        <w:t xml:space="preserve"> </w:t>
      </w:r>
      <w:r>
        <w:rPr>
          <w:i/>
          <w:color w:val="121212"/>
          <w:sz w:val="28"/>
        </w:rPr>
        <w:t>with</w:t>
      </w:r>
      <w:r>
        <w:rPr>
          <w:i/>
          <w:color w:val="121212"/>
          <w:spacing w:val="-8"/>
          <w:sz w:val="28"/>
        </w:rPr>
        <w:t xml:space="preserve"> </w:t>
      </w:r>
      <w:r>
        <w:rPr>
          <w:i/>
          <w:color w:val="121212"/>
          <w:sz w:val="28"/>
        </w:rPr>
        <w:t>or</w:t>
      </w:r>
      <w:r>
        <w:rPr>
          <w:i/>
          <w:color w:val="121212"/>
          <w:spacing w:val="-8"/>
          <w:sz w:val="28"/>
        </w:rPr>
        <w:t xml:space="preserve"> </w:t>
      </w:r>
      <w:r>
        <w:rPr>
          <w:i/>
          <w:color w:val="121212"/>
          <w:sz w:val="28"/>
        </w:rPr>
        <w:t>in</w:t>
      </w:r>
      <w:r>
        <w:rPr>
          <w:i/>
          <w:color w:val="121212"/>
          <w:spacing w:val="-8"/>
          <w:sz w:val="28"/>
        </w:rPr>
        <w:t xml:space="preserve"> </w:t>
      </w:r>
      <w:r>
        <w:rPr>
          <w:i/>
          <w:color w:val="121212"/>
          <w:sz w:val="28"/>
        </w:rPr>
        <w:t>recovery</w:t>
      </w:r>
      <w:r>
        <w:rPr>
          <w:i/>
          <w:color w:val="121212"/>
          <w:spacing w:val="-8"/>
          <w:sz w:val="28"/>
        </w:rPr>
        <w:t xml:space="preserve"> </w:t>
      </w:r>
      <w:r>
        <w:rPr>
          <w:i/>
          <w:color w:val="121212"/>
          <w:sz w:val="28"/>
        </w:rPr>
        <w:t>from</w:t>
      </w:r>
      <w:r>
        <w:rPr>
          <w:i/>
          <w:color w:val="121212"/>
          <w:spacing w:val="-8"/>
          <w:sz w:val="28"/>
        </w:rPr>
        <w:t xml:space="preserve"> </w:t>
      </w:r>
      <w:r>
        <w:rPr>
          <w:i/>
          <w:color w:val="121212"/>
          <w:sz w:val="28"/>
        </w:rPr>
        <w:t>substance</w:t>
      </w:r>
      <w:r>
        <w:rPr>
          <w:i/>
          <w:color w:val="121212"/>
          <w:spacing w:val="-9"/>
          <w:sz w:val="28"/>
        </w:rPr>
        <w:t xml:space="preserve"> </w:t>
      </w:r>
      <w:r>
        <w:rPr>
          <w:i/>
          <w:color w:val="121212"/>
          <w:sz w:val="28"/>
        </w:rPr>
        <w:t>use</w:t>
      </w:r>
      <w:r>
        <w:rPr>
          <w:i/>
          <w:color w:val="121212"/>
          <w:spacing w:val="-8"/>
          <w:sz w:val="28"/>
        </w:rPr>
        <w:t xml:space="preserve"> </w:t>
      </w:r>
      <w:r>
        <w:rPr>
          <w:i/>
          <w:color w:val="121212"/>
          <w:sz w:val="28"/>
        </w:rPr>
        <w:t>disorders</w:t>
      </w:r>
      <w:r>
        <w:rPr>
          <w:color w:val="121212"/>
          <w:sz w:val="28"/>
        </w:rPr>
        <w:t>.</w:t>
      </w:r>
      <w:r>
        <w:rPr>
          <w:color w:val="121212"/>
          <w:spacing w:val="-13"/>
          <w:sz w:val="28"/>
        </w:rPr>
        <w:t xml:space="preserve"> </w:t>
      </w:r>
      <w:r>
        <w:rPr>
          <w:color w:val="121212"/>
          <w:sz w:val="28"/>
        </w:rPr>
        <w:t>Treatment Improvement Protocol (TIP) Series</w:t>
      </w:r>
      <w:r>
        <w:rPr>
          <w:color w:val="121212"/>
          <w:sz w:val="28"/>
        </w:rPr>
        <w:t xml:space="preserve"> 54. HHS Publication No. SMA</w:t>
      </w:r>
      <w:r>
        <w:rPr>
          <w:color w:val="121212"/>
          <w:spacing w:val="-6"/>
          <w:sz w:val="28"/>
        </w:rPr>
        <w:t xml:space="preserve"> </w:t>
      </w:r>
      <w:r>
        <w:rPr>
          <w:color w:val="121212"/>
          <w:sz w:val="28"/>
        </w:rPr>
        <w:t>11-4661.</w:t>
      </w:r>
    </w:p>
    <w:p w14:paraId="41D10D46" w14:textId="77777777" w:rsidR="00C752EF" w:rsidRDefault="00DD73B5">
      <w:pPr>
        <w:pStyle w:val="BodyText"/>
        <w:spacing w:line="320" w:lineRule="exact"/>
      </w:pPr>
      <w:r>
        <w:rPr>
          <w:color w:val="121212"/>
        </w:rPr>
        <w:t>Rockville,</w:t>
      </w:r>
      <w:r>
        <w:rPr>
          <w:color w:val="121212"/>
          <w:spacing w:val="-10"/>
        </w:rPr>
        <w:t xml:space="preserve"> </w:t>
      </w:r>
      <w:r>
        <w:rPr>
          <w:color w:val="121212"/>
        </w:rPr>
        <w:t>MD:</w:t>
      </w:r>
      <w:r>
        <w:rPr>
          <w:color w:val="121212"/>
          <w:spacing w:val="-5"/>
        </w:rPr>
        <w:t xml:space="preserve"> </w:t>
      </w:r>
      <w:r>
        <w:rPr>
          <w:color w:val="121212"/>
        </w:rPr>
        <w:t>Substance</w:t>
      </w:r>
      <w:r>
        <w:rPr>
          <w:color w:val="121212"/>
          <w:spacing w:val="-18"/>
        </w:rPr>
        <w:t xml:space="preserve"> </w:t>
      </w:r>
      <w:r>
        <w:rPr>
          <w:color w:val="121212"/>
        </w:rPr>
        <w:t>Abuse</w:t>
      </w:r>
      <w:r>
        <w:rPr>
          <w:color w:val="121212"/>
          <w:spacing w:val="-5"/>
        </w:rPr>
        <w:t xml:space="preserve"> </w:t>
      </w:r>
      <w:r>
        <w:rPr>
          <w:color w:val="121212"/>
        </w:rPr>
        <w:t>and</w:t>
      </w:r>
      <w:r>
        <w:rPr>
          <w:color w:val="121212"/>
          <w:spacing w:val="-4"/>
        </w:rPr>
        <w:t xml:space="preserve"> </w:t>
      </w:r>
      <w:r>
        <w:rPr>
          <w:color w:val="121212"/>
        </w:rPr>
        <w:t>Mental</w:t>
      </w:r>
      <w:r>
        <w:rPr>
          <w:color w:val="121212"/>
          <w:spacing w:val="-5"/>
        </w:rPr>
        <w:t xml:space="preserve"> </w:t>
      </w:r>
      <w:r>
        <w:rPr>
          <w:color w:val="121212"/>
        </w:rPr>
        <w:t>Health</w:t>
      </w:r>
      <w:r>
        <w:rPr>
          <w:color w:val="121212"/>
          <w:spacing w:val="-5"/>
        </w:rPr>
        <w:t xml:space="preserve"> </w:t>
      </w:r>
      <w:r>
        <w:rPr>
          <w:color w:val="121212"/>
        </w:rPr>
        <w:t>Services</w:t>
      </w:r>
      <w:r>
        <w:rPr>
          <w:color w:val="121212"/>
          <w:spacing w:val="-17"/>
        </w:rPr>
        <w:t xml:space="preserve"> </w:t>
      </w:r>
      <w:r>
        <w:rPr>
          <w:color w:val="121212"/>
          <w:spacing w:val="-2"/>
        </w:rPr>
        <w:t>Administration.</w:t>
      </w:r>
    </w:p>
    <w:p w14:paraId="0BF71D3C" w14:textId="77777777" w:rsidR="00C752EF" w:rsidRDefault="00C752EF">
      <w:pPr>
        <w:pStyle w:val="BodyText"/>
        <w:spacing w:before="1"/>
        <w:ind w:left="0"/>
        <w:rPr>
          <w:sz w:val="24"/>
        </w:rPr>
      </w:pPr>
    </w:p>
    <w:p w14:paraId="2229425E" w14:textId="77777777" w:rsidR="00C752EF" w:rsidRDefault="00DD73B5">
      <w:pPr>
        <w:spacing w:line="268" w:lineRule="auto"/>
        <w:ind w:left="280" w:right="1464"/>
        <w:rPr>
          <w:sz w:val="28"/>
        </w:rPr>
      </w:pPr>
      <w:r>
        <w:rPr>
          <w:color w:val="121212"/>
          <w:sz w:val="28"/>
        </w:rPr>
        <w:t>Substance</w:t>
      </w:r>
      <w:r>
        <w:rPr>
          <w:color w:val="121212"/>
          <w:spacing w:val="-18"/>
          <w:sz w:val="28"/>
        </w:rPr>
        <w:t xml:space="preserve"> </w:t>
      </w:r>
      <w:r>
        <w:rPr>
          <w:color w:val="121212"/>
          <w:sz w:val="28"/>
        </w:rPr>
        <w:t>Abuse</w:t>
      </w:r>
      <w:r>
        <w:rPr>
          <w:color w:val="121212"/>
          <w:spacing w:val="-17"/>
          <w:sz w:val="28"/>
        </w:rPr>
        <w:t xml:space="preserve"> </w:t>
      </w:r>
      <w:r>
        <w:rPr>
          <w:color w:val="121212"/>
          <w:sz w:val="28"/>
        </w:rPr>
        <w:t>and</w:t>
      </w:r>
      <w:r>
        <w:rPr>
          <w:color w:val="121212"/>
          <w:spacing w:val="-11"/>
          <w:sz w:val="28"/>
        </w:rPr>
        <w:t xml:space="preserve"> </w:t>
      </w:r>
      <w:r>
        <w:rPr>
          <w:color w:val="121212"/>
          <w:sz w:val="28"/>
        </w:rPr>
        <w:t>Mental</w:t>
      </w:r>
      <w:r>
        <w:rPr>
          <w:color w:val="121212"/>
          <w:spacing w:val="-10"/>
          <w:sz w:val="28"/>
        </w:rPr>
        <w:t xml:space="preserve"> </w:t>
      </w:r>
      <w:r>
        <w:rPr>
          <w:color w:val="121212"/>
          <w:sz w:val="28"/>
        </w:rPr>
        <w:t>Health</w:t>
      </w:r>
      <w:r>
        <w:rPr>
          <w:color w:val="121212"/>
          <w:spacing w:val="-10"/>
          <w:sz w:val="28"/>
        </w:rPr>
        <w:t xml:space="preserve"> </w:t>
      </w:r>
      <w:r>
        <w:rPr>
          <w:color w:val="121212"/>
          <w:sz w:val="28"/>
        </w:rPr>
        <w:t>Services</w:t>
      </w:r>
      <w:r>
        <w:rPr>
          <w:color w:val="121212"/>
          <w:spacing w:val="-18"/>
          <w:sz w:val="28"/>
        </w:rPr>
        <w:t xml:space="preserve"> </w:t>
      </w:r>
      <w:r>
        <w:rPr>
          <w:color w:val="121212"/>
          <w:sz w:val="28"/>
        </w:rPr>
        <w:t>Administration.</w:t>
      </w:r>
      <w:r>
        <w:rPr>
          <w:color w:val="121212"/>
          <w:spacing w:val="-9"/>
          <w:sz w:val="28"/>
        </w:rPr>
        <w:t xml:space="preserve"> </w:t>
      </w:r>
      <w:r>
        <w:rPr>
          <w:color w:val="121212"/>
          <w:sz w:val="28"/>
        </w:rPr>
        <w:t>(2012).</w:t>
      </w:r>
      <w:r>
        <w:rPr>
          <w:color w:val="121212"/>
          <w:spacing w:val="-5"/>
          <w:sz w:val="28"/>
        </w:rPr>
        <w:t xml:space="preserve"> </w:t>
      </w:r>
      <w:r>
        <w:rPr>
          <w:i/>
          <w:color w:val="121212"/>
          <w:sz w:val="28"/>
        </w:rPr>
        <w:t>SAMHSA’s working</w:t>
      </w:r>
      <w:r>
        <w:rPr>
          <w:i/>
          <w:color w:val="121212"/>
          <w:spacing w:val="-4"/>
          <w:sz w:val="28"/>
        </w:rPr>
        <w:t xml:space="preserve"> </w:t>
      </w:r>
      <w:r>
        <w:rPr>
          <w:i/>
          <w:color w:val="121212"/>
          <w:sz w:val="28"/>
        </w:rPr>
        <w:t>definition</w:t>
      </w:r>
      <w:r>
        <w:rPr>
          <w:i/>
          <w:color w:val="121212"/>
          <w:spacing w:val="-4"/>
          <w:sz w:val="28"/>
        </w:rPr>
        <w:t xml:space="preserve"> </w:t>
      </w:r>
      <w:r>
        <w:rPr>
          <w:i/>
          <w:color w:val="121212"/>
          <w:sz w:val="28"/>
        </w:rPr>
        <w:t>of</w:t>
      </w:r>
      <w:r>
        <w:rPr>
          <w:i/>
          <w:color w:val="121212"/>
          <w:spacing w:val="-4"/>
          <w:sz w:val="28"/>
        </w:rPr>
        <w:t xml:space="preserve"> </w:t>
      </w:r>
      <w:r>
        <w:rPr>
          <w:i/>
          <w:color w:val="121212"/>
          <w:sz w:val="28"/>
        </w:rPr>
        <w:t>trauma</w:t>
      </w:r>
      <w:r>
        <w:rPr>
          <w:i/>
          <w:color w:val="121212"/>
          <w:spacing w:val="-4"/>
          <w:sz w:val="28"/>
        </w:rPr>
        <w:t xml:space="preserve"> </w:t>
      </w:r>
      <w:r>
        <w:rPr>
          <w:i/>
          <w:color w:val="121212"/>
          <w:sz w:val="28"/>
        </w:rPr>
        <w:t>and</w:t>
      </w:r>
      <w:r>
        <w:rPr>
          <w:i/>
          <w:color w:val="121212"/>
          <w:spacing w:val="-4"/>
          <w:sz w:val="28"/>
        </w:rPr>
        <w:t xml:space="preserve"> </w:t>
      </w:r>
      <w:r>
        <w:rPr>
          <w:i/>
          <w:color w:val="121212"/>
          <w:sz w:val="28"/>
        </w:rPr>
        <w:t>principles</w:t>
      </w:r>
      <w:r>
        <w:rPr>
          <w:i/>
          <w:color w:val="121212"/>
          <w:spacing w:val="-4"/>
          <w:sz w:val="28"/>
        </w:rPr>
        <w:t xml:space="preserve"> </w:t>
      </w:r>
      <w:r>
        <w:rPr>
          <w:i/>
          <w:color w:val="121212"/>
          <w:sz w:val="28"/>
        </w:rPr>
        <w:t>and</w:t>
      </w:r>
      <w:r>
        <w:rPr>
          <w:i/>
          <w:color w:val="121212"/>
          <w:spacing w:val="-4"/>
          <w:sz w:val="28"/>
        </w:rPr>
        <w:t xml:space="preserve"> </w:t>
      </w:r>
      <w:r>
        <w:rPr>
          <w:i/>
          <w:color w:val="121212"/>
          <w:sz w:val="28"/>
        </w:rPr>
        <w:t>guidance</w:t>
      </w:r>
      <w:r>
        <w:rPr>
          <w:i/>
          <w:color w:val="121212"/>
          <w:spacing w:val="-4"/>
          <w:sz w:val="28"/>
        </w:rPr>
        <w:t xml:space="preserve"> </w:t>
      </w:r>
      <w:r>
        <w:rPr>
          <w:i/>
          <w:color w:val="121212"/>
          <w:sz w:val="28"/>
        </w:rPr>
        <w:t>for</w:t>
      </w:r>
      <w:r>
        <w:rPr>
          <w:i/>
          <w:color w:val="121212"/>
          <w:spacing w:val="-4"/>
          <w:sz w:val="28"/>
        </w:rPr>
        <w:t xml:space="preserve"> </w:t>
      </w:r>
      <w:r>
        <w:rPr>
          <w:i/>
          <w:color w:val="121212"/>
          <w:sz w:val="28"/>
        </w:rPr>
        <w:t>a</w:t>
      </w:r>
      <w:r>
        <w:rPr>
          <w:i/>
          <w:color w:val="121212"/>
          <w:spacing w:val="-4"/>
          <w:sz w:val="28"/>
        </w:rPr>
        <w:t xml:space="preserve"> </w:t>
      </w:r>
      <w:r>
        <w:rPr>
          <w:i/>
          <w:color w:val="121212"/>
          <w:sz w:val="28"/>
        </w:rPr>
        <w:t xml:space="preserve">trauma-informed approach </w:t>
      </w:r>
      <w:r>
        <w:rPr>
          <w:color w:val="121212"/>
          <w:sz w:val="28"/>
        </w:rPr>
        <w:t>[Draft]. Rockville, MD: Substance</w:t>
      </w:r>
      <w:r>
        <w:rPr>
          <w:color w:val="121212"/>
          <w:spacing w:val="-9"/>
          <w:sz w:val="28"/>
        </w:rPr>
        <w:t xml:space="preserve"> </w:t>
      </w:r>
      <w:r>
        <w:rPr>
          <w:color w:val="121212"/>
          <w:sz w:val="28"/>
        </w:rPr>
        <w:t xml:space="preserve">Abuse and Mental Health Services </w:t>
      </w:r>
      <w:r>
        <w:rPr>
          <w:color w:val="121212"/>
          <w:spacing w:val="-2"/>
          <w:sz w:val="28"/>
        </w:rPr>
        <w:t>Administration.</w:t>
      </w:r>
    </w:p>
    <w:p w14:paraId="23E3D323" w14:textId="77777777" w:rsidR="00C752EF" w:rsidRDefault="00DD73B5">
      <w:pPr>
        <w:pStyle w:val="BodyText"/>
        <w:spacing w:before="238" w:line="268" w:lineRule="auto"/>
        <w:ind w:right="1464"/>
      </w:pPr>
      <w:r>
        <w:rPr>
          <w:color w:val="121212"/>
        </w:rPr>
        <w:t>Substance</w:t>
      </w:r>
      <w:r>
        <w:rPr>
          <w:color w:val="121212"/>
          <w:spacing w:val="-18"/>
        </w:rPr>
        <w:t xml:space="preserve"> </w:t>
      </w:r>
      <w:r>
        <w:rPr>
          <w:color w:val="121212"/>
        </w:rPr>
        <w:t>Abuse</w:t>
      </w:r>
      <w:r>
        <w:rPr>
          <w:color w:val="121212"/>
          <w:spacing w:val="-14"/>
        </w:rPr>
        <w:t xml:space="preserve"> </w:t>
      </w:r>
      <w:r>
        <w:rPr>
          <w:color w:val="121212"/>
        </w:rPr>
        <w:t>and</w:t>
      </w:r>
      <w:r>
        <w:rPr>
          <w:color w:val="121212"/>
          <w:spacing w:val="-7"/>
        </w:rPr>
        <w:t xml:space="preserve"> </w:t>
      </w:r>
      <w:r>
        <w:rPr>
          <w:color w:val="121212"/>
        </w:rPr>
        <w:t>Mental</w:t>
      </w:r>
      <w:r>
        <w:rPr>
          <w:color w:val="121212"/>
          <w:spacing w:val="-8"/>
        </w:rPr>
        <w:t xml:space="preserve"> </w:t>
      </w:r>
      <w:r>
        <w:rPr>
          <w:color w:val="121212"/>
        </w:rPr>
        <w:t>Health</w:t>
      </w:r>
      <w:r>
        <w:rPr>
          <w:color w:val="121212"/>
          <w:spacing w:val="-8"/>
        </w:rPr>
        <w:t xml:space="preserve"> </w:t>
      </w:r>
      <w:r>
        <w:rPr>
          <w:color w:val="121212"/>
        </w:rPr>
        <w:t>Services</w:t>
      </w:r>
      <w:r>
        <w:rPr>
          <w:color w:val="121212"/>
          <w:spacing w:val="-18"/>
        </w:rPr>
        <w:t xml:space="preserve"> </w:t>
      </w:r>
      <w:r>
        <w:rPr>
          <w:color w:val="121212"/>
        </w:rPr>
        <w:t>Administration.</w:t>
      </w:r>
      <w:r>
        <w:rPr>
          <w:color w:val="121212"/>
          <w:spacing w:val="-7"/>
        </w:rPr>
        <w:t xml:space="preserve"> </w:t>
      </w:r>
      <w:r>
        <w:rPr>
          <w:color w:val="121212"/>
        </w:rPr>
        <w:t>(2013a).</w:t>
      </w:r>
      <w:r>
        <w:rPr>
          <w:color w:val="121212"/>
          <w:spacing w:val="-3"/>
        </w:rPr>
        <w:t xml:space="preserve"> </w:t>
      </w:r>
      <w:r>
        <w:rPr>
          <w:i/>
          <w:color w:val="121212"/>
        </w:rPr>
        <w:t>Addressing the specific behavioral health needs of men</w:t>
      </w:r>
      <w:r>
        <w:rPr>
          <w:color w:val="121212"/>
        </w:rPr>
        <w:t>. Treatment Improvement Pr</w:t>
      </w:r>
      <w:r>
        <w:rPr>
          <w:color w:val="121212"/>
        </w:rPr>
        <w:t>otocol (TIP) Series 56. HHS Publication No. SMA</w:t>
      </w:r>
      <w:r>
        <w:rPr>
          <w:color w:val="121212"/>
          <w:spacing w:val="-6"/>
        </w:rPr>
        <w:t xml:space="preserve"> </w:t>
      </w:r>
      <w:r>
        <w:rPr>
          <w:color w:val="121212"/>
        </w:rPr>
        <w:t>13-4736. Rockville, MD: Substance Abuse and Mental Health Services Administration.</w:t>
      </w:r>
    </w:p>
    <w:p w14:paraId="7627A806" w14:textId="77777777" w:rsidR="00C752EF" w:rsidRDefault="00DD73B5">
      <w:pPr>
        <w:pStyle w:val="BodyText"/>
        <w:spacing w:before="238" w:line="268" w:lineRule="auto"/>
        <w:ind w:right="1464"/>
      </w:pPr>
      <w:r>
        <w:rPr>
          <w:color w:val="121212"/>
        </w:rPr>
        <w:t>Substance</w:t>
      </w:r>
      <w:r>
        <w:rPr>
          <w:color w:val="121212"/>
          <w:spacing w:val="-16"/>
        </w:rPr>
        <w:t xml:space="preserve"> </w:t>
      </w:r>
      <w:r>
        <w:rPr>
          <w:color w:val="121212"/>
        </w:rPr>
        <w:t>Abuse and Mental Health Services</w:t>
      </w:r>
      <w:r>
        <w:rPr>
          <w:color w:val="121212"/>
          <w:spacing w:val="-16"/>
        </w:rPr>
        <w:t xml:space="preserve"> </w:t>
      </w:r>
      <w:r>
        <w:rPr>
          <w:color w:val="121212"/>
        </w:rPr>
        <w:t xml:space="preserve">Administration. (2013b). </w:t>
      </w:r>
      <w:r>
        <w:rPr>
          <w:i/>
          <w:color w:val="121212"/>
        </w:rPr>
        <w:t xml:space="preserve">Behavioral health services for people who are homeless. </w:t>
      </w:r>
      <w:r>
        <w:rPr>
          <w:color w:val="121212"/>
        </w:rPr>
        <w:t>T</w:t>
      </w:r>
      <w:r>
        <w:rPr>
          <w:color w:val="121212"/>
        </w:rPr>
        <w:t>reatment Improvement Protocol (TIP)</w:t>
      </w:r>
      <w:r>
        <w:rPr>
          <w:color w:val="121212"/>
          <w:spacing w:val="-5"/>
        </w:rPr>
        <w:t xml:space="preserve"> </w:t>
      </w:r>
      <w:r>
        <w:rPr>
          <w:color w:val="121212"/>
        </w:rPr>
        <w:t>Series</w:t>
      </w:r>
      <w:r>
        <w:rPr>
          <w:color w:val="121212"/>
          <w:spacing w:val="-5"/>
        </w:rPr>
        <w:t xml:space="preserve"> </w:t>
      </w:r>
      <w:r>
        <w:rPr>
          <w:color w:val="121212"/>
        </w:rPr>
        <w:t>55-R.</w:t>
      </w:r>
      <w:r>
        <w:rPr>
          <w:color w:val="121212"/>
          <w:spacing w:val="-4"/>
        </w:rPr>
        <w:t xml:space="preserve"> </w:t>
      </w:r>
      <w:r>
        <w:rPr>
          <w:color w:val="121212"/>
        </w:rPr>
        <w:t>HHS</w:t>
      </w:r>
      <w:r>
        <w:rPr>
          <w:color w:val="121212"/>
          <w:spacing w:val="-5"/>
        </w:rPr>
        <w:t xml:space="preserve"> </w:t>
      </w:r>
      <w:r>
        <w:rPr>
          <w:color w:val="121212"/>
        </w:rPr>
        <w:t>Publication</w:t>
      </w:r>
      <w:r>
        <w:rPr>
          <w:color w:val="121212"/>
          <w:spacing w:val="-5"/>
        </w:rPr>
        <w:t xml:space="preserve"> </w:t>
      </w:r>
      <w:r>
        <w:rPr>
          <w:color w:val="121212"/>
        </w:rPr>
        <w:t>No.</w:t>
      </w:r>
      <w:r>
        <w:rPr>
          <w:color w:val="121212"/>
          <w:spacing w:val="-5"/>
        </w:rPr>
        <w:t xml:space="preserve"> </w:t>
      </w:r>
      <w:r>
        <w:rPr>
          <w:color w:val="121212"/>
        </w:rPr>
        <w:t>SMA</w:t>
      </w:r>
      <w:r>
        <w:rPr>
          <w:color w:val="121212"/>
          <w:spacing w:val="-18"/>
        </w:rPr>
        <w:t xml:space="preserve"> </w:t>
      </w:r>
      <w:r>
        <w:rPr>
          <w:color w:val="121212"/>
        </w:rPr>
        <w:t>13-4734.</w:t>
      </w:r>
      <w:r>
        <w:rPr>
          <w:color w:val="121212"/>
          <w:spacing w:val="-4"/>
        </w:rPr>
        <w:t xml:space="preserve"> </w:t>
      </w:r>
      <w:r>
        <w:rPr>
          <w:color w:val="121212"/>
        </w:rPr>
        <w:t>Rockville,</w:t>
      </w:r>
      <w:r>
        <w:rPr>
          <w:color w:val="121212"/>
          <w:spacing w:val="-4"/>
        </w:rPr>
        <w:t xml:space="preserve"> </w:t>
      </w:r>
      <w:r>
        <w:rPr>
          <w:color w:val="121212"/>
        </w:rPr>
        <w:t>MD:</w:t>
      </w:r>
      <w:r>
        <w:rPr>
          <w:color w:val="121212"/>
          <w:spacing w:val="-5"/>
        </w:rPr>
        <w:t xml:space="preserve"> </w:t>
      </w:r>
      <w:r>
        <w:rPr>
          <w:color w:val="121212"/>
        </w:rPr>
        <w:t>Substance Abuse and Mental Health Services Administration.</w:t>
      </w:r>
    </w:p>
    <w:p w14:paraId="6A65E4DD" w14:textId="77777777" w:rsidR="00C752EF" w:rsidRDefault="00DD73B5">
      <w:pPr>
        <w:spacing w:before="237" w:line="268" w:lineRule="auto"/>
        <w:ind w:left="280" w:right="1464"/>
        <w:rPr>
          <w:sz w:val="28"/>
        </w:rPr>
      </w:pPr>
      <w:r>
        <w:rPr>
          <w:color w:val="121212"/>
          <w:sz w:val="28"/>
        </w:rPr>
        <w:t>Substance</w:t>
      </w:r>
      <w:r>
        <w:rPr>
          <w:color w:val="121212"/>
          <w:spacing w:val="-4"/>
          <w:sz w:val="28"/>
        </w:rPr>
        <w:t xml:space="preserve"> </w:t>
      </w:r>
      <w:r>
        <w:rPr>
          <w:color w:val="121212"/>
          <w:sz w:val="28"/>
        </w:rPr>
        <w:t>Abuse and Mental Health Services</w:t>
      </w:r>
      <w:r>
        <w:rPr>
          <w:color w:val="121212"/>
          <w:spacing w:val="-4"/>
          <w:sz w:val="28"/>
        </w:rPr>
        <w:t xml:space="preserve"> </w:t>
      </w:r>
      <w:r>
        <w:rPr>
          <w:color w:val="121212"/>
          <w:sz w:val="28"/>
        </w:rPr>
        <w:t xml:space="preserve">Administration. (planned a). </w:t>
      </w:r>
      <w:r>
        <w:rPr>
          <w:i/>
          <w:color w:val="121212"/>
          <w:sz w:val="28"/>
        </w:rPr>
        <w:t>Behavioral health services: Building health, wellness, and quality of life for sustained</w:t>
      </w:r>
      <w:r>
        <w:rPr>
          <w:i/>
          <w:color w:val="121212"/>
          <w:spacing w:val="-10"/>
          <w:sz w:val="28"/>
        </w:rPr>
        <w:t xml:space="preserve"> </w:t>
      </w:r>
      <w:r>
        <w:rPr>
          <w:i/>
          <w:color w:val="121212"/>
          <w:sz w:val="28"/>
        </w:rPr>
        <w:t>recovery.</w:t>
      </w:r>
      <w:r>
        <w:rPr>
          <w:i/>
          <w:color w:val="121212"/>
          <w:spacing w:val="-10"/>
          <w:sz w:val="28"/>
        </w:rPr>
        <w:t xml:space="preserve"> </w:t>
      </w:r>
      <w:r>
        <w:rPr>
          <w:color w:val="121212"/>
          <w:sz w:val="28"/>
        </w:rPr>
        <w:t>Treatment</w:t>
      </w:r>
      <w:r>
        <w:rPr>
          <w:color w:val="121212"/>
          <w:spacing w:val="-10"/>
          <w:sz w:val="28"/>
        </w:rPr>
        <w:t xml:space="preserve"> </w:t>
      </w:r>
      <w:r>
        <w:rPr>
          <w:color w:val="121212"/>
          <w:sz w:val="28"/>
        </w:rPr>
        <w:t>Improvement</w:t>
      </w:r>
      <w:r>
        <w:rPr>
          <w:color w:val="121212"/>
          <w:spacing w:val="-10"/>
          <w:sz w:val="28"/>
        </w:rPr>
        <w:t xml:space="preserve"> </w:t>
      </w:r>
      <w:r>
        <w:rPr>
          <w:color w:val="121212"/>
          <w:sz w:val="28"/>
        </w:rPr>
        <w:t>Protocol</w:t>
      </w:r>
      <w:r>
        <w:rPr>
          <w:color w:val="121212"/>
          <w:spacing w:val="-10"/>
          <w:sz w:val="28"/>
        </w:rPr>
        <w:t xml:space="preserve"> </w:t>
      </w:r>
      <w:r>
        <w:rPr>
          <w:color w:val="121212"/>
          <w:sz w:val="28"/>
        </w:rPr>
        <w:t>(TIP)</w:t>
      </w:r>
      <w:r>
        <w:rPr>
          <w:color w:val="121212"/>
          <w:spacing w:val="-10"/>
          <w:sz w:val="28"/>
        </w:rPr>
        <w:t xml:space="preserve"> </w:t>
      </w:r>
      <w:r>
        <w:rPr>
          <w:color w:val="121212"/>
          <w:sz w:val="28"/>
        </w:rPr>
        <w:t>Series.</w:t>
      </w:r>
      <w:r>
        <w:rPr>
          <w:color w:val="121212"/>
          <w:spacing w:val="-10"/>
          <w:sz w:val="28"/>
        </w:rPr>
        <w:t xml:space="preserve"> </w:t>
      </w:r>
      <w:r>
        <w:rPr>
          <w:color w:val="121212"/>
          <w:sz w:val="28"/>
        </w:rPr>
        <w:t>Rockville,</w:t>
      </w:r>
      <w:r>
        <w:rPr>
          <w:color w:val="121212"/>
          <w:spacing w:val="-10"/>
          <w:sz w:val="28"/>
        </w:rPr>
        <w:t xml:space="preserve"> </w:t>
      </w:r>
      <w:r>
        <w:rPr>
          <w:color w:val="121212"/>
          <w:sz w:val="28"/>
        </w:rPr>
        <w:t>MD: Substance Abuse and Mental Health Services Administration.</w:t>
      </w:r>
    </w:p>
    <w:p w14:paraId="6209E7B2" w14:textId="77777777" w:rsidR="00C752EF" w:rsidRDefault="00DD73B5">
      <w:pPr>
        <w:spacing w:before="238" w:line="268" w:lineRule="auto"/>
        <w:ind w:left="280" w:right="1464"/>
        <w:rPr>
          <w:sz w:val="28"/>
        </w:rPr>
      </w:pPr>
      <w:r>
        <w:rPr>
          <w:color w:val="121212"/>
          <w:sz w:val="28"/>
        </w:rPr>
        <w:t>Substance</w:t>
      </w:r>
      <w:r>
        <w:rPr>
          <w:color w:val="121212"/>
          <w:spacing w:val="-4"/>
          <w:sz w:val="28"/>
        </w:rPr>
        <w:t xml:space="preserve"> </w:t>
      </w:r>
      <w:r>
        <w:rPr>
          <w:color w:val="121212"/>
          <w:sz w:val="28"/>
        </w:rPr>
        <w:t>Abuse and Mental Health Services</w:t>
      </w:r>
      <w:r>
        <w:rPr>
          <w:color w:val="121212"/>
          <w:spacing w:val="-4"/>
          <w:sz w:val="28"/>
        </w:rPr>
        <w:t xml:space="preserve"> </w:t>
      </w:r>
      <w:r>
        <w:rPr>
          <w:color w:val="121212"/>
          <w:sz w:val="28"/>
        </w:rPr>
        <w:t xml:space="preserve">Administration. (planned b). </w:t>
      </w:r>
      <w:r>
        <w:rPr>
          <w:i/>
          <w:color w:val="121212"/>
          <w:sz w:val="28"/>
        </w:rPr>
        <w:t xml:space="preserve">Behavioral health services for American Indians and Alaska Natives. </w:t>
      </w:r>
      <w:r>
        <w:rPr>
          <w:color w:val="121212"/>
          <w:sz w:val="28"/>
        </w:rPr>
        <w:t>Treatment Improvement</w:t>
      </w:r>
      <w:r>
        <w:rPr>
          <w:color w:val="121212"/>
          <w:spacing w:val="-6"/>
          <w:sz w:val="28"/>
        </w:rPr>
        <w:t xml:space="preserve"> </w:t>
      </w:r>
      <w:r>
        <w:rPr>
          <w:color w:val="121212"/>
          <w:sz w:val="28"/>
        </w:rPr>
        <w:t>Protocol</w:t>
      </w:r>
      <w:r>
        <w:rPr>
          <w:color w:val="121212"/>
          <w:spacing w:val="-6"/>
          <w:sz w:val="28"/>
        </w:rPr>
        <w:t xml:space="preserve"> </w:t>
      </w:r>
      <w:r>
        <w:rPr>
          <w:color w:val="121212"/>
          <w:sz w:val="28"/>
        </w:rPr>
        <w:t>(TIP)</w:t>
      </w:r>
      <w:r>
        <w:rPr>
          <w:color w:val="121212"/>
          <w:spacing w:val="-5"/>
          <w:sz w:val="28"/>
        </w:rPr>
        <w:t xml:space="preserve"> </w:t>
      </w:r>
      <w:r>
        <w:rPr>
          <w:color w:val="121212"/>
          <w:sz w:val="28"/>
        </w:rPr>
        <w:t>Series.</w:t>
      </w:r>
      <w:r>
        <w:rPr>
          <w:color w:val="121212"/>
          <w:spacing w:val="-6"/>
          <w:sz w:val="28"/>
        </w:rPr>
        <w:t xml:space="preserve"> </w:t>
      </w:r>
      <w:r>
        <w:rPr>
          <w:color w:val="121212"/>
          <w:sz w:val="28"/>
        </w:rPr>
        <w:t>Rockville,</w:t>
      </w:r>
      <w:r>
        <w:rPr>
          <w:color w:val="121212"/>
          <w:spacing w:val="-5"/>
          <w:sz w:val="28"/>
        </w:rPr>
        <w:t xml:space="preserve"> </w:t>
      </w:r>
      <w:r>
        <w:rPr>
          <w:color w:val="121212"/>
          <w:sz w:val="28"/>
        </w:rPr>
        <w:t>MD:</w:t>
      </w:r>
      <w:r>
        <w:rPr>
          <w:color w:val="121212"/>
          <w:spacing w:val="-6"/>
          <w:sz w:val="28"/>
        </w:rPr>
        <w:t xml:space="preserve"> </w:t>
      </w:r>
      <w:r>
        <w:rPr>
          <w:color w:val="121212"/>
          <w:sz w:val="28"/>
        </w:rPr>
        <w:t>Substance</w:t>
      </w:r>
      <w:r>
        <w:rPr>
          <w:color w:val="121212"/>
          <w:spacing w:val="-18"/>
          <w:sz w:val="28"/>
        </w:rPr>
        <w:t xml:space="preserve"> </w:t>
      </w:r>
      <w:r>
        <w:rPr>
          <w:color w:val="121212"/>
          <w:sz w:val="28"/>
        </w:rPr>
        <w:t>Abuse</w:t>
      </w:r>
      <w:r>
        <w:rPr>
          <w:color w:val="121212"/>
          <w:spacing w:val="-5"/>
          <w:sz w:val="28"/>
        </w:rPr>
        <w:t xml:space="preserve"> </w:t>
      </w:r>
      <w:r>
        <w:rPr>
          <w:color w:val="121212"/>
          <w:sz w:val="28"/>
        </w:rPr>
        <w:t>and</w:t>
      </w:r>
      <w:r>
        <w:rPr>
          <w:color w:val="121212"/>
          <w:spacing w:val="-5"/>
          <w:sz w:val="28"/>
        </w:rPr>
        <w:t xml:space="preserve"> </w:t>
      </w:r>
      <w:r>
        <w:rPr>
          <w:color w:val="121212"/>
          <w:sz w:val="28"/>
        </w:rPr>
        <w:t>Mental Health Services Administration.</w:t>
      </w:r>
    </w:p>
    <w:p w14:paraId="310A89B5" w14:textId="77777777" w:rsidR="00C752EF" w:rsidRDefault="00DD73B5">
      <w:pPr>
        <w:pStyle w:val="BodyText"/>
        <w:spacing w:before="237" w:line="268" w:lineRule="auto"/>
        <w:ind w:right="1464"/>
      </w:pPr>
      <w:r>
        <w:rPr>
          <w:color w:val="121212"/>
        </w:rPr>
        <w:t>Substance</w:t>
      </w:r>
      <w:r>
        <w:rPr>
          <w:color w:val="121212"/>
          <w:spacing w:val="-4"/>
        </w:rPr>
        <w:t xml:space="preserve"> </w:t>
      </w:r>
      <w:r>
        <w:rPr>
          <w:color w:val="121212"/>
        </w:rPr>
        <w:t>Abuse and Mental Health Services</w:t>
      </w:r>
      <w:r>
        <w:rPr>
          <w:color w:val="121212"/>
          <w:spacing w:val="-4"/>
        </w:rPr>
        <w:t xml:space="preserve"> </w:t>
      </w:r>
      <w:r>
        <w:rPr>
          <w:color w:val="121212"/>
        </w:rPr>
        <w:t xml:space="preserve">Administration. (planned c). </w:t>
      </w:r>
      <w:r>
        <w:rPr>
          <w:i/>
          <w:color w:val="121212"/>
        </w:rPr>
        <w:t>Improving</w:t>
      </w:r>
      <w:r>
        <w:rPr>
          <w:i/>
          <w:color w:val="121212"/>
          <w:spacing w:val="-9"/>
        </w:rPr>
        <w:t xml:space="preserve"> </w:t>
      </w:r>
      <w:r>
        <w:rPr>
          <w:i/>
          <w:color w:val="121212"/>
        </w:rPr>
        <w:t>cultural</w:t>
      </w:r>
      <w:r>
        <w:rPr>
          <w:i/>
          <w:color w:val="121212"/>
          <w:spacing w:val="-9"/>
        </w:rPr>
        <w:t xml:space="preserve"> </w:t>
      </w:r>
      <w:r>
        <w:rPr>
          <w:i/>
          <w:color w:val="121212"/>
        </w:rPr>
        <w:t>competence</w:t>
      </w:r>
      <w:r>
        <w:rPr>
          <w:color w:val="121212"/>
        </w:rPr>
        <w:t>.</w:t>
      </w:r>
      <w:r>
        <w:rPr>
          <w:color w:val="121212"/>
          <w:spacing w:val="-14"/>
        </w:rPr>
        <w:t xml:space="preserve"> </w:t>
      </w:r>
      <w:r>
        <w:rPr>
          <w:color w:val="121212"/>
        </w:rPr>
        <w:t>Treatment</w:t>
      </w:r>
      <w:r>
        <w:rPr>
          <w:color w:val="121212"/>
          <w:spacing w:val="-9"/>
        </w:rPr>
        <w:t xml:space="preserve"> </w:t>
      </w:r>
      <w:r>
        <w:rPr>
          <w:color w:val="121212"/>
        </w:rPr>
        <w:t>Improvement</w:t>
      </w:r>
      <w:r>
        <w:rPr>
          <w:color w:val="121212"/>
          <w:spacing w:val="-9"/>
        </w:rPr>
        <w:t xml:space="preserve"> </w:t>
      </w:r>
      <w:r>
        <w:rPr>
          <w:color w:val="121212"/>
        </w:rPr>
        <w:t>Protocol</w:t>
      </w:r>
      <w:r>
        <w:rPr>
          <w:color w:val="121212"/>
          <w:spacing w:val="-10"/>
        </w:rPr>
        <w:t xml:space="preserve"> </w:t>
      </w:r>
      <w:r>
        <w:rPr>
          <w:color w:val="121212"/>
        </w:rPr>
        <w:t>(TIP)</w:t>
      </w:r>
      <w:r>
        <w:rPr>
          <w:color w:val="121212"/>
          <w:spacing w:val="-9"/>
        </w:rPr>
        <w:t xml:space="preserve"> </w:t>
      </w:r>
      <w:r>
        <w:rPr>
          <w:color w:val="121212"/>
        </w:rPr>
        <w:t>Series. Rockville, MD: Substance</w:t>
      </w:r>
      <w:r>
        <w:rPr>
          <w:color w:val="121212"/>
          <w:spacing w:val="-5"/>
        </w:rPr>
        <w:t xml:space="preserve"> </w:t>
      </w:r>
      <w:r>
        <w:rPr>
          <w:color w:val="121212"/>
        </w:rPr>
        <w:t>Abuse and Mental Health Services</w:t>
      </w:r>
      <w:r>
        <w:rPr>
          <w:color w:val="121212"/>
          <w:spacing w:val="-5"/>
        </w:rPr>
        <w:t xml:space="preserve"> </w:t>
      </w:r>
      <w:r>
        <w:rPr>
          <w:color w:val="121212"/>
        </w:rPr>
        <w:t>Administration.</w:t>
      </w:r>
    </w:p>
    <w:p w14:paraId="7C51A9C2" w14:textId="77777777" w:rsidR="00C752EF" w:rsidRDefault="00C752EF">
      <w:pPr>
        <w:spacing w:line="268" w:lineRule="auto"/>
        <w:sectPr w:rsidR="00C752EF">
          <w:pgSz w:w="12240" w:h="15840"/>
          <w:pgMar w:top="1360" w:right="40" w:bottom="960" w:left="1160" w:header="0" w:footer="760" w:gutter="0"/>
          <w:cols w:space="720"/>
        </w:sectPr>
      </w:pPr>
    </w:p>
    <w:p w14:paraId="63EA82D7" w14:textId="77777777" w:rsidR="00C752EF" w:rsidRDefault="00DD73B5">
      <w:pPr>
        <w:spacing w:before="66" w:line="268" w:lineRule="auto"/>
        <w:ind w:left="280" w:right="1464"/>
        <w:rPr>
          <w:sz w:val="28"/>
        </w:rPr>
      </w:pPr>
      <w:r>
        <w:rPr>
          <w:color w:val="121212"/>
          <w:sz w:val="28"/>
        </w:rPr>
        <w:lastRenderedPageBreak/>
        <w:t>Substance</w:t>
      </w:r>
      <w:r>
        <w:rPr>
          <w:color w:val="121212"/>
          <w:spacing w:val="-4"/>
          <w:sz w:val="28"/>
        </w:rPr>
        <w:t xml:space="preserve"> </w:t>
      </w:r>
      <w:r>
        <w:rPr>
          <w:color w:val="121212"/>
          <w:sz w:val="28"/>
        </w:rPr>
        <w:t xml:space="preserve">Abuse and </w:t>
      </w:r>
      <w:r>
        <w:rPr>
          <w:color w:val="121212"/>
          <w:sz w:val="28"/>
        </w:rPr>
        <w:t>Mental Health Services</w:t>
      </w:r>
      <w:r>
        <w:rPr>
          <w:color w:val="121212"/>
          <w:spacing w:val="-4"/>
          <w:sz w:val="28"/>
        </w:rPr>
        <w:t xml:space="preserve"> </w:t>
      </w:r>
      <w:r>
        <w:rPr>
          <w:color w:val="121212"/>
          <w:sz w:val="28"/>
        </w:rPr>
        <w:t xml:space="preserve">Administration. (planned d). </w:t>
      </w:r>
      <w:r>
        <w:rPr>
          <w:i/>
          <w:color w:val="121212"/>
          <w:sz w:val="28"/>
        </w:rPr>
        <w:t xml:space="preserve">Managing anxiety symptoms in behavioral health services. </w:t>
      </w:r>
      <w:r>
        <w:rPr>
          <w:color w:val="121212"/>
          <w:sz w:val="28"/>
        </w:rPr>
        <w:t>Treatment Improvement</w:t>
      </w:r>
      <w:r>
        <w:rPr>
          <w:color w:val="121212"/>
          <w:spacing w:val="-6"/>
          <w:sz w:val="28"/>
        </w:rPr>
        <w:t xml:space="preserve"> </w:t>
      </w:r>
      <w:r>
        <w:rPr>
          <w:color w:val="121212"/>
          <w:sz w:val="28"/>
        </w:rPr>
        <w:t>Protocol</w:t>
      </w:r>
      <w:r>
        <w:rPr>
          <w:color w:val="121212"/>
          <w:spacing w:val="-6"/>
          <w:sz w:val="28"/>
        </w:rPr>
        <w:t xml:space="preserve"> </w:t>
      </w:r>
      <w:r>
        <w:rPr>
          <w:color w:val="121212"/>
          <w:sz w:val="28"/>
        </w:rPr>
        <w:t>(TIP)</w:t>
      </w:r>
      <w:r>
        <w:rPr>
          <w:color w:val="121212"/>
          <w:spacing w:val="-5"/>
          <w:sz w:val="28"/>
        </w:rPr>
        <w:t xml:space="preserve"> </w:t>
      </w:r>
      <w:r>
        <w:rPr>
          <w:color w:val="121212"/>
          <w:sz w:val="28"/>
        </w:rPr>
        <w:t>Series.</w:t>
      </w:r>
      <w:r>
        <w:rPr>
          <w:color w:val="121212"/>
          <w:spacing w:val="-6"/>
          <w:sz w:val="28"/>
        </w:rPr>
        <w:t xml:space="preserve"> </w:t>
      </w:r>
      <w:r>
        <w:rPr>
          <w:color w:val="121212"/>
          <w:sz w:val="28"/>
        </w:rPr>
        <w:t>Rockville,</w:t>
      </w:r>
      <w:r>
        <w:rPr>
          <w:color w:val="121212"/>
          <w:spacing w:val="-5"/>
          <w:sz w:val="28"/>
        </w:rPr>
        <w:t xml:space="preserve"> </w:t>
      </w:r>
      <w:r>
        <w:rPr>
          <w:color w:val="121212"/>
          <w:sz w:val="28"/>
        </w:rPr>
        <w:t>MD:</w:t>
      </w:r>
      <w:r>
        <w:rPr>
          <w:color w:val="121212"/>
          <w:spacing w:val="-6"/>
          <w:sz w:val="28"/>
        </w:rPr>
        <w:t xml:space="preserve"> </w:t>
      </w:r>
      <w:r>
        <w:rPr>
          <w:color w:val="121212"/>
          <w:sz w:val="28"/>
        </w:rPr>
        <w:t>Substance</w:t>
      </w:r>
      <w:r>
        <w:rPr>
          <w:color w:val="121212"/>
          <w:spacing w:val="-18"/>
          <w:sz w:val="28"/>
        </w:rPr>
        <w:t xml:space="preserve"> </w:t>
      </w:r>
      <w:r>
        <w:rPr>
          <w:color w:val="121212"/>
          <w:sz w:val="28"/>
        </w:rPr>
        <w:t>Abuse</w:t>
      </w:r>
      <w:r>
        <w:rPr>
          <w:color w:val="121212"/>
          <w:spacing w:val="-5"/>
          <w:sz w:val="28"/>
        </w:rPr>
        <w:t xml:space="preserve"> </w:t>
      </w:r>
      <w:r>
        <w:rPr>
          <w:color w:val="121212"/>
          <w:sz w:val="28"/>
        </w:rPr>
        <w:t>and</w:t>
      </w:r>
      <w:r>
        <w:rPr>
          <w:color w:val="121212"/>
          <w:spacing w:val="-5"/>
          <w:sz w:val="28"/>
        </w:rPr>
        <w:t xml:space="preserve"> </w:t>
      </w:r>
      <w:r>
        <w:rPr>
          <w:color w:val="121212"/>
          <w:sz w:val="28"/>
        </w:rPr>
        <w:t>Mental Health Services Administration.</w:t>
      </w:r>
    </w:p>
    <w:p w14:paraId="36AA6C9D" w14:textId="77777777" w:rsidR="00C752EF" w:rsidRDefault="00DD73B5">
      <w:pPr>
        <w:spacing w:before="237" w:line="268" w:lineRule="auto"/>
        <w:ind w:left="280" w:right="1464"/>
        <w:rPr>
          <w:sz w:val="28"/>
        </w:rPr>
      </w:pPr>
      <w:r>
        <w:rPr>
          <w:color w:val="121212"/>
          <w:sz w:val="28"/>
        </w:rPr>
        <w:t>Substance</w:t>
      </w:r>
      <w:r>
        <w:rPr>
          <w:color w:val="121212"/>
          <w:spacing w:val="-18"/>
          <w:sz w:val="28"/>
        </w:rPr>
        <w:t xml:space="preserve"> </w:t>
      </w:r>
      <w:r>
        <w:rPr>
          <w:color w:val="121212"/>
          <w:sz w:val="28"/>
        </w:rPr>
        <w:t>Abuse</w:t>
      </w:r>
      <w:r>
        <w:rPr>
          <w:color w:val="121212"/>
          <w:spacing w:val="-9"/>
          <w:sz w:val="28"/>
        </w:rPr>
        <w:t xml:space="preserve"> </w:t>
      </w:r>
      <w:r>
        <w:rPr>
          <w:color w:val="121212"/>
          <w:sz w:val="28"/>
        </w:rPr>
        <w:t>and</w:t>
      </w:r>
      <w:r>
        <w:rPr>
          <w:color w:val="121212"/>
          <w:spacing w:val="-5"/>
          <w:sz w:val="28"/>
        </w:rPr>
        <w:t xml:space="preserve"> </w:t>
      </w:r>
      <w:r>
        <w:rPr>
          <w:color w:val="121212"/>
          <w:sz w:val="28"/>
        </w:rPr>
        <w:t>Mental</w:t>
      </w:r>
      <w:r>
        <w:rPr>
          <w:color w:val="121212"/>
          <w:spacing w:val="-6"/>
          <w:sz w:val="28"/>
        </w:rPr>
        <w:t xml:space="preserve"> </w:t>
      </w:r>
      <w:r>
        <w:rPr>
          <w:color w:val="121212"/>
          <w:sz w:val="28"/>
        </w:rPr>
        <w:t>Health</w:t>
      </w:r>
      <w:r>
        <w:rPr>
          <w:color w:val="121212"/>
          <w:spacing w:val="-6"/>
          <w:sz w:val="28"/>
        </w:rPr>
        <w:t xml:space="preserve"> </w:t>
      </w:r>
      <w:r>
        <w:rPr>
          <w:color w:val="121212"/>
          <w:sz w:val="28"/>
        </w:rPr>
        <w:t>Services</w:t>
      </w:r>
      <w:r>
        <w:rPr>
          <w:color w:val="121212"/>
          <w:spacing w:val="-18"/>
          <w:sz w:val="28"/>
        </w:rPr>
        <w:t xml:space="preserve"> </w:t>
      </w:r>
      <w:r>
        <w:rPr>
          <w:color w:val="121212"/>
          <w:sz w:val="28"/>
        </w:rPr>
        <w:t>Administration.</w:t>
      </w:r>
      <w:r>
        <w:rPr>
          <w:color w:val="121212"/>
          <w:spacing w:val="-5"/>
          <w:sz w:val="28"/>
        </w:rPr>
        <w:t xml:space="preserve"> </w:t>
      </w:r>
      <w:r>
        <w:rPr>
          <w:color w:val="121212"/>
          <w:sz w:val="28"/>
        </w:rPr>
        <w:t>(planned</w:t>
      </w:r>
      <w:r>
        <w:rPr>
          <w:color w:val="121212"/>
          <w:spacing w:val="-5"/>
          <w:sz w:val="28"/>
        </w:rPr>
        <w:t xml:space="preserve"> </w:t>
      </w:r>
      <w:r>
        <w:rPr>
          <w:color w:val="121212"/>
          <w:sz w:val="28"/>
        </w:rPr>
        <w:t>e).</w:t>
      </w:r>
      <w:r>
        <w:rPr>
          <w:color w:val="121212"/>
          <w:spacing w:val="-1"/>
          <w:sz w:val="28"/>
        </w:rPr>
        <w:t xml:space="preserve"> </w:t>
      </w:r>
      <w:r>
        <w:rPr>
          <w:i/>
          <w:color w:val="121212"/>
          <w:sz w:val="28"/>
        </w:rPr>
        <w:t xml:space="preserve">Relapse prevention and recovery promotion in behavioral health services. </w:t>
      </w:r>
      <w:r>
        <w:rPr>
          <w:color w:val="121212"/>
          <w:sz w:val="28"/>
        </w:rPr>
        <w:t>Treatment Improvement Protocol (TIP) Series. Rockville, MD: Substance</w:t>
      </w:r>
      <w:r>
        <w:rPr>
          <w:color w:val="121212"/>
          <w:spacing w:val="-11"/>
          <w:sz w:val="28"/>
        </w:rPr>
        <w:t xml:space="preserve"> </w:t>
      </w:r>
      <w:r>
        <w:rPr>
          <w:color w:val="121212"/>
          <w:sz w:val="28"/>
        </w:rPr>
        <w:t>Abuse and Mental Health Services Administration.</w:t>
      </w:r>
    </w:p>
    <w:p w14:paraId="43159C33" w14:textId="77777777" w:rsidR="00C752EF" w:rsidRDefault="00DD73B5">
      <w:pPr>
        <w:spacing w:before="238" w:line="268" w:lineRule="auto"/>
        <w:ind w:left="280" w:right="1719"/>
        <w:rPr>
          <w:sz w:val="28"/>
        </w:rPr>
      </w:pPr>
      <w:r>
        <w:rPr>
          <w:color w:val="121212"/>
          <w:sz w:val="28"/>
        </w:rPr>
        <w:t>Substance</w:t>
      </w:r>
      <w:r>
        <w:rPr>
          <w:color w:val="121212"/>
          <w:spacing w:val="-6"/>
          <w:sz w:val="28"/>
        </w:rPr>
        <w:t xml:space="preserve"> </w:t>
      </w:r>
      <w:r>
        <w:rPr>
          <w:color w:val="121212"/>
          <w:sz w:val="28"/>
        </w:rPr>
        <w:t>Ab</w:t>
      </w:r>
      <w:r>
        <w:rPr>
          <w:color w:val="121212"/>
          <w:sz w:val="28"/>
        </w:rPr>
        <w:t>use and Mental Health Services</w:t>
      </w:r>
      <w:r>
        <w:rPr>
          <w:color w:val="121212"/>
          <w:spacing w:val="-6"/>
          <w:sz w:val="28"/>
        </w:rPr>
        <w:t xml:space="preserve"> </w:t>
      </w:r>
      <w:r>
        <w:rPr>
          <w:color w:val="121212"/>
          <w:sz w:val="28"/>
        </w:rPr>
        <w:t xml:space="preserve">Administration. (planned f ). </w:t>
      </w:r>
      <w:r>
        <w:rPr>
          <w:i/>
          <w:color w:val="121212"/>
          <w:sz w:val="28"/>
        </w:rPr>
        <w:t>Reintegration-related behavioral health issues in veterans and military</w:t>
      </w:r>
      <w:r>
        <w:rPr>
          <w:i/>
          <w:color w:val="121212"/>
          <w:spacing w:val="-1"/>
          <w:sz w:val="28"/>
        </w:rPr>
        <w:t xml:space="preserve"> </w:t>
      </w:r>
      <w:r>
        <w:rPr>
          <w:i/>
          <w:color w:val="121212"/>
          <w:sz w:val="28"/>
        </w:rPr>
        <w:t xml:space="preserve">families. </w:t>
      </w:r>
      <w:r>
        <w:rPr>
          <w:color w:val="121212"/>
          <w:sz w:val="28"/>
        </w:rPr>
        <w:t>Treatment</w:t>
      </w:r>
      <w:r>
        <w:rPr>
          <w:color w:val="121212"/>
          <w:spacing w:val="-10"/>
          <w:sz w:val="28"/>
        </w:rPr>
        <w:t xml:space="preserve"> </w:t>
      </w:r>
      <w:r>
        <w:rPr>
          <w:color w:val="121212"/>
          <w:sz w:val="28"/>
        </w:rPr>
        <w:t>Improvement</w:t>
      </w:r>
      <w:r>
        <w:rPr>
          <w:color w:val="121212"/>
          <w:spacing w:val="-7"/>
          <w:sz w:val="28"/>
        </w:rPr>
        <w:t xml:space="preserve"> </w:t>
      </w:r>
      <w:r>
        <w:rPr>
          <w:color w:val="121212"/>
          <w:sz w:val="28"/>
        </w:rPr>
        <w:t>Protocol</w:t>
      </w:r>
      <w:r>
        <w:rPr>
          <w:color w:val="121212"/>
          <w:spacing w:val="-7"/>
          <w:sz w:val="28"/>
        </w:rPr>
        <w:t xml:space="preserve"> </w:t>
      </w:r>
      <w:r>
        <w:rPr>
          <w:color w:val="121212"/>
          <w:sz w:val="28"/>
        </w:rPr>
        <w:t>(TIP)</w:t>
      </w:r>
      <w:r>
        <w:rPr>
          <w:color w:val="121212"/>
          <w:spacing w:val="-7"/>
          <w:sz w:val="28"/>
        </w:rPr>
        <w:t xml:space="preserve"> </w:t>
      </w:r>
      <w:r>
        <w:rPr>
          <w:color w:val="121212"/>
          <w:sz w:val="28"/>
        </w:rPr>
        <w:t>Series.</w:t>
      </w:r>
      <w:r>
        <w:rPr>
          <w:color w:val="121212"/>
          <w:spacing w:val="-7"/>
          <w:sz w:val="28"/>
        </w:rPr>
        <w:t xml:space="preserve"> </w:t>
      </w:r>
      <w:r>
        <w:rPr>
          <w:color w:val="121212"/>
          <w:sz w:val="28"/>
        </w:rPr>
        <w:t>Rockville,</w:t>
      </w:r>
      <w:r>
        <w:rPr>
          <w:color w:val="121212"/>
          <w:spacing w:val="-7"/>
          <w:sz w:val="28"/>
        </w:rPr>
        <w:t xml:space="preserve"> </w:t>
      </w:r>
      <w:r>
        <w:rPr>
          <w:color w:val="121212"/>
          <w:sz w:val="28"/>
        </w:rPr>
        <w:t>MD:</w:t>
      </w:r>
      <w:r>
        <w:rPr>
          <w:color w:val="121212"/>
          <w:spacing w:val="-7"/>
          <w:sz w:val="28"/>
        </w:rPr>
        <w:t xml:space="preserve"> </w:t>
      </w:r>
      <w:r>
        <w:rPr>
          <w:color w:val="121212"/>
          <w:sz w:val="28"/>
        </w:rPr>
        <w:t>Substance</w:t>
      </w:r>
      <w:r>
        <w:rPr>
          <w:color w:val="121212"/>
          <w:spacing w:val="-18"/>
          <w:sz w:val="28"/>
        </w:rPr>
        <w:t xml:space="preserve"> </w:t>
      </w:r>
      <w:r>
        <w:rPr>
          <w:color w:val="121212"/>
          <w:sz w:val="28"/>
        </w:rPr>
        <w:t>Abuse and Mental Health Services Administra</w:t>
      </w:r>
      <w:r>
        <w:rPr>
          <w:color w:val="121212"/>
          <w:sz w:val="28"/>
        </w:rPr>
        <w:t>tion.</w:t>
      </w:r>
    </w:p>
    <w:p w14:paraId="2F163036" w14:textId="77777777" w:rsidR="00C752EF" w:rsidRDefault="00DD73B5">
      <w:pPr>
        <w:spacing w:before="238" w:line="268" w:lineRule="auto"/>
        <w:ind w:left="280" w:right="1592"/>
        <w:rPr>
          <w:sz w:val="28"/>
        </w:rPr>
      </w:pPr>
      <w:r>
        <w:rPr>
          <w:color w:val="121212"/>
          <w:sz w:val="28"/>
        </w:rPr>
        <w:t>Substance</w:t>
      </w:r>
      <w:r>
        <w:rPr>
          <w:color w:val="121212"/>
          <w:spacing w:val="-10"/>
          <w:sz w:val="28"/>
        </w:rPr>
        <w:t xml:space="preserve"> </w:t>
      </w:r>
      <w:r>
        <w:rPr>
          <w:color w:val="121212"/>
          <w:sz w:val="28"/>
        </w:rPr>
        <w:t>Abuse and Mental Health Services</w:t>
      </w:r>
      <w:r>
        <w:rPr>
          <w:color w:val="121212"/>
          <w:spacing w:val="-10"/>
          <w:sz w:val="28"/>
        </w:rPr>
        <w:t xml:space="preserve"> </w:t>
      </w:r>
      <w:r>
        <w:rPr>
          <w:color w:val="121212"/>
          <w:sz w:val="28"/>
        </w:rPr>
        <w:t xml:space="preserve">Administration. (planned g). </w:t>
      </w:r>
      <w:r>
        <w:rPr>
          <w:i/>
          <w:color w:val="121212"/>
          <w:sz w:val="28"/>
        </w:rPr>
        <w:t xml:space="preserve">Using technology-based therapeutic tools in behavioral health services. </w:t>
      </w:r>
      <w:r>
        <w:rPr>
          <w:color w:val="121212"/>
          <w:sz w:val="28"/>
        </w:rPr>
        <w:t>Treatment Improvement</w:t>
      </w:r>
      <w:r>
        <w:rPr>
          <w:color w:val="121212"/>
          <w:spacing w:val="-6"/>
          <w:sz w:val="28"/>
        </w:rPr>
        <w:t xml:space="preserve"> </w:t>
      </w:r>
      <w:r>
        <w:rPr>
          <w:color w:val="121212"/>
          <w:sz w:val="28"/>
        </w:rPr>
        <w:t>Protocol</w:t>
      </w:r>
      <w:r>
        <w:rPr>
          <w:color w:val="121212"/>
          <w:spacing w:val="-6"/>
          <w:sz w:val="28"/>
        </w:rPr>
        <w:t xml:space="preserve"> </w:t>
      </w:r>
      <w:r>
        <w:rPr>
          <w:color w:val="121212"/>
          <w:sz w:val="28"/>
        </w:rPr>
        <w:t>(TIP)</w:t>
      </w:r>
      <w:r>
        <w:rPr>
          <w:color w:val="121212"/>
          <w:spacing w:val="-5"/>
          <w:sz w:val="28"/>
        </w:rPr>
        <w:t xml:space="preserve"> </w:t>
      </w:r>
      <w:r>
        <w:rPr>
          <w:color w:val="121212"/>
          <w:sz w:val="28"/>
        </w:rPr>
        <w:t>Series.</w:t>
      </w:r>
      <w:r>
        <w:rPr>
          <w:color w:val="121212"/>
          <w:spacing w:val="-6"/>
          <w:sz w:val="28"/>
        </w:rPr>
        <w:t xml:space="preserve"> </w:t>
      </w:r>
      <w:r>
        <w:rPr>
          <w:color w:val="121212"/>
          <w:sz w:val="28"/>
        </w:rPr>
        <w:t>Rockville,</w:t>
      </w:r>
      <w:r>
        <w:rPr>
          <w:color w:val="121212"/>
          <w:spacing w:val="-5"/>
          <w:sz w:val="28"/>
        </w:rPr>
        <w:t xml:space="preserve"> </w:t>
      </w:r>
      <w:r>
        <w:rPr>
          <w:color w:val="121212"/>
          <w:sz w:val="28"/>
        </w:rPr>
        <w:t>MD:</w:t>
      </w:r>
      <w:r>
        <w:rPr>
          <w:color w:val="121212"/>
          <w:spacing w:val="-6"/>
          <w:sz w:val="28"/>
        </w:rPr>
        <w:t xml:space="preserve"> </w:t>
      </w:r>
      <w:r>
        <w:rPr>
          <w:color w:val="121212"/>
          <w:sz w:val="28"/>
        </w:rPr>
        <w:t>Substance</w:t>
      </w:r>
      <w:r>
        <w:rPr>
          <w:color w:val="121212"/>
          <w:spacing w:val="-18"/>
          <w:sz w:val="28"/>
        </w:rPr>
        <w:t xml:space="preserve"> </w:t>
      </w:r>
      <w:r>
        <w:rPr>
          <w:color w:val="121212"/>
          <w:sz w:val="28"/>
        </w:rPr>
        <w:t>Abuse</w:t>
      </w:r>
      <w:r>
        <w:rPr>
          <w:color w:val="121212"/>
          <w:spacing w:val="-5"/>
          <w:sz w:val="28"/>
        </w:rPr>
        <w:t xml:space="preserve"> </w:t>
      </w:r>
      <w:r>
        <w:rPr>
          <w:color w:val="121212"/>
          <w:sz w:val="28"/>
        </w:rPr>
        <w:t>and</w:t>
      </w:r>
      <w:r>
        <w:rPr>
          <w:color w:val="121212"/>
          <w:spacing w:val="-5"/>
          <w:sz w:val="28"/>
        </w:rPr>
        <w:t xml:space="preserve"> </w:t>
      </w:r>
      <w:r>
        <w:rPr>
          <w:color w:val="121212"/>
          <w:sz w:val="28"/>
        </w:rPr>
        <w:t>Mental Health Services Administration.</w:t>
      </w:r>
    </w:p>
    <w:p w14:paraId="01445FBD" w14:textId="77777777" w:rsidR="00C752EF" w:rsidRDefault="00DD73B5">
      <w:pPr>
        <w:spacing w:before="237" w:line="268" w:lineRule="auto"/>
        <w:ind w:left="280" w:right="1477"/>
        <w:rPr>
          <w:sz w:val="28"/>
        </w:rPr>
      </w:pPr>
      <w:r>
        <w:rPr>
          <w:color w:val="121212"/>
          <w:sz w:val="28"/>
        </w:rPr>
        <w:t>Substance</w:t>
      </w:r>
      <w:r>
        <w:rPr>
          <w:color w:val="121212"/>
          <w:spacing w:val="-18"/>
          <w:sz w:val="28"/>
        </w:rPr>
        <w:t xml:space="preserve"> </w:t>
      </w:r>
      <w:r>
        <w:rPr>
          <w:color w:val="121212"/>
          <w:sz w:val="28"/>
        </w:rPr>
        <w:t>Abuse</w:t>
      </w:r>
      <w:r>
        <w:rPr>
          <w:color w:val="121212"/>
          <w:spacing w:val="-11"/>
          <w:sz w:val="28"/>
        </w:rPr>
        <w:t xml:space="preserve"> </w:t>
      </w:r>
      <w:r>
        <w:rPr>
          <w:color w:val="121212"/>
          <w:sz w:val="28"/>
        </w:rPr>
        <w:t>and</w:t>
      </w:r>
      <w:r>
        <w:rPr>
          <w:color w:val="121212"/>
          <w:spacing w:val="-5"/>
          <w:sz w:val="28"/>
        </w:rPr>
        <w:t xml:space="preserve"> </w:t>
      </w:r>
      <w:r>
        <w:rPr>
          <w:color w:val="121212"/>
          <w:sz w:val="28"/>
        </w:rPr>
        <w:t>Mental</w:t>
      </w:r>
      <w:r>
        <w:rPr>
          <w:color w:val="121212"/>
          <w:spacing w:val="-6"/>
          <w:sz w:val="28"/>
        </w:rPr>
        <w:t xml:space="preserve"> </w:t>
      </w:r>
      <w:r>
        <w:rPr>
          <w:color w:val="121212"/>
          <w:sz w:val="28"/>
        </w:rPr>
        <w:t>Health</w:t>
      </w:r>
      <w:r>
        <w:rPr>
          <w:color w:val="121212"/>
          <w:spacing w:val="-6"/>
          <w:sz w:val="28"/>
        </w:rPr>
        <w:t xml:space="preserve"> </w:t>
      </w:r>
      <w:r>
        <w:rPr>
          <w:color w:val="121212"/>
          <w:sz w:val="28"/>
        </w:rPr>
        <w:t>Services</w:t>
      </w:r>
      <w:r>
        <w:rPr>
          <w:color w:val="121212"/>
          <w:spacing w:val="-18"/>
          <w:sz w:val="28"/>
        </w:rPr>
        <w:t xml:space="preserve"> </w:t>
      </w:r>
      <w:r>
        <w:rPr>
          <w:color w:val="121212"/>
          <w:sz w:val="28"/>
        </w:rPr>
        <w:t>Administration</w:t>
      </w:r>
      <w:r>
        <w:rPr>
          <w:color w:val="121212"/>
          <w:spacing w:val="-5"/>
          <w:sz w:val="28"/>
        </w:rPr>
        <w:t xml:space="preserve"> </w:t>
      </w:r>
      <w:r>
        <w:rPr>
          <w:color w:val="121212"/>
          <w:sz w:val="28"/>
        </w:rPr>
        <w:t>&amp;</w:t>
      </w:r>
      <w:r>
        <w:rPr>
          <w:color w:val="121212"/>
          <w:spacing w:val="-5"/>
          <w:sz w:val="28"/>
        </w:rPr>
        <w:t xml:space="preserve"> </w:t>
      </w:r>
      <w:r>
        <w:rPr>
          <w:color w:val="121212"/>
          <w:sz w:val="28"/>
        </w:rPr>
        <w:t>Office</w:t>
      </w:r>
      <w:r>
        <w:rPr>
          <w:color w:val="121212"/>
          <w:spacing w:val="-5"/>
          <w:sz w:val="28"/>
        </w:rPr>
        <w:t xml:space="preserve"> </w:t>
      </w:r>
      <w:r>
        <w:rPr>
          <w:color w:val="121212"/>
          <w:sz w:val="28"/>
        </w:rPr>
        <w:t>of</w:t>
      </w:r>
      <w:r>
        <w:rPr>
          <w:color w:val="121212"/>
          <w:spacing w:val="-18"/>
          <w:sz w:val="28"/>
        </w:rPr>
        <w:t xml:space="preserve"> </w:t>
      </w:r>
      <w:r>
        <w:rPr>
          <w:color w:val="121212"/>
          <w:sz w:val="28"/>
        </w:rPr>
        <w:t xml:space="preserve">Applied Studies. (2008). </w:t>
      </w:r>
      <w:r>
        <w:rPr>
          <w:i/>
          <w:color w:val="121212"/>
          <w:sz w:val="28"/>
        </w:rPr>
        <w:t xml:space="preserve">Impact of hurricanes Katrina and Rita on substance use and mental health. </w:t>
      </w:r>
      <w:r>
        <w:rPr>
          <w:color w:val="121212"/>
          <w:sz w:val="28"/>
        </w:rPr>
        <w:t>(Rep. No. January 31). Rockville, MD: Substance</w:t>
      </w:r>
      <w:r>
        <w:rPr>
          <w:color w:val="121212"/>
          <w:spacing w:val="-6"/>
          <w:sz w:val="28"/>
        </w:rPr>
        <w:t xml:space="preserve"> </w:t>
      </w:r>
      <w:r>
        <w:rPr>
          <w:color w:val="121212"/>
          <w:sz w:val="28"/>
        </w:rPr>
        <w:t>Abuse and Mental Health Services</w:t>
      </w:r>
      <w:r>
        <w:rPr>
          <w:color w:val="121212"/>
          <w:spacing w:val="-5"/>
          <w:sz w:val="28"/>
        </w:rPr>
        <w:t xml:space="preserve"> </w:t>
      </w:r>
      <w:r>
        <w:rPr>
          <w:color w:val="121212"/>
          <w:sz w:val="28"/>
        </w:rPr>
        <w:t>Administration &amp; Office of</w:t>
      </w:r>
      <w:r>
        <w:rPr>
          <w:color w:val="121212"/>
          <w:spacing w:val="-5"/>
          <w:sz w:val="28"/>
        </w:rPr>
        <w:t xml:space="preserve"> </w:t>
      </w:r>
      <w:r>
        <w:rPr>
          <w:color w:val="121212"/>
          <w:sz w:val="28"/>
        </w:rPr>
        <w:t>Applied Studies.</w:t>
      </w:r>
    </w:p>
    <w:p w14:paraId="37197A27" w14:textId="77777777" w:rsidR="00C752EF" w:rsidRDefault="00DD73B5">
      <w:pPr>
        <w:pStyle w:val="BodyText"/>
        <w:spacing w:before="238"/>
        <w:ind w:right="1590"/>
      </w:pPr>
      <w:r>
        <w:rPr>
          <w:color w:val="121212"/>
        </w:rPr>
        <w:t>Salloum</w:t>
      </w:r>
      <w:r>
        <w:rPr>
          <w:color w:val="121212"/>
          <w:spacing w:val="-18"/>
        </w:rPr>
        <w:t xml:space="preserve"> </w:t>
      </w:r>
      <w:r>
        <w:rPr>
          <w:color w:val="121212"/>
        </w:rPr>
        <w:t>A,</w:t>
      </w:r>
      <w:r>
        <w:rPr>
          <w:color w:val="121212"/>
          <w:spacing w:val="-5"/>
        </w:rPr>
        <w:t xml:space="preserve"> </w:t>
      </w:r>
      <w:r>
        <w:rPr>
          <w:color w:val="121212"/>
        </w:rPr>
        <w:t>Overstreet</w:t>
      </w:r>
      <w:r>
        <w:rPr>
          <w:color w:val="121212"/>
          <w:spacing w:val="-5"/>
        </w:rPr>
        <w:t xml:space="preserve"> </w:t>
      </w:r>
      <w:r>
        <w:rPr>
          <w:color w:val="121212"/>
        </w:rPr>
        <w:t>S.</w:t>
      </w:r>
      <w:r>
        <w:rPr>
          <w:color w:val="121212"/>
          <w:spacing w:val="-5"/>
        </w:rPr>
        <w:t xml:space="preserve"> </w:t>
      </w:r>
      <w:r>
        <w:rPr>
          <w:color w:val="121212"/>
        </w:rPr>
        <w:t>Grief</w:t>
      </w:r>
      <w:r>
        <w:rPr>
          <w:color w:val="121212"/>
          <w:spacing w:val="-5"/>
        </w:rPr>
        <w:t xml:space="preserve"> </w:t>
      </w:r>
      <w:r>
        <w:rPr>
          <w:color w:val="121212"/>
        </w:rPr>
        <w:t>and</w:t>
      </w:r>
      <w:r>
        <w:rPr>
          <w:color w:val="121212"/>
          <w:spacing w:val="-4"/>
        </w:rPr>
        <w:t xml:space="preserve"> </w:t>
      </w:r>
      <w:r>
        <w:rPr>
          <w:color w:val="121212"/>
        </w:rPr>
        <w:t>trauma</w:t>
      </w:r>
      <w:r>
        <w:rPr>
          <w:color w:val="121212"/>
          <w:spacing w:val="-4"/>
        </w:rPr>
        <w:t xml:space="preserve"> </w:t>
      </w:r>
      <w:r>
        <w:rPr>
          <w:color w:val="121212"/>
        </w:rPr>
        <w:t>intervention</w:t>
      </w:r>
      <w:r>
        <w:rPr>
          <w:color w:val="121212"/>
          <w:spacing w:val="-4"/>
        </w:rPr>
        <w:t xml:space="preserve"> </w:t>
      </w:r>
      <w:r>
        <w:rPr>
          <w:color w:val="121212"/>
        </w:rPr>
        <w:t>for</w:t>
      </w:r>
      <w:r>
        <w:rPr>
          <w:color w:val="121212"/>
          <w:spacing w:val="-4"/>
        </w:rPr>
        <w:t xml:space="preserve"> </w:t>
      </w:r>
      <w:r>
        <w:rPr>
          <w:color w:val="121212"/>
        </w:rPr>
        <w:t>children</w:t>
      </w:r>
      <w:r>
        <w:rPr>
          <w:color w:val="121212"/>
          <w:spacing w:val="-4"/>
        </w:rPr>
        <w:t xml:space="preserve"> </w:t>
      </w:r>
      <w:r>
        <w:rPr>
          <w:color w:val="121212"/>
        </w:rPr>
        <w:t>after</w:t>
      </w:r>
      <w:r>
        <w:rPr>
          <w:color w:val="121212"/>
          <w:spacing w:val="-4"/>
        </w:rPr>
        <w:t xml:space="preserve"> </w:t>
      </w:r>
      <w:r>
        <w:rPr>
          <w:color w:val="121212"/>
        </w:rPr>
        <w:t>disaster: exploring coping skills versus trauma narration. Behav Res Ther. 2012 Mar;50(3):169-79. PMID: 22317753.</w:t>
      </w:r>
    </w:p>
    <w:p w14:paraId="676FEF40" w14:textId="77777777" w:rsidR="00C752EF" w:rsidRDefault="00C752EF">
      <w:pPr>
        <w:pStyle w:val="BodyText"/>
        <w:ind w:left="0"/>
        <w:rPr>
          <w:sz w:val="36"/>
        </w:rPr>
      </w:pPr>
    </w:p>
    <w:p w14:paraId="4C3A61AF" w14:textId="77777777" w:rsidR="00C752EF" w:rsidRDefault="00DD73B5">
      <w:pPr>
        <w:pStyle w:val="BodyText"/>
        <w:spacing w:line="268" w:lineRule="auto"/>
        <w:ind w:right="1464"/>
      </w:pPr>
      <w:r>
        <w:rPr>
          <w:color w:val="121212"/>
        </w:rPr>
        <w:t>Suvak,</w:t>
      </w:r>
      <w:r>
        <w:rPr>
          <w:color w:val="121212"/>
          <w:spacing w:val="-8"/>
        </w:rPr>
        <w:t xml:space="preserve"> </w:t>
      </w:r>
      <w:r>
        <w:rPr>
          <w:color w:val="121212"/>
        </w:rPr>
        <w:t>M.,</w:t>
      </w:r>
      <w:r>
        <w:rPr>
          <w:color w:val="121212"/>
          <w:spacing w:val="-6"/>
        </w:rPr>
        <w:t xml:space="preserve"> </w:t>
      </w:r>
      <w:r>
        <w:rPr>
          <w:color w:val="121212"/>
        </w:rPr>
        <w:t>Maguen,</w:t>
      </w:r>
      <w:r>
        <w:rPr>
          <w:color w:val="121212"/>
          <w:spacing w:val="-6"/>
        </w:rPr>
        <w:t xml:space="preserve"> </w:t>
      </w:r>
      <w:r>
        <w:rPr>
          <w:color w:val="121212"/>
        </w:rPr>
        <w:t>S.,</w:t>
      </w:r>
      <w:r>
        <w:rPr>
          <w:color w:val="121212"/>
          <w:spacing w:val="-6"/>
        </w:rPr>
        <w:t xml:space="preserve"> </w:t>
      </w:r>
      <w:r>
        <w:rPr>
          <w:color w:val="121212"/>
        </w:rPr>
        <w:t>Litz,</w:t>
      </w:r>
      <w:r>
        <w:rPr>
          <w:color w:val="121212"/>
          <w:spacing w:val="-5"/>
        </w:rPr>
        <w:t xml:space="preserve"> </w:t>
      </w:r>
      <w:r>
        <w:rPr>
          <w:color w:val="121212"/>
        </w:rPr>
        <w:t>B.</w:t>
      </w:r>
      <w:r>
        <w:rPr>
          <w:color w:val="121212"/>
          <w:spacing w:val="-11"/>
        </w:rPr>
        <w:t xml:space="preserve"> </w:t>
      </w:r>
      <w:r>
        <w:rPr>
          <w:color w:val="121212"/>
        </w:rPr>
        <w:t>T.,</w:t>
      </w:r>
      <w:r>
        <w:rPr>
          <w:color w:val="121212"/>
          <w:spacing w:val="-5"/>
        </w:rPr>
        <w:t xml:space="preserve"> </w:t>
      </w:r>
      <w:r>
        <w:rPr>
          <w:color w:val="121212"/>
        </w:rPr>
        <w:t>Silver,</w:t>
      </w:r>
      <w:r>
        <w:rPr>
          <w:color w:val="121212"/>
          <w:spacing w:val="-5"/>
        </w:rPr>
        <w:t xml:space="preserve"> </w:t>
      </w:r>
      <w:r>
        <w:rPr>
          <w:color w:val="121212"/>
        </w:rPr>
        <w:t>R.</w:t>
      </w:r>
      <w:r>
        <w:rPr>
          <w:color w:val="121212"/>
          <w:spacing w:val="-5"/>
        </w:rPr>
        <w:t xml:space="preserve"> </w:t>
      </w:r>
      <w:r>
        <w:rPr>
          <w:color w:val="121212"/>
        </w:rPr>
        <w:t>C.,</w:t>
      </w:r>
      <w:r>
        <w:rPr>
          <w:color w:val="121212"/>
          <w:spacing w:val="-5"/>
        </w:rPr>
        <w:t xml:space="preserve"> </w:t>
      </w:r>
      <w:r>
        <w:rPr>
          <w:color w:val="121212"/>
        </w:rPr>
        <w:t>&amp;</w:t>
      </w:r>
      <w:r>
        <w:rPr>
          <w:color w:val="121212"/>
          <w:spacing w:val="-5"/>
        </w:rPr>
        <w:t xml:space="preserve"> </w:t>
      </w:r>
      <w:r>
        <w:rPr>
          <w:color w:val="121212"/>
        </w:rPr>
        <w:t>Holman,</w:t>
      </w:r>
      <w:r>
        <w:rPr>
          <w:color w:val="121212"/>
          <w:spacing w:val="-6"/>
        </w:rPr>
        <w:t xml:space="preserve"> </w:t>
      </w:r>
      <w:r>
        <w:rPr>
          <w:color w:val="121212"/>
        </w:rPr>
        <w:t>E.</w:t>
      </w:r>
      <w:r>
        <w:rPr>
          <w:color w:val="121212"/>
          <w:spacing w:val="-18"/>
        </w:rPr>
        <w:t xml:space="preserve"> </w:t>
      </w:r>
      <w:r>
        <w:rPr>
          <w:color w:val="121212"/>
        </w:rPr>
        <w:t>A.</w:t>
      </w:r>
      <w:r>
        <w:rPr>
          <w:color w:val="121212"/>
          <w:spacing w:val="-5"/>
        </w:rPr>
        <w:t xml:space="preserve"> </w:t>
      </w:r>
      <w:r>
        <w:rPr>
          <w:color w:val="121212"/>
        </w:rPr>
        <w:t>(2008).</w:t>
      </w:r>
      <w:r>
        <w:rPr>
          <w:color w:val="121212"/>
          <w:spacing w:val="-5"/>
        </w:rPr>
        <w:t xml:space="preserve"> </w:t>
      </w:r>
      <w:r>
        <w:rPr>
          <w:color w:val="121212"/>
        </w:rPr>
        <w:t xml:space="preserve">Indirect exposure to the September 11 terrorist attacks: Does symptom structure resemble PTSD? </w:t>
      </w:r>
      <w:r>
        <w:rPr>
          <w:i/>
          <w:color w:val="121212"/>
        </w:rPr>
        <w:t>Journal of Traumatic Stress, 21</w:t>
      </w:r>
      <w:r>
        <w:rPr>
          <w:color w:val="121212"/>
        </w:rPr>
        <w:t>, 30–39.</w:t>
      </w:r>
    </w:p>
    <w:p w14:paraId="76C264F1" w14:textId="77777777" w:rsidR="00C752EF" w:rsidRDefault="00DD73B5">
      <w:pPr>
        <w:spacing w:before="238" w:line="268" w:lineRule="auto"/>
        <w:ind w:left="280" w:right="1408"/>
        <w:rPr>
          <w:sz w:val="28"/>
        </w:rPr>
      </w:pPr>
      <w:r>
        <w:rPr>
          <w:color w:val="121212"/>
          <w:sz w:val="28"/>
        </w:rPr>
        <w:t xml:space="preserve">Tanielian, T. &amp; Jaycox, L. H. (2008). </w:t>
      </w:r>
      <w:r>
        <w:rPr>
          <w:i/>
          <w:color w:val="121212"/>
          <w:sz w:val="28"/>
        </w:rPr>
        <w:t>Invisible wounds of war: Psychological and cognitive</w:t>
      </w:r>
      <w:r>
        <w:rPr>
          <w:i/>
          <w:color w:val="121212"/>
          <w:spacing w:val="-10"/>
          <w:sz w:val="28"/>
        </w:rPr>
        <w:t xml:space="preserve"> </w:t>
      </w:r>
      <w:r>
        <w:rPr>
          <w:i/>
          <w:color w:val="121212"/>
          <w:sz w:val="28"/>
        </w:rPr>
        <w:t>injuries,</w:t>
      </w:r>
      <w:r>
        <w:rPr>
          <w:i/>
          <w:color w:val="121212"/>
          <w:spacing w:val="-10"/>
          <w:sz w:val="28"/>
        </w:rPr>
        <w:t xml:space="preserve"> </w:t>
      </w:r>
      <w:r>
        <w:rPr>
          <w:i/>
          <w:color w:val="121212"/>
          <w:sz w:val="28"/>
        </w:rPr>
        <w:t>their</w:t>
      </w:r>
      <w:r>
        <w:rPr>
          <w:i/>
          <w:color w:val="121212"/>
          <w:spacing w:val="-10"/>
          <w:sz w:val="28"/>
        </w:rPr>
        <w:t xml:space="preserve"> </w:t>
      </w:r>
      <w:r>
        <w:rPr>
          <w:i/>
          <w:color w:val="121212"/>
          <w:sz w:val="28"/>
        </w:rPr>
        <w:t>consequences,</w:t>
      </w:r>
      <w:r>
        <w:rPr>
          <w:i/>
          <w:color w:val="121212"/>
          <w:spacing w:val="-10"/>
          <w:sz w:val="28"/>
        </w:rPr>
        <w:t xml:space="preserve"> </w:t>
      </w:r>
      <w:r>
        <w:rPr>
          <w:i/>
          <w:color w:val="121212"/>
          <w:sz w:val="28"/>
        </w:rPr>
        <w:t>and</w:t>
      </w:r>
      <w:r>
        <w:rPr>
          <w:i/>
          <w:color w:val="121212"/>
          <w:spacing w:val="-10"/>
          <w:sz w:val="28"/>
        </w:rPr>
        <w:t xml:space="preserve"> </w:t>
      </w:r>
      <w:r>
        <w:rPr>
          <w:i/>
          <w:color w:val="121212"/>
          <w:sz w:val="28"/>
        </w:rPr>
        <w:t>services</w:t>
      </w:r>
      <w:r>
        <w:rPr>
          <w:i/>
          <w:color w:val="121212"/>
          <w:spacing w:val="-10"/>
          <w:sz w:val="28"/>
        </w:rPr>
        <w:t xml:space="preserve"> </w:t>
      </w:r>
      <w:r>
        <w:rPr>
          <w:i/>
          <w:color w:val="121212"/>
          <w:sz w:val="28"/>
        </w:rPr>
        <w:t>to</w:t>
      </w:r>
      <w:r>
        <w:rPr>
          <w:i/>
          <w:color w:val="121212"/>
          <w:spacing w:val="-10"/>
          <w:sz w:val="28"/>
        </w:rPr>
        <w:t xml:space="preserve"> </w:t>
      </w:r>
      <w:r>
        <w:rPr>
          <w:i/>
          <w:color w:val="121212"/>
          <w:sz w:val="28"/>
        </w:rPr>
        <w:t>assist</w:t>
      </w:r>
      <w:r>
        <w:rPr>
          <w:i/>
          <w:color w:val="121212"/>
          <w:spacing w:val="-10"/>
          <w:sz w:val="28"/>
        </w:rPr>
        <w:t xml:space="preserve"> </w:t>
      </w:r>
      <w:r>
        <w:rPr>
          <w:i/>
          <w:color w:val="121212"/>
          <w:sz w:val="28"/>
        </w:rPr>
        <w:t>recovery.</w:t>
      </w:r>
      <w:r>
        <w:rPr>
          <w:i/>
          <w:color w:val="121212"/>
          <w:spacing w:val="-12"/>
          <w:sz w:val="28"/>
        </w:rPr>
        <w:t xml:space="preserve"> </w:t>
      </w:r>
      <w:r>
        <w:rPr>
          <w:color w:val="121212"/>
          <w:sz w:val="28"/>
        </w:rPr>
        <w:t>Washington, DC: RAND Centre for Military Health Policy Research.</w:t>
      </w:r>
    </w:p>
    <w:p w14:paraId="1AA760BF" w14:textId="77777777" w:rsidR="00C752EF" w:rsidRDefault="00C752EF">
      <w:pPr>
        <w:spacing w:line="268" w:lineRule="auto"/>
        <w:rPr>
          <w:sz w:val="28"/>
        </w:rPr>
        <w:sectPr w:rsidR="00C752EF">
          <w:pgSz w:w="12240" w:h="15840"/>
          <w:pgMar w:top="1360" w:right="40" w:bottom="960" w:left="1160" w:header="0" w:footer="760" w:gutter="0"/>
          <w:cols w:space="720"/>
        </w:sectPr>
      </w:pPr>
    </w:p>
    <w:p w14:paraId="22374825" w14:textId="77777777" w:rsidR="00C752EF" w:rsidRDefault="00DD73B5">
      <w:pPr>
        <w:pStyle w:val="BodyText"/>
        <w:spacing w:before="66"/>
        <w:ind w:right="1464"/>
      </w:pPr>
      <w:r>
        <w:rPr>
          <w:color w:val="121212"/>
        </w:rPr>
        <w:lastRenderedPageBreak/>
        <w:t>Tol WA, Komproe IH, Jordans MJD, et al. Outcomes and moderators of a preventive</w:t>
      </w:r>
      <w:r>
        <w:rPr>
          <w:color w:val="121212"/>
          <w:spacing w:val="-4"/>
        </w:rPr>
        <w:t xml:space="preserve"> </w:t>
      </w:r>
      <w:r>
        <w:rPr>
          <w:color w:val="121212"/>
        </w:rPr>
        <w:t>school-based</w:t>
      </w:r>
      <w:r>
        <w:rPr>
          <w:color w:val="121212"/>
          <w:spacing w:val="-5"/>
        </w:rPr>
        <w:t xml:space="preserve"> </w:t>
      </w:r>
      <w:r>
        <w:rPr>
          <w:color w:val="121212"/>
        </w:rPr>
        <w:t>mental</w:t>
      </w:r>
      <w:r>
        <w:rPr>
          <w:color w:val="121212"/>
          <w:spacing w:val="-4"/>
        </w:rPr>
        <w:t xml:space="preserve"> </w:t>
      </w:r>
      <w:r>
        <w:rPr>
          <w:color w:val="121212"/>
        </w:rPr>
        <w:t>health</w:t>
      </w:r>
      <w:r>
        <w:rPr>
          <w:color w:val="121212"/>
          <w:spacing w:val="-4"/>
        </w:rPr>
        <w:t xml:space="preserve"> </w:t>
      </w:r>
      <w:r>
        <w:rPr>
          <w:color w:val="121212"/>
        </w:rPr>
        <w:t>intervention</w:t>
      </w:r>
      <w:r>
        <w:rPr>
          <w:color w:val="121212"/>
          <w:spacing w:val="-4"/>
        </w:rPr>
        <w:t xml:space="preserve"> </w:t>
      </w:r>
      <w:r>
        <w:rPr>
          <w:color w:val="121212"/>
        </w:rPr>
        <w:t>for</w:t>
      </w:r>
      <w:r>
        <w:rPr>
          <w:color w:val="121212"/>
          <w:spacing w:val="-4"/>
        </w:rPr>
        <w:t xml:space="preserve"> </w:t>
      </w:r>
      <w:r>
        <w:rPr>
          <w:color w:val="121212"/>
        </w:rPr>
        <w:t>children</w:t>
      </w:r>
      <w:r>
        <w:rPr>
          <w:color w:val="121212"/>
          <w:spacing w:val="-4"/>
        </w:rPr>
        <w:t xml:space="preserve"> </w:t>
      </w:r>
      <w:r>
        <w:rPr>
          <w:color w:val="121212"/>
        </w:rPr>
        <w:t>affected</w:t>
      </w:r>
      <w:r>
        <w:rPr>
          <w:color w:val="121212"/>
          <w:spacing w:val="-4"/>
        </w:rPr>
        <w:t xml:space="preserve"> </w:t>
      </w:r>
      <w:r>
        <w:rPr>
          <w:color w:val="121212"/>
        </w:rPr>
        <w:t>by</w:t>
      </w:r>
      <w:r>
        <w:rPr>
          <w:color w:val="121212"/>
          <w:spacing w:val="-4"/>
        </w:rPr>
        <w:t xml:space="preserve"> </w:t>
      </w:r>
      <w:r>
        <w:rPr>
          <w:color w:val="121212"/>
        </w:rPr>
        <w:t>war</w:t>
      </w:r>
      <w:r>
        <w:rPr>
          <w:color w:val="121212"/>
          <w:spacing w:val="-5"/>
        </w:rPr>
        <w:t xml:space="preserve"> </w:t>
      </w:r>
      <w:r>
        <w:rPr>
          <w:color w:val="121212"/>
        </w:rPr>
        <w:t>in Sri Lanka: a cluster randomized trial. World Psychiatry. 2012 Jun;11(2):114-22.</w:t>
      </w:r>
    </w:p>
    <w:p w14:paraId="3DD7753B" w14:textId="77777777" w:rsidR="00C752EF" w:rsidRDefault="00DD73B5">
      <w:pPr>
        <w:pStyle w:val="BodyText"/>
        <w:spacing w:line="316" w:lineRule="exact"/>
      </w:pPr>
      <w:r>
        <w:rPr>
          <w:color w:val="121212"/>
        </w:rPr>
        <w:t>PMID:</w:t>
      </w:r>
      <w:r>
        <w:rPr>
          <w:color w:val="121212"/>
          <w:spacing w:val="-5"/>
        </w:rPr>
        <w:t xml:space="preserve"> </w:t>
      </w:r>
      <w:r>
        <w:rPr>
          <w:color w:val="121212"/>
          <w:spacing w:val="-2"/>
        </w:rPr>
        <w:t>22654944.</w:t>
      </w:r>
    </w:p>
    <w:p w14:paraId="0DB91E58" w14:textId="77777777" w:rsidR="00C752EF" w:rsidRDefault="00C752EF">
      <w:pPr>
        <w:pStyle w:val="BodyText"/>
        <w:spacing w:before="4"/>
        <w:ind w:left="0"/>
        <w:rPr>
          <w:sz w:val="36"/>
        </w:rPr>
      </w:pPr>
    </w:p>
    <w:p w14:paraId="11CDDB81" w14:textId="77777777" w:rsidR="00C752EF" w:rsidRDefault="00DD73B5">
      <w:pPr>
        <w:spacing w:line="268" w:lineRule="auto"/>
        <w:ind w:left="280" w:right="1464"/>
        <w:rPr>
          <w:sz w:val="28"/>
        </w:rPr>
      </w:pPr>
      <w:r>
        <w:rPr>
          <w:color w:val="121212"/>
          <w:sz w:val="28"/>
        </w:rPr>
        <w:t>U.S.</w:t>
      </w:r>
      <w:r>
        <w:rPr>
          <w:color w:val="121212"/>
          <w:spacing w:val="-6"/>
          <w:sz w:val="28"/>
        </w:rPr>
        <w:t xml:space="preserve"> </w:t>
      </w:r>
      <w:r>
        <w:rPr>
          <w:color w:val="121212"/>
          <w:sz w:val="28"/>
        </w:rPr>
        <w:t>De</w:t>
      </w:r>
      <w:r>
        <w:rPr>
          <w:color w:val="121212"/>
          <w:sz w:val="28"/>
        </w:rPr>
        <w:t>partment</w:t>
      </w:r>
      <w:r>
        <w:rPr>
          <w:color w:val="121212"/>
          <w:spacing w:val="-6"/>
          <w:sz w:val="28"/>
        </w:rPr>
        <w:t xml:space="preserve"> </w:t>
      </w:r>
      <w:r>
        <w:rPr>
          <w:color w:val="121212"/>
          <w:sz w:val="28"/>
        </w:rPr>
        <w:t>of</w:t>
      </w:r>
      <w:r>
        <w:rPr>
          <w:color w:val="121212"/>
          <w:spacing w:val="-5"/>
          <w:sz w:val="28"/>
        </w:rPr>
        <w:t xml:space="preserve"> </w:t>
      </w:r>
      <w:r>
        <w:rPr>
          <w:color w:val="121212"/>
          <w:sz w:val="28"/>
        </w:rPr>
        <w:t>Housing</w:t>
      </w:r>
      <w:r>
        <w:rPr>
          <w:color w:val="121212"/>
          <w:spacing w:val="-6"/>
          <w:sz w:val="28"/>
        </w:rPr>
        <w:t xml:space="preserve"> </w:t>
      </w:r>
      <w:r>
        <w:rPr>
          <w:color w:val="121212"/>
          <w:sz w:val="28"/>
        </w:rPr>
        <w:t>and</w:t>
      </w:r>
      <w:r>
        <w:rPr>
          <w:color w:val="121212"/>
          <w:spacing w:val="-5"/>
          <w:sz w:val="28"/>
        </w:rPr>
        <w:t xml:space="preserve"> </w:t>
      </w:r>
      <w:r>
        <w:rPr>
          <w:color w:val="121212"/>
          <w:sz w:val="28"/>
        </w:rPr>
        <w:t>Urban</w:t>
      </w:r>
      <w:r>
        <w:rPr>
          <w:color w:val="121212"/>
          <w:spacing w:val="-6"/>
          <w:sz w:val="28"/>
        </w:rPr>
        <w:t xml:space="preserve"> </w:t>
      </w:r>
      <w:r>
        <w:rPr>
          <w:color w:val="121212"/>
          <w:sz w:val="28"/>
        </w:rPr>
        <w:t>Development</w:t>
      </w:r>
      <w:r>
        <w:rPr>
          <w:color w:val="121212"/>
          <w:spacing w:val="-6"/>
          <w:sz w:val="28"/>
        </w:rPr>
        <w:t xml:space="preserve"> </w:t>
      </w:r>
      <w:r>
        <w:rPr>
          <w:color w:val="121212"/>
          <w:sz w:val="28"/>
        </w:rPr>
        <w:t>&amp;</w:t>
      </w:r>
      <w:r>
        <w:rPr>
          <w:color w:val="121212"/>
          <w:spacing w:val="-5"/>
          <w:sz w:val="28"/>
        </w:rPr>
        <w:t xml:space="preserve"> </w:t>
      </w:r>
      <w:r>
        <w:rPr>
          <w:color w:val="121212"/>
          <w:sz w:val="28"/>
        </w:rPr>
        <w:t>Office</w:t>
      </w:r>
      <w:r>
        <w:rPr>
          <w:color w:val="121212"/>
          <w:spacing w:val="-5"/>
          <w:sz w:val="28"/>
        </w:rPr>
        <w:t xml:space="preserve"> </w:t>
      </w:r>
      <w:r>
        <w:rPr>
          <w:color w:val="121212"/>
          <w:sz w:val="28"/>
        </w:rPr>
        <w:t>of</w:t>
      </w:r>
      <w:r>
        <w:rPr>
          <w:color w:val="121212"/>
          <w:spacing w:val="-5"/>
          <w:sz w:val="28"/>
        </w:rPr>
        <w:t xml:space="preserve"> </w:t>
      </w:r>
      <w:r>
        <w:rPr>
          <w:color w:val="121212"/>
          <w:sz w:val="28"/>
        </w:rPr>
        <w:t>Community Planning</w:t>
      </w:r>
      <w:r>
        <w:rPr>
          <w:color w:val="121212"/>
          <w:spacing w:val="-6"/>
          <w:sz w:val="28"/>
        </w:rPr>
        <w:t xml:space="preserve"> </w:t>
      </w:r>
      <w:r>
        <w:rPr>
          <w:color w:val="121212"/>
          <w:sz w:val="28"/>
        </w:rPr>
        <w:t>and</w:t>
      </w:r>
      <w:r>
        <w:rPr>
          <w:color w:val="121212"/>
          <w:spacing w:val="-5"/>
          <w:sz w:val="28"/>
        </w:rPr>
        <w:t xml:space="preserve"> </w:t>
      </w:r>
      <w:r>
        <w:rPr>
          <w:color w:val="121212"/>
          <w:sz w:val="28"/>
        </w:rPr>
        <w:t>Development.</w:t>
      </w:r>
      <w:r>
        <w:rPr>
          <w:color w:val="121212"/>
          <w:spacing w:val="-6"/>
          <w:sz w:val="28"/>
        </w:rPr>
        <w:t xml:space="preserve"> </w:t>
      </w:r>
      <w:r>
        <w:rPr>
          <w:color w:val="121212"/>
          <w:sz w:val="28"/>
        </w:rPr>
        <w:t>(2007).</w:t>
      </w:r>
      <w:r>
        <w:rPr>
          <w:color w:val="121212"/>
          <w:spacing w:val="-5"/>
          <w:sz w:val="28"/>
        </w:rPr>
        <w:t xml:space="preserve"> </w:t>
      </w:r>
      <w:r>
        <w:rPr>
          <w:i/>
          <w:color w:val="121212"/>
          <w:sz w:val="28"/>
        </w:rPr>
        <w:t>The</w:t>
      </w:r>
      <w:r>
        <w:rPr>
          <w:i/>
          <w:color w:val="121212"/>
          <w:spacing w:val="-6"/>
          <w:sz w:val="28"/>
        </w:rPr>
        <w:t xml:space="preserve"> </w:t>
      </w:r>
      <w:r>
        <w:rPr>
          <w:i/>
          <w:color w:val="121212"/>
          <w:sz w:val="28"/>
        </w:rPr>
        <w:t>annual</w:t>
      </w:r>
      <w:r>
        <w:rPr>
          <w:i/>
          <w:color w:val="121212"/>
          <w:spacing w:val="-5"/>
          <w:sz w:val="28"/>
        </w:rPr>
        <w:t xml:space="preserve"> </w:t>
      </w:r>
      <w:r>
        <w:rPr>
          <w:i/>
          <w:color w:val="121212"/>
          <w:sz w:val="28"/>
        </w:rPr>
        <w:t>homeless</w:t>
      </w:r>
      <w:r>
        <w:rPr>
          <w:i/>
          <w:color w:val="121212"/>
          <w:spacing w:val="-5"/>
          <w:sz w:val="28"/>
        </w:rPr>
        <w:t xml:space="preserve"> </w:t>
      </w:r>
      <w:r>
        <w:rPr>
          <w:i/>
          <w:color w:val="121212"/>
          <w:sz w:val="28"/>
        </w:rPr>
        <w:t>assessment</w:t>
      </w:r>
      <w:r>
        <w:rPr>
          <w:i/>
          <w:color w:val="121212"/>
          <w:spacing w:val="-5"/>
          <w:sz w:val="28"/>
        </w:rPr>
        <w:t xml:space="preserve"> </w:t>
      </w:r>
      <w:r>
        <w:rPr>
          <w:i/>
          <w:color w:val="121212"/>
          <w:sz w:val="28"/>
        </w:rPr>
        <w:t>report</w:t>
      </w:r>
      <w:r>
        <w:rPr>
          <w:i/>
          <w:color w:val="121212"/>
          <w:spacing w:val="-5"/>
          <w:sz w:val="28"/>
        </w:rPr>
        <w:t xml:space="preserve"> </w:t>
      </w:r>
      <w:r>
        <w:rPr>
          <w:i/>
          <w:color w:val="121212"/>
          <w:sz w:val="28"/>
        </w:rPr>
        <w:t xml:space="preserve">to Congress. </w:t>
      </w:r>
      <w:r>
        <w:rPr>
          <w:color w:val="121212"/>
          <w:sz w:val="28"/>
        </w:rPr>
        <w:t xml:space="preserve">Retrieved November 21, 2013, from: </w:t>
      </w:r>
      <w:hyperlink r:id="rId295">
        <w:r>
          <w:rPr>
            <w:color w:val="121212"/>
            <w:sz w:val="28"/>
          </w:rPr>
          <w:t>http://www.huduser.org/</w:t>
        </w:r>
      </w:hyperlink>
      <w:r>
        <w:rPr>
          <w:color w:val="121212"/>
          <w:sz w:val="28"/>
        </w:rPr>
        <w:t xml:space="preserve"> </w:t>
      </w:r>
      <w:r>
        <w:rPr>
          <w:color w:val="121212"/>
          <w:spacing w:val="-2"/>
          <w:sz w:val="28"/>
        </w:rPr>
        <w:t>Publications/pdf/ahar.pdf</w:t>
      </w:r>
    </w:p>
    <w:p w14:paraId="216AACEC" w14:textId="77777777" w:rsidR="00C752EF" w:rsidRDefault="00DD73B5">
      <w:pPr>
        <w:spacing w:before="237" w:line="268" w:lineRule="auto"/>
        <w:ind w:left="280" w:right="1464"/>
        <w:rPr>
          <w:sz w:val="28"/>
        </w:rPr>
      </w:pPr>
      <w:r>
        <w:rPr>
          <w:color w:val="121212"/>
          <w:sz w:val="28"/>
        </w:rPr>
        <w:t>U.S.</w:t>
      </w:r>
      <w:r>
        <w:rPr>
          <w:color w:val="121212"/>
          <w:spacing w:val="-15"/>
          <w:sz w:val="28"/>
        </w:rPr>
        <w:t xml:space="preserve"> </w:t>
      </w:r>
      <w:r>
        <w:rPr>
          <w:color w:val="121212"/>
          <w:sz w:val="28"/>
        </w:rPr>
        <w:t>Department</w:t>
      </w:r>
      <w:r>
        <w:rPr>
          <w:color w:val="121212"/>
          <w:spacing w:val="-10"/>
          <w:sz w:val="28"/>
        </w:rPr>
        <w:t xml:space="preserve"> </w:t>
      </w:r>
      <w:r>
        <w:rPr>
          <w:color w:val="121212"/>
          <w:sz w:val="28"/>
        </w:rPr>
        <w:t>of</w:t>
      </w:r>
      <w:r>
        <w:rPr>
          <w:color w:val="121212"/>
          <w:spacing w:val="-14"/>
          <w:sz w:val="28"/>
        </w:rPr>
        <w:t xml:space="preserve"> </w:t>
      </w:r>
      <w:r>
        <w:rPr>
          <w:color w:val="121212"/>
          <w:sz w:val="28"/>
        </w:rPr>
        <w:t>Veterans</w:t>
      </w:r>
      <w:r>
        <w:rPr>
          <w:color w:val="121212"/>
          <w:spacing w:val="-18"/>
          <w:sz w:val="28"/>
        </w:rPr>
        <w:t xml:space="preserve"> </w:t>
      </w:r>
      <w:r>
        <w:rPr>
          <w:color w:val="121212"/>
          <w:sz w:val="28"/>
        </w:rPr>
        <w:t>Affairs</w:t>
      </w:r>
      <w:r>
        <w:rPr>
          <w:color w:val="121212"/>
          <w:spacing w:val="-8"/>
          <w:sz w:val="28"/>
        </w:rPr>
        <w:t xml:space="preserve"> </w:t>
      </w:r>
      <w:r>
        <w:rPr>
          <w:color w:val="121212"/>
          <w:sz w:val="28"/>
        </w:rPr>
        <w:t>&amp;</w:t>
      </w:r>
      <w:r>
        <w:rPr>
          <w:color w:val="121212"/>
          <w:spacing w:val="-9"/>
          <w:sz w:val="28"/>
        </w:rPr>
        <w:t xml:space="preserve"> </w:t>
      </w:r>
      <w:r>
        <w:rPr>
          <w:color w:val="121212"/>
          <w:sz w:val="28"/>
        </w:rPr>
        <w:t>U.S.</w:t>
      </w:r>
      <w:r>
        <w:rPr>
          <w:color w:val="121212"/>
          <w:spacing w:val="-10"/>
          <w:sz w:val="28"/>
        </w:rPr>
        <w:t xml:space="preserve"> </w:t>
      </w:r>
      <w:r>
        <w:rPr>
          <w:color w:val="121212"/>
          <w:sz w:val="28"/>
        </w:rPr>
        <w:t>Department</w:t>
      </w:r>
      <w:r>
        <w:rPr>
          <w:color w:val="121212"/>
          <w:spacing w:val="-10"/>
          <w:sz w:val="28"/>
        </w:rPr>
        <w:t xml:space="preserve"> </w:t>
      </w:r>
      <w:r>
        <w:rPr>
          <w:color w:val="121212"/>
          <w:sz w:val="28"/>
        </w:rPr>
        <w:t>of</w:t>
      </w:r>
      <w:r>
        <w:rPr>
          <w:color w:val="121212"/>
          <w:spacing w:val="-9"/>
          <w:sz w:val="28"/>
        </w:rPr>
        <w:t xml:space="preserve"> </w:t>
      </w:r>
      <w:r>
        <w:rPr>
          <w:color w:val="121212"/>
          <w:sz w:val="28"/>
        </w:rPr>
        <w:t>Defense.</w:t>
      </w:r>
      <w:r>
        <w:rPr>
          <w:color w:val="121212"/>
          <w:spacing w:val="-10"/>
          <w:sz w:val="28"/>
        </w:rPr>
        <w:t xml:space="preserve"> </w:t>
      </w:r>
      <w:r>
        <w:rPr>
          <w:color w:val="121212"/>
          <w:sz w:val="28"/>
        </w:rPr>
        <w:t>(2010).</w:t>
      </w:r>
      <w:r>
        <w:rPr>
          <w:color w:val="121212"/>
          <w:spacing w:val="-7"/>
          <w:sz w:val="28"/>
        </w:rPr>
        <w:t xml:space="preserve"> </w:t>
      </w:r>
      <w:r>
        <w:rPr>
          <w:i/>
          <w:color w:val="121212"/>
          <w:sz w:val="28"/>
        </w:rPr>
        <w:t>VA/ DoD clinical practice guideline for management of post-traumatic stress</w:t>
      </w:r>
      <w:r>
        <w:rPr>
          <w:color w:val="121212"/>
          <w:sz w:val="28"/>
        </w:rPr>
        <w:t>. Washington, DC</w:t>
      </w:r>
      <w:r>
        <w:rPr>
          <w:color w:val="121212"/>
          <w:sz w:val="28"/>
        </w:rPr>
        <w:t>: Department of Veterans</w:t>
      </w:r>
      <w:r>
        <w:rPr>
          <w:color w:val="121212"/>
          <w:spacing w:val="-9"/>
          <w:sz w:val="28"/>
        </w:rPr>
        <w:t xml:space="preserve"> </w:t>
      </w:r>
      <w:r>
        <w:rPr>
          <w:color w:val="121212"/>
          <w:sz w:val="28"/>
        </w:rPr>
        <w:t>Affairs, Department of Defense.</w:t>
      </w:r>
    </w:p>
    <w:p w14:paraId="14789109" w14:textId="77777777" w:rsidR="00C752EF" w:rsidRDefault="00DD73B5">
      <w:pPr>
        <w:spacing w:before="239" w:line="268" w:lineRule="auto"/>
        <w:ind w:left="280" w:right="1464"/>
        <w:rPr>
          <w:sz w:val="28"/>
        </w:rPr>
      </w:pPr>
      <w:r>
        <w:rPr>
          <w:color w:val="121212"/>
          <w:sz w:val="28"/>
        </w:rPr>
        <w:t xml:space="preserve">University of South Florida, College of Behavioral and Community Sciences. (2012). </w:t>
      </w:r>
      <w:r>
        <w:rPr>
          <w:i/>
          <w:color w:val="121212"/>
          <w:sz w:val="28"/>
        </w:rPr>
        <w:t>Creating trauma-informed care environments: An organizational self- assessment.</w:t>
      </w:r>
      <w:r>
        <w:rPr>
          <w:i/>
          <w:color w:val="121212"/>
          <w:spacing w:val="-15"/>
          <w:sz w:val="28"/>
        </w:rPr>
        <w:t xml:space="preserve"> </w:t>
      </w:r>
      <w:r>
        <w:rPr>
          <w:color w:val="121212"/>
          <w:sz w:val="28"/>
        </w:rPr>
        <w:t>Retrieved</w:t>
      </w:r>
      <w:r>
        <w:rPr>
          <w:color w:val="121212"/>
          <w:spacing w:val="-9"/>
          <w:sz w:val="28"/>
        </w:rPr>
        <w:t xml:space="preserve"> </w:t>
      </w:r>
      <w:r>
        <w:rPr>
          <w:color w:val="121212"/>
          <w:sz w:val="28"/>
        </w:rPr>
        <w:t>on</w:t>
      </w:r>
      <w:r>
        <w:rPr>
          <w:color w:val="121212"/>
          <w:spacing w:val="-18"/>
          <w:sz w:val="28"/>
        </w:rPr>
        <w:t xml:space="preserve"> </w:t>
      </w:r>
      <w:r>
        <w:rPr>
          <w:color w:val="121212"/>
          <w:sz w:val="28"/>
        </w:rPr>
        <w:t>August</w:t>
      </w:r>
      <w:r>
        <w:rPr>
          <w:color w:val="121212"/>
          <w:spacing w:val="-10"/>
          <w:sz w:val="28"/>
        </w:rPr>
        <w:t xml:space="preserve"> </w:t>
      </w:r>
      <w:r>
        <w:rPr>
          <w:color w:val="121212"/>
          <w:sz w:val="28"/>
        </w:rPr>
        <w:t>2,</w:t>
      </w:r>
      <w:r>
        <w:rPr>
          <w:color w:val="121212"/>
          <w:spacing w:val="-9"/>
          <w:sz w:val="28"/>
        </w:rPr>
        <w:t xml:space="preserve"> </w:t>
      </w:r>
      <w:r>
        <w:rPr>
          <w:color w:val="121212"/>
          <w:sz w:val="28"/>
        </w:rPr>
        <w:t>2017,</w:t>
      </w:r>
      <w:r>
        <w:rPr>
          <w:color w:val="121212"/>
          <w:spacing w:val="-9"/>
          <w:sz w:val="28"/>
        </w:rPr>
        <w:t xml:space="preserve"> </w:t>
      </w:r>
      <w:r>
        <w:rPr>
          <w:color w:val="121212"/>
          <w:sz w:val="28"/>
        </w:rPr>
        <w:t>from:</w:t>
      </w:r>
      <w:r>
        <w:rPr>
          <w:color w:val="121212"/>
          <w:spacing w:val="-9"/>
          <w:sz w:val="28"/>
        </w:rPr>
        <w:t xml:space="preserve"> </w:t>
      </w:r>
      <w:hyperlink r:id="rId296">
        <w:r>
          <w:rPr>
            <w:color w:val="121212"/>
            <w:sz w:val="28"/>
          </w:rPr>
          <w:t>http://www.cfbhn.org/assets/TIC/</w:t>
        </w:r>
      </w:hyperlink>
      <w:r>
        <w:rPr>
          <w:color w:val="121212"/>
          <w:sz w:val="28"/>
        </w:rPr>
        <w:t xml:space="preserve"> youthresidentialself assess Fillable FORM%20%282%29.pdf</w:t>
      </w:r>
    </w:p>
    <w:p w14:paraId="7060BBB1" w14:textId="77777777" w:rsidR="00C752EF" w:rsidRDefault="00DD73B5">
      <w:pPr>
        <w:pStyle w:val="BodyText"/>
        <w:spacing w:before="237" w:line="268" w:lineRule="auto"/>
        <w:ind w:right="1464"/>
      </w:pPr>
      <w:r>
        <w:rPr>
          <w:color w:val="121212"/>
        </w:rPr>
        <w:t>Von Rueden, K.</w:t>
      </w:r>
      <w:r>
        <w:rPr>
          <w:color w:val="121212"/>
          <w:spacing w:val="-5"/>
        </w:rPr>
        <w:t xml:space="preserve"> </w:t>
      </w:r>
      <w:r>
        <w:rPr>
          <w:color w:val="121212"/>
        </w:rPr>
        <w:t>T., Hinderer, K.</w:t>
      </w:r>
      <w:r>
        <w:rPr>
          <w:color w:val="121212"/>
          <w:spacing w:val="-15"/>
        </w:rPr>
        <w:t xml:space="preserve"> </w:t>
      </w:r>
      <w:r>
        <w:rPr>
          <w:color w:val="121212"/>
        </w:rPr>
        <w:t>A., McQuillan, K.</w:t>
      </w:r>
      <w:r>
        <w:rPr>
          <w:color w:val="121212"/>
          <w:spacing w:val="-15"/>
        </w:rPr>
        <w:t xml:space="preserve"> </w:t>
      </w:r>
      <w:r>
        <w:rPr>
          <w:color w:val="121212"/>
        </w:rPr>
        <w:t>A., Murray, M., Logan,</w:t>
      </w:r>
      <w:r>
        <w:rPr>
          <w:color w:val="121212"/>
          <w:spacing w:val="-4"/>
        </w:rPr>
        <w:t xml:space="preserve"> </w:t>
      </w:r>
      <w:r>
        <w:rPr>
          <w:color w:val="121212"/>
        </w:rPr>
        <w:t>T., Kramer,</w:t>
      </w:r>
      <w:r>
        <w:rPr>
          <w:color w:val="121212"/>
          <w:spacing w:val="-5"/>
        </w:rPr>
        <w:t xml:space="preserve"> </w:t>
      </w:r>
      <w:r>
        <w:rPr>
          <w:color w:val="121212"/>
        </w:rPr>
        <w:t>B.,</w:t>
      </w:r>
      <w:r>
        <w:rPr>
          <w:color w:val="121212"/>
          <w:spacing w:val="-5"/>
        </w:rPr>
        <w:t xml:space="preserve"> </w:t>
      </w:r>
      <w:r>
        <w:rPr>
          <w:color w:val="121212"/>
        </w:rPr>
        <w:t>et</w:t>
      </w:r>
      <w:r>
        <w:rPr>
          <w:color w:val="121212"/>
          <w:spacing w:val="-5"/>
        </w:rPr>
        <w:t xml:space="preserve"> </w:t>
      </w:r>
      <w:r>
        <w:rPr>
          <w:color w:val="121212"/>
        </w:rPr>
        <w:t>al.</w:t>
      </w:r>
      <w:r>
        <w:rPr>
          <w:color w:val="121212"/>
          <w:spacing w:val="-5"/>
        </w:rPr>
        <w:t xml:space="preserve"> </w:t>
      </w:r>
      <w:r>
        <w:rPr>
          <w:color w:val="121212"/>
        </w:rPr>
        <w:t>(2010).</w:t>
      </w:r>
      <w:r>
        <w:rPr>
          <w:color w:val="121212"/>
          <w:spacing w:val="-5"/>
        </w:rPr>
        <w:t xml:space="preserve"> </w:t>
      </w:r>
      <w:r>
        <w:rPr>
          <w:color w:val="121212"/>
        </w:rPr>
        <w:t>Secon</w:t>
      </w:r>
      <w:r>
        <w:rPr>
          <w:color w:val="121212"/>
        </w:rPr>
        <w:t>dary</w:t>
      </w:r>
      <w:r>
        <w:rPr>
          <w:color w:val="121212"/>
          <w:spacing w:val="-6"/>
        </w:rPr>
        <w:t xml:space="preserve"> </w:t>
      </w:r>
      <w:r>
        <w:rPr>
          <w:color w:val="121212"/>
        </w:rPr>
        <w:t>traumatic</w:t>
      </w:r>
      <w:r>
        <w:rPr>
          <w:color w:val="121212"/>
          <w:spacing w:val="-5"/>
        </w:rPr>
        <w:t xml:space="preserve"> </w:t>
      </w:r>
      <w:r>
        <w:rPr>
          <w:color w:val="121212"/>
        </w:rPr>
        <w:t>stress</w:t>
      </w:r>
      <w:r>
        <w:rPr>
          <w:color w:val="121212"/>
          <w:spacing w:val="-6"/>
        </w:rPr>
        <w:t xml:space="preserve"> </w:t>
      </w:r>
      <w:r>
        <w:rPr>
          <w:color w:val="121212"/>
        </w:rPr>
        <w:t>in</w:t>
      </w:r>
      <w:r>
        <w:rPr>
          <w:color w:val="121212"/>
          <w:spacing w:val="-5"/>
        </w:rPr>
        <w:t xml:space="preserve"> </w:t>
      </w:r>
      <w:r>
        <w:rPr>
          <w:color w:val="121212"/>
        </w:rPr>
        <w:t>trauma</w:t>
      </w:r>
      <w:r>
        <w:rPr>
          <w:color w:val="121212"/>
          <w:spacing w:val="-5"/>
        </w:rPr>
        <w:t xml:space="preserve"> </w:t>
      </w:r>
      <w:r>
        <w:rPr>
          <w:color w:val="121212"/>
        </w:rPr>
        <w:t>nurses:</w:t>
      </w:r>
      <w:r>
        <w:rPr>
          <w:color w:val="121212"/>
          <w:spacing w:val="-5"/>
        </w:rPr>
        <w:t xml:space="preserve"> </w:t>
      </w:r>
      <w:r>
        <w:rPr>
          <w:color w:val="121212"/>
        </w:rPr>
        <w:t xml:space="preserve">Prevalence and exposure, coping, and personal/environmental characteristics. </w:t>
      </w:r>
      <w:r>
        <w:rPr>
          <w:i/>
          <w:color w:val="121212"/>
        </w:rPr>
        <w:t xml:space="preserve">Journal of Trauma Nursing, 17, </w:t>
      </w:r>
      <w:r>
        <w:rPr>
          <w:color w:val="121212"/>
        </w:rPr>
        <w:t>191-200.</w:t>
      </w:r>
    </w:p>
    <w:p w14:paraId="4A0D62B2" w14:textId="77777777" w:rsidR="00C752EF" w:rsidRDefault="00DD73B5">
      <w:pPr>
        <w:spacing w:before="238" w:line="268" w:lineRule="auto"/>
        <w:ind w:left="280" w:right="1464"/>
        <w:rPr>
          <w:sz w:val="28"/>
        </w:rPr>
      </w:pPr>
      <w:r>
        <w:rPr>
          <w:color w:val="121212"/>
          <w:sz w:val="28"/>
        </w:rPr>
        <w:t>Wilson,</w:t>
      </w:r>
      <w:r>
        <w:rPr>
          <w:color w:val="121212"/>
          <w:spacing w:val="-10"/>
          <w:sz w:val="28"/>
        </w:rPr>
        <w:t xml:space="preserve"> </w:t>
      </w:r>
      <w:r>
        <w:rPr>
          <w:color w:val="121212"/>
          <w:sz w:val="28"/>
        </w:rPr>
        <w:t>J.</w:t>
      </w:r>
      <w:r>
        <w:rPr>
          <w:color w:val="121212"/>
          <w:spacing w:val="-11"/>
          <w:sz w:val="28"/>
        </w:rPr>
        <w:t xml:space="preserve"> </w:t>
      </w:r>
      <w:r>
        <w:rPr>
          <w:color w:val="121212"/>
          <w:sz w:val="28"/>
        </w:rPr>
        <w:t>P.</w:t>
      </w:r>
      <w:r>
        <w:rPr>
          <w:color w:val="121212"/>
          <w:spacing w:val="-10"/>
          <w:sz w:val="28"/>
        </w:rPr>
        <w:t xml:space="preserve"> </w:t>
      </w:r>
      <w:r>
        <w:rPr>
          <w:color w:val="121212"/>
          <w:sz w:val="28"/>
        </w:rPr>
        <w:t>&amp;</w:t>
      </w:r>
      <w:r>
        <w:rPr>
          <w:color w:val="121212"/>
          <w:spacing w:val="-15"/>
          <w:sz w:val="28"/>
        </w:rPr>
        <w:t xml:space="preserve"> </w:t>
      </w:r>
      <w:r>
        <w:rPr>
          <w:color w:val="121212"/>
          <w:sz w:val="28"/>
        </w:rPr>
        <w:t>Tang,</w:t>
      </w:r>
      <w:r>
        <w:rPr>
          <w:color w:val="121212"/>
          <w:spacing w:val="-10"/>
          <w:sz w:val="28"/>
        </w:rPr>
        <w:t xml:space="preserve"> </w:t>
      </w:r>
      <w:r>
        <w:rPr>
          <w:color w:val="121212"/>
          <w:sz w:val="28"/>
        </w:rPr>
        <w:t>C.</w:t>
      </w:r>
      <w:r>
        <w:rPr>
          <w:color w:val="121212"/>
          <w:spacing w:val="-10"/>
          <w:sz w:val="28"/>
        </w:rPr>
        <w:t xml:space="preserve"> </w:t>
      </w:r>
      <w:r>
        <w:rPr>
          <w:color w:val="121212"/>
          <w:sz w:val="28"/>
        </w:rPr>
        <w:t>S.</w:t>
      </w:r>
      <w:r>
        <w:rPr>
          <w:color w:val="121212"/>
          <w:spacing w:val="-11"/>
          <w:sz w:val="28"/>
        </w:rPr>
        <w:t xml:space="preserve"> </w:t>
      </w:r>
      <w:r>
        <w:rPr>
          <w:color w:val="121212"/>
          <w:sz w:val="28"/>
        </w:rPr>
        <w:t>(2007).</w:t>
      </w:r>
      <w:r>
        <w:rPr>
          <w:color w:val="121212"/>
          <w:spacing w:val="-10"/>
          <w:sz w:val="28"/>
        </w:rPr>
        <w:t xml:space="preserve"> </w:t>
      </w:r>
      <w:r>
        <w:rPr>
          <w:i/>
          <w:color w:val="121212"/>
          <w:sz w:val="28"/>
        </w:rPr>
        <w:t>Cross-cultural</w:t>
      </w:r>
      <w:r>
        <w:rPr>
          <w:i/>
          <w:color w:val="121212"/>
          <w:spacing w:val="-10"/>
          <w:sz w:val="28"/>
        </w:rPr>
        <w:t xml:space="preserve"> </w:t>
      </w:r>
      <w:r>
        <w:rPr>
          <w:i/>
          <w:color w:val="121212"/>
          <w:sz w:val="28"/>
        </w:rPr>
        <w:t>assessment</w:t>
      </w:r>
      <w:r>
        <w:rPr>
          <w:i/>
          <w:color w:val="121212"/>
          <w:spacing w:val="-10"/>
          <w:sz w:val="28"/>
        </w:rPr>
        <w:t xml:space="preserve"> </w:t>
      </w:r>
      <w:r>
        <w:rPr>
          <w:i/>
          <w:color w:val="121212"/>
          <w:sz w:val="28"/>
        </w:rPr>
        <w:t>of</w:t>
      </w:r>
      <w:r>
        <w:rPr>
          <w:i/>
          <w:color w:val="121212"/>
          <w:spacing w:val="-10"/>
          <w:sz w:val="28"/>
        </w:rPr>
        <w:t xml:space="preserve"> </w:t>
      </w:r>
      <w:r>
        <w:rPr>
          <w:i/>
          <w:color w:val="121212"/>
          <w:sz w:val="28"/>
        </w:rPr>
        <w:t>psychological</w:t>
      </w:r>
      <w:r>
        <w:rPr>
          <w:i/>
          <w:color w:val="121212"/>
          <w:sz w:val="28"/>
        </w:rPr>
        <w:t xml:space="preserve"> trauma and PTSD</w:t>
      </w:r>
      <w:r>
        <w:rPr>
          <w:color w:val="121212"/>
          <w:sz w:val="28"/>
        </w:rPr>
        <w:t>. New York: Springer Publishing.</w:t>
      </w:r>
    </w:p>
    <w:p w14:paraId="7E9027FE" w14:textId="77777777" w:rsidR="00C752EF" w:rsidRDefault="00DD73B5">
      <w:pPr>
        <w:pStyle w:val="BodyText"/>
        <w:spacing w:before="238" w:line="268" w:lineRule="auto"/>
        <w:ind w:right="1448"/>
      </w:pPr>
      <w:r>
        <w:rPr>
          <w:color w:val="121212"/>
        </w:rPr>
        <w:t>Zinzow, H. M., Resnick, H. S.,</w:t>
      </w:r>
      <w:r>
        <w:rPr>
          <w:color w:val="121212"/>
          <w:spacing w:val="-16"/>
        </w:rPr>
        <w:t xml:space="preserve"> </w:t>
      </w:r>
      <w:r>
        <w:rPr>
          <w:color w:val="121212"/>
        </w:rPr>
        <w:t>Amstadter,</w:t>
      </w:r>
      <w:r>
        <w:rPr>
          <w:color w:val="121212"/>
          <w:spacing w:val="-16"/>
        </w:rPr>
        <w:t xml:space="preserve"> </w:t>
      </w:r>
      <w:r>
        <w:rPr>
          <w:color w:val="121212"/>
        </w:rPr>
        <w:t>A. B., McCauley, J. L., Ruggiero, K. J., &amp;</w:t>
      </w:r>
      <w:r>
        <w:rPr>
          <w:color w:val="121212"/>
          <w:spacing w:val="-4"/>
        </w:rPr>
        <w:t xml:space="preserve"> </w:t>
      </w:r>
      <w:r>
        <w:rPr>
          <w:color w:val="121212"/>
        </w:rPr>
        <w:t>Kilpatrick,</w:t>
      </w:r>
      <w:r>
        <w:rPr>
          <w:color w:val="121212"/>
          <w:spacing w:val="-5"/>
        </w:rPr>
        <w:t xml:space="preserve"> </w:t>
      </w:r>
      <w:r>
        <w:rPr>
          <w:color w:val="121212"/>
        </w:rPr>
        <w:t>D.</w:t>
      </w:r>
      <w:r>
        <w:rPr>
          <w:color w:val="121212"/>
          <w:spacing w:val="-5"/>
        </w:rPr>
        <w:t xml:space="preserve"> </w:t>
      </w:r>
      <w:r>
        <w:rPr>
          <w:color w:val="121212"/>
        </w:rPr>
        <w:t>G.</w:t>
      </w:r>
      <w:r>
        <w:rPr>
          <w:color w:val="121212"/>
          <w:spacing w:val="-5"/>
        </w:rPr>
        <w:t xml:space="preserve"> </w:t>
      </w:r>
      <w:r>
        <w:rPr>
          <w:color w:val="121212"/>
        </w:rPr>
        <w:t>(2010).</w:t>
      </w:r>
      <w:r>
        <w:rPr>
          <w:color w:val="121212"/>
          <w:spacing w:val="-4"/>
        </w:rPr>
        <w:t xml:space="preserve"> </w:t>
      </w:r>
      <w:r>
        <w:rPr>
          <w:color w:val="121212"/>
        </w:rPr>
        <w:t>Drug-</w:t>
      </w:r>
      <w:r>
        <w:rPr>
          <w:color w:val="121212"/>
          <w:spacing w:val="-5"/>
        </w:rPr>
        <w:t xml:space="preserve"> </w:t>
      </w:r>
      <w:r>
        <w:rPr>
          <w:color w:val="121212"/>
        </w:rPr>
        <w:t>or</w:t>
      </w:r>
      <w:r>
        <w:rPr>
          <w:color w:val="121212"/>
          <w:spacing w:val="-4"/>
        </w:rPr>
        <w:t xml:space="preserve"> </w:t>
      </w:r>
      <w:r>
        <w:rPr>
          <w:color w:val="121212"/>
        </w:rPr>
        <w:t>alcohol-facilitated,</w:t>
      </w:r>
      <w:r>
        <w:rPr>
          <w:color w:val="121212"/>
          <w:spacing w:val="-4"/>
        </w:rPr>
        <w:t xml:space="preserve"> </w:t>
      </w:r>
      <w:r>
        <w:rPr>
          <w:color w:val="121212"/>
        </w:rPr>
        <w:t>incapacitated,</w:t>
      </w:r>
      <w:r>
        <w:rPr>
          <w:color w:val="121212"/>
          <w:spacing w:val="-4"/>
        </w:rPr>
        <w:t xml:space="preserve"> </w:t>
      </w:r>
      <w:r>
        <w:rPr>
          <w:color w:val="121212"/>
        </w:rPr>
        <w:t>and</w:t>
      </w:r>
      <w:r>
        <w:rPr>
          <w:color w:val="121212"/>
          <w:spacing w:val="-4"/>
        </w:rPr>
        <w:t xml:space="preserve"> </w:t>
      </w:r>
      <w:r>
        <w:rPr>
          <w:color w:val="121212"/>
        </w:rPr>
        <w:t xml:space="preserve">forcible rape in relationship to mental health </w:t>
      </w:r>
      <w:r>
        <w:rPr>
          <w:color w:val="121212"/>
        </w:rPr>
        <w:t xml:space="preserve">among a national sample of women. </w:t>
      </w:r>
      <w:r>
        <w:rPr>
          <w:i/>
          <w:color w:val="121212"/>
        </w:rPr>
        <w:t>Journal of Interpersonal Violence, 25</w:t>
      </w:r>
      <w:r>
        <w:rPr>
          <w:color w:val="121212"/>
        </w:rPr>
        <w:t>, 2217–2236.</w:t>
      </w:r>
    </w:p>
    <w:p w14:paraId="7B5B3999" w14:textId="77777777" w:rsidR="00C752EF" w:rsidRDefault="00C752EF">
      <w:pPr>
        <w:spacing w:line="268" w:lineRule="auto"/>
        <w:sectPr w:rsidR="00C752EF">
          <w:pgSz w:w="12240" w:h="15840"/>
          <w:pgMar w:top="1360" w:right="40" w:bottom="960" w:left="1160" w:header="0" w:footer="760" w:gutter="0"/>
          <w:cols w:space="720"/>
        </w:sectPr>
      </w:pPr>
    </w:p>
    <w:p w14:paraId="75BDAC5F" w14:textId="77777777" w:rsidR="00C752EF" w:rsidRDefault="00C752EF">
      <w:pPr>
        <w:pStyle w:val="BodyText"/>
        <w:spacing w:before="4"/>
        <w:ind w:left="0"/>
        <w:rPr>
          <w:sz w:val="17"/>
        </w:rPr>
      </w:pPr>
    </w:p>
    <w:p w14:paraId="088ABA37" w14:textId="77777777" w:rsidR="00C752EF" w:rsidRDefault="00C752EF">
      <w:pPr>
        <w:rPr>
          <w:sz w:val="17"/>
        </w:rPr>
        <w:sectPr w:rsidR="00C752EF">
          <w:pgSz w:w="12240" w:h="15840"/>
          <w:pgMar w:top="1500" w:right="40" w:bottom="960" w:left="1160" w:header="0" w:footer="760" w:gutter="0"/>
          <w:cols w:space="720"/>
        </w:sectPr>
      </w:pPr>
    </w:p>
    <w:p w14:paraId="4D1693A4" w14:textId="77777777" w:rsidR="00C752EF" w:rsidRDefault="00C752EF">
      <w:pPr>
        <w:pStyle w:val="BodyText"/>
        <w:spacing w:before="4"/>
        <w:ind w:left="0"/>
        <w:rPr>
          <w:sz w:val="17"/>
        </w:rPr>
      </w:pPr>
    </w:p>
    <w:sectPr w:rsidR="00C752EF">
      <w:footerReference w:type="default" r:id="rId297"/>
      <w:pgSz w:w="12240" w:h="15840"/>
      <w:pgMar w:top="1500" w:right="40" w:bottom="280" w:left="1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10FEC" w14:textId="77777777" w:rsidR="00DD73B5" w:rsidRDefault="00DD73B5">
      <w:r>
        <w:separator/>
      </w:r>
    </w:p>
  </w:endnote>
  <w:endnote w:type="continuationSeparator" w:id="0">
    <w:p w14:paraId="1EB972BA" w14:textId="77777777" w:rsidR="00DD73B5" w:rsidRDefault="00DD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Gothic">
    <w:altName w:val="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E0E1" w14:textId="77777777" w:rsidR="00C752EF" w:rsidRDefault="00DD73B5">
    <w:pPr>
      <w:pStyle w:val="BodyText"/>
      <w:spacing w:line="14" w:lineRule="auto"/>
      <w:ind w:left="0"/>
      <w:rPr>
        <w:sz w:val="20"/>
      </w:rPr>
    </w:pPr>
    <w:r>
      <w:pict w14:anchorId="77C880C5">
        <v:shapetype id="_x0000_t202" coordsize="21600,21600" o:spt="202" path="m,l,21600r21600,l21600,xe">
          <v:stroke joinstyle="miter"/>
          <v:path gradientshapeok="t" o:connecttype="rect"/>
        </v:shapetype>
        <v:shape id="docshape6" o:spid="_x0000_s1034" type="#_x0000_t202" style="position:absolute;margin-left:69pt;margin-top:743pt;width:54.05pt;height:14pt;z-index:-18115584;mso-position-horizontal-relative:page;mso-position-vertical-relative:page" filled="f" stroked="f">
          <v:textbox inset="0,0,0,0">
            <w:txbxContent>
              <w:p w14:paraId="599ED4F4"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10</w:t>
                </w:r>
                <w:r>
                  <w:rPr>
                    <w:rFonts w:ascii="Arial"/>
                    <w:sz w:val="24"/>
                  </w:rPr>
                  <w:fldChar w:fldCharType="end"/>
                </w:r>
                <w:r>
                  <w:rPr>
                    <w:rFonts w:ascii="Arial"/>
                    <w:spacing w:val="-2"/>
                    <w:sz w:val="24"/>
                  </w:rPr>
                  <w:t xml:space="preserve"> </w:t>
                </w:r>
                <w:r>
                  <w:rPr>
                    <w:rFonts w:ascii="Arial"/>
                    <w:sz w:val="24"/>
                  </w:rPr>
                  <w:t xml:space="preserve">of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D64B" w14:textId="77777777" w:rsidR="00C752EF" w:rsidRDefault="00C752EF">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CA8C" w14:textId="77777777" w:rsidR="00C752EF" w:rsidRDefault="00DD73B5">
    <w:pPr>
      <w:pStyle w:val="BodyText"/>
      <w:spacing w:line="14" w:lineRule="auto"/>
      <w:ind w:left="0"/>
      <w:rPr>
        <w:sz w:val="20"/>
      </w:rPr>
    </w:pPr>
    <w:r>
      <w:pict w14:anchorId="3387AA9B">
        <v:shapetype id="_x0000_t202" coordsize="21600,21600" o:spt="202" path="m,l,21600r21600,l21600,xe">
          <v:stroke joinstyle="miter"/>
          <v:path gradientshapeok="t" o:connecttype="rect"/>
        </v:shapetype>
        <v:shape id="docshape141" o:spid="_x0000_s1030" type="#_x0000_t202" style="position:absolute;margin-left:69pt;margin-top:743pt;width:60.75pt;height:14pt;z-index:-18113536;mso-position-horizontal-relative:page;mso-position-vertical-relative:page" filled="f" stroked="f">
          <v:textbox inset="0,0,0,0">
            <w:txbxContent>
              <w:p w14:paraId="56BDABF0"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100</w:t>
                </w:r>
                <w:r>
                  <w:rPr>
                    <w:rFonts w:ascii="Arial"/>
                    <w:sz w:val="24"/>
                  </w:rPr>
                  <w:fldChar w:fldCharType="end"/>
                </w:r>
                <w:r>
                  <w:rPr>
                    <w:rFonts w:ascii="Arial"/>
                    <w:spacing w:val="-2"/>
                    <w:sz w:val="24"/>
                  </w:rPr>
                  <w:t xml:space="preserve"> </w:t>
                </w:r>
                <w:r>
                  <w:rPr>
                    <w:rFonts w:ascii="Arial"/>
                    <w:sz w:val="24"/>
                  </w:rPr>
                  <w:t xml:space="preserve">of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82E7" w14:textId="77777777" w:rsidR="00C752EF" w:rsidRDefault="00DD73B5">
    <w:pPr>
      <w:pStyle w:val="BodyText"/>
      <w:spacing w:line="14" w:lineRule="auto"/>
      <w:ind w:left="0"/>
      <w:rPr>
        <w:sz w:val="20"/>
      </w:rPr>
    </w:pPr>
    <w:r>
      <w:pict w14:anchorId="76A8CE21">
        <v:shapetype id="_x0000_t202" coordsize="21600,21600" o:spt="202" path="m,l,21600r21600,l21600,xe">
          <v:stroke joinstyle="miter"/>
          <v:path gradientshapeok="t" o:connecttype="rect"/>
        </v:shapetype>
        <v:shape id="docshape178" o:spid="_x0000_s1029" type="#_x0000_t202" style="position:absolute;margin-left:69pt;margin-top:743pt;width:59.85pt;height:14pt;z-index:-18113024;mso-position-horizontal-relative:page;mso-position-vertical-relative:page" filled="f" stroked="f">
          <v:textbox inset="0,0,0,0">
            <w:txbxContent>
              <w:p w14:paraId="70C39C2E"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110</w:t>
                </w:r>
                <w:r>
                  <w:rPr>
                    <w:rFonts w:ascii="Arial"/>
                    <w:sz w:val="24"/>
                  </w:rPr>
                  <w:fldChar w:fldCharType="end"/>
                </w:r>
                <w:r>
                  <w:rPr>
                    <w:rFonts w:ascii="Arial"/>
                    <w:spacing w:val="-1"/>
                    <w:sz w:val="24"/>
                  </w:rPr>
                  <w:t xml:space="preserve"> </w:t>
                </w:r>
                <w:r>
                  <w:rPr>
                    <w:rFonts w:ascii="Arial"/>
                    <w:sz w:val="24"/>
                  </w:rPr>
                  <w:t>of</w:t>
                </w:r>
                <w:r>
                  <w:rPr>
                    <w:rFonts w:ascii="Arial"/>
                    <w:spacing w:val="-1"/>
                    <w:sz w:val="24"/>
                  </w:rPr>
                  <w:t xml:space="preserve">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027B" w14:textId="77777777" w:rsidR="00C752EF" w:rsidRDefault="00C752EF">
    <w:pPr>
      <w:pStyle w:val="BodyText"/>
      <w:spacing w:line="14" w:lineRule="auto"/>
      <w:ind w:left="0"/>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4937" w14:textId="77777777" w:rsidR="00C752EF" w:rsidRDefault="00C752EF">
    <w:pPr>
      <w:pStyle w:val="BodyText"/>
      <w:spacing w:line="14" w:lineRule="auto"/>
      <w:ind w:left="0"/>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F838" w14:textId="77777777" w:rsidR="00C752EF" w:rsidRDefault="00DD73B5">
    <w:pPr>
      <w:pStyle w:val="BodyText"/>
      <w:spacing w:line="14" w:lineRule="auto"/>
      <w:ind w:left="0"/>
      <w:rPr>
        <w:sz w:val="20"/>
      </w:rPr>
    </w:pPr>
    <w:r>
      <w:pict w14:anchorId="44F8AF50">
        <v:shapetype id="_x0000_t202" coordsize="21600,21600" o:spt="202" path="m,l,21600r21600,l21600,xe">
          <v:stroke joinstyle="miter"/>
          <v:path gradientshapeok="t" o:connecttype="rect"/>
        </v:shapetype>
        <v:shape id="docshape205" o:spid="_x0000_s1028" type="#_x0000_t202" style="position:absolute;margin-left:69pt;margin-top:743pt;width:59.85pt;height:14pt;z-index:-18112512;mso-position-horizontal-relative:page;mso-position-vertical-relative:page" filled="f" stroked="f">
          <v:textbox inset="0,0,0,0">
            <w:txbxContent>
              <w:p w14:paraId="3AA78DEA"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118</w:t>
                </w:r>
                <w:r>
                  <w:rPr>
                    <w:rFonts w:ascii="Arial"/>
                    <w:sz w:val="24"/>
                  </w:rPr>
                  <w:fldChar w:fldCharType="end"/>
                </w:r>
                <w:r>
                  <w:rPr>
                    <w:rFonts w:ascii="Arial"/>
                    <w:spacing w:val="-1"/>
                    <w:sz w:val="24"/>
                  </w:rPr>
                  <w:t xml:space="preserve"> </w:t>
                </w:r>
                <w:r>
                  <w:rPr>
                    <w:rFonts w:ascii="Arial"/>
                    <w:sz w:val="24"/>
                  </w:rPr>
                  <w:t>of</w:t>
                </w:r>
                <w:r>
                  <w:rPr>
                    <w:rFonts w:ascii="Arial"/>
                    <w:spacing w:val="-1"/>
                    <w:sz w:val="24"/>
                  </w:rPr>
                  <w:t xml:space="preserve">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8684" w14:textId="77777777" w:rsidR="00C752EF" w:rsidRDefault="00DD73B5">
    <w:pPr>
      <w:pStyle w:val="BodyText"/>
      <w:spacing w:line="14" w:lineRule="auto"/>
      <w:ind w:left="0"/>
      <w:rPr>
        <w:sz w:val="20"/>
      </w:rPr>
    </w:pPr>
    <w:r>
      <w:pict w14:anchorId="136A7C7D">
        <v:shapetype id="_x0000_t202" coordsize="21600,21600" o:spt="202" path="m,l,21600r21600,l21600,xe">
          <v:stroke joinstyle="miter"/>
          <v:path gradientshapeok="t" o:connecttype="rect"/>
        </v:shapetype>
        <v:shape id="docshape213" o:spid="_x0000_s1027" type="#_x0000_t202" style="position:absolute;margin-left:69pt;margin-top:743pt;width:60.75pt;height:14pt;z-index:-18112000;mso-position-horizontal-relative:page;mso-position-vertical-relative:page" filled="f" stroked="f">
          <v:textbox inset="0,0,0,0">
            <w:txbxContent>
              <w:p w14:paraId="0A687F7C"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120</w:t>
                </w:r>
                <w:r>
                  <w:rPr>
                    <w:rFonts w:ascii="Arial"/>
                    <w:sz w:val="24"/>
                  </w:rPr>
                  <w:fldChar w:fldCharType="end"/>
                </w:r>
                <w:r>
                  <w:rPr>
                    <w:rFonts w:ascii="Arial"/>
                    <w:spacing w:val="-2"/>
                    <w:sz w:val="24"/>
                  </w:rPr>
                  <w:t xml:space="preserve"> </w:t>
                </w:r>
                <w:r>
                  <w:rPr>
                    <w:rFonts w:ascii="Arial"/>
                    <w:sz w:val="24"/>
                  </w:rPr>
                  <w:t xml:space="preserve">of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2010" w14:textId="77777777" w:rsidR="00C752EF" w:rsidRDefault="00C752EF">
    <w:pPr>
      <w:pStyle w:val="BodyText"/>
      <w:spacing w:line="14" w:lineRule="auto"/>
      <w:ind w:left="0"/>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7A07" w14:textId="77777777" w:rsidR="00C752EF" w:rsidRDefault="00C752EF">
    <w:pPr>
      <w:pStyle w:val="BodyText"/>
      <w:spacing w:line="14" w:lineRule="auto"/>
      <w:ind w:left="0"/>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486A" w14:textId="77777777" w:rsidR="00C752EF" w:rsidRDefault="00C752EF">
    <w:pPr>
      <w:pStyle w:val="BodyText"/>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3B91" w14:textId="77777777" w:rsidR="00C752EF" w:rsidRDefault="00C752EF">
    <w:pPr>
      <w:pStyle w:val="BodyText"/>
      <w:spacing w:line="14" w:lineRule="auto"/>
      <w:ind w:left="0"/>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7625" w14:textId="77777777" w:rsidR="00C752EF" w:rsidRDefault="00DD73B5">
    <w:pPr>
      <w:pStyle w:val="BodyText"/>
      <w:spacing w:line="14" w:lineRule="auto"/>
      <w:ind w:left="0"/>
      <w:rPr>
        <w:sz w:val="20"/>
      </w:rPr>
    </w:pPr>
    <w:r>
      <w:pict w14:anchorId="77367484">
        <v:shapetype id="_x0000_t202" coordsize="21600,21600" o:spt="202" path="m,l,21600r21600,l21600,xe">
          <v:stroke joinstyle="miter"/>
          <v:path gradientshapeok="t" o:connecttype="rect"/>
        </v:shapetype>
        <v:shape id="docshape275" o:spid="_x0000_s1026" type="#_x0000_t202" style="position:absolute;margin-left:69pt;margin-top:743pt;width:60.75pt;height:14pt;z-index:-18111488;mso-position-horizontal-relative:page;mso-position-vertical-relative:page" filled="f" stroked="f">
          <v:textbox inset="0,0,0,0">
            <w:txbxContent>
              <w:p w14:paraId="2C86EAA8"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142</w:t>
                </w:r>
                <w:r>
                  <w:rPr>
                    <w:rFonts w:ascii="Arial"/>
                    <w:sz w:val="24"/>
                  </w:rPr>
                  <w:fldChar w:fldCharType="end"/>
                </w:r>
                <w:r>
                  <w:rPr>
                    <w:rFonts w:ascii="Arial"/>
                    <w:spacing w:val="-2"/>
                    <w:sz w:val="24"/>
                  </w:rPr>
                  <w:t xml:space="preserve"> </w:t>
                </w:r>
                <w:r>
                  <w:rPr>
                    <w:rFonts w:ascii="Arial"/>
                    <w:sz w:val="24"/>
                  </w:rPr>
                  <w:t xml:space="preserve">of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544E" w14:textId="77777777" w:rsidR="00C752EF" w:rsidRDefault="00C752EF">
    <w:pPr>
      <w:pStyle w:val="BodyText"/>
      <w:spacing w:line="14" w:lineRule="auto"/>
      <w:ind w:left="0"/>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BBDD" w14:textId="77777777" w:rsidR="00C752EF" w:rsidRDefault="00DD73B5">
    <w:pPr>
      <w:pStyle w:val="BodyText"/>
      <w:spacing w:line="14" w:lineRule="auto"/>
      <w:ind w:left="0"/>
      <w:rPr>
        <w:sz w:val="20"/>
      </w:rPr>
    </w:pPr>
    <w:r>
      <w:pict w14:anchorId="7F20D320">
        <v:shapetype id="_x0000_t202" coordsize="21600,21600" o:spt="202" path="m,l,21600r21600,l21600,xe">
          <v:stroke joinstyle="miter"/>
          <v:path gradientshapeok="t" o:connecttype="rect"/>
        </v:shapetype>
        <v:shape id="docshape288" o:spid="_x0000_s1025" type="#_x0000_t202" style="position:absolute;margin-left:69pt;margin-top:743pt;width:60.75pt;height:14pt;z-index:-18110976;mso-position-horizontal-relative:page;mso-position-vertical-relative:page" filled="f" stroked="f">
          <v:textbox inset="0,0,0,0">
            <w:txbxContent>
              <w:p w14:paraId="40142CE7"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148</w:t>
                </w:r>
                <w:r>
                  <w:rPr>
                    <w:rFonts w:ascii="Arial"/>
                    <w:sz w:val="24"/>
                  </w:rPr>
                  <w:fldChar w:fldCharType="end"/>
                </w:r>
                <w:r>
                  <w:rPr>
                    <w:rFonts w:ascii="Arial"/>
                    <w:spacing w:val="-2"/>
                    <w:sz w:val="24"/>
                  </w:rPr>
                  <w:t xml:space="preserve"> </w:t>
                </w:r>
                <w:r>
                  <w:rPr>
                    <w:rFonts w:ascii="Arial"/>
                    <w:sz w:val="24"/>
                  </w:rPr>
                  <w:t xml:space="preserve">of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CC95" w14:textId="77777777" w:rsidR="00C752EF" w:rsidRDefault="00C752EF">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EBC5" w14:textId="77777777" w:rsidR="00C752EF" w:rsidRDefault="00DD73B5">
    <w:pPr>
      <w:pStyle w:val="BodyText"/>
      <w:spacing w:line="14" w:lineRule="auto"/>
      <w:ind w:left="0"/>
      <w:rPr>
        <w:sz w:val="20"/>
      </w:rPr>
    </w:pPr>
    <w:r>
      <w:pict w14:anchorId="62010F6F">
        <v:shapetype id="_x0000_t202" coordsize="21600,21600" o:spt="202" path="m,l,21600r21600,l21600,xe">
          <v:stroke joinstyle="miter"/>
          <v:path gradientshapeok="t" o:connecttype="rect"/>
        </v:shapetype>
        <v:shape id="docshape36" o:spid="_x0000_s1033" type="#_x0000_t202" style="position:absolute;margin-left:69pt;margin-top:743pt;width:54.05pt;height:14pt;z-index:-18115072;mso-position-horizontal-relative:page;mso-position-vertical-relative:page" filled="f" stroked="f">
          <v:textbox inset="0,0,0,0">
            <w:txbxContent>
              <w:p w14:paraId="2134B1C2"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26</w:t>
                </w:r>
                <w:r>
                  <w:rPr>
                    <w:rFonts w:ascii="Arial"/>
                    <w:sz w:val="24"/>
                  </w:rPr>
                  <w:fldChar w:fldCharType="end"/>
                </w:r>
                <w:r>
                  <w:rPr>
                    <w:rFonts w:ascii="Arial"/>
                    <w:spacing w:val="-2"/>
                    <w:sz w:val="24"/>
                  </w:rPr>
                  <w:t xml:space="preserve"> </w:t>
                </w:r>
                <w:r>
                  <w:rPr>
                    <w:rFonts w:ascii="Arial"/>
                    <w:sz w:val="24"/>
                  </w:rPr>
                  <w:t xml:space="preserve">of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96D7" w14:textId="77777777" w:rsidR="00C752EF" w:rsidRDefault="00C752EF">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7B27D" w14:textId="77777777" w:rsidR="00C752EF" w:rsidRDefault="00C752EF">
    <w:pPr>
      <w:pStyle w:val="Body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99A1" w14:textId="77777777" w:rsidR="00C752EF" w:rsidRDefault="00C752EF">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425B" w14:textId="77777777" w:rsidR="00C752EF" w:rsidRDefault="00DD73B5">
    <w:pPr>
      <w:pStyle w:val="BodyText"/>
      <w:spacing w:line="14" w:lineRule="auto"/>
      <w:ind w:left="0"/>
      <w:rPr>
        <w:sz w:val="20"/>
      </w:rPr>
    </w:pPr>
    <w:r>
      <w:pict w14:anchorId="5DB9F78E">
        <v:shapetype id="_x0000_t202" coordsize="21600,21600" o:spt="202" path="m,l,21600r21600,l21600,xe">
          <v:stroke joinstyle="miter"/>
          <v:path gradientshapeok="t" o:connecttype="rect"/>
        </v:shapetype>
        <v:shape id="docshape83" o:spid="_x0000_s1032" type="#_x0000_t202" style="position:absolute;margin-left:69pt;margin-top:743pt;width:54.05pt;height:14pt;z-index:-18114560;mso-position-horizontal-relative:page;mso-position-vertical-relative:page" filled="f" stroked="f">
          <v:textbox inset="0,0,0,0">
            <w:txbxContent>
              <w:p w14:paraId="38092563"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56</w:t>
                </w:r>
                <w:r>
                  <w:rPr>
                    <w:rFonts w:ascii="Arial"/>
                    <w:sz w:val="24"/>
                  </w:rPr>
                  <w:fldChar w:fldCharType="end"/>
                </w:r>
                <w:r>
                  <w:rPr>
                    <w:rFonts w:ascii="Arial"/>
                    <w:spacing w:val="-2"/>
                    <w:sz w:val="24"/>
                  </w:rPr>
                  <w:t xml:space="preserve"> </w:t>
                </w:r>
                <w:r>
                  <w:rPr>
                    <w:rFonts w:ascii="Arial"/>
                    <w:sz w:val="24"/>
                  </w:rPr>
                  <w:t xml:space="preserve">of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CF2B" w14:textId="77777777" w:rsidR="00C752EF" w:rsidRDefault="00C752EF">
    <w:pPr>
      <w:pStyle w:val="BodyText"/>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F83E1" w14:textId="77777777" w:rsidR="00C752EF" w:rsidRDefault="00DD73B5">
    <w:pPr>
      <w:pStyle w:val="BodyText"/>
      <w:spacing w:line="14" w:lineRule="auto"/>
      <w:ind w:left="0"/>
      <w:rPr>
        <w:sz w:val="20"/>
      </w:rPr>
    </w:pPr>
    <w:r>
      <w:pict w14:anchorId="425AE172">
        <v:shapetype id="_x0000_t202" coordsize="21600,21600" o:spt="202" path="m,l,21600r21600,l21600,xe">
          <v:stroke joinstyle="miter"/>
          <v:path gradientshapeok="t" o:connecttype="rect"/>
        </v:shapetype>
        <v:shape id="docshape117" o:spid="_x0000_s1031" type="#_x0000_t202" style="position:absolute;margin-left:69pt;margin-top:743pt;width:54.05pt;height:14pt;z-index:-18114048;mso-position-horizontal-relative:page;mso-position-vertical-relative:page" filled="f" stroked="f">
          <v:textbox inset="0,0,0,0">
            <w:txbxContent>
              <w:p w14:paraId="68B96744" w14:textId="77777777" w:rsidR="00C752EF" w:rsidRDefault="00DD73B5">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77</w:t>
                </w:r>
                <w:r>
                  <w:rPr>
                    <w:rFonts w:ascii="Arial"/>
                    <w:sz w:val="24"/>
                  </w:rPr>
                  <w:fldChar w:fldCharType="end"/>
                </w:r>
                <w:r>
                  <w:rPr>
                    <w:rFonts w:ascii="Arial"/>
                    <w:spacing w:val="-2"/>
                    <w:sz w:val="24"/>
                  </w:rPr>
                  <w:t xml:space="preserve"> </w:t>
                </w:r>
                <w:r>
                  <w:rPr>
                    <w:rFonts w:ascii="Arial"/>
                    <w:sz w:val="24"/>
                  </w:rPr>
                  <w:t xml:space="preserve">of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ABD39" w14:textId="77777777" w:rsidR="00DD73B5" w:rsidRDefault="00DD73B5">
      <w:r>
        <w:separator/>
      </w:r>
    </w:p>
  </w:footnote>
  <w:footnote w:type="continuationSeparator" w:id="0">
    <w:p w14:paraId="1E2C0F5D" w14:textId="77777777" w:rsidR="00DD73B5" w:rsidRDefault="00DD7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BB4"/>
    <w:multiLevelType w:val="hybridMultilevel"/>
    <w:tmpl w:val="8DB0FAAE"/>
    <w:lvl w:ilvl="0" w:tplc="79B2176C">
      <w:numFmt w:val="bullet"/>
      <w:lvlText w:val="•"/>
      <w:lvlJc w:val="left"/>
      <w:pPr>
        <w:ind w:left="568" w:hanging="360"/>
      </w:pPr>
      <w:rPr>
        <w:rFonts w:ascii="Times New Roman" w:eastAsia="Times New Roman" w:hAnsi="Times New Roman" w:cs="Times New Roman" w:hint="default"/>
        <w:b w:val="0"/>
        <w:bCs w:val="0"/>
        <w:i w:val="0"/>
        <w:iCs w:val="0"/>
        <w:w w:val="100"/>
        <w:sz w:val="28"/>
        <w:szCs w:val="28"/>
      </w:rPr>
    </w:lvl>
    <w:lvl w:ilvl="1" w:tplc="FE325EDE">
      <w:numFmt w:val="bullet"/>
      <w:lvlText w:val="•"/>
      <w:lvlJc w:val="left"/>
      <w:pPr>
        <w:ind w:left="1608" w:hanging="360"/>
      </w:pPr>
      <w:rPr>
        <w:rFonts w:hint="default"/>
      </w:rPr>
    </w:lvl>
    <w:lvl w:ilvl="2" w:tplc="F0D24B56">
      <w:numFmt w:val="bullet"/>
      <w:lvlText w:val="•"/>
      <w:lvlJc w:val="left"/>
      <w:pPr>
        <w:ind w:left="2656" w:hanging="360"/>
      </w:pPr>
      <w:rPr>
        <w:rFonts w:hint="default"/>
      </w:rPr>
    </w:lvl>
    <w:lvl w:ilvl="3" w:tplc="B3541B74">
      <w:numFmt w:val="bullet"/>
      <w:lvlText w:val="•"/>
      <w:lvlJc w:val="left"/>
      <w:pPr>
        <w:ind w:left="3704" w:hanging="360"/>
      </w:pPr>
      <w:rPr>
        <w:rFonts w:hint="default"/>
      </w:rPr>
    </w:lvl>
    <w:lvl w:ilvl="4" w:tplc="91D8A1A8">
      <w:numFmt w:val="bullet"/>
      <w:lvlText w:val="•"/>
      <w:lvlJc w:val="left"/>
      <w:pPr>
        <w:ind w:left="4752" w:hanging="360"/>
      </w:pPr>
      <w:rPr>
        <w:rFonts w:hint="default"/>
      </w:rPr>
    </w:lvl>
    <w:lvl w:ilvl="5" w:tplc="21401792">
      <w:numFmt w:val="bullet"/>
      <w:lvlText w:val="•"/>
      <w:lvlJc w:val="left"/>
      <w:pPr>
        <w:ind w:left="5800" w:hanging="360"/>
      </w:pPr>
      <w:rPr>
        <w:rFonts w:hint="default"/>
      </w:rPr>
    </w:lvl>
    <w:lvl w:ilvl="6" w:tplc="A8346B7C">
      <w:numFmt w:val="bullet"/>
      <w:lvlText w:val="•"/>
      <w:lvlJc w:val="left"/>
      <w:pPr>
        <w:ind w:left="6848" w:hanging="360"/>
      </w:pPr>
      <w:rPr>
        <w:rFonts w:hint="default"/>
      </w:rPr>
    </w:lvl>
    <w:lvl w:ilvl="7" w:tplc="0AC8DF6A">
      <w:numFmt w:val="bullet"/>
      <w:lvlText w:val="•"/>
      <w:lvlJc w:val="left"/>
      <w:pPr>
        <w:ind w:left="7896" w:hanging="360"/>
      </w:pPr>
      <w:rPr>
        <w:rFonts w:hint="default"/>
      </w:rPr>
    </w:lvl>
    <w:lvl w:ilvl="8" w:tplc="6442C540">
      <w:numFmt w:val="bullet"/>
      <w:lvlText w:val="•"/>
      <w:lvlJc w:val="left"/>
      <w:pPr>
        <w:ind w:left="8944" w:hanging="360"/>
      </w:pPr>
      <w:rPr>
        <w:rFonts w:hint="default"/>
      </w:rPr>
    </w:lvl>
  </w:abstractNum>
  <w:abstractNum w:abstractNumId="1" w15:restartNumberingAfterBreak="0">
    <w:nsid w:val="058208E7"/>
    <w:multiLevelType w:val="hybridMultilevel"/>
    <w:tmpl w:val="6740876C"/>
    <w:lvl w:ilvl="0" w:tplc="CEBA3D70">
      <w:numFmt w:val="bullet"/>
      <w:lvlText w:val="✓"/>
      <w:lvlJc w:val="left"/>
      <w:pPr>
        <w:ind w:left="832" w:hanging="360"/>
      </w:pPr>
      <w:rPr>
        <w:rFonts w:ascii="MS PGothic" w:eastAsia="MS PGothic" w:hAnsi="MS PGothic" w:cs="MS PGothic" w:hint="default"/>
        <w:b w:val="0"/>
        <w:bCs w:val="0"/>
        <w:i w:val="0"/>
        <w:iCs w:val="0"/>
        <w:w w:val="76"/>
        <w:sz w:val="28"/>
        <w:szCs w:val="28"/>
      </w:rPr>
    </w:lvl>
    <w:lvl w:ilvl="1" w:tplc="650287BA">
      <w:numFmt w:val="bullet"/>
      <w:lvlText w:val="•"/>
      <w:lvlJc w:val="left"/>
      <w:pPr>
        <w:ind w:left="1860" w:hanging="360"/>
      </w:pPr>
      <w:rPr>
        <w:rFonts w:hint="default"/>
      </w:rPr>
    </w:lvl>
    <w:lvl w:ilvl="2" w:tplc="733A07B2">
      <w:numFmt w:val="bullet"/>
      <w:lvlText w:val="•"/>
      <w:lvlJc w:val="left"/>
      <w:pPr>
        <w:ind w:left="2880" w:hanging="360"/>
      </w:pPr>
      <w:rPr>
        <w:rFonts w:hint="default"/>
      </w:rPr>
    </w:lvl>
    <w:lvl w:ilvl="3" w:tplc="BAF85784">
      <w:numFmt w:val="bullet"/>
      <w:lvlText w:val="•"/>
      <w:lvlJc w:val="left"/>
      <w:pPr>
        <w:ind w:left="3900" w:hanging="360"/>
      </w:pPr>
      <w:rPr>
        <w:rFonts w:hint="default"/>
      </w:rPr>
    </w:lvl>
    <w:lvl w:ilvl="4" w:tplc="D642326E">
      <w:numFmt w:val="bullet"/>
      <w:lvlText w:val="•"/>
      <w:lvlJc w:val="left"/>
      <w:pPr>
        <w:ind w:left="4920" w:hanging="360"/>
      </w:pPr>
      <w:rPr>
        <w:rFonts w:hint="default"/>
      </w:rPr>
    </w:lvl>
    <w:lvl w:ilvl="5" w:tplc="0CA0B35C">
      <w:numFmt w:val="bullet"/>
      <w:lvlText w:val="•"/>
      <w:lvlJc w:val="left"/>
      <w:pPr>
        <w:ind w:left="5940" w:hanging="360"/>
      </w:pPr>
      <w:rPr>
        <w:rFonts w:hint="default"/>
      </w:rPr>
    </w:lvl>
    <w:lvl w:ilvl="6" w:tplc="4F10A2F2">
      <w:numFmt w:val="bullet"/>
      <w:lvlText w:val="•"/>
      <w:lvlJc w:val="left"/>
      <w:pPr>
        <w:ind w:left="6960" w:hanging="360"/>
      </w:pPr>
      <w:rPr>
        <w:rFonts w:hint="default"/>
      </w:rPr>
    </w:lvl>
    <w:lvl w:ilvl="7" w:tplc="CF36ECF2">
      <w:numFmt w:val="bullet"/>
      <w:lvlText w:val="•"/>
      <w:lvlJc w:val="left"/>
      <w:pPr>
        <w:ind w:left="7980" w:hanging="360"/>
      </w:pPr>
      <w:rPr>
        <w:rFonts w:hint="default"/>
      </w:rPr>
    </w:lvl>
    <w:lvl w:ilvl="8" w:tplc="A5DEB91E">
      <w:numFmt w:val="bullet"/>
      <w:lvlText w:val="•"/>
      <w:lvlJc w:val="left"/>
      <w:pPr>
        <w:ind w:left="9000" w:hanging="360"/>
      </w:pPr>
      <w:rPr>
        <w:rFonts w:hint="default"/>
      </w:rPr>
    </w:lvl>
  </w:abstractNum>
  <w:abstractNum w:abstractNumId="2" w15:restartNumberingAfterBreak="0">
    <w:nsid w:val="0BDA5CE4"/>
    <w:multiLevelType w:val="hybridMultilevel"/>
    <w:tmpl w:val="CCDCD404"/>
    <w:lvl w:ilvl="0" w:tplc="38B6140C">
      <w:start w:val="15"/>
      <w:numFmt w:val="decimal"/>
      <w:lvlText w:val="%1."/>
      <w:lvlJc w:val="left"/>
      <w:pPr>
        <w:ind w:left="800" w:hanging="521"/>
        <w:jc w:val="left"/>
      </w:pPr>
      <w:rPr>
        <w:rFonts w:ascii="Times New Roman" w:eastAsia="Times New Roman" w:hAnsi="Times New Roman" w:cs="Times New Roman" w:hint="default"/>
        <w:b/>
        <w:bCs/>
        <w:i w:val="0"/>
        <w:iCs w:val="0"/>
        <w:w w:val="100"/>
        <w:sz w:val="36"/>
        <w:szCs w:val="36"/>
      </w:rPr>
    </w:lvl>
    <w:lvl w:ilvl="1" w:tplc="626EA098">
      <w:numFmt w:val="bullet"/>
      <w:lvlText w:val="•"/>
      <w:lvlJc w:val="left"/>
      <w:pPr>
        <w:ind w:left="1824" w:hanging="521"/>
      </w:pPr>
      <w:rPr>
        <w:rFonts w:hint="default"/>
      </w:rPr>
    </w:lvl>
    <w:lvl w:ilvl="2" w:tplc="589E3C20">
      <w:numFmt w:val="bullet"/>
      <w:lvlText w:val="•"/>
      <w:lvlJc w:val="left"/>
      <w:pPr>
        <w:ind w:left="2848" w:hanging="521"/>
      </w:pPr>
      <w:rPr>
        <w:rFonts w:hint="default"/>
      </w:rPr>
    </w:lvl>
    <w:lvl w:ilvl="3" w:tplc="1B3070DC">
      <w:numFmt w:val="bullet"/>
      <w:lvlText w:val="•"/>
      <w:lvlJc w:val="left"/>
      <w:pPr>
        <w:ind w:left="3872" w:hanging="521"/>
      </w:pPr>
      <w:rPr>
        <w:rFonts w:hint="default"/>
      </w:rPr>
    </w:lvl>
    <w:lvl w:ilvl="4" w:tplc="125E069A">
      <w:numFmt w:val="bullet"/>
      <w:lvlText w:val="•"/>
      <w:lvlJc w:val="left"/>
      <w:pPr>
        <w:ind w:left="4896" w:hanging="521"/>
      </w:pPr>
      <w:rPr>
        <w:rFonts w:hint="default"/>
      </w:rPr>
    </w:lvl>
    <w:lvl w:ilvl="5" w:tplc="B028A468">
      <w:numFmt w:val="bullet"/>
      <w:lvlText w:val="•"/>
      <w:lvlJc w:val="left"/>
      <w:pPr>
        <w:ind w:left="5920" w:hanging="521"/>
      </w:pPr>
      <w:rPr>
        <w:rFonts w:hint="default"/>
      </w:rPr>
    </w:lvl>
    <w:lvl w:ilvl="6" w:tplc="9A94A0F6">
      <w:numFmt w:val="bullet"/>
      <w:lvlText w:val="•"/>
      <w:lvlJc w:val="left"/>
      <w:pPr>
        <w:ind w:left="6944" w:hanging="521"/>
      </w:pPr>
      <w:rPr>
        <w:rFonts w:hint="default"/>
      </w:rPr>
    </w:lvl>
    <w:lvl w:ilvl="7" w:tplc="81C6F572">
      <w:numFmt w:val="bullet"/>
      <w:lvlText w:val="•"/>
      <w:lvlJc w:val="left"/>
      <w:pPr>
        <w:ind w:left="7968" w:hanging="521"/>
      </w:pPr>
      <w:rPr>
        <w:rFonts w:hint="default"/>
      </w:rPr>
    </w:lvl>
    <w:lvl w:ilvl="8" w:tplc="98489650">
      <w:numFmt w:val="bullet"/>
      <w:lvlText w:val="•"/>
      <w:lvlJc w:val="left"/>
      <w:pPr>
        <w:ind w:left="8992" w:hanging="521"/>
      </w:pPr>
      <w:rPr>
        <w:rFonts w:hint="default"/>
      </w:rPr>
    </w:lvl>
  </w:abstractNum>
  <w:abstractNum w:abstractNumId="3" w15:restartNumberingAfterBreak="0">
    <w:nsid w:val="132C3102"/>
    <w:multiLevelType w:val="hybridMultilevel"/>
    <w:tmpl w:val="B8DE8C4C"/>
    <w:lvl w:ilvl="0" w:tplc="CD12BEEE">
      <w:numFmt w:val="bullet"/>
      <w:lvlText w:val="•"/>
      <w:lvlJc w:val="left"/>
      <w:pPr>
        <w:ind w:left="640" w:hanging="360"/>
      </w:pPr>
      <w:rPr>
        <w:rFonts w:ascii="Times New Roman" w:eastAsia="Times New Roman" w:hAnsi="Times New Roman" w:cs="Times New Roman" w:hint="default"/>
        <w:b w:val="0"/>
        <w:bCs w:val="0"/>
        <w:i w:val="0"/>
        <w:iCs w:val="0"/>
        <w:w w:val="100"/>
        <w:sz w:val="28"/>
        <w:szCs w:val="28"/>
      </w:rPr>
    </w:lvl>
    <w:lvl w:ilvl="1" w:tplc="4B06BA9E">
      <w:numFmt w:val="bullet"/>
      <w:lvlText w:val="✓"/>
      <w:lvlJc w:val="left"/>
      <w:pPr>
        <w:ind w:left="752" w:hanging="360"/>
      </w:pPr>
      <w:rPr>
        <w:rFonts w:ascii="MS PGothic" w:eastAsia="MS PGothic" w:hAnsi="MS PGothic" w:cs="MS PGothic" w:hint="default"/>
        <w:b w:val="0"/>
        <w:bCs w:val="0"/>
        <w:i w:val="0"/>
        <w:iCs w:val="0"/>
        <w:w w:val="76"/>
        <w:sz w:val="28"/>
        <w:szCs w:val="28"/>
      </w:rPr>
    </w:lvl>
    <w:lvl w:ilvl="2" w:tplc="EA0EBE1E">
      <w:numFmt w:val="bullet"/>
      <w:lvlText w:val="•"/>
      <w:lvlJc w:val="left"/>
      <w:pPr>
        <w:ind w:left="1902" w:hanging="360"/>
      </w:pPr>
      <w:rPr>
        <w:rFonts w:hint="default"/>
      </w:rPr>
    </w:lvl>
    <w:lvl w:ilvl="3" w:tplc="276A99A6">
      <w:numFmt w:val="bullet"/>
      <w:lvlText w:val="•"/>
      <w:lvlJc w:val="left"/>
      <w:pPr>
        <w:ind w:left="3044" w:hanging="360"/>
      </w:pPr>
      <w:rPr>
        <w:rFonts w:hint="default"/>
      </w:rPr>
    </w:lvl>
    <w:lvl w:ilvl="4" w:tplc="FB36CDBC">
      <w:numFmt w:val="bullet"/>
      <w:lvlText w:val="•"/>
      <w:lvlJc w:val="left"/>
      <w:pPr>
        <w:ind w:left="4186" w:hanging="360"/>
      </w:pPr>
      <w:rPr>
        <w:rFonts w:hint="default"/>
      </w:rPr>
    </w:lvl>
    <w:lvl w:ilvl="5" w:tplc="4E54625E">
      <w:numFmt w:val="bullet"/>
      <w:lvlText w:val="•"/>
      <w:lvlJc w:val="left"/>
      <w:pPr>
        <w:ind w:left="5328" w:hanging="360"/>
      </w:pPr>
      <w:rPr>
        <w:rFonts w:hint="default"/>
      </w:rPr>
    </w:lvl>
    <w:lvl w:ilvl="6" w:tplc="115677F6">
      <w:numFmt w:val="bullet"/>
      <w:lvlText w:val="•"/>
      <w:lvlJc w:val="left"/>
      <w:pPr>
        <w:ind w:left="6471" w:hanging="360"/>
      </w:pPr>
      <w:rPr>
        <w:rFonts w:hint="default"/>
      </w:rPr>
    </w:lvl>
    <w:lvl w:ilvl="7" w:tplc="922AE502">
      <w:numFmt w:val="bullet"/>
      <w:lvlText w:val="•"/>
      <w:lvlJc w:val="left"/>
      <w:pPr>
        <w:ind w:left="7613" w:hanging="360"/>
      </w:pPr>
      <w:rPr>
        <w:rFonts w:hint="default"/>
      </w:rPr>
    </w:lvl>
    <w:lvl w:ilvl="8" w:tplc="417E1522">
      <w:numFmt w:val="bullet"/>
      <w:lvlText w:val="•"/>
      <w:lvlJc w:val="left"/>
      <w:pPr>
        <w:ind w:left="8755" w:hanging="360"/>
      </w:pPr>
      <w:rPr>
        <w:rFonts w:hint="default"/>
      </w:rPr>
    </w:lvl>
  </w:abstractNum>
  <w:abstractNum w:abstractNumId="4" w15:restartNumberingAfterBreak="0">
    <w:nsid w:val="144F40D9"/>
    <w:multiLevelType w:val="hybridMultilevel"/>
    <w:tmpl w:val="07A0E6D8"/>
    <w:lvl w:ilvl="0" w:tplc="7CD6B1D8">
      <w:numFmt w:val="bullet"/>
      <w:lvlText w:val="✓"/>
      <w:lvlJc w:val="left"/>
      <w:pPr>
        <w:ind w:left="832" w:hanging="360"/>
      </w:pPr>
      <w:rPr>
        <w:rFonts w:ascii="MS PGothic" w:eastAsia="MS PGothic" w:hAnsi="MS PGothic" w:cs="MS PGothic" w:hint="default"/>
        <w:b w:val="0"/>
        <w:bCs w:val="0"/>
        <w:i w:val="0"/>
        <w:iCs w:val="0"/>
        <w:w w:val="76"/>
        <w:sz w:val="28"/>
        <w:szCs w:val="28"/>
      </w:rPr>
    </w:lvl>
    <w:lvl w:ilvl="1" w:tplc="49081CCA">
      <w:numFmt w:val="bullet"/>
      <w:lvlText w:val="•"/>
      <w:lvlJc w:val="left"/>
      <w:pPr>
        <w:ind w:left="1860" w:hanging="360"/>
      </w:pPr>
      <w:rPr>
        <w:rFonts w:hint="default"/>
      </w:rPr>
    </w:lvl>
    <w:lvl w:ilvl="2" w:tplc="C0C257EC">
      <w:numFmt w:val="bullet"/>
      <w:lvlText w:val="•"/>
      <w:lvlJc w:val="left"/>
      <w:pPr>
        <w:ind w:left="2880" w:hanging="360"/>
      </w:pPr>
      <w:rPr>
        <w:rFonts w:hint="default"/>
      </w:rPr>
    </w:lvl>
    <w:lvl w:ilvl="3" w:tplc="83D65152">
      <w:numFmt w:val="bullet"/>
      <w:lvlText w:val="•"/>
      <w:lvlJc w:val="left"/>
      <w:pPr>
        <w:ind w:left="3900" w:hanging="360"/>
      </w:pPr>
      <w:rPr>
        <w:rFonts w:hint="default"/>
      </w:rPr>
    </w:lvl>
    <w:lvl w:ilvl="4" w:tplc="2CD68A08">
      <w:numFmt w:val="bullet"/>
      <w:lvlText w:val="•"/>
      <w:lvlJc w:val="left"/>
      <w:pPr>
        <w:ind w:left="4920" w:hanging="360"/>
      </w:pPr>
      <w:rPr>
        <w:rFonts w:hint="default"/>
      </w:rPr>
    </w:lvl>
    <w:lvl w:ilvl="5" w:tplc="E23E255E">
      <w:numFmt w:val="bullet"/>
      <w:lvlText w:val="•"/>
      <w:lvlJc w:val="left"/>
      <w:pPr>
        <w:ind w:left="5940" w:hanging="360"/>
      </w:pPr>
      <w:rPr>
        <w:rFonts w:hint="default"/>
      </w:rPr>
    </w:lvl>
    <w:lvl w:ilvl="6" w:tplc="C8FC2018">
      <w:numFmt w:val="bullet"/>
      <w:lvlText w:val="•"/>
      <w:lvlJc w:val="left"/>
      <w:pPr>
        <w:ind w:left="6960" w:hanging="360"/>
      </w:pPr>
      <w:rPr>
        <w:rFonts w:hint="default"/>
      </w:rPr>
    </w:lvl>
    <w:lvl w:ilvl="7" w:tplc="C12AE37E">
      <w:numFmt w:val="bullet"/>
      <w:lvlText w:val="•"/>
      <w:lvlJc w:val="left"/>
      <w:pPr>
        <w:ind w:left="7980" w:hanging="360"/>
      </w:pPr>
      <w:rPr>
        <w:rFonts w:hint="default"/>
      </w:rPr>
    </w:lvl>
    <w:lvl w:ilvl="8" w:tplc="071642E0">
      <w:numFmt w:val="bullet"/>
      <w:lvlText w:val="•"/>
      <w:lvlJc w:val="left"/>
      <w:pPr>
        <w:ind w:left="9000" w:hanging="360"/>
      </w:pPr>
      <w:rPr>
        <w:rFonts w:hint="default"/>
      </w:rPr>
    </w:lvl>
  </w:abstractNum>
  <w:abstractNum w:abstractNumId="5" w15:restartNumberingAfterBreak="0">
    <w:nsid w:val="18C90809"/>
    <w:multiLevelType w:val="hybridMultilevel"/>
    <w:tmpl w:val="02F25434"/>
    <w:lvl w:ilvl="0" w:tplc="EA6CEC14">
      <w:numFmt w:val="bullet"/>
      <w:lvlText w:val="❖"/>
      <w:lvlJc w:val="left"/>
      <w:pPr>
        <w:ind w:left="588" w:hanging="309"/>
      </w:pPr>
      <w:rPr>
        <w:rFonts w:ascii="MS PGothic" w:eastAsia="MS PGothic" w:hAnsi="MS PGothic" w:cs="MS PGothic" w:hint="default"/>
        <w:b w:val="0"/>
        <w:bCs w:val="0"/>
        <w:i w:val="0"/>
        <w:iCs w:val="0"/>
        <w:w w:val="78"/>
        <w:position w:val="1"/>
        <w:sz w:val="28"/>
        <w:szCs w:val="28"/>
      </w:rPr>
    </w:lvl>
    <w:lvl w:ilvl="1" w:tplc="4D6215E4">
      <w:numFmt w:val="bullet"/>
      <w:lvlText w:val="•"/>
      <w:lvlJc w:val="left"/>
      <w:pPr>
        <w:ind w:left="1626" w:hanging="309"/>
      </w:pPr>
      <w:rPr>
        <w:rFonts w:hint="default"/>
      </w:rPr>
    </w:lvl>
    <w:lvl w:ilvl="2" w:tplc="430C7D4A">
      <w:numFmt w:val="bullet"/>
      <w:lvlText w:val="•"/>
      <w:lvlJc w:val="left"/>
      <w:pPr>
        <w:ind w:left="2672" w:hanging="309"/>
      </w:pPr>
      <w:rPr>
        <w:rFonts w:hint="default"/>
      </w:rPr>
    </w:lvl>
    <w:lvl w:ilvl="3" w:tplc="0388F7AC">
      <w:numFmt w:val="bullet"/>
      <w:lvlText w:val="•"/>
      <w:lvlJc w:val="left"/>
      <w:pPr>
        <w:ind w:left="3718" w:hanging="309"/>
      </w:pPr>
      <w:rPr>
        <w:rFonts w:hint="default"/>
      </w:rPr>
    </w:lvl>
    <w:lvl w:ilvl="4" w:tplc="467688DE">
      <w:numFmt w:val="bullet"/>
      <w:lvlText w:val="•"/>
      <w:lvlJc w:val="left"/>
      <w:pPr>
        <w:ind w:left="4764" w:hanging="309"/>
      </w:pPr>
      <w:rPr>
        <w:rFonts w:hint="default"/>
      </w:rPr>
    </w:lvl>
    <w:lvl w:ilvl="5" w:tplc="4B5214B8">
      <w:numFmt w:val="bullet"/>
      <w:lvlText w:val="•"/>
      <w:lvlJc w:val="left"/>
      <w:pPr>
        <w:ind w:left="5810" w:hanging="309"/>
      </w:pPr>
      <w:rPr>
        <w:rFonts w:hint="default"/>
      </w:rPr>
    </w:lvl>
    <w:lvl w:ilvl="6" w:tplc="288CDC0A">
      <w:numFmt w:val="bullet"/>
      <w:lvlText w:val="•"/>
      <w:lvlJc w:val="left"/>
      <w:pPr>
        <w:ind w:left="6856" w:hanging="309"/>
      </w:pPr>
      <w:rPr>
        <w:rFonts w:hint="default"/>
      </w:rPr>
    </w:lvl>
    <w:lvl w:ilvl="7" w:tplc="288AAE50">
      <w:numFmt w:val="bullet"/>
      <w:lvlText w:val="•"/>
      <w:lvlJc w:val="left"/>
      <w:pPr>
        <w:ind w:left="7902" w:hanging="309"/>
      </w:pPr>
      <w:rPr>
        <w:rFonts w:hint="default"/>
      </w:rPr>
    </w:lvl>
    <w:lvl w:ilvl="8" w:tplc="9F12197A">
      <w:numFmt w:val="bullet"/>
      <w:lvlText w:val="•"/>
      <w:lvlJc w:val="left"/>
      <w:pPr>
        <w:ind w:left="8948" w:hanging="309"/>
      </w:pPr>
      <w:rPr>
        <w:rFonts w:hint="default"/>
      </w:rPr>
    </w:lvl>
  </w:abstractNum>
  <w:abstractNum w:abstractNumId="6" w15:restartNumberingAfterBreak="0">
    <w:nsid w:val="19325305"/>
    <w:multiLevelType w:val="hybridMultilevel"/>
    <w:tmpl w:val="7FA0A95E"/>
    <w:lvl w:ilvl="0" w:tplc="2B548BA0">
      <w:start w:val="1"/>
      <w:numFmt w:val="decimal"/>
      <w:lvlText w:val="%1."/>
      <w:lvlJc w:val="left"/>
      <w:pPr>
        <w:ind w:left="640" w:hanging="360"/>
        <w:jc w:val="left"/>
      </w:pPr>
      <w:rPr>
        <w:rFonts w:ascii="Times New Roman" w:eastAsia="Times New Roman" w:hAnsi="Times New Roman" w:cs="Times New Roman" w:hint="default"/>
        <w:b w:val="0"/>
        <w:bCs w:val="0"/>
        <w:i w:val="0"/>
        <w:iCs w:val="0"/>
        <w:w w:val="100"/>
        <w:sz w:val="28"/>
        <w:szCs w:val="28"/>
      </w:rPr>
    </w:lvl>
    <w:lvl w:ilvl="1" w:tplc="FB2A2D28">
      <w:start w:val="1"/>
      <w:numFmt w:val="decimal"/>
      <w:lvlText w:val="%2."/>
      <w:lvlJc w:val="left"/>
      <w:pPr>
        <w:ind w:left="752" w:hanging="361"/>
        <w:jc w:val="left"/>
      </w:pPr>
      <w:rPr>
        <w:rFonts w:ascii="Times New Roman" w:eastAsia="Times New Roman" w:hAnsi="Times New Roman" w:cs="Times New Roman" w:hint="default"/>
        <w:b w:val="0"/>
        <w:bCs w:val="0"/>
        <w:i w:val="0"/>
        <w:iCs w:val="0"/>
        <w:w w:val="100"/>
        <w:sz w:val="28"/>
        <w:szCs w:val="28"/>
      </w:rPr>
    </w:lvl>
    <w:lvl w:ilvl="2" w:tplc="AADC2BF4">
      <w:numFmt w:val="bullet"/>
      <w:lvlText w:val="•"/>
      <w:lvlJc w:val="left"/>
      <w:pPr>
        <w:ind w:left="1902" w:hanging="361"/>
      </w:pPr>
      <w:rPr>
        <w:rFonts w:hint="default"/>
      </w:rPr>
    </w:lvl>
    <w:lvl w:ilvl="3" w:tplc="7E0028C0">
      <w:numFmt w:val="bullet"/>
      <w:lvlText w:val="•"/>
      <w:lvlJc w:val="left"/>
      <w:pPr>
        <w:ind w:left="3044" w:hanging="361"/>
      </w:pPr>
      <w:rPr>
        <w:rFonts w:hint="default"/>
      </w:rPr>
    </w:lvl>
    <w:lvl w:ilvl="4" w:tplc="DB886F8E">
      <w:numFmt w:val="bullet"/>
      <w:lvlText w:val="•"/>
      <w:lvlJc w:val="left"/>
      <w:pPr>
        <w:ind w:left="4186" w:hanging="361"/>
      </w:pPr>
      <w:rPr>
        <w:rFonts w:hint="default"/>
      </w:rPr>
    </w:lvl>
    <w:lvl w:ilvl="5" w:tplc="0092458E">
      <w:numFmt w:val="bullet"/>
      <w:lvlText w:val="•"/>
      <w:lvlJc w:val="left"/>
      <w:pPr>
        <w:ind w:left="5328" w:hanging="361"/>
      </w:pPr>
      <w:rPr>
        <w:rFonts w:hint="default"/>
      </w:rPr>
    </w:lvl>
    <w:lvl w:ilvl="6" w:tplc="D70EDB16">
      <w:numFmt w:val="bullet"/>
      <w:lvlText w:val="•"/>
      <w:lvlJc w:val="left"/>
      <w:pPr>
        <w:ind w:left="6471" w:hanging="361"/>
      </w:pPr>
      <w:rPr>
        <w:rFonts w:hint="default"/>
      </w:rPr>
    </w:lvl>
    <w:lvl w:ilvl="7" w:tplc="5CA23050">
      <w:numFmt w:val="bullet"/>
      <w:lvlText w:val="•"/>
      <w:lvlJc w:val="left"/>
      <w:pPr>
        <w:ind w:left="7613" w:hanging="361"/>
      </w:pPr>
      <w:rPr>
        <w:rFonts w:hint="default"/>
      </w:rPr>
    </w:lvl>
    <w:lvl w:ilvl="8" w:tplc="E5105DD6">
      <w:numFmt w:val="bullet"/>
      <w:lvlText w:val="•"/>
      <w:lvlJc w:val="left"/>
      <w:pPr>
        <w:ind w:left="8755" w:hanging="361"/>
      </w:pPr>
      <w:rPr>
        <w:rFonts w:hint="default"/>
      </w:rPr>
    </w:lvl>
  </w:abstractNum>
  <w:abstractNum w:abstractNumId="7" w15:restartNumberingAfterBreak="0">
    <w:nsid w:val="1AB9626E"/>
    <w:multiLevelType w:val="hybridMultilevel"/>
    <w:tmpl w:val="C04A58DC"/>
    <w:lvl w:ilvl="0" w:tplc="4FF2743A">
      <w:numFmt w:val="bullet"/>
      <w:lvlText w:val="✓"/>
      <w:lvlJc w:val="left"/>
      <w:pPr>
        <w:ind w:left="360" w:hanging="360"/>
      </w:pPr>
      <w:rPr>
        <w:rFonts w:ascii="MS PGothic" w:eastAsia="MS PGothic" w:hAnsi="MS PGothic" w:cs="MS PGothic" w:hint="default"/>
        <w:b w:val="0"/>
        <w:bCs w:val="0"/>
        <w:i w:val="0"/>
        <w:iCs w:val="0"/>
        <w:w w:val="76"/>
        <w:position w:val="2"/>
        <w:sz w:val="32"/>
        <w:szCs w:val="32"/>
      </w:rPr>
    </w:lvl>
    <w:lvl w:ilvl="1" w:tplc="36E69CBA">
      <w:numFmt w:val="bullet"/>
      <w:lvlText w:val="•"/>
      <w:lvlJc w:val="left"/>
      <w:pPr>
        <w:ind w:left="858" w:hanging="360"/>
      </w:pPr>
      <w:rPr>
        <w:rFonts w:hint="default"/>
      </w:rPr>
    </w:lvl>
    <w:lvl w:ilvl="2" w:tplc="2C90D436">
      <w:numFmt w:val="bullet"/>
      <w:lvlText w:val="•"/>
      <w:lvlJc w:val="left"/>
      <w:pPr>
        <w:ind w:left="1356" w:hanging="360"/>
      </w:pPr>
      <w:rPr>
        <w:rFonts w:hint="default"/>
      </w:rPr>
    </w:lvl>
    <w:lvl w:ilvl="3" w:tplc="9D3EE43A">
      <w:numFmt w:val="bullet"/>
      <w:lvlText w:val="•"/>
      <w:lvlJc w:val="left"/>
      <w:pPr>
        <w:ind w:left="1854" w:hanging="360"/>
      </w:pPr>
      <w:rPr>
        <w:rFonts w:hint="default"/>
      </w:rPr>
    </w:lvl>
    <w:lvl w:ilvl="4" w:tplc="4B3CC988">
      <w:numFmt w:val="bullet"/>
      <w:lvlText w:val="•"/>
      <w:lvlJc w:val="left"/>
      <w:pPr>
        <w:ind w:left="2353" w:hanging="360"/>
      </w:pPr>
      <w:rPr>
        <w:rFonts w:hint="default"/>
      </w:rPr>
    </w:lvl>
    <w:lvl w:ilvl="5" w:tplc="143C8024">
      <w:numFmt w:val="bullet"/>
      <w:lvlText w:val="•"/>
      <w:lvlJc w:val="left"/>
      <w:pPr>
        <w:ind w:left="2851" w:hanging="360"/>
      </w:pPr>
      <w:rPr>
        <w:rFonts w:hint="default"/>
      </w:rPr>
    </w:lvl>
    <w:lvl w:ilvl="6" w:tplc="6214FCD8">
      <w:numFmt w:val="bullet"/>
      <w:lvlText w:val="•"/>
      <w:lvlJc w:val="left"/>
      <w:pPr>
        <w:ind w:left="3349" w:hanging="360"/>
      </w:pPr>
      <w:rPr>
        <w:rFonts w:hint="default"/>
      </w:rPr>
    </w:lvl>
    <w:lvl w:ilvl="7" w:tplc="84DC4F22">
      <w:numFmt w:val="bullet"/>
      <w:lvlText w:val="•"/>
      <w:lvlJc w:val="left"/>
      <w:pPr>
        <w:ind w:left="3847" w:hanging="360"/>
      </w:pPr>
      <w:rPr>
        <w:rFonts w:hint="default"/>
      </w:rPr>
    </w:lvl>
    <w:lvl w:ilvl="8" w:tplc="44481146">
      <w:numFmt w:val="bullet"/>
      <w:lvlText w:val="•"/>
      <w:lvlJc w:val="left"/>
      <w:pPr>
        <w:ind w:left="4346" w:hanging="360"/>
      </w:pPr>
      <w:rPr>
        <w:rFonts w:hint="default"/>
      </w:rPr>
    </w:lvl>
  </w:abstractNum>
  <w:abstractNum w:abstractNumId="8" w15:restartNumberingAfterBreak="0">
    <w:nsid w:val="1DA91B60"/>
    <w:multiLevelType w:val="hybridMultilevel"/>
    <w:tmpl w:val="E5A0D0B6"/>
    <w:lvl w:ilvl="0" w:tplc="833AC990">
      <w:numFmt w:val="bullet"/>
      <w:lvlText w:val="❖"/>
      <w:lvlJc w:val="left"/>
      <w:pPr>
        <w:ind w:left="280" w:hanging="221"/>
      </w:pPr>
      <w:rPr>
        <w:rFonts w:ascii="MS PGothic" w:eastAsia="MS PGothic" w:hAnsi="MS PGothic" w:cs="MS PGothic" w:hint="default"/>
        <w:b w:val="0"/>
        <w:bCs w:val="0"/>
        <w:i w:val="0"/>
        <w:iCs w:val="0"/>
        <w:w w:val="78"/>
        <w:position w:val="1"/>
        <w:sz w:val="26"/>
        <w:szCs w:val="26"/>
      </w:rPr>
    </w:lvl>
    <w:lvl w:ilvl="1" w:tplc="35765308">
      <w:numFmt w:val="bullet"/>
      <w:lvlText w:val="•"/>
      <w:lvlJc w:val="left"/>
      <w:pPr>
        <w:ind w:left="1356" w:hanging="221"/>
      </w:pPr>
      <w:rPr>
        <w:rFonts w:hint="default"/>
      </w:rPr>
    </w:lvl>
    <w:lvl w:ilvl="2" w:tplc="D4EAB642">
      <w:numFmt w:val="bullet"/>
      <w:lvlText w:val="•"/>
      <w:lvlJc w:val="left"/>
      <w:pPr>
        <w:ind w:left="2432" w:hanging="221"/>
      </w:pPr>
      <w:rPr>
        <w:rFonts w:hint="default"/>
      </w:rPr>
    </w:lvl>
    <w:lvl w:ilvl="3" w:tplc="7EF26F6A">
      <w:numFmt w:val="bullet"/>
      <w:lvlText w:val="•"/>
      <w:lvlJc w:val="left"/>
      <w:pPr>
        <w:ind w:left="3508" w:hanging="221"/>
      </w:pPr>
      <w:rPr>
        <w:rFonts w:hint="default"/>
      </w:rPr>
    </w:lvl>
    <w:lvl w:ilvl="4" w:tplc="A872A0AA">
      <w:numFmt w:val="bullet"/>
      <w:lvlText w:val="•"/>
      <w:lvlJc w:val="left"/>
      <w:pPr>
        <w:ind w:left="4584" w:hanging="221"/>
      </w:pPr>
      <w:rPr>
        <w:rFonts w:hint="default"/>
      </w:rPr>
    </w:lvl>
    <w:lvl w:ilvl="5" w:tplc="208C081E">
      <w:numFmt w:val="bullet"/>
      <w:lvlText w:val="•"/>
      <w:lvlJc w:val="left"/>
      <w:pPr>
        <w:ind w:left="5660" w:hanging="221"/>
      </w:pPr>
      <w:rPr>
        <w:rFonts w:hint="default"/>
      </w:rPr>
    </w:lvl>
    <w:lvl w:ilvl="6" w:tplc="C69CD364">
      <w:numFmt w:val="bullet"/>
      <w:lvlText w:val="•"/>
      <w:lvlJc w:val="left"/>
      <w:pPr>
        <w:ind w:left="6736" w:hanging="221"/>
      </w:pPr>
      <w:rPr>
        <w:rFonts w:hint="default"/>
      </w:rPr>
    </w:lvl>
    <w:lvl w:ilvl="7" w:tplc="34F8699C">
      <w:numFmt w:val="bullet"/>
      <w:lvlText w:val="•"/>
      <w:lvlJc w:val="left"/>
      <w:pPr>
        <w:ind w:left="7812" w:hanging="221"/>
      </w:pPr>
      <w:rPr>
        <w:rFonts w:hint="default"/>
      </w:rPr>
    </w:lvl>
    <w:lvl w:ilvl="8" w:tplc="0B1A3A22">
      <w:numFmt w:val="bullet"/>
      <w:lvlText w:val="•"/>
      <w:lvlJc w:val="left"/>
      <w:pPr>
        <w:ind w:left="8888" w:hanging="221"/>
      </w:pPr>
      <w:rPr>
        <w:rFonts w:hint="default"/>
      </w:rPr>
    </w:lvl>
  </w:abstractNum>
  <w:abstractNum w:abstractNumId="9" w15:restartNumberingAfterBreak="0">
    <w:nsid w:val="1E15317F"/>
    <w:multiLevelType w:val="hybridMultilevel"/>
    <w:tmpl w:val="2EA4A1E8"/>
    <w:lvl w:ilvl="0" w:tplc="B66CE204">
      <w:numFmt w:val="bullet"/>
      <w:lvlText w:val="✓"/>
      <w:lvlJc w:val="left"/>
      <w:pPr>
        <w:ind w:left="640" w:hanging="360"/>
      </w:pPr>
      <w:rPr>
        <w:rFonts w:ascii="MS PGothic" w:eastAsia="MS PGothic" w:hAnsi="MS PGothic" w:cs="MS PGothic" w:hint="default"/>
        <w:b w:val="0"/>
        <w:bCs w:val="0"/>
        <w:i w:val="0"/>
        <w:iCs w:val="0"/>
        <w:w w:val="76"/>
        <w:sz w:val="28"/>
        <w:szCs w:val="28"/>
      </w:rPr>
    </w:lvl>
    <w:lvl w:ilvl="1" w:tplc="43D481AA">
      <w:numFmt w:val="bullet"/>
      <w:lvlText w:val=""/>
      <w:lvlJc w:val="left"/>
      <w:pPr>
        <w:ind w:left="1132" w:hanging="360"/>
      </w:pPr>
      <w:rPr>
        <w:rFonts w:ascii="Symbol" w:eastAsia="Symbol" w:hAnsi="Symbol" w:cs="Symbol" w:hint="default"/>
        <w:w w:val="100"/>
        <w:position w:val="2"/>
      </w:rPr>
    </w:lvl>
    <w:lvl w:ilvl="2" w:tplc="E66E9B62">
      <w:numFmt w:val="bullet"/>
      <w:lvlText w:val="•"/>
      <w:lvlJc w:val="left"/>
      <w:pPr>
        <w:ind w:left="1140" w:hanging="360"/>
      </w:pPr>
      <w:rPr>
        <w:rFonts w:hint="default"/>
      </w:rPr>
    </w:lvl>
    <w:lvl w:ilvl="3" w:tplc="665A1430">
      <w:numFmt w:val="bullet"/>
      <w:lvlText w:val="•"/>
      <w:lvlJc w:val="left"/>
      <w:pPr>
        <w:ind w:left="1200" w:hanging="360"/>
      </w:pPr>
      <w:rPr>
        <w:rFonts w:hint="default"/>
      </w:rPr>
    </w:lvl>
    <w:lvl w:ilvl="4" w:tplc="C186EBAA">
      <w:numFmt w:val="bullet"/>
      <w:lvlText w:val="•"/>
      <w:lvlJc w:val="left"/>
      <w:pPr>
        <w:ind w:left="2605" w:hanging="360"/>
      </w:pPr>
      <w:rPr>
        <w:rFonts w:hint="default"/>
      </w:rPr>
    </w:lvl>
    <w:lvl w:ilvl="5" w:tplc="90E886A2">
      <w:numFmt w:val="bullet"/>
      <w:lvlText w:val="•"/>
      <w:lvlJc w:val="left"/>
      <w:pPr>
        <w:ind w:left="4011" w:hanging="360"/>
      </w:pPr>
      <w:rPr>
        <w:rFonts w:hint="default"/>
      </w:rPr>
    </w:lvl>
    <w:lvl w:ilvl="6" w:tplc="7E8C4BD8">
      <w:numFmt w:val="bullet"/>
      <w:lvlText w:val="•"/>
      <w:lvlJc w:val="left"/>
      <w:pPr>
        <w:ind w:left="5417" w:hanging="360"/>
      </w:pPr>
      <w:rPr>
        <w:rFonts w:hint="default"/>
      </w:rPr>
    </w:lvl>
    <w:lvl w:ilvl="7" w:tplc="F46EEA76">
      <w:numFmt w:val="bullet"/>
      <w:lvlText w:val="•"/>
      <w:lvlJc w:val="left"/>
      <w:pPr>
        <w:ind w:left="6822" w:hanging="360"/>
      </w:pPr>
      <w:rPr>
        <w:rFonts w:hint="default"/>
      </w:rPr>
    </w:lvl>
    <w:lvl w:ilvl="8" w:tplc="4F8C1BEE">
      <w:numFmt w:val="bullet"/>
      <w:lvlText w:val="•"/>
      <w:lvlJc w:val="left"/>
      <w:pPr>
        <w:ind w:left="8228" w:hanging="360"/>
      </w:pPr>
      <w:rPr>
        <w:rFonts w:hint="default"/>
      </w:rPr>
    </w:lvl>
  </w:abstractNum>
  <w:abstractNum w:abstractNumId="10" w15:restartNumberingAfterBreak="0">
    <w:nsid w:val="20BE5BAE"/>
    <w:multiLevelType w:val="hybridMultilevel"/>
    <w:tmpl w:val="DFFE9CE4"/>
    <w:lvl w:ilvl="0" w:tplc="6D5A930C">
      <w:numFmt w:val="bullet"/>
      <w:lvlText w:val="❖"/>
      <w:lvlJc w:val="left"/>
      <w:pPr>
        <w:ind w:left="360" w:hanging="360"/>
      </w:pPr>
      <w:rPr>
        <w:rFonts w:ascii="MS PGothic" w:eastAsia="MS PGothic" w:hAnsi="MS PGothic" w:cs="MS PGothic" w:hint="default"/>
        <w:b w:val="0"/>
        <w:bCs w:val="0"/>
        <w:i w:val="0"/>
        <w:iCs w:val="0"/>
        <w:w w:val="78"/>
        <w:position w:val="3"/>
        <w:sz w:val="28"/>
        <w:szCs w:val="28"/>
      </w:rPr>
    </w:lvl>
    <w:lvl w:ilvl="1" w:tplc="CB54FB88">
      <w:numFmt w:val="bullet"/>
      <w:lvlText w:val="•"/>
      <w:lvlJc w:val="left"/>
      <w:pPr>
        <w:ind w:left="792" w:hanging="360"/>
      </w:pPr>
      <w:rPr>
        <w:rFonts w:hint="default"/>
      </w:rPr>
    </w:lvl>
    <w:lvl w:ilvl="2" w:tplc="50BEE51E">
      <w:numFmt w:val="bullet"/>
      <w:lvlText w:val="•"/>
      <w:lvlJc w:val="left"/>
      <w:pPr>
        <w:ind w:left="1225" w:hanging="360"/>
      </w:pPr>
      <w:rPr>
        <w:rFonts w:hint="default"/>
      </w:rPr>
    </w:lvl>
    <w:lvl w:ilvl="3" w:tplc="32821E92">
      <w:numFmt w:val="bullet"/>
      <w:lvlText w:val="•"/>
      <w:lvlJc w:val="left"/>
      <w:pPr>
        <w:ind w:left="1657" w:hanging="360"/>
      </w:pPr>
      <w:rPr>
        <w:rFonts w:hint="default"/>
      </w:rPr>
    </w:lvl>
    <w:lvl w:ilvl="4" w:tplc="279C0FB2">
      <w:numFmt w:val="bullet"/>
      <w:lvlText w:val="•"/>
      <w:lvlJc w:val="left"/>
      <w:pPr>
        <w:ind w:left="2090" w:hanging="360"/>
      </w:pPr>
      <w:rPr>
        <w:rFonts w:hint="default"/>
      </w:rPr>
    </w:lvl>
    <w:lvl w:ilvl="5" w:tplc="A0824C64">
      <w:numFmt w:val="bullet"/>
      <w:lvlText w:val="•"/>
      <w:lvlJc w:val="left"/>
      <w:pPr>
        <w:ind w:left="2522" w:hanging="360"/>
      </w:pPr>
      <w:rPr>
        <w:rFonts w:hint="default"/>
      </w:rPr>
    </w:lvl>
    <w:lvl w:ilvl="6" w:tplc="FE2A2068">
      <w:numFmt w:val="bullet"/>
      <w:lvlText w:val="•"/>
      <w:lvlJc w:val="left"/>
      <w:pPr>
        <w:ind w:left="2955" w:hanging="360"/>
      </w:pPr>
      <w:rPr>
        <w:rFonts w:hint="default"/>
      </w:rPr>
    </w:lvl>
    <w:lvl w:ilvl="7" w:tplc="B12C873C">
      <w:numFmt w:val="bullet"/>
      <w:lvlText w:val="•"/>
      <w:lvlJc w:val="left"/>
      <w:pPr>
        <w:ind w:left="3387" w:hanging="360"/>
      </w:pPr>
      <w:rPr>
        <w:rFonts w:hint="default"/>
      </w:rPr>
    </w:lvl>
    <w:lvl w:ilvl="8" w:tplc="918E84D8">
      <w:numFmt w:val="bullet"/>
      <w:lvlText w:val="•"/>
      <w:lvlJc w:val="left"/>
      <w:pPr>
        <w:ind w:left="3820" w:hanging="360"/>
      </w:pPr>
      <w:rPr>
        <w:rFonts w:hint="default"/>
      </w:rPr>
    </w:lvl>
  </w:abstractNum>
  <w:abstractNum w:abstractNumId="11" w15:restartNumberingAfterBreak="0">
    <w:nsid w:val="22E906FF"/>
    <w:multiLevelType w:val="hybridMultilevel"/>
    <w:tmpl w:val="193C55BA"/>
    <w:lvl w:ilvl="0" w:tplc="327E597E">
      <w:numFmt w:val="bullet"/>
      <w:lvlText w:val=""/>
      <w:lvlJc w:val="left"/>
      <w:pPr>
        <w:ind w:left="640" w:hanging="360"/>
      </w:pPr>
      <w:rPr>
        <w:rFonts w:ascii="Symbol" w:eastAsia="Symbol" w:hAnsi="Symbol" w:cs="Symbol" w:hint="default"/>
        <w:b w:val="0"/>
        <w:bCs w:val="0"/>
        <w:i w:val="0"/>
        <w:iCs w:val="0"/>
        <w:w w:val="100"/>
        <w:position w:val="4"/>
        <w:sz w:val="28"/>
        <w:szCs w:val="28"/>
      </w:rPr>
    </w:lvl>
    <w:lvl w:ilvl="1" w:tplc="8A70782A">
      <w:numFmt w:val="bullet"/>
      <w:lvlText w:val="•"/>
      <w:lvlJc w:val="left"/>
      <w:pPr>
        <w:ind w:left="1680" w:hanging="360"/>
      </w:pPr>
      <w:rPr>
        <w:rFonts w:hint="default"/>
      </w:rPr>
    </w:lvl>
    <w:lvl w:ilvl="2" w:tplc="3E42E34A">
      <w:numFmt w:val="bullet"/>
      <w:lvlText w:val="•"/>
      <w:lvlJc w:val="left"/>
      <w:pPr>
        <w:ind w:left="2720" w:hanging="360"/>
      </w:pPr>
      <w:rPr>
        <w:rFonts w:hint="default"/>
      </w:rPr>
    </w:lvl>
    <w:lvl w:ilvl="3" w:tplc="0EC8704C">
      <w:numFmt w:val="bullet"/>
      <w:lvlText w:val="•"/>
      <w:lvlJc w:val="left"/>
      <w:pPr>
        <w:ind w:left="3760" w:hanging="360"/>
      </w:pPr>
      <w:rPr>
        <w:rFonts w:hint="default"/>
      </w:rPr>
    </w:lvl>
    <w:lvl w:ilvl="4" w:tplc="6C94E192">
      <w:numFmt w:val="bullet"/>
      <w:lvlText w:val="•"/>
      <w:lvlJc w:val="left"/>
      <w:pPr>
        <w:ind w:left="4800" w:hanging="360"/>
      </w:pPr>
      <w:rPr>
        <w:rFonts w:hint="default"/>
      </w:rPr>
    </w:lvl>
    <w:lvl w:ilvl="5" w:tplc="5228443E">
      <w:numFmt w:val="bullet"/>
      <w:lvlText w:val="•"/>
      <w:lvlJc w:val="left"/>
      <w:pPr>
        <w:ind w:left="5840" w:hanging="360"/>
      </w:pPr>
      <w:rPr>
        <w:rFonts w:hint="default"/>
      </w:rPr>
    </w:lvl>
    <w:lvl w:ilvl="6" w:tplc="8A5A003A">
      <w:numFmt w:val="bullet"/>
      <w:lvlText w:val="•"/>
      <w:lvlJc w:val="left"/>
      <w:pPr>
        <w:ind w:left="6880" w:hanging="360"/>
      </w:pPr>
      <w:rPr>
        <w:rFonts w:hint="default"/>
      </w:rPr>
    </w:lvl>
    <w:lvl w:ilvl="7" w:tplc="06F40ED2">
      <w:numFmt w:val="bullet"/>
      <w:lvlText w:val="•"/>
      <w:lvlJc w:val="left"/>
      <w:pPr>
        <w:ind w:left="7920" w:hanging="360"/>
      </w:pPr>
      <w:rPr>
        <w:rFonts w:hint="default"/>
      </w:rPr>
    </w:lvl>
    <w:lvl w:ilvl="8" w:tplc="EEC0D8EE">
      <w:numFmt w:val="bullet"/>
      <w:lvlText w:val="•"/>
      <w:lvlJc w:val="left"/>
      <w:pPr>
        <w:ind w:left="8960" w:hanging="360"/>
      </w:pPr>
      <w:rPr>
        <w:rFonts w:hint="default"/>
      </w:rPr>
    </w:lvl>
  </w:abstractNum>
  <w:abstractNum w:abstractNumId="12" w15:restartNumberingAfterBreak="0">
    <w:nsid w:val="285C1C97"/>
    <w:multiLevelType w:val="hybridMultilevel"/>
    <w:tmpl w:val="2D4ABEE4"/>
    <w:lvl w:ilvl="0" w:tplc="C83E8E52">
      <w:numFmt w:val="bullet"/>
      <w:lvlText w:val="•"/>
      <w:lvlJc w:val="left"/>
      <w:pPr>
        <w:ind w:left="832" w:hanging="360"/>
      </w:pPr>
      <w:rPr>
        <w:rFonts w:ascii="Palatino Linotype" w:eastAsia="Palatino Linotype" w:hAnsi="Palatino Linotype" w:cs="Palatino Linotype" w:hint="default"/>
        <w:b w:val="0"/>
        <w:bCs w:val="0"/>
        <w:i w:val="0"/>
        <w:iCs w:val="0"/>
        <w:w w:val="70"/>
        <w:sz w:val="24"/>
        <w:szCs w:val="24"/>
      </w:rPr>
    </w:lvl>
    <w:lvl w:ilvl="1" w:tplc="555E7C2C">
      <w:numFmt w:val="bullet"/>
      <w:lvlText w:val="•"/>
      <w:lvlJc w:val="left"/>
      <w:pPr>
        <w:ind w:left="1860" w:hanging="360"/>
      </w:pPr>
      <w:rPr>
        <w:rFonts w:hint="default"/>
      </w:rPr>
    </w:lvl>
    <w:lvl w:ilvl="2" w:tplc="439AF628">
      <w:numFmt w:val="bullet"/>
      <w:lvlText w:val="•"/>
      <w:lvlJc w:val="left"/>
      <w:pPr>
        <w:ind w:left="2880" w:hanging="360"/>
      </w:pPr>
      <w:rPr>
        <w:rFonts w:hint="default"/>
      </w:rPr>
    </w:lvl>
    <w:lvl w:ilvl="3" w:tplc="FE721D1A">
      <w:numFmt w:val="bullet"/>
      <w:lvlText w:val="•"/>
      <w:lvlJc w:val="left"/>
      <w:pPr>
        <w:ind w:left="3900" w:hanging="360"/>
      </w:pPr>
      <w:rPr>
        <w:rFonts w:hint="default"/>
      </w:rPr>
    </w:lvl>
    <w:lvl w:ilvl="4" w:tplc="C9F44B58">
      <w:numFmt w:val="bullet"/>
      <w:lvlText w:val="•"/>
      <w:lvlJc w:val="left"/>
      <w:pPr>
        <w:ind w:left="4920" w:hanging="360"/>
      </w:pPr>
      <w:rPr>
        <w:rFonts w:hint="default"/>
      </w:rPr>
    </w:lvl>
    <w:lvl w:ilvl="5" w:tplc="C5CE1E60">
      <w:numFmt w:val="bullet"/>
      <w:lvlText w:val="•"/>
      <w:lvlJc w:val="left"/>
      <w:pPr>
        <w:ind w:left="5940" w:hanging="360"/>
      </w:pPr>
      <w:rPr>
        <w:rFonts w:hint="default"/>
      </w:rPr>
    </w:lvl>
    <w:lvl w:ilvl="6" w:tplc="A40A9366">
      <w:numFmt w:val="bullet"/>
      <w:lvlText w:val="•"/>
      <w:lvlJc w:val="left"/>
      <w:pPr>
        <w:ind w:left="6960" w:hanging="360"/>
      </w:pPr>
      <w:rPr>
        <w:rFonts w:hint="default"/>
      </w:rPr>
    </w:lvl>
    <w:lvl w:ilvl="7" w:tplc="394EF810">
      <w:numFmt w:val="bullet"/>
      <w:lvlText w:val="•"/>
      <w:lvlJc w:val="left"/>
      <w:pPr>
        <w:ind w:left="7980" w:hanging="360"/>
      </w:pPr>
      <w:rPr>
        <w:rFonts w:hint="default"/>
      </w:rPr>
    </w:lvl>
    <w:lvl w:ilvl="8" w:tplc="3B022F12">
      <w:numFmt w:val="bullet"/>
      <w:lvlText w:val="•"/>
      <w:lvlJc w:val="left"/>
      <w:pPr>
        <w:ind w:left="9000" w:hanging="360"/>
      </w:pPr>
      <w:rPr>
        <w:rFonts w:hint="default"/>
      </w:rPr>
    </w:lvl>
  </w:abstractNum>
  <w:abstractNum w:abstractNumId="13" w15:restartNumberingAfterBreak="0">
    <w:nsid w:val="342A6313"/>
    <w:multiLevelType w:val="hybridMultilevel"/>
    <w:tmpl w:val="508C876E"/>
    <w:lvl w:ilvl="0" w:tplc="24DEAF58">
      <w:numFmt w:val="bullet"/>
      <w:lvlText w:val="✓"/>
      <w:lvlJc w:val="left"/>
      <w:pPr>
        <w:ind w:left="280" w:hanging="215"/>
      </w:pPr>
      <w:rPr>
        <w:rFonts w:ascii="MS PGothic" w:eastAsia="MS PGothic" w:hAnsi="MS PGothic" w:cs="MS PGothic" w:hint="default"/>
        <w:b w:val="0"/>
        <w:bCs w:val="0"/>
        <w:i w:val="0"/>
        <w:iCs w:val="0"/>
        <w:w w:val="76"/>
        <w:sz w:val="26"/>
        <w:szCs w:val="26"/>
      </w:rPr>
    </w:lvl>
    <w:lvl w:ilvl="1" w:tplc="5F164592">
      <w:numFmt w:val="bullet"/>
      <w:lvlText w:val="•"/>
      <w:lvlJc w:val="left"/>
      <w:pPr>
        <w:ind w:left="1356" w:hanging="215"/>
      </w:pPr>
      <w:rPr>
        <w:rFonts w:hint="default"/>
      </w:rPr>
    </w:lvl>
    <w:lvl w:ilvl="2" w:tplc="575CEA04">
      <w:numFmt w:val="bullet"/>
      <w:lvlText w:val="•"/>
      <w:lvlJc w:val="left"/>
      <w:pPr>
        <w:ind w:left="2432" w:hanging="215"/>
      </w:pPr>
      <w:rPr>
        <w:rFonts w:hint="default"/>
      </w:rPr>
    </w:lvl>
    <w:lvl w:ilvl="3" w:tplc="2A764C36">
      <w:numFmt w:val="bullet"/>
      <w:lvlText w:val="•"/>
      <w:lvlJc w:val="left"/>
      <w:pPr>
        <w:ind w:left="3508" w:hanging="215"/>
      </w:pPr>
      <w:rPr>
        <w:rFonts w:hint="default"/>
      </w:rPr>
    </w:lvl>
    <w:lvl w:ilvl="4" w:tplc="327E7434">
      <w:numFmt w:val="bullet"/>
      <w:lvlText w:val="•"/>
      <w:lvlJc w:val="left"/>
      <w:pPr>
        <w:ind w:left="4584" w:hanging="215"/>
      </w:pPr>
      <w:rPr>
        <w:rFonts w:hint="default"/>
      </w:rPr>
    </w:lvl>
    <w:lvl w:ilvl="5" w:tplc="6E94C118">
      <w:numFmt w:val="bullet"/>
      <w:lvlText w:val="•"/>
      <w:lvlJc w:val="left"/>
      <w:pPr>
        <w:ind w:left="5660" w:hanging="215"/>
      </w:pPr>
      <w:rPr>
        <w:rFonts w:hint="default"/>
      </w:rPr>
    </w:lvl>
    <w:lvl w:ilvl="6" w:tplc="39C0C69C">
      <w:numFmt w:val="bullet"/>
      <w:lvlText w:val="•"/>
      <w:lvlJc w:val="left"/>
      <w:pPr>
        <w:ind w:left="6736" w:hanging="215"/>
      </w:pPr>
      <w:rPr>
        <w:rFonts w:hint="default"/>
      </w:rPr>
    </w:lvl>
    <w:lvl w:ilvl="7" w:tplc="CD466C94">
      <w:numFmt w:val="bullet"/>
      <w:lvlText w:val="•"/>
      <w:lvlJc w:val="left"/>
      <w:pPr>
        <w:ind w:left="7812" w:hanging="215"/>
      </w:pPr>
      <w:rPr>
        <w:rFonts w:hint="default"/>
      </w:rPr>
    </w:lvl>
    <w:lvl w:ilvl="8" w:tplc="04684ABE">
      <w:numFmt w:val="bullet"/>
      <w:lvlText w:val="•"/>
      <w:lvlJc w:val="left"/>
      <w:pPr>
        <w:ind w:left="8888" w:hanging="215"/>
      </w:pPr>
      <w:rPr>
        <w:rFonts w:hint="default"/>
      </w:rPr>
    </w:lvl>
  </w:abstractNum>
  <w:abstractNum w:abstractNumId="14" w15:restartNumberingAfterBreak="0">
    <w:nsid w:val="375A3D5A"/>
    <w:multiLevelType w:val="hybridMultilevel"/>
    <w:tmpl w:val="A814A228"/>
    <w:lvl w:ilvl="0" w:tplc="70CCCBC0">
      <w:start w:val="1"/>
      <w:numFmt w:val="decimal"/>
      <w:lvlText w:val="%1."/>
      <w:lvlJc w:val="left"/>
      <w:pPr>
        <w:ind w:left="549" w:hanging="360"/>
        <w:jc w:val="left"/>
      </w:pPr>
      <w:rPr>
        <w:rFonts w:ascii="Times New Roman" w:eastAsia="Times New Roman" w:hAnsi="Times New Roman" w:cs="Times New Roman" w:hint="default"/>
        <w:b w:val="0"/>
        <w:bCs w:val="0"/>
        <w:i w:val="0"/>
        <w:iCs w:val="0"/>
        <w:w w:val="100"/>
        <w:sz w:val="28"/>
        <w:szCs w:val="28"/>
      </w:rPr>
    </w:lvl>
    <w:lvl w:ilvl="1" w:tplc="05D63450">
      <w:numFmt w:val="bullet"/>
      <w:lvlText w:val="•"/>
      <w:lvlJc w:val="left"/>
      <w:pPr>
        <w:ind w:left="933" w:hanging="360"/>
      </w:pPr>
      <w:rPr>
        <w:rFonts w:hint="default"/>
      </w:rPr>
    </w:lvl>
    <w:lvl w:ilvl="2" w:tplc="652CA616">
      <w:numFmt w:val="bullet"/>
      <w:lvlText w:val="•"/>
      <w:lvlJc w:val="left"/>
      <w:pPr>
        <w:ind w:left="1327" w:hanging="360"/>
      </w:pPr>
      <w:rPr>
        <w:rFonts w:hint="default"/>
      </w:rPr>
    </w:lvl>
    <w:lvl w:ilvl="3" w:tplc="4DAEA1C0">
      <w:numFmt w:val="bullet"/>
      <w:lvlText w:val="•"/>
      <w:lvlJc w:val="left"/>
      <w:pPr>
        <w:ind w:left="1720" w:hanging="360"/>
      </w:pPr>
      <w:rPr>
        <w:rFonts w:hint="default"/>
      </w:rPr>
    </w:lvl>
    <w:lvl w:ilvl="4" w:tplc="B9625656">
      <w:numFmt w:val="bullet"/>
      <w:lvlText w:val="•"/>
      <w:lvlJc w:val="left"/>
      <w:pPr>
        <w:ind w:left="2114" w:hanging="360"/>
      </w:pPr>
      <w:rPr>
        <w:rFonts w:hint="default"/>
      </w:rPr>
    </w:lvl>
    <w:lvl w:ilvl="5" w:tplc="A7E4779A">
      <w:numFmt w:val="bullet"/>
      <w:lvlText w:val="•"/>
      <w:lvlJc w:val="left"/>
      <w:pPr>
        <w:ind w:left="2507" w:hanging="360"/>
      </w:pPr>
      <w:rPr>
        <w:rFonts w:hint="default"/>
      </w:rPr>
    </w:lvl>
    <w:lvl w:ilvl="6" w:tplc="F2AA01C4">
      <w:numFmt w:val="bullet"/>
      <w:lvlText w:val="•"/>
      <w:lvlJc w:val="left"/>
      <w:pPr>
        <w:ind w:left="2901" w:hanging="360"/>
      </w:pPr>
      <w:rPr>
        <w:rFonts w:hint="default"/>
      </w:rPr>
    </w:lvl>
    <w:lvl w:ilvl="7" w:tplc="325EC788">
      <w:numFmt w:val="bullet"/>
      <w:lvlText w:val="•"/>
      <w:lvlJc w:val="left"/>
      <w:pPr>
        <w:ind w:left="3295" w:hanging="360"/>
      </w:pPr>
      <w:rPr>
        <w:rFonts w:hint="default"/>
      </w:rPr>
    </w:lvl>
    <w:lvl w:ilvl="8" w:tplc="38A44EEE">
      <w:numFmt w:val="bullet"/>
      <w:lvlText w:val="•"/>
      <w:lvlJc w:val="left"/>
      <w:pPr>
        <w:ind w:left="3688" w:hanging="360"/>
      </w:pPr>
      <w:rPr>
        <w:rFonts w:hint="default"/>
      </w:rPr>
    </w:lvl>
  </w:abstractNum>
  <w:abstractNum w:abstractNumId="15" w15:restartNumberingAfterBreak="0">
    <w:nsid w:val="3F845DB2"/>
    <w:multiLevelType w:val="hybridMultilevel"/>
    <w:tmpl w:val="600C15AE"/>
    <w:lvl w:ilvl="0" w:tplc="05CA8596">
      <w:start w:val="3"/>
      <w:numFmt w:val="decimal"/>
      <w:lvlText w:val="%1."/>
      <w:lvlJc w:val="left"/>
      <w:pPr>
        <w:ind w:left="633" w:hanging="354"/>
        <w:jc w:val="left"/>
      </w:pPr>
      <w:rPr>
        <w:rFonts w:ascii="Times New Roman" w:eastAsia="Times New Roman" w:hAnsi="Times New Roman" w:cs="Times New Roman" w:hint="default"/>
        <w:b/>
        <w:bCs/>
        <w:i w:val="0"/>
        <w:iCs w:val="0"/>
        <w:w w:val="100"/>
        <w:sz w:val="36"/>
        <w:szCs w:val="36"/>
      </w:rPr>
    </w:lvl>
    <w:lvl w:ilvl="1" w:tplc="74E02C48">
      <w:start w:val="1"/>
      <w:numFmt w:val="decimal"/>
      <w:lvlText w:val="%2."/>
      <w:lvlJc w:val="left"/>
      <w:pPr>
        <w:ind w:left="760" w:hanging="220"/>
        <w:jc w:val="left"/>
      </w:pPr>
      <w:rPr>
        <w:rFonts w:ascii="Times New Roman" w:eastAsia="Times New Roman" w:hAnsi="Times New Roman" w:cs="Times New Roman" w:hint="default"/>
        <w:b w:val="0"/>
        <w:bCs w:val="0"/>
        <w:i w:val="0"/>
        <w:iCs w:val="0"/>
        <w:w w:val="100"/>
        <w:sz w:val="22"/>
        <w:szCs w:val="22"/>
      </w:rPr>
    </w:lvl>
    <w:lvl w:ilvl="2" w:tplc="32927B6E">
      <w:start w:val="1"/>
      <w:numFmt w:val="decimal"/>
      <w:lvlText w:val="%3."/>
      <w:lvlJc w:val="left"/>
      <w:pPr>
        <w:ind w:left="1480" w:hanging="220"/>
        <w:jc w:val="right"/>
      </w:pPr>
      <w:rPr>
        <w:rFonts w:ascii="Times New Roman" w:eastAsia="Times New Roman" w:hAnsi="Times New Roman" w:cs="Times New Roman" w:hint="default"/>
        <w:b w:val="0"/>
        <w:bCs w:val="0"/>
        <w:i w:val="0"/>
        <w:iCs w:val="0"/>
        <w:w w:val="100"/>
        <w:sz w:val="22"/>
        <w:szCs w:val="22"/>
      </w:rPr>
    </w:lvl>
    <w:lvl w:ilvl="3" w:tplc="C556F3AE">
      <w:start w:val="1"/>
      <w:numFmt w:val="decimal"/>
      <w:lvlText w:val="%4."/>
      <w:lvlJc w:val="left"/>
      <w:pPr>
        <w:ind w:left="1479" w:hanging="220"/>
        <w:jc w:val="left"/>
      </w:pPr>
      <w:rPr>
        <w:rFonts w:ascii="Times New Roman" w:eastAsia="Times New Roman" w:hAnsi="Times New Roman" w:cs="Times New Roman" w:hint="default"/>
        <w:b w:val="0"/>
        <w:bCs w:val="0"/>
        <w:i w:val="0"/>
        <w:iCs w:val="0"/>
        <w:w w:val="100"/>
        <w:sz w:val="22"/>
        <w:szCs w:val="22"/>
      </w:rPr>
    </w:lvl>
    <w:lvl w:ilvl="4" w:tplc="11D21756">
      <w:numFmt w:val="bullet"/>
      <w:lvlText w:val="•"/>
      <w:lvlJc w:val="left"/>
      <w:pPr>
        <w:ind w:left="3870" w:hanging="220"/>
      </w:pPr>
      <w:rPr>
        <w:rFonts w:hint="default"/>
      </w:rPr>
    </w:lvl>
    <w:lvl w:ilvl="5" w:tplc="C614A6B4">
      <w:numFmt w:val="bullet"/>
      <w:lvlText w:val="•"/>
      <w:lvlJc w:val="left"/>
      <w:pPr>
        <w:ind w:left="5065" w:hanging="220"/>
      </w:pPr>
      <w:rPr>
        <w:rFonts w:hint="default"/>
      </w:rPr>
    </w:lvl>
    <w:lvl w:ilvl="6" w:tplc="EA72D048">
      <w:numFmt w:val="bullet"/>
      <w:lvlText w:val="•"/>
      <w:lvlJc w:val="left"/>
      <w:pPr>
        <w:ind w:left="6260" w:hanging="220"/>
      </w:pPr>
      <w:rPr>
        <w:rFonts w:hint="default"/>
      </w:rPr>
    </w:lvl>
    <w:lvl w:ilvl="7" w:tplc="CED0AA72">
      <w:numFmt w:val="bullet"/>
      <w:lvlText w:val="•"/>
      <w:lvlJc w:val="left"/>
      <w:pPr>
        <w:ind w:left="7455" w:hanging="220"/>
      </w:pPr>
      <w:rPr>
        <w:rFonts w:hint="default"/>
      </w:rPr>
    </w:lvl>
    <w:lvl w:ilvl="8" w:tplc="7F88FBB2">
      <w:numFmt w:val="bullet"/>
      <w:lvlText w:val="•"/>
      <w:lvlJc w:val="left"/>
      <w:pPr>
        <w:ind w:left="8650" w:hanging="220"/>
      </w:pPr>
      <w:rPr>
        <w:rFonts w:hint="default"/>
      </w:rPr>
    </w:lvl>
  </w:abstractNum>
  <w:abstractNum w:abstractNumId="16" w15:restartNumberingAfterBreak="0">
    <w:nsid w:val="40BE799E"/>
    <w:multiLevelType w:val="hybridMultilevel"/>
    <w:tmpl w:val="E9E24538"/>
    <w:lvl w:ilvl="0" w:tplc="EC8A2EFA">
      <w:numFmt w:val="bullet"/>
      <w:lvlText w:val=""/>
      <w:lvlJc w:val="left"/>
      <w:pPr>
        <w:ind w:left="640" w:hanging="360"/>
      </w:pPr>
      <w:rPr>
        <w:rFonts w:ascii="Symbol" w:eastAsia="Symbol" w:hAnsi="Symbol" w:cs="Symbol" w:hint="default"/>
        <w:b w:val="0"/>
        <w:bCs w:val="0"/>
        <w:i w:val="0"/>
        <w:iCs w:val="0"/>
        <w:w w:val="100"/>
        <w:position w:val="4"/>
        <w:sz w:val="28"/>
        <w:szCs w:val="28"/>
      </w:rPr>
    </w:lvl>
    <w:lvl w:ilvl="1" w:tplc="A8A2F8C4">
      <w:numFmt w:val="bullet"/>
      <w:lvlText w:val="•"/>
      <w:lvlJc w:val="left"/>
      <w:pPr>
        <w:ind w:left="1680" w:hanging="360"/>
      </w:pPr>
      <w:rPr>
        <w:rFonts w:hint="default"/>
      </w:rPr>
    </w:lvl>
    <w:lvl w:ilvl="2" w:tplc="4300C402">
      <w:numFmt w:val="bullet"/>
      <w:lvlText w:val="•"/>
      <w:lvlJc w:val="left"/>
      <w:pPr>
        <w:ind w:left="2720" w:hanging="360"/>
      </w:pPr>
      <w:rPr>
        <w:rFonts w:hint="default"/>
      </w:rPr>
    </w:lvl>
    <w:lvl w:ilvl="3" w:tplc="1CFE870C">
      <w:numFmt w:val="bullet"/>
      <w:lvlText w:val="•"/>
      <w:lvlJc w:val="left"/>
      <w:pPr>
        <w:ind w:left="3760" w:hanging="360"/>
      </w:pPr>
      <w:rPr>
        <w:rFonts w:hint="default"/>
      </w:rPr>
    </w:lvl>
    <w:lvl w:ilvl="4" w:tplc="68249064">
      <w:numFmt w:val="bullet"/>
      <w:lvlText w:val="•"/>
      <w:lvlJc w:val="left"/>
      <w:pPr>
        <w:ind w:left="4800" w:hanging="360"/>
      </w:pPr>
      <w:rPr>
        <w:rFonts w:hint="default"/>
      </w:rPr>
    </w:lvl>
    <w:lvl w:ilvl="5" w:tplc="AFEEC09C">
      <w:numFmt w:val="bullet"/>
      <w:lvlText w:val="•"/>
      <w:lvlJc w:val="left"/>
      <w:pPr>
        <w:ind w:left="5840" w:hanging="360"/>
      </w:pPr>
      <w:rPr>
        <w:rFonts w:hint="default"/>
      </w:rPr>
    </w:lvl>
    <w:lvl w:ilvl="6" w:tplc="A7ECB38E">
      <w:numFmt w:val="bullet"/>
      <w:lvlText w:val="•"/>
      <w:lvlJc w:val="left"/>
      <w:pPr>
        <w:ind w:left="6880" w:hanging="360"/>
      </w:pPr>
      <w:rPr>
        <w:rFonts w:hint="default"/>
      </w:rPr>
    </w:lvl>
    <w:lvl w:ilvl="7" w:tplc="E0A6E3A6">
      <w:numFmt w:val="bullet"/>
      <w:lvlText w:val="•"/>
      <w:lvlJc w:val="left"/>
      <w:pPr>
        <w:ind w:left="7920" w:hanging="360"/>
      </w:pPr>
      <w:rPr>
        <w:rFonts w:hint="default"/>
      </w:rPr>
    </w:lvl>
    <w:lvl w:ilvl="8" w:tplc="F4285BC0">
      <w:numFmt w:val="bullet"/>
      <w:lvlText w:val="•"/>
      <w:lvlJc w:val="left"/>
      <w:pPr>
        <w:ind w:left="8960" w:hanging="360"/>
      </w:pPr>
      <w:rPr>
        <w:rFonts w:hint="default"/>
      </w:rPr>
    </w:lvl>
  </w:abstractNum>
  <w:abstractNum w:abstractNumId="17" w15:restartNumberingAfterBreak="0">
    <w:nsid w:val="48356446"/>
    <w:multiLevelType w:val="hybridMultilevel"/>
    <w:tmpl w:val="34ECD3A2"/>
    <w:lvl w:ilvl="0" w:tplc="65B0ABD8">
      <w:start w:val="1"/>
      <w:numFmt w:val="decimal"/>
      <w:lvlText w:val="%1."/>
      <w:lvlJc w:val="left"/>
      <w:pPr>
        <w:ind w:left="445" w:hanging="253"/>
        <w:jc w:val="left"/>
      </w:pPr>
      <w:rPr>
        <w:rFonts w:ascii="Palatino Linotype" w:eastAsia="Palatino Linotype" w:hAnsi="Palatino Linotype" w:cs="Palatino Linotype" w:hint="default"/>
        <w:b w:val="0"/>
        <w:bCs w:val="0"/>
        <w:i w:val="0"/>
        <w:iCs w:val="0"/>
        <w:w w:val="87"/>
        <w:sz w:val="24"/>
        <w:szCs w:val="24"/>
      </w:rPr>
    </w:lvl>
    <w:lvl w:ilvl="1" w:tplc="2C0E857A">
      <w:numFmt w:val="bullet"/>
      <w:lvlText w:val="•"/>
      <w:lvlJc w:val="left"/>
      <w:pPr>
        <w:ind w:left="876" w:hanging="253"/>
      </w:pPr>
      <w:rPr>
        <w:rFonts w:hint="default"/>
      </w:rPr>
    </w:lvl>
    <w:lvl w:ilvl="2" w:tplc="42A29CEE">
      <w:numFmt w:val="bullet"/>
      <w:lvlText w:val="•"/>
      <w:lvlJc w:val="left"/>
      <w:pPr>
        <w:ind w:left="1312" w:hanging="253"/>
      </w:pPr>
      <w:rPr>
        <w:rFonts w:hint="default"/>
      </w:rPr>
    </w:lvl>
    <w:lvl w:ilvl="3" w:tplc="C6868EC0">
      <w:numFmt w:val="bullet"/>
      <w:lvlText w:val="•"/>
      <w:lvlJc w:val="left"/>
      <w:pPr>
        <w:ind w:left="1748" w:hanging="253"/>
      </w:pPr>
      <w:rPr>
        <w:rFonts w:hint="default"/>
      </w:rPr>
    </w:lvl>
    <w:lvl w:ilvl="4" w:tplc="066E1A96">
      <w:numFmt w:val="bullet"/>
      <w:lvlText w:val="•"/>
      <w:lvlJc w:val="left"/>
      <w:pPr>
        <w:ind w:left="2184" w:hanging="253"/>
      </w:pPr>
      <w:rPr>
        <w:rFonts w:hint="default"/>
      </w:rPr>
    </w:lvl>
    <w:lvl w:ilvl="5" w:tplc="5BAEB9F2">
      <w:numFmt w:val="bullet"/>
      <w:lvlText w:val="•"/>
      <w:lvlJc w:val="left"/>
      <w:pPr>
        <w:ind w:left="2620" w:hanging="253"/>
      </w:pPr>
      <w:rPr>
        <w:rFonts w:hint="default"/>
      </w:rPr>
    </w:lvl>
    <w:lvl w:ilvl="6" w:tplc="07E64B1C">
      <w:numFmt w:val="bullet"/>
      <w:lvlText w:val="•"/>
      <w:lvlJc w:val="left"/>
      <w:pPr>
        <w:ind w:left="3056" w:hanging="253"/>
      </w:pPr>
      <w:rPr>
        <w:rFonts w:hint="default"/>
      </w:rPr>
    </w:lvl>
    <w:lvl w:ilvl="7" w:tplc="E95E607E">
      <w:numFmt w:val="bullet"/>
      <w:lvlText w:val="•"/>
      <w:lvlJc w:val="left"/>
      <w:pPr>
        <w:ind w:left="3493" w:hanging="253"/>
      </w:pPr>
      <w:rPr>
        <w:rFonts w:hint="default"/>
      </w:rPr>
    </w:lvl>
    <w:lvl w:ilvl="8" w:tplc="19A2A784">
      <w:numFmt w:val="bullet"/>
      <w:lvlText w:val="•"/>
      <w:lvlJc w:val="left"/>
      <w:pPr>
        <w:ind w:left="3929" w:hanging="253"/>
      </w:pPr>
      <w:rPr>
        <w:rFonts w:hint="default"/>
      </w:rPr>
    </w:lvl>
  </w:abstractNum>
  <w:abstractNum w:abstractNumId="18" w15:restartNumberingAfterBreak="0">
    <w:nsid w:val="4BC92DC7"/>
    <w:multiLevelType w:val="hybridMultilevel"/>
    <w:tmpl w:val="E7E03EFE"/>
    <w:lvl w:ilvl="0" w:tplc="103C13FA">
      <w:start w:val="1"/>
      <w:numFmt w:val="decimal"/>
      <w:lvlText w:val="%1."/>
      <w:lvlJc w:val="left"/>
      <w:pPr>
        <w:ind w:left="702" w:hanging="280"/>
        <w:jc w:val="left"/>
      </w:pPr>
      <w:rPr>
        <w:rFonts w:ascii="Times New Roman" w:eastAsia="Times New Roman" w:hAnsi="Times New Roman" w:cs="Times New Roman" w:hint="default"/>
        <w:b w:val="0"/>
        <w:bCs w:val="0"/>
        <w:i w:val="0"/>
        <w:iCs w:val="0"/>
        <w:w w:val="100"/>
        <w:sz w:val="28"/>
        <w:szCs w:val="28"/>
      </w:rPr>
    </w:lvl>
    <w:lvl w:ilvl="1" w:tplc="A78C1182">
      <w:numFmt w:val="bullet"/>
      <w:lvlText w:val="•"/>
      <w:lvlJc w:val="left"/>
      <w:pPr>
        <w:ind w:left="1734" w:hanging="280"/>
      </w:pPr>
      <w:rPr>
        <w:rFonts w:hint="default"/>
      </w:rPr>
    </w:lvl>
    <w:lvl w:ilvl="2" w:tplc="01789FFC">
      <w:numFmt w:val="bullet"/>
      <w:lvlText w:val="•"/>
      <w:lvlJc w:val="left"/>
      <w:pPr>
        <w:ind w:left="2768" w:hanging="280"/>
      </w:pPr>
      <w:rPr>
        <w:rFonts w:hint="default"/>
      </w:rPr>
    </w:lvl>
    <w:lvl w:ilvl="3" w:tplc="187839D6">
      <w:numFmt w:val="bullet"/>
      <w:lvlText w:val="•"/>
      <w:lvlJc w:val="left"/>
      <w:pPr>
        <w:ind w:left="3802" w:hanging="280"/>
      </w:pPr>
      <w:rPr>
        <w:rFonts w:hint="default"/>
      </w:rPr>
    </w:lvl>
    <w:lvl w:ilvl="4" w:tplc="21D07378">
      <w:numFmt w:val="bullet"/>
      <w:lvlText w:val="•"/>
      <w:lvlJc w:val="left"/>
      <w:pPr>
        <w:ind w:left="4836" w:hanging="280"/>
      </w:pPr>
      <w:rPr>
        <w:rFonts w:hint="default"/>
      </w:rPr>
    </w:lvl>
    <w:lvl w:ilvl="5" w:tplc="4DD8D072">
      <w:numFmt w:val="bullet"/>
      <w:lvlText w:val="•"/>
      <w:lvlJc w:val="left"/>
      <w:pPr>
        <w:ind w:left="5870" w:hanging="280"/>
      </w:pPr>
      <w:rPr>
        <w:rFonts w:hint="default"/>
      </w:rPr>
    </w:lvl>
    <w:lvl w:ilvl="6" w:tplc="57106228">
      <w:numFmt w:val="bullet"/>
      <w:lvlText w:val="•"/>
      <w:lvlJc w:val="left"/>
      <w:pPr>
        <w:ind w:left="6904" w:hanging="280"/>
      </w:pPr>
      <w:rPr>
        <w:rFonts w:hint="default"/>
      </w:rPr>
    </w:lvl>
    <w:lvl w:ilvl="7" w:tplc="FE964ED0">
      <w:numFmt w:val="bullet"/>
      <w:lvlText w:val="•"/>
      <w:lvlJc w:val="left"/>
      <w:pPr>
        <w:ind w:left="7938" w:hanging="280"/>
      </w:pPr>
      <w:rPr>
        <w:rFonts w:hint="default"/>
      </w:rPr>
    </w:lvl>
    <w:lvl w:ilvl="8" w:tplc="0B982570">
      <w:numFmt w:val="bullet"/>
      <w:lvlText w:val="•"/>
      <w:lvlJc w:val="left"/>
      <w:pPr>
        <w:ind w:left="8972" w:hanging="280"/>
      </w:pPr>
      <w:rPr>
        <w:rFonts w:hint="default"/>
      </w:rPr>
    </w:lvl>
  </w:abstractNum>
  <w:abstractNum w:abstractNumId="19" w15:restartNumberingAfterBreak="0">
    <w:nsid w:val="4DB44895"/>
    <w:multiLevelType w:val="hybridMultilevel"/>
    <w:tmpl w:val="790E7CD6"/>
    <w:lvl w:ilvl="0" w:tplc="81AAB45E">
      <w:numFmt w:val="bullet"/>
      <w:lvlText w:val="•"/>
      <w:lvlJc w:val="left"/>
      <w:pPr>
        <w:ind w:left="1232" w:hanging="360"/>
      </w:pPr>
      <w:rPr>
        <w:rFonts w:ascii="Times New Roman" w:eastAsia="Times New Roman" w:hAnsi="Times New Roman" w:cs="Times New Roman" w:hint="default"/>
        <w:b w:val="0"/>
        <w:bCs w:val="0"/>
        <w:i w:val="0"/>
        <w:iCs w:val="0"/>
        <w:w w:val="100"/>
        <w:sz w:val="28"/>
        <w:szCs w:val="28"/>
      </w:rPr>
    </w:lvl>
    <w:lvl w:ilvl="1" w:tplc="FDD8E7BC">
      <w:numFmt w:val="bullet"/>
      <w:lvlText w:val="•"/>
      <w:lvlJc w:val="left"/>
      <w:pPr>
        <w:ind w:left="2220" w:hanging="360"/>
      </w:pPr>
      <w:rPr>
        <w:rFonts w:hint="default"/>
      </w:rPr>
    </w:lvl>
    <w:lvl w:ilvl="2" w:tplc="CB249C1C">
      <w:numFmt w:val="bullet"/>
      <w:lvlText w:val="•"/>
      <w:lvlJc w:val="left"/>
      <w:pPr>
        <w:ind w:left="3200" w:hanging="360"/>
      </w:pPr>
      <w:rPr>
        <w:rFonts w:hint="default"/>
      </w:rPr>
    </w:lvl>
    <w:lvl w:ilvl="3" w:tplc="4CB06562">
      <w:numFmt w:val="bullet"/>
      <w:lvlText w:val="•"/>
      <w:lvlJc w:val="left"/>
      <w:pPr>
        <w:ind w:left="4180" w:hanging="360"/>
      </w:pPr>
      <w:rPr>
        <w:rFonts w:hint="default"/>
      </w:rPr>
    </w:lvl>
    <w:lvl w:ilvl="4" w:tplc="CA2693E2">
      <w:numFmt w:val="bullet"/>
      <w:lvlText w:val="•"/>
      <w:lvlJc w:val="left"/>
      <w:pPr>
        <w:ind w:left="5160" w:hanging="360"/>
      </w:pPr>
      <w:rPr>
        <w:rFonts w:hint="default"/>
      </w:rPr>
    </w:lvl>
    <w:lvl w:ilvl="5" w:tplc="ACA4BCAA">
      <w:numFmt w:val="bullet"/>
      <w:lvlText w:val="•"/>
      <w:lvlJc w:val="left"/>
      <w:pPr>
        <w:ind w:left="6140" w:hanging="360"/>
      </w:pPr>
      <w:rPr>
        <w:rFonts w:hint="default"/>
      </w:rPr>
    </w:lvl>
    <w:lvl w:ilvl="6" w:tplc="45BA3D1C">
      <w:numFmt w:val="bullet"/>
      <w:lvlText w:val="•"/>
      <w:lvlJc w:val="left"/>
      <w:pPr>
        <w:ind w:left="7120" w:hanging="360"/>
      </w:pPr>
      <w:rPr>
        <w:rFonts w:hint="default"/>
      </w:rPr>
    </w:lvl>
    <w:lvl w:ilvl="7" w:tplc="C6C4EAF0">
      <w:numFmt w:val="bullet"/>
      <w:lvlText w:val="•"/>
      <w:lvlJc w:val="left"/>
      <w:pPr>
        <w:ind w:left="8100" w:hanging="360"/>
      </w:pPr>
      <w:rPr>
        <w:rFonts w:hint="default"/>
      </w:rPr>
    </w:lvl>
    <w:lvl w:ilvl="8" w:tplc="7D467EC6">
      <w:numFmt w:val="bullet"/>
      <w:lvlText w:val="•"/>
      <w:lvlJc w:val="left"/>
      <w:pPr>
        <w:ind w:left="9080" w:hanging="360"/>
      </w:pPr>
      <w:rPr>
        <w:rFonts w:hint="default"/>
      </w:rPr>
    </w:lvl>
  </w:abstractNum>
  <w:abstractNum w:abstractNumId="20" w15:restartNumberingAfterBreak="0">
    <w:nsid w:val="4EAE23F1"/>
    <w:multiLevelType w:val="hybridMultilevel"/>
    <w:tmpl w:val="FF644D9E"/>
    <w:lvl w:ilvl="0" w:tplc="241CA5B8">
      <w:numFmt w:val="bullet"/>
      <w:lvlText w:val="✓"/>
      <w:lvlJc w:val="left"/>
      <w:pPr>
        <w:ind w:left="832" w:hanging="360"/>
      </w:pPr>
      <w:rPr>
        <w:rFonts w:ascii="MS PGothic" w:eastAsia="MS PGothic" w:hAnsi="MS PGothic" w:cs="MS PGothic" w:hint="default"/>
        <w:b w:val="0"/>
        <w:bCs w:val="0"/>
        <w:i w:val="0"/>
        <w:iCs w:val="0"/>
        <w:w w:val="76"/>
        <w:sz w:val="28"/>
        <w:szCs w:val="28"/>
      </w:rPr>
    </w:lvl>
    <w:lvl w:ilvl="1" w:tplc="036490CE">
      <w:numFmt w:val="bullet"/>
      <w:lvlText w:val="•"/>
      <w:lvlJc w:val="left"/>
      <w:pPr>
        <w:ind w:left="1860" w:hanging="360"/>
      </w:pPr>
      <w:rPr>
        <w:rFonts w:hint="default"/>
      </w:rPr>
    </w:lvl>
    <w:lvl w:ilvl="2" w:tplc="D2442A6A">
      <w:numFmt w:val="bullet"/>
      <w:lvlText w:val="•"/>
      <w:lvlJc w:val="left"/>
      <w:pPr>
        <w:ind w:left="2880" w:hanging="360"/>
      </w:pPr>
      <w:rPr>
        <w:rFonts w:hint="default"/>
      </w:rPr>
    </w:lvl>
    <w:lvl w:ilvl="3" w:tplc="8B98D5E6">
      <w:numFmt w:val="bullet"/>
      <w:lvlText w:val="•"/>
      <w:lvlJc w:val="left"/>
      <w:pPr>
        <w:ind w:left="3900" w:hanging="360"/>
      </w:pPr>
      <w:rPr>
        <w:rFonts w:hint="default"/>
      </w:rPr>
    </w:lvl>
    <w:lvl w:ilvl="4" w:tplc="93882D6A">
      <w:numFmt w:val="bullet"/>
      <w:lvlText w:val="•"/>
      <w:lvlJc w:val="left"/>
      <w:pPr>
        <w:ind w:left="4920" w:hanging="360"/>
      </w:pPr>
      <w:rPr>
        <w:rFonts w:hint="default"/>
      </w:rPr>
    </w:lvl>
    <w:lvl w:ilvl="5" w:tplc="A7A29CAE">
      <w:numFmt w:val="bullet"/>
      <w:lvlText w:val="•"/>
      <w:lvlJc w:val="left"/>
      <w:pPr>
        <w:ind w:left="5940" w:hanging="360"/>
      </w:pPr>
      <w:rPr>
        <w:rFonts w:hint="default"/>
      </w:rPr>
    </w:lvl>
    <w:lvl w:ilvl="6" w:tplc="5D365E08">
      <w:numFmt w:val="bullet"/>
      <w:lvlText w:val="•"/>
      <w:lvlJc w:val="left"/>
      <w:pPr>
        <w:ind w:left="6960" w:hanging="360"/>
      </w:pPr>
      <w:rPr>
        <w:rFonts w:hint="default"/>
      </w:rPr>
    </w:lvl>
    <w:lvl w:ilvl="7" w:tplc="AB88302C">
      <w:numFmt w:val="bullet"/>
      <w:lvlText w:val="•"/>
      <w:lvlJc w:val="left"/>
      <w:pPr>
        <w:ind w:left="7980" w:hanging="360"/>
      </w:pPr>
      <w:rPr>
        <w:rFonts w:hint="default"/>
      </w:rPr>
    </w:lvl>
    <w:lvl w:ilvl="8" w:tplc="5C280164">
      <w:numFmt w:val="bullet"/>
      <w:lvlText w:val="•"/>
      <w:lvlJc w:val="left"/>
      <w:pPr>
        <w:ind w:left="9000" w:hanging="360"/>
      </w:pPr>
      <w:rPr>
        <w:rFonts w:hint="default"/>
      </w:rPr>
    </w:lvl>
  </w:abstractNum>
  <w:abstractNum w:abstractNumId="21" w15:restartNumberingAfterBreak="0">
    <w:nsid w:val="518A508F"/>
    <w:multiLevelType w:val="hybridMultilevel"/>
    <w:tmpl w:val="62B41DA2"/>
    <w:lvl w:ilvl="0" w:tplc="51EA0EFA">
      <w:numFmt w:val="bullet"/>
      <w:lvlText w:val="❖"/>
      <w:lvlJc w:val="left"/>
      <w:pPr>
        <w:ind w:left="280" w:hanging="221"/>
      </w:pPr>
      <w:rPr>
        <w:rFonts w:ascii="MS PGothic" w:eastAsia="MS PGothic" w:hAnsi="MS PGothic" w:cs="MS PGothic" w:hint="default"/>
        <w:b w:val="0"/>
        <w:bCs w:val="0"/>
        <w:i w:val="0"/>
        <w:iCs w:val="0"/>
        <w:w w:val="78"/>
        <w:position w:val="1"/>
        <w:sz w:val="26"/>
        <w:szCs w:val="26"/>
      </w:rPr>
    </w:lvl>
    <w:lvl w:ilvl="1" w:tplc="F04659C0">
      <w:numFmt w:val="bullet"/>
      <w:lvlText w:val="•"/>
      <w:lvlJc w:val="left"/>
      <w:pPr>
        <w:ind w:left="1356" w:hanging="221"/>
      </w:pPr>
      <w:rPr>
        <w:rFonts w:hint="default"/>
      </w:rPr>
    </w:lvl>
    <w:lvl w:ilvl="2" w:tplc="AB0800B4">
      <w:numFmt w:val="bullet"/>
      <w:lvlText w:val="•"/>
      <w:lvlJc w:val="left"/>
      <w:pPr>
        <w:ind w:left="2432" w:hanging="221"/>
      </w:pPr>
      <w:rPr>
        <w:rFonts w:hint="default"/>
      </w:rPr>
    </w:lvl>
    <w:lvl w:ilvl="3" w:tplc="7AF6A9A0">
      <w:numFmt w:val="bullet"/>
      <w:lvlText w:val="•"/>
      <w:lvlJc w:val="left"/>
      <w:pPr>
        <w:ind w:left="3508" w:hanging="221"/>
      </w:pPr>
      <w:rPr>
        <w:rFonts w:hint="default"/>
      </w:rPr>
    </w:lvl>
    <w:lvl w:ilvl="4" w:tplc="DF3ED3DA">
      <w:numFmt w:val="bullet"/>
      <w:lvlText w:val="•"/>
      <w:lvlJc w:val="left"/>
      <w:pPr>
        <w:ind w:left="4584" w:hanging="221"/>
      </w:pPr>
      <w:rPr>
        <w:rFonts w:hint="default"/>
      </w:rPr>
    </w:lvl>
    <w:lvl w:ilvl="5" w:tplc="F9B64C8E">
      <w:numFmt w:val="bullet"/>
      <w:lvlText w:val="•"/>
      <w:lvlJc w:val="left"/>
      <w:pPr>
        <w:ind w:left="5660" w:hanging="221"/>
      </w:pPr>
      <w:rPr>
        <w:rFonts w:hint="default"/>
      </w:rPr>
    </w:lvl>
    <w:lvl w:ilvl="6" w:tplc="55D8B0F0">
      <w:numFmt w:val="bullet"/>
      <w:lvlText w:val="•"/>
      <w:lvlJc w:val="left"/>
      <w:pPr>
        <w:ind w:left="6736" w:hanging="221"/>
      </w:pPr>
      <w:rPr>
        <w:rFonts w:hint="default"/>
      </w:rPr>
    </w:lvl>
    <w:lvl w:ilvl="7" w:tplc="72B4BE28">
      <w:numFmt w:val="bullet"/>
      <w:lvlText w:val="•"/>
      <w:lvlJc w:val="left"/>
      <w:pPr>
        <w:ind w:left="7812" w:hanging="221"/>
      </w:pPr>
      <w:rPr>
        <w:rFonts w:hint="default"/>
      </w:rPr>
    </w:lvl>
    <w:lvl w:ilvl="8" w:tplc="991651F0">
      <w:numFmt w:val="bullet"/>
      <w:lvlText w:val="•"/>
      <w:lvlJc w:val="left"/>
      <w:pPr>
        <w:ind w:left="8888" w:hanging="221"/>
      </w:pPr>
      <w:rPr>
        <w:rFonts w:hint="default"/>
      </w:rPr>
    </w:lvl>
  </w:abstractNum>
  <w:abstractNum w:abstractNumId="22" w15:restartNumberingAfterBreak="0">
    <w:nsid w:val="52B410E3"/>
    <w:multiLevelType w:val="hybridMultilevel"/>
    <w:tmpl w:val="EB2473EA"/>
    <w:lvl w:ilvl="0" w:tplc="577EFFD6">
      <w:start w:val="1"/>
      <w:numFmt w:val="decimal"/>
      <w:lvlText w:val="%1."/>
      <w:lvlJc w:val="left"/>
      <w:pPr>
        <w:ind w:left="280" w:hanging="265"/>
        <w:jc w:val="left"/>
      </w:pPr>
      <w:rPr>
        <w:rFonts w:ascii="Times New Roman" w:eastAsia="Times New Roman" w:hAnsi="Times New Roman" w:cs="Times New Roman" w:hint="default"/>
        <w:b/>
        <w:bCs/>
        <w:i w:val="0"/>
        <w:iCs w:val="0"/>
        <w:w w:val="100"/>
        <w:sz w:val="28"/>
        <w:szCs w:val="28"/>
      </w:rPr>
    </w:lvl>
    <w:lvl w:ilvl="1" w:tplc="662AC3D0">
      <w:numFmt w:val="bullet"/>
      <w:lvlText w:val="•"/>
      <w:lvlJc w:val="left"/>
      <w:pPr>
        <w:ind w:left="1356" w:hanging="265"/>
      </w:pPr>
      <w:rPr>
        <w:rFonts w:hint="default"/>
      </w:rPr>
    </w:lvl>
    <w:lvl w:ilvl="2" w:tplc="A000B296">
      <w:numFmt w:val="bullet"/>
      <w:lvlText w:val="•"/>
      <w:lvlJc w:val="left"/>
      <w:pPr>
        <w:ind w:left="2432" w:hanging="265"/>
      </w:pPr>
      <w:rPr>
        <w:rFonts w:hint="default"/>
      </w:rPr>
    </w:lvl>
    <w:lvl w:ilvl="3" w:tplc="DA7EB582">
      <w:numFmt w:val="bullet"/>
      <w:lvlText w:val="•"/>
      <w:lvlJc w:val="left"/>
      <w:pPr>
        <w:ind w:left="3508" w:hanging="265"/>
      </w:pPr>
      <w:rPr>
        <w:rFonts w:hint="default"/>
      </w:rPr>
    </w:lvl>
    <w:lvl w:ilvl="4" w:tplc="E904F390">
      <w:numFmt w:val="bullet"/>
      <w:lvlText w:val="•"/>
      <w:lvlJc w:val="left"/>
      <w:pPr>
        <w:ind w:left="4584" w:hanging="265"/>
      </w:pPr>
      <w:rPr>
        <w:rFonts w:hint="default"/>
      </w:rPr>
    </w:lvl>
    <w:lvl w:ilvl="5" w:tplc="92AA0C48">
      <w:numFmt w:val="bullet"/>
      <w:lvlText w:val="•"/>
      <w:lvlJc w:val="left"/>
      <w:pPr>
        <w:ind w:left="5660" w:hanging="265"/>
      </w:pPr>
      <w:rPr>
        <w:rFonts w:hint="default"/>
      </w:rPr>
    </w:lvl>
    <w:lvl w:ilvl="6" w:tplc="A0B84E60">
      <w:numFmt w:val="bullet"/>
      <w:lvlText w:val="•"/>
      <w:lvlJc w:val="left"/>
      <w:pPr>
        <w:ind w:left="6736" w:hanging="265"/>
      </w:pPr>
      <w:rPr>
        <w:rFonts w:hint="default"/>
      </w:rPr>
    </w:lvl>
    <w:lvl w:ilvl="7" w:tplc="19E0F388">
      <w:numFmt w:val="bullet"/>
      <w:lvlText w:val="•"/>
      <w:lvlJc w:val="left"/>
      <w:pPr>
        <w:ind w:left="7812" w:hanging="265"/>
      </w:pPr>
      <w:rPr>
        <w:rFonts w:hint="default"/>
      </w:rPr>
    </w:lvl>
    <w:lvl w:ilvl="8" w:tplc="53CC1A56">
      <w:numFmt w:val="bullet"/>
      <w:lvlText w:val="•"/>
      <w:lvlJc w:val="left"/>
      <w:pPr>
        <w:ind w:left="8888" w:hanging="265"/>
      </w:pPr>
      <w:rPr>
        <w:rFonts w:hint="default"/>
      </w:rPr>
    </w:lvl>
  </w:abstractNum>
  <w:abstractNum w:abstractNumId="23" w15:restartNumberingAfterBreak="0">
    <w:nsid w:val="539124D4"/>
    <w:multiLevelType w:val="hybridMultilevel"/>
    <w:tmpl w:val="21D4449A"/>
    <w:lvl w:ilvl="0" w:tplc="3ACCED8C">
      <w:start w:val="1"/>
      <w:numFmt w:val="decimal"/>
      <w:lvlText w:val="%1."/>
      <w:lvlJc w:val="left"/>
      <w:pPr>
        <w:ind w:left="710" w:hanging="360"/>
        <w:jc w:val="right"/>
      </w:pPr>
      <w:rPr>
        <w:rFonts w:ascii="Times New Roman" w:eastAsia="Times New Roman" w:hAnsi="Times New Roman" w:cs="Times New Roman" w:hint="default"/>
        <w:b/>
        <w:bCs/>
        <w:i w:val="0"/>
        <w:iCs w:val="0"/>
        <w:w w:val="100"/>
        <w:sz w:val="36"/>
        <w:szCs w:val="36"/>
      </w:rPr>
    </w:lvl>
    <w:lvl w:ilvl="1" w:tplc="93DAB0CA">
      <w:numFmt w:val="bullet"/>
      <w:lvlText w:val="•"/>
      <w:lvlJc w:val="left"/>
      <w:pPr>
        <w:ind w:left="1734" w:hanging="360"/>
      </w:pPr>
      <w:rPr>
        <w:rFonts w:hint="default"/>
      </w:rPr>
    </w:lvl>
    <w:lvl w:ilvl="2" w:tplc="EBDC02FC">
      <w:numFmt w:val="bullet"/>
      <w:lvlText w:val="•"/>
      <w:lvlJc w:val="left"/>
      <w:pPr>
        <w:ind w:left="2768" w:hanging="360"/>
      </w:pPr>
      <w:rPr>
        <w:rFonts w:hint="default"/>
      </w:rPr>
    </w:lvl>
    <w:lvl w:ilvl="3" w:tplc="B5E24902">
      <w:numFmt w:val="bullet"/>
      <w:lvlText w:val="•"/>
      <w:lvlJc w:val="left"/>
      <w:pPr>
        <w:ind w:left="3802" w:hanging="360"/>
      </w:pPr>
      <w:rPr>
        <w:rFonts w:hint="default"/>
      </w:rPr>
    </w:lvl>
    <w:lvl w:ilvl="4" w:tplc="37A07A26">
      <w:numFmt w:val="bullet"/>
      <w:lvlText w:val="•"/>
      <w:lvlJc w:val="left"/>
      <w:pPr>
        <w:ind w:left="4836" w:hanging="360"/>
      </w:pPr>
      <w:rPr>
        <w:rFonts w:hint="default"/>
      </w:rPr>
    </w:lvl>
    <w:lvl w:ilvl="5" w:tplc="8C3AFD30">
      <w:numFmt w:val="bullet"/>
      <w:lvlText w:val="•"/>
      <w:lvlJc w:val="left"/>
      <w:pPr>
        <w:ind w:left="5870" w:hanging="360"/>
      </w:pPr>
      <w:rPr>
        <w:rFonts w:hint="default"/>
      </w:rPr>
    </w:lvl>
    <w:lvl w:ilvl="6" w:tplc="A6768E28">
      <w:numFmt w:val="bullet"/>
      <w:lvlText w:val="•"/>
      <w:lvlJc w:val="left"/>
      <w:pPr>
        <w:ind w:left="6904" w:hanging="360"/>
      </w:pPr>
      <w:rPr>
        <w:rFonts w:hint="default"/>
      </w:rPr>
    </w:lvl>
    <w:lvl w:ilvl="7" w:tplc="391A0EB8">
      <w:numFmt w:val="bullet"/>
      <w:lvlText w:val="•"/>
      <w:lvlJc w:val="left"/>
      <w:pPr>
        <w:ind w:left="7938" w:hanging="360"/>
      </w:pPr>
      <w:rPr>
        <w:rFonts w:hint="default"/>
      </w:rPr>
    </w:lvl>
    <w:lvl w:ilvl="8" w:tplc="19AA1708">
      <w:numFmt w:val="bullet"/>
      <w:lvlText w:val="•"/>
      <w:lvlJc w:val="left"/>
      <w:pPr>
        <w:ind w:left="8972" w:hanging="360"/>
      </w:pPr>
      <w:rPr>
        <w:rFonts w:hint="default"/>
      </w:rPr>
    </w:lvl>
  </w:abstractNum>
  <w:abstractNum w:abstractNumId="24" w15:restartNumberingAfterBreak="0">
    <w:nsid w:val="5617016D"/>
    <w:multiLevelType w:val="hybridMultilevel"/>
    <w:tmpl w:val="BDB42902"/>
    <w:lvl w:ilvl="0" w:tplc="BF861398">
      <w:numFmt w:val="bullet"/>
      <w:lvlText w:val="•"/>
      <w:lvlJc w:val="left"/>
      <w:pPr>
        <w:ind w:left="550" w:hanging="360"/>
      </w:pPr>
      <w:rPr>
        <w:rFonts w:ascii="Palatino Linotype" w:eastAsia="Palatino Linotype" w:hAnsi="Palatino Linotype" w:cs="Palatino Linotype" w:hint="default"/>
        <w:b w:val="0"/>
        <w:bCs w:val="0"/>
        <w:i w:val="0"/>
        <w:iCs w:val="0"/>
        <w:w w:val="70"/>
        <w:sz w:val="24"/>
        <w:szCs w:val="24"/>
      </w:rPr>
    </w:lvl>
    <w:lvl w:ilvl="1" w:tplc="F96A1AF2">
      <w:numFmt w:val="bullet"/>
      <w:lvlText w:val="•"/>
      <w:lvlJc w:val="left"/>
      <w:pPr>
        <w:ind w:left="901" w:hanging="360"/>
      </w:pPr>
      <w:rPr>
        <w:rFonts w:hint="default"/>
      </w:rPr>
    </w:lvl>
    <w:lvl w:ilvl="2" w:tplc="FEE2E6CA">
      <w:numFmt w:val="bullet"/>
      <w:lvlText w:val="•"/>
      <w:lvlJc w:val="left"/>
      <w:pPr>
        <w:ind w:left="1243" w:hanging="360"/>
      </w:pPr>
      <w:rPr>
        <w:rFonts w:hint="default"/>
      </w:rPr>
    </w:lvl>
    <w:lvl w:ilvl="3" w:tplc="89B8B984">
      <w:numFmt w:val="bullet"/>
      <w:lvlText w:val="•"/>
      <w:lvlJc w:val="left"/>
      <w:pPr>
        <w:ind w:left="1584" w:hanging="360"/>
      </w:pPr>
      <w:rPr>
        <w:rFonts w:hint="default"/>
      </w:rPr>
    </w:lvl>
    <w:lvl w:ilvl="4" w:tplc="8AF44960">
      <w:numFmt w:val="bullet"/>
      <w:lvlText w:val="•"/>
      <w:lvlJc w:val="left"/>
      <w:pPr>
        <w:ind w:left="1926" w:hanging="360"/>
      </w:pPr>
      <w:rPr>
        <w:rFonts w:hint="default"/>
      </w:rPr>
    </w:lvl>
    <w:lvl w:ilvl="5" w:tplc="3BF450C6">
      <w:numFmt w:val="bullet"/>
      <w:lvlText w:val="•"/>
      <w:lvlJc w:val="left"/>
      <w:pPr>
        <w:ind w:left="2268" w:hanging="360"/>
      </w:pPr>
      <w:rPr>
        <w:rFonts w:hint="default"/>
      </w:rPr>
    </w:lvl>
    <w:lvl w:ilvl="6" w:tplc="50D43446">
      <w:numFmt w:val="bullet"/>
      <w:lvlText w:val="•"/>
      <w:lvlJc w:val="left"/>
      <w:pPr>
        <w:ind w:left="2609" w:hanging="360"/>
      </w:pPr>
      <w:rPr>
        <w:rFonts w:hint="default"/>
      </w:rPr>
    </w:lvl>
    <w:lvl w:ilvl="7" w:tplc="EAC04688">
      <w:numFmt w:val="bullet"/>
      <w:lvlText w:val="•"/>
      <w:lvlJc w:val="left"/>
      <w:pPr>
        <w:ind w:left="2951" w:hanging="360"/>
      </w:pPr>
      <w:rPr>
        <w:rFonts w:hint="default"/>
      </w:rPr>
    </w:lvl>
    <w:lvl w:ilvl="8" w:tplc="561E0F08">
      <w:numFmt w:val="bullet"/>
      <w:lvlText w:val="•"/>
      <w:lvlJc w:val="left"/>
      <w:pPr>
        <w:ind w:left="3293" w:hanging="360"/>
      </w:pPr>
      <w:rPr>
        <w:rFonts w:hint="default"/>
      </w:rPr>
    </w:lvl>
  </w:abstractNum>
  <w:abstractNum w:abstractNumId="25" w15:restartNumberingAfterBreak="0">
    <w:nsid w:val="59A0192D"/>
    <w:multiLevelType w:val="hybridMultilevel"/>
    <w:tmpl w:val="ED8CA4E4"/>
    <w:lvl w:ilvl="0" w:tplc="5762A06E">
      <w:numFmt w:val="bullet"/>
      <w:lvlText w:val="‣"/>
      <w:lvlJc w:val="left"/>
      <w:pPr>
        <w:ind w:left="640" w:hanging="360"/>
      </w:pPr>
      <w:rPr>
        <w:rFonts w:ascii="MS PGothic" w:eastAsia="MS PGothic" w:hAnsi="MS PGothic" w:cs="MS PGothic" w:hint="default"/>
        <w:b w:val="0"/>
        <w:bCs w:val="0"/>
        <w:i w:val="0"/>
        <w:iCs w:val="0"/>
        <w:w w:val="169"/>
        <w:sz w:val="28"/>
        <w:szCs w:val="28"/>
      </w:rPr>
    </w:lvl>
    <w:lvl w:ilvl="1" w:tplc="1794DE16">
      <w:numFmt w:val="bullet"/>
      <w:lvlText w:val="•"/>
      <w:lvlJc w:val="left"/>
      <w:pPr>
        <w:ind w:left="832" w:hanging="360"/>
      </w:pPr>
      <w:rPr>
        <w:rFonts w:ascii="Palatino Linotype" w:eastAsia="Palatino Linotype" w:hAnsi="Palatino Linotype" w:cs="Palatino Linotype" w:hint="default"/>
        <w:b w:val="0"/>
        <w:bCs w:val="0"/>
        <w:i w:val="0"/>
        <w:iCs w:val="0"/>
        <w:w w:val="70"/>
        <w:sz w:val="24"/>
        <w:szCs w:val="24"/>
      </w:rPr>
    </w:lvl>
    <w:lvl w:ilvl="2" w:tplc="AEAA29A0">
      <w:numFmt w:val="bullet"/>
      <w:lvlText w:val="•"/>
      <w:lvlJc w:val="left"/>
      <w:pPr>
        <w:ind w:left="1973" w:hanging="360"/>
      </w:pPr>
      <w:rPr>
        <w:rFonts w:hint="default"/>
      </w:rPr>
    </w:lvl>
    <w:lvl w:ilvl="3" w:tplc="2DBAAA60">
      <w:numFmt w:val="bullet"/>
      <w:lvlText w:val="•"/>
      <w:lvlJc w:val="left"/>
      <w:pPr>
        <w:ind w:left="3106" w:hanging="360"/>
      </w:pPr>
      <w:rPr>
        <w:rFonts w:hint="default"/>
      </w:rPr>
    </w:lvl>
    <w:lvl w:ilvl="4" w:tplc="B4FE0CB2">
      <w:numFmt w:val="bullet"/>
      <w:lvlText w:val="•"/>
      <w:lvlJc w:val="left"/>
      <w:pPr>
        <w:ind w:left="4240" w:hanging="360"/>
      </w:pPr>
      <w:rPr>
        <w:rFonts w:hint="default"/>
      </w:rPr>
    </w:lvl>
    <w:lvl w:ilvl="5" w:tplc="80967BDC">
      <w:numFmt w:val="bullet"/>
      <w:lvlText w:val="•"/>
      <w:lvlJc w:val="left"/>
      <w:pPr>
        <w:ind w:left="5373" w:hanging="360"/>
      </w:pPr>
      <w:rPr>
        <w:rFonts w:hint="default"/>
      </w:rPr>
    </w:lvl>
    <w:lvl w:ilvl="6" w:tplc="060099F6">
      <w:numFmt w:val="bullet"/>
      <w:lvlText w:val="•"/>
      <w:lvlJc w:val="left"/>
      <w:pPr>
        <w:ind w:left="6506" w:hanging="360"/>
      </w:pPr>
      <w:rPr>
        <w:rFonts w:hint="default"/>
      </w:rPr>
    </w:lvl>
    <w:lvl w:ilvl="7" w:tplc="163C3C04">
      <w:numFmt w:val="bullet"/>
      <w:lvlText w:val="•"/>
      <w:lvlJc w:val="left"/>
      <w:pPr>
        <w:ind w:left="7640" w:hanging="360"/>
      </w:pPr>
      <w:rPr>
        <w:rFonts w:hint="default"/>
      </w:rPr>
    </w:lvl>
    <w:lvl w:ilvl="8" w:tplc="DDFA5BEE">
      <w:numFmt w:val="bullet"/>
      <w:lvlText w:val="•"/>
      <w:lvlJc w:val="left"/>
      <w:pPr>
        <w:ind w:left="8773" w:hanging="360"/>
      </w:pPr>
      <w:rPr>
        <w:rFonts w:hint="default"/>
      </w:rPr>
    </w:lvl>
  </w:abstractNum>
  <w:abstractNum w:abstractNumId="26" w15:restartNumberingAfterBreak="0">
    <w:nsid w:val="5A577266"/>
    <w:multiLevelType w:val="hybridMultilevel"/>
    <w:tmpl w:val="E5C074F2"/>
    <w:lvl w:ilvl="0" w:tplc="DD20A772">
      <w:numFmt w:val="bullet"/>
      <w:lvlText w:val="•"/>
      <w:lvlJc w:val="left"/>
      <w:pPr>
        <w:ind w:left="552" w:hanging="360"/>
      </w:pPr>
      <w:rPr>
        <w:rFonts w:ascii="Palatino Linotype" w:eastAsia="Palatino Linotype" w:hAnsi="Palatino Linotype" w:cs="Palatino Linotype" w:hint="default"/>
        <w:b w:val="0"/>
        <w:bCs w:val="0"/>
        <w:i w:val="0"/>
        <w:iCs w:val="0"/>
        <w:w w:val="70"/>
        <w:sz w:val="24"/>
        <w:szCs w:val="24"/>
      </w:rPr>
    </w:lvl>
    <w:lvl w:ilvl="1" w:tplc="3E64DF7C">
      <w:numFmt w:val="bullet"/>
      <w:lvlText w:val="•"/>
      <w:lvlJc w:val="left"/>
      <w:pPr>
        <w:ind w:left="855" w:hanging="360"/>
      </w:pPr>
      <w:rPr>
        <w:rFonts w:hint="default"/>
      </w:rPr>
    </w:lvl>
    <w:lvl w:ilvl="2" w:tplc="20CC9862">
      <w:numFmt w:val="bullet"/>
      <w:lvlText w:val="•"/>
      <w:lvlJc w:val="left"/>
      <w:pPr>
        <w:ind w:left="1150" w:hanging="360"/>
      </w:pPr>
      <w:rPr>
        <w:rFonts w:hint="default"/>
      </w:rPr>
    </w:lvl>
    <w:lvl w:ilvl="3" w:tplc="8EDADD5A">
      <w:numFmt w:val="bullet"/>
      <w:lvlText w:val="•"/>
      <w:lvlJc w:val="left"/>
      <w:pPr>
        <w:ind w:left="1445" w:hanging="360"/>
      </w:pPr>
      <w:rPr>
        <w:rFonts w:hint="default"/>
      </w:rPr>
    </w:lvl>
    <w:lvl w:ilvl="4" w:tplc="5054059E">
      <w:numFmt w:val="bullet"/>
      <w:lvlText w:val="•"/>
      <w:lvlJc w:val="left"/>
      <w:pPr>
        <w:ind w:left="1740" w:hanging="360"/>
      </w:pPr>
      <w:rPr>
        <w:rFonts w:hint="default"/>
      </w:rPr>
    </w:lvl>
    <w:lvl w:ilvl="5" w:tplc="DE702310">
      <w:numFmt w:val="bullet"/>
      <w:lvlText w:val="•"/>
      <w:lvlJc w:val="left"/>
      <w:pPr>
        <w:ind w:left="2035" w:hanging="360"/>
      </w:pPr>
      <w:rPr>
        <w:rFonts w:hint="default"/>
      </w:rPr>
    </w:lvl>
    <w:lvl w:ilvl="6" w:tplc="666EF9B2">
      <w:numFmt w:val="bullet"/>
      <w:lvlText w:val="•"/>
      <w:lvlJc w:val="left"/>
      <w:pPr>
        <w:ind w:left="2330" w:hanging="360"/>
      </w:pPr>
      <w:rPr>
        <w:rFonts w:hint="default"/>
      </w:rPr>
    </w:lvl>
    <w:lvl w:ilvl="7" w:tplc="E0500622">
      <w:numFmt w:val="bullet"/>
      <w:lvlText w:val="•"/>
      <w:lvlJc w:val="left"/>
      <w:pPr>
        <w:ind w:left="2626" w:hanging="360"/>
      </w:pPr>
      <w:rPr>
        <w:rFonts w:hint="default"/>
      </w:rPr>
    </w:lvl>
    <w:lvl w:ilvl="8" w:tplc="BC2C9B2A">
      <w:numFmt w:val="bullet"/>
      <w:lvlText w:val="•"/>
      <w:lvlJc w:val="left"/>
      <w:pPr>
        <w:ind w:left="2921" w:hanging="360"/>
      </w:pPr>
      <w:rPr>
        <w:rFonts w:hint="default"/>
      </w:rPr>
    </w:lvl>
  </w:abstractNum>
  <w:abstractNum w:abstractNumId="27" w15:restartNumberingAfterBreak="0">
    <w:nsid w:val="5B1B5E93"/>
    <w:multiLevelType w:val="hybridMultilevel"/>
    <w:tmpl w:val="15F22A0A"/>
    <w:lvl w:ilvl="0" w:tplc="485447EA">
      <w:numFmt w:val="bullet"/>
      <w:lvlText w:val=""/>
      <w:lvlJc w:val="left"/>
      <w:pPr>
        <w:ind w:left="640" w:hanging="360"/>
      </w:pPr>
      <w:rPr>
        <w:rFonts w:ascii="Symbol" w:eastAsia="Symbol" w:hAnsi="Symbol" w:cs="Symbol" w:hint="default"/>
        <w:b w:val="0"/>
        <w:bCs w:val="0"/>
        <w:i w:val="0"/>
        <w:iCs w:val="0"/>
        <w:w w:val="100"/>
        <w:position w:val="4"/>
        <w:sz w:val="28"/>
        <w:szCs w:val="28"/>
      </w:rPr>
    </w:lvl>
    <w:lvl w:ilvl="1" w:tplc="54F47E4C">
      <w:numFmt w:val="bullet"/>
      <w:lvlText w:val=""/>
      <w:lvlJc w:val="left"/>
      <w:pPr>
        <w:ind w:left="772" w:hanging="360"/>
      </w:pPr>
      <w:rPr>
        <w:rFonts w:ascii="Symbol" w:eastAsia="Symbol" w:hAnsi="Symbol" w:cs="Symbol" w:hint="default"/>
        <w:b w:val="0"/>
        <w:bCs w:val="0"/>
        <w:i w:val="0"/>
        <w:iCs w:val="0"/>
        <w:w w:val="100"/>
        <w:position w:val="4"/>
        <w:sz w:val="24"/>
        <w:szCs w:val="24"/>
      </w:rPr>
    </w:lvl>
    <w:lvl w:ilvl="2" w:tplc="B31CAA3C">
      <w:numFmt w:val="bullet"/>
      <w:lvlText w:val="•"/>
      <w:lvlJc w:val="left"/>
      <w:pPr>
        <w:ind w:left="1920" w:hanging="360"/>
      </w:pPr>
      <w:rPr>
        <w:rFonts w:hint="default"/>
      </w:rPr>
    </w:lvl>
    <w:lvl w:ilvl="3" w:tplc="5896F006">
      <w:numFmt w:val="bullet"/>
      <w:lvlText w:val="•"/>
      <w:lvlJc w:val="left"/>
      <w:pPr>
        <w:ind w:left="3060" w:hanging="360"/>
      </w:pPr>
      <w:rPr>
        <w:rFonts w:hint="default"/>
      </w:rPr>
    </w:lvl>
    <w:lvl w:ilvl="4" w:tplc="97B23214">
      <w:numFmt w:val="bullet"/>
      <w:lvlText w:val="•"/>
      <w:lvlJc w:val="left"/>
      <w:pPr>
        <w:ind w:left="4200" w:hanging="360"/>
      </w:pPr>
      <w:rPr>
        <w:rFonts w:hint="default"/>
      </w:rPr>
    </w:lvl>
    <w:lvl w:ilvl="5" w:tplc="82F20FA0">
      <w:numFmt w:val="bullet"/>
      <w:lvlText w:val="•"/>
      <w:lvlJc w:val="left"/>
      <w:pPr>
        <w:ind w:left="5340" w:hanging="360"/>
      </w:pPr>
      <w:rPr>
        <w:rFonts w:hint="default"/>
      </w:rPr>
    </w:lvl>
    <w:lvl w:ilvl="6" w:tplc="EF80B454">
      <w:numFmt w:val="bullet"/>
      <w:lvlText w:val="•"/>
      <w:lvlJc w:val="left"/>
      <w:pPr>
        <w:ind w:left="6480" w:hanging="360"/>
      </w:pPr>
      <w:rPr>
        <w:rFonts w:hint="default"/>
      </w:rPr>
    </w:lvl>
    <w:lvl w:ilvl="7" w:tplc="938E4DF4">
      <w:numFmt w:val="bullet"/>
      <w:lvlText w:val="•"/>
      <w:lvlJc w:val="left"/>
      <w:pPr>
        <w:ind w:left="7620" w:hanging="360"/>
      </w:pPr>
      <w:rPr>
        <w:rFonts w:hint="default"/>
      </w:rPr>
    </w:lvl>
    <w:lvl w:ilvl="8" w:tplc="1EE0FD04">
      <w:numFmt w:val="bullet"/>
      <w:lvlText w:val="•"/>
      <w:lvlJc w:val="left"/>
      <w:pPr>
        <w:ind w:left="8760" w:hanging="360"/>
      </w:pPr>
      <w:rPr>
        <w:rFonts w:hint="default"/>
      </w:rPr>
    </w:lvl>
  </w:abstractNum>
  <w:abstractNum w:abstractNumId="28" w15:restartNumberingAfterBreak="0">
    <w:nsid w:val="5CA6233B"/>
    <w:multiLevelType w:val="hybridMultilevel"/>
    <w:tmpl w:val="913AC680"/>
    <w:lvl w:ilvl="0" w:tplc="AABEBF3C">
      <w:start w:val="12"/>
      <w:numFmt w:val="decimal"/>
      <w:lvlText w:val="%1."/>
      <w:lvlJc w:val="left"/>
      <w:pPr>
        <w:ind w:left="820" w:hanging="540"/>
        <w:jc w:val="left"/>
      </w:pPr>
      <w:rPr>
        <w:rFonts w:ascii="Times New Roman" w:eastAsia="Times New Roman" w:hAnsi="Times New Roman" w:cs="Times New Roman" w:hint="default"/>
        <w:b/>
        <w:bCs/>
        <w:i w:val="0"/>
        <w:iCs w:val="0"/>
        <w:w w:val="100"/>
        <w:sz w:val="36"/>
        <w:szCs w:val="36"/>
      </w:rPr>
    </w:lvl>
    <w:lvl w:ilvl="1" w:tplc="E79018EC">
      <w:numFmt w:val="bullet"/>
      <w:lvlText w:val="•"/>
      <w:lvlJc w:val="left"/>
      <w:pPr>
        <w:ind w:left="1842" w:hanging="540"/>
      </w:pPr>
      <w:rPr>
        <w:rFonts w:hint="default"/>
      </w:rPr>
    </w:lvl>
    <w:lvl w:ilvl="2" w:tplc="53544F14">
      <w:numFmt w:val="bullet"/>
      <w:lvlText w:val="•"/>
      <w:lvlJc w:val="left"/>
      <w:pPr>
        <w:ind w:left="2864" w:hanging="540"/>
      </w:pPr>
      <w:rPr>
        <w:rFonts w:hint="default"/>
      </w:rPr>
    </w:lvl>
    <w:lvl w:ilvl="3" w:tplc="148C896E">
      <w:numFmt w:val="bullet"/>
      <w:lvlText w:val="•"/>
      <w:lvlJc w:val="left"/>
      <w:pPr>
        <w:ind w:left="3886" w:hanging="540"/>
      </w:pPr>
      <w:rPr>
        <w:rFonts w:hint="default"/>
      </w:rPr>
    </w:lvl>
    <w:lvl w:ilvl="4" w:tplc="A8D69D5A">
      <w:numFmt w:val="bullet"/>
      <w:lvlText w:val="•"/>
      <w:lvlJc w:val="left"/>
      <w:pPr>
        <w:ind w:left="4908" w:hanging="540"/>
      </w:pPr>
      <w:rPr>
        <w:rFonts w:hint="default"/>
      </w:rPr>
    </w:lvl>
    <w:lvl w:ilvl="5" w:tplc="1FC4E300">
      <w:numFmt w:val="bullet"/>
      <w:lvlText w:val="•"/>
      <w:lvlJc w:val="left"/>
      <w:pPr>
        <w:ind w:left="5930" w:hanging="540"/>
      </w:pPr>
      <w:rPr>
        <w:rFonts w:hint="default"/>
      </w:rPr>
    </w:lvl>
    <w:lvl w:ilvl="6" w:tplc="FC968E14">
      <w:numFmt w:val="bullet"/>
      <w:lvlText w:val="•"/>
      <w:lvlJc w:val="left"/>
      <w:pPr>
        <w:ind w:left="6952" w:hanging="540"/>
      </w:pPr>
      <w:rPr>
        <w:rFonts w:hint="default"/>
      </w:rPr>
    </w:lvl>
    <w:lvl w:ilvl="7" w:tplc="05307FFA">
      <w:numFmt w:val="bullet"/>
      <w:lvlText w:val="•"/>
      <w:lvlJc w:val="left"/>
      <w:pPr>
        <w:ind w:left="7974" w:hanging="540"/>
      </w:pPr>
      <w:rPr>
        <w:rFonts w:hint="default"/>
      </w:rPr>
    </w:lvl>
    <w:lvl w:ilvl="8" w:tplc="2940FD4E">
      <w:numFmt w:val="bullet"/>
      <w:lvlText w:val="•"/>
      <w:lvlJc w:val="left"/>
      <w:pPr>
        <w:ind w:left="8996" w:hanging="540"/>
      </w:pPr>
      <w:rPr>
        <w:rFonts w:hint="default"/>
      </w:rPr>
    </w:lvl>
  </w:abstractNum>
  <w:abstractNum w:abstractNumId="29" w15:restartNumberingAfterBreak="0">
    <w:nsid w:val="61C807E8"/>
    <w:multiLevelType w:val="hybridMultilevel"/>
    <w:tmpl w:val="ED6E18FE"/>
    <w:lvl w:ilvl="0" w:tplc="513256B8">
      <w:start w:val="1"/>
      <w:numFmt w:val="decimal"/>
      <w:lvlText w:val="%1."/>
      <w:lvlJc w:val="left"/>
      <w:pPr>
        <w:ind w:left="280" w:hanging="265"/>
        <w:jc w:val="left"/>
      </w:pPr>
      <w:rPr>
        <w:rFonts w:ascii="Times New Roman" w:eastAsia="Times New Roman" w:hAnsi="Times New Roman" w:cs="Times New Roman" w:hint="default"/>
        <w:b/>
        <w:bCs/>
        <w:i w:val="0"/>
        <w:iCs w:val="0"/>
        <w:w w:val="100"/>
        <w:sz w:val="28"/>
        <w:szCs w:val="28"/>
      </w:rPr>
    </w:lvl>
    <w:lvl w:ilvl="1" w:tplc="24680B3C">
      <w:numFmt w:val="bullet"/>
      <w:lvlText w:val="•"/>
      <w:lvlJc w:val="left"/>
      <w:pPr>
        <w:ind w:left="1356" w:hanging="265"/>
      </w:pPr>
      <w:rPr>
        <w:rFonts w:hint="default"/>
      </w:rPr>
    </w:lvl>
    <w:lvl w:ilvl="2" w:tplc="78A60462">
      <w:numFmt w:val="bullet"/>
      <w:lvlText w:val="•"/>
      <w:lvlJc w:val="left"/>
      <w:pPr>
        <w:ind w:left="2432" w:hanging="265"/>
      </w:pPr>
      <w:rPr>
        <w:rFonts w:hint="default"/>
      </w:rPr>
    </w:lvl>
    <w:lvl w:ilvl="3" w:tplc="92AA1064">
      <w:numFmt w:val="bullet"/>
      <w:lvlText w:val="•"/>
      <w:lvlJc w:val="left"/>
      <w:pPr>
        <w:ind w:left="3508" w:hanging="265"/>
      </w:pPr>
      <w:rPr>
        <w:rFonts w:hint="default"/>
      </w:rPr>
    </w:lvl>
    <w:lvl w:ilvl="4" w:tplc="4A1C9DF8">
      <w:numFmt w:val="bullet"/>
      <w:lvlText w:val="•"/>
      <w:lvlJc w:val="left"/>
      <w:pPr>
        <w:ind w:left="4584" w:hanging="265"/>
      </w:pPr>
      <w:rPr>
        <w:rFonts w:hint="default"/>
      </w:rPr>
    </w:lvl>
    <w:lvl w:ilvl="5" w:tplc="E3C806FC">
      <w:numFmt w:val="bullet"/>
      <w:lvlText w:val="•"/>
      <w:lvlJc w:val="left"/>
      <w:pPr>
        <w:ind w:left="5660" w:hanging="265"/>
      </w:pPr>
      <w:rPr>
        <w:rFonts w:hint="default"/>
      </w:rPr>
    </w:lvl>
    <w:lvl w:ilvl="6" w:tplc="4ACCD538">
      <w:numFmt w:val="bullet"/>
      <w:lvlText w:val="•"/>
      <w:lvlJc w:val="left"/>
      <w:pPr>
        <w:ind w:left="6736" w:hanging="265"/>
      </w:pPr>
      <w:rPr>
        <w:rFonts w:hint="default"/>
      </w:rPr>
    </w:lvl>
    <w:lvl w:ilvl="7" w:tplc="7970444A">
      <w:numFmt w:val="bullet"/>
      <w:lvlText w:val="•"/>
      <w:lvlJc w:val="left"/>
      <w:pPr>
        <w:ind w:left="7812" w:hanging="265"/>
      </w:pPr>
      <w:rPr>
        <w:rFonts w:hint="default"/>
      </w:rPr>
    </w:lvl>
    <w:lvl w:ilvl="8" w:tplc="34CE18E2">
      <w:numFmt w:val="bullet"/>
      <w:lvlText w:val="•"/>
      <w:lvlJc w:val="left"/>
      <w:pPr>
        <w:ind w:left="8888" w:hanging="265"/>
      </w:pPr>
      <w:rPr>
        <w:rFonts w:hint="default"/>
      </w:rPr>
    </w:lvl>
  </w:abstractNum>
  <w:abstractNum w:abstractNumId="30" w15:restartNumberingAfterBreak="0">
    <w:nsid w:val="65942522"/>
    <w:multiLevelType w:val="hybridMultilevel"/>
    <w:tmpl w:val="778A6BE8"/>
    <w:lvl w:ilvl="0" w:tplc="081C6E78">
      <w:numFmt w:val="bullet"/>
      <w:lvlText w:val="•"/>
      <w:lvlJc w:val="left"/>
      <w:pPr>
        <w:ind w:left="1258" w:hanging="360"/>
      </w:pPr>
      <w:rPr>
        <w:rFonts w:ascii="Times New Roman" w:eastAsia="Times New Roman" w:hAnsi="Times New Roman" w:cs="Times New Roman" w:hint="default"/>
        <w:b w:val="0"/>
        <w:bCs w:val="0"/>
        <w:i w:val="0"/>
        <w:iCs w:val="0"/>
        <w:w w:val="100"/>
        <w:sz w:val="22"/>
        <w:szCs w:val="22"/>
      </w:rPr>
    </w:lvl>
    <w:lvl w:ilvl="1" w:tplc="7E6C869E">
      <w:numFmt w:val="bullet"/>
      <w:lvlText w:val="•"/>
      <w:lvlJc w:val="left"/>
      <w:pPr>
        <w:ind w:left="2238" w:hanging="360"/>
      </w:pPr>
      <w:rPr>
        <w:rFonts w:hint="default"/>
      </w:rPr>
    </w:lvl>
    <w:lvl w:ilvl="2" w:tplc="FDB010C8">
      <w:numFmt w:val="bullet"/>
      <w:lvlText w:val="•"/>
      <w:lvlJc w:val="left"/>
      <w:pPr>
        <w:ind w:left="3216" w:hanging="360"/>
      </w:pPr>
      <w:rPr>
        <w:rFonts w:hint="default"/>
      </w:rPr>
    </w:lvl>
    <w:lvl w:ilvl="3" w:tplc="2ECA851A">
      <w:numFmt w:val="bullet"/>
      <w:lvlText w:val="•"/>
      <w:lvlJc w:val="left"/>
      <w:pPr>
        <w:ind w:left="4194" w:hanging="360"/>
      </w:pPr>
      <w:rPr>
        <w:rFonts w:hint="default"/>
      </w:rPr>
    </w:lvl>
    <w:lvl w:ilvl="4" w:tplc="AAE22382">
      <w:numFmt w:val="bullet"/>
      <w:lvlText w:val="•"/>
      <w:lvlJc w:val="left"/>
      <w:pPr>
        <w:ind w:left="5172" w:hanging="360"/>
      </w:pPr>
      <w:rPr>
        <w:rFonts w:hint="default"/>
      </w:rPr>
    </w:lvl>
    <w:lvl w:ilvl="5" w:tplc="879026DA">
      <w:numFmt w:val="bullet"/>
      <w:lvlText w:val="•"/>
      <w:lvlJc w:val="left"/>
      <w:pPr>
        <w:ind w:left="6150" w:hanging="360"/>
      </w:pPr>
      <w:rPr>
        <w:rFonts w:hint="default"/>
      </w:rPr>
    </w:lvl>
    <w:lvl w:ilvl="6" w:tplc="C298C638">
      <w:numFmt w:val="bullet"/>
      <w:lvlText w:val="•"/>
      <w:lvlJc w:val="left"/>
      <w:pPr>
        <w:ind w:left="7128" w:hanging="360"/>
      </w:pPr>
      <w:rPr>
        <w:rFonts w:hint="default"/>
      </w:rPr>
    </w:lvl>
    <w:lvl w:ilvl="7" w:tplc="F244D966">
      <w:numFmt w:val="bullet"/>
      <w:lvlText w:val="•"/>
      <w:lvlJc w:val="left"/>
      <w:pPr>
        <w:ind w:left="8106" w:hanging="360"/>
      </w:pPr>
      <w:rPr>
        <w:rFonts w:hint="default"/>
      </w:rPr>
    </w:lvl>
    <w:lvl w:ilvl="8" w:tplc="C220C590">
      <w:numFmt w:val="bullet"/>
      <w:lvlText w:val="•"/>
      <w:lvlJc w:val="left"/>
      <w:pPr>
        <w:ind w:left="9084" w:hanging="360"/>
      </w:pPr>
      <w:rPr>
        <w:rFonts w:hint="default"/>
      </w:rPr>
    </w:lvl>
  </w:abstractNum>
  <w:abstractNum w:abstractNumId="31" w15:restartNumberingAfterBreak="0">
    <w:nsid w:val="68FF5589"/>
    <w:multiLevelType w:val="hybridMultilevel"/>
    <w:tmpl w:val="63F8B238"/>
    <w:lvl w:ilvl="0" w:tplc="B7B63664">
      <w:numFmt w:val="bullet"/>
      <w:lvlText w:val="✓"/>
      <w:lvlJc w:val="left"/>
      <w:pPr>
        <w:ind w:left="640" w:hanging="360"/>
      </w:pPr>
      <w:rPr>
        <w:rFonts w:ascii="MS PGothic" w:eastAsia="MS PGothic" w:hAnsi="MS PGothic" w:cs="MS PGothic" w:hint="default"/>
        <w:b w:val="0"/>
        <w:bCs w:val="0"/>
        <w:i w:val="0"/>
        <w:iCs w:val="0"/>
        <w:w w:val="76"/>
        <w:sz w:val="28"/>
        <w:szCs w:val="28"/>
      </w:rPr>
    </w:lvl>
    <w:lvl w:ilvl="1" w:tplc="EBCCAB78">
      <w:numFmt w:val="bullet"/>
      <w:lvlText w:val="•"/>
      <w:lvlJc w:val="left"/>
      <w:pPr>
        <w:ind w:left="1680" w:hanging="360"/>
      </w:pPr>
      <w:rPr>
        <w:rFonts w:hint="default"/>
      </w:rPr>
    </w:lvl>
    <w:lvl w:ilvl="2" w:tplc="8864DC6A">
      <w:numFmt w:val="bullet"/>
      <w:lvlText w:val="•"/>
      <w:lvlJc w:val="left"/>
      <w:pPr>
        <w:ind w:left="2720" w:hanging="360"/>
      </w:pPr>
      <w:rPr>
        <w:rFonts w:hint="default"/>
      </w:rPr>
    </w:lvl>
    <w:lvl w:ilvl="3" w:tplc="7848DBB4">
      <w:numFmt w:val="bullet"/>
      <w:lvlText w:val="•"/>
      <w:lvlJc w:val="left"/>
      <w:pPr>
        <w:ind w:left="3760" w:hanging="360"/>
      </w:pPr>
      <w:rPr>
        <w:rFonts w:hint="default"/>
      </w:rPr>
    </w:lvl>
    <w:lvl w:ilvl="4" w:tplc="4574C0F6">
      <w:numFmt w:val="bullet"/>
      <w:lvlText w:val="•"/>
      <w:lvlJc w:val="left"/>
      <w:pPr>
        <w:ind w:left="4800" w:hanging="360"/>
      </w:pPr>
      <w:rPr>
        <w:rFonts w:hint="default"/>
      </w:rPr>
    </w:lvl>
    <w:lvl w:ilvl="5" w:tplc="3DBA931C">
      <w:numFmt w:val="bullet"/>
      <w:lvlText w:val="•"/>
      <w:lvlJc w:val="left"/>
      <w:pPr>
        <w:ind w:left="5840" w:hanging="360"/>
      </w:pPr>
      <w:rPr>
        <w:rFonts w:hint="default"/>
      </w:rPr>
    </w:lvl>
    <w:lvl w:ilvl="6" w:tplc="21D2F426">
      <w:numFmt w:val="bullet"/>
      <w:lvlText w:val="•"/>
      <w:lvlJc w:val="left"/>
      <w:pPr>
        <w:ind w:left="6880" w:hanging="360"/>
      </w:pPr>
      <w:rPr>
        <w:rFonts w:hint="default"/>
      </w:rPr>
    </w:lvl>
    <w:lvl w:ilvl="7" w:tplc="FDCACC8C">
      <w:numFmt w:val="bullet"/>
      <w:lvlText w:val="•"/>
      <w:lvlJc w:val="left"/>
      <w:pPr>
        <w:ind w:left="7920" w:hanging="360"/>
      </w:pPr>
      <w:rPr>
        <w:rFonts w:hint="default"/>
      </w:rPr>
    </w:lvl>
    <w:lvl w:ilvl="8" w:tplc="C4EAFA3A">
      <w:numFmt w:val="bullet"/>
      <w:lvlText w:val="•"/>
      <w:lvlJc w:val="left"/>
      <w:pPr>
        <w:ind w:left="8960" w:hanging="360"/>
      </w:pPr>
      <w:rPr>
        <w:rFonts w:hint="default"/>
      </w:rPr>
    </w:lvl>
  </w:abstractNum>
  <w:abstractNum w:abstractNumId="32" w15:restartNumberingAfterBreak="0">
    <w:nsid w:val="6B2400EF"/>
    <w:multiLevelType w:val="hybridMultilevel"/>
    <w:tmpl w:val="DF96FA6C"/>
    <w:lvl w:ilvl="0" w:tplc="B1C8E788">
      <w:numFmt w:val="bullet"/>
      <w:lvlText w:val="•"/>
      <w:lvlJc w:val="left"/>
      <w:pPr>
        <w:ind w:left="792" w:hanging="360"/>
      </w:pPr>
      <w:rPr>
        <w:rFonts w:ascii="Times New Roman" w:eastAsia="Times New Roman" w:hAnsi="Times New Roman" w:cs="Times New Roman" w:hint="default"/>
        <w:b w:val="0"/>
        <w:bCs w:val="0"/>
        <w:i w:val="0"/>
        <w:iCs w:val="0"/>
        <w:w w:val="100"/>
        <w:sz w:val="28"/>
        <w:szCs w:val="28"/>
      </w:rPr>
    </w:lvl>
    <w:lvl w:ilvl="1" w:tplc="C8A0591C">
      <w:numFmt w:val="bullet"/>
      <w:lvlText w:val="•"/>
      <w:lvlJc w:val="left"/>
      <w:pPr>
        <w:ind w:left="1824" w:hanging="360"/>
      </w:pPr>
      <w:rPr>
        <w:rFonts w:hint="default"/>
      </w:rPr>
    </w:lvl>
    <w:lvl w:ilvl="2" w:tplc="1F844D2E">
      <w:numFmt w:val="bullet"/>
      <w:lvlText w:val="•"/>
      <w:lvlJc w:val="left"/>
      <w:pPr>
        <w:ind w:left="2848" w:hanging="360"/>
      </w:pPr>
      <w:rPr>
        <w:rFonts w:hint="default"/>
      </w:rPr>
    </w:lvl>
    <w:lvl w:ilvl="3" w:tplc="6632234C">
      <w:numFmt w:val="bullet"/>
      <w:lvlText w:val="•"/>
      <w:lvlJc w:val="left"/>
      <w:pPr>
        <w:ind w:left="3872" w:hanging="360"/>
      </w:pPr>
      <w:rPr>
        <w:rFonts w:hint="default"/>
      </w:rPr>
    </w:lvl>
    <w:lvl w:ilvl="4" w:tplc="85381728">
      <w:numFmt w:val="bullet"/>
      <w:lvlText w:val="•"/>
      <w:lvlJc w:val="left"/>
      <w:pPr>
        <w:ind w:left="4896" w:hanging="360"/>
      </w:pPr>
      <w:rPr>
        <w:rFonts w:hint="default"/>
      </w:rPr>
    </w:lvl>
    <w:lvl w:ilvl="5" w:tplc="D012C302">
      <w:numFmt w:val="bullet"/>
      <w:lvlText w:val="•"/>
      <w:lvlJc w:val="left"/>
      <w:pPr>
        <w:ind w:left="5920" w:hanging="360"/>
      </w:pPr>
      <w:rPr>
        <w:rFonts w:hint="default"/>
      </w:rPr>
    </w:lvl>
    <w:lvl w:ilvl="6" w:tplc="BDFAAB1C">
      <w:numFmt w:val="bullet"/>
      <w:lvlText w:val="•"/>
      <w:lvlJc w:val="left"/>
      <w:pPr>
        <w:ind w:left="6944" w:hanging="360"/>
      </w:pPr>
      <w:rPr>
        <w:rFonts w:hint="default"/>
      </w:rPr>
    </w:lvl>
    <w:lvl w:ilvl="7" w:tplc="EA0A2238">
      <w:numFmt w:val="bullet"/>
      <w:lvlText w:val="•"/>
      <w:lvlJc w:val="left"/>
      <w:pPr>
        <w:ind w:left="7968" w:hanging="360"/>
      </w:pPr>
      <w:rPr>
        <w:rFonts w:hint="default"/>
      </w:rPr>
    </w:lvl>
    <w:lvl w:ilvl="8" w:tplc="45BC9752">
      <w:numFmt w:val="bullet"/>
      <w:lvlText w:val="•"/>
      <w:lvlJc w:val="left"/>
      <w:pPr>
        <w:ind w:left="8992" w:hanging="360"/>
      </w:pPr>
      <w:rPr>
        <w:rFonts w:hint="default"/>
      </w:rPr>
    </w:lvl>
  </w:abstractNum>
  <w:abstractNum w:abstractNumId="33" w15:restartNumberingAfterBreak="0">
    <w:nsid w:val="6E046057"/>
    <w:multiLevelType w:val="hybridMultilevel"/>
    <w:tmpl w:val="5568E52E"/>
    <w:lvl w:ilvl="0" w:tplc="A430335A">
      <w:start w:val="10"/>
      <w:numFmt w:val="decimal"/>
      <w:lvlText w:val="%1."/>
      <w:lvlJc w:val="left"/>
      <w:pPr>
        <w:ind w:left="836" w:hanging="415"/>
        <w:jc w:val="left"/>
      </w:pPr>
      <w:rPr>
        <w:rFonts w:ascii="Times New Roman" w:eastAsia="Times New Roman" w:hAnsi="Times New Roman" w:cs="Times New Roman" w:hint="default"/>
        <w:b w:val="0"/>
        <w:bCs w:val="0"/>
        <w:i w:val="0"/>
        <w:iCs w:val="0"/>
        <w:w w:val="100"/>
        <w:sz w:val="28"/>
        <w:szCs w:val="28"/>
      </w:rPr>
    </w:lvl>
    <w:lvl w:ilvl="1" w:tplc="6B8C6E8E">
      <w:numFmt w:val="bullet"/>
      <w:lvlText w:val="•"/>
      <w:lvlJc w:val="left"/>
      <w:pPr>
        <w:ind w:left="1860" w:hanging="415"/>
      </w:pPr>
      <w:rPr>
        <w:rFonts w:hint="default"/>
      </w:rPr>
    </w:lvl>
    <w:lvl w:ilvl="2" w:tplc="D168115C">
      <w:numFmt w:val="bullet"/>
      <w:lvlText w:val="•"/>
      <w:lvlJc w:val="left"/>
      <w:pPr>
        <w:ind w:left="2880" w:hanging="415"/>
      </w:pPr>
      <w:rPr>
        <w:rFonts w:hint="default"/>
      </w:rPr>
    </w:lvl>
    <w:lvl w:ilvl="3" w:tplc="3C74B934">
      <w:numFmt w:val="bullet"/>
      <w:lvlText w:val="•"/>
      <w:lvlJc w:val="left"/>
      <w:pPr>
        <w:ind w:left="3900" w:hanging="415"/>
      </w:pPr>
      <w:rPr>
        <w:rFonts w:hint="default"/>
      </w:rPr>
    </w:lvl>
    <w:lvl w:ilvl="4" w:tplc="713A20C4">
      <w:numFmt w:val="bullet"/>
      <w:lvlText w:val="•"/>
      <w:lvlJc w:val="left"/>
      <w:pPr>
        <w:ind w:left="4920" w:hanging="415"/>
      </w:pPr>
      <w:rPr>
        <w:rFonts w:hint="default"/>
      </w:rPr>
    </w:lvl>
    <w:lvl w:ilvl="5" w:tplc="479452F6">
      <w:numFmt w:val="bullet"/>
      <w:lvlText w:val="•"/>
      <w:lvlJc w:val="left"/>
      <w:pPr>
        <w:ind w:left="5940" w:hanging="415"/>
      </w:pPr>
      <w:rPr>
        <w:rFonts w:hint="default"/>
      </w:rPr>
    </w:lvl>
    <w:lvl w:ilvl="6" w:tplc="096A85F4">
      <w:numFmt w:val="bullet"/>
      <w:lvlText w:val="•"/>
      <w:lvlJc w:val="left"/>
      <w:pPr>
        <w:ind w:left="6960" w:hanging="415"/>
      </w:pPr>
      <w:rPr>
        <w:rFonts w:hint="default"/>
      </w:rPr>
    </w:lvl>
    <w:lvl w:ilvl="7" w:tplc="46488370">
      <w:numFmt w:val="bullet"/>
      <w:lvlText w:val="•"/>
      <w:lvlJc w:val="left"/>
      <w:pPr>
        <w:ind w:left="7980" w:hanging="415"/>
      </w:pPr>
      <w:rPr>
        <w:rFonts w:hint="default"/>
      </w:rPr>
    </w:lvl>
    <w:lvl w:ilvl="8" w:tplc="CFE077BC">
      <w:numFmt w:val="bullet"/>
      <w:lvlText w:val="•"/>
      <w:lvlJc w:val="left"/>
      <w:pPr>
        <w:ind w:left="9000" w:hanging="415"/>
      </w:pPr>
      <w:rPr>
        <w:rFonts w:hint="default"/>
      </w:rPr>
    </w:lvl>
  </w:abstractNum>
  <w:abstractNum w:abstractNumId="34" w15:restartNumberingAfterBreak="0">
    <w:nsid w:val="72DC34B1"/>
    <w:multiLevelType w:val="hybridMultilevel"/>
    <w:tmpl w:val="333E22C8"/>
    <w:lvl w:ilvl="0" w:tplc="B3E28B0C">
      <w:numFmt w:val="bullet"/>
      <w:lvlText w:val="•"/>
      <w:lvlJc w:val="left"/>
      <w:pPr>
        <w:ind w:left="442" w:hanging="360"/>
      </w:pPr>
      <w:rPr>
        <w:rFonts w:ascii="Palatino Linotype" w:eastAsia="Palatino Linotype" w:hAnsi="Palatino Linotype" w:cs="Palatino Linotype" w:hint="default"/>
        <w:b w:val="0"/>
        <w:bCs w:val="0"/>
        <w:i w:val="0"/>
        <w:iCs w:val="0"/>
        <w:w w:val="70"/>
        <w:sz w:val="28"/>
        <w:szCs w:val="28"/>
      </w:rPr>
    </w:lvl>
    <w:lvl w:ilvl="1" w:tplc="D60C3276">
      <w:numFmt w:val="bullet"/>
      <w:lvlText w:val="•"/>
      <w:lvlJc w:val="left"/>
      <w:pPr>
        <w:ind w:left="829" w:hanging="360"/>
      </w:pPr>
      <w:rPr>
        <w:rFonts w:hint="default"/>
      </w:rPr>
    </w:lvl>
    <w:lvl w:ilvl="2" w:tplc="579ED52C">
      <w:numFmt w:val="bullet"/>
      <w:lvlText w:val="•"/>
      <w:lvlJc w:val="left"/>
      <w:pPr>
        <w:ind w:left="1219" w:hanging="360"/>
      </w:pPr>
      <w:rPr>
        <w:rFonts w:hint="default"/>
      </w:rPr>
    </w:lvl>
    <w:lvl w:ilvl="3" w:tplc="AC54A6DA">
      <w:numFmt w:val="bullet"/>
      <w:lvlText w:val="•"/>
      <w:lvlJc w:val="left"/>
      <w:pPr>
        <w:ind w:left="1608" w:hanging="360"/>
      </w:pPr>
      <w:rPr>
        <w:rFonts w:hint="default"/>
      </w:rPr>
    </w:lvl>
    <w:lvl w:ilvl="4" w:tplc="6D98C6B8">
      <w:numFmt w:val="bullet"/>
      <w:lvlText w:val="•"/>
      <w:lvlJc w:val="left"/>
      <w:pPr>
        <w:ind w:left="1998" w:hanging="360"/>
      </w:pPr>
      <w:rPr>
        <w:rFonts w:hint="default"/>
      </w:rPr>
    </w:lvl>
    <w:lvl w:ilvl="5" w:tplc="FEDAA072">
      <w:numFmt w:val="bullet"/>
      <w:lvlText w:val="•"/>
      <w:lvlJc w:val="left"/>
      <w:pPr>
        <w:ind w:left="2387" w:hanging="360"/>
      </w:pPr>
      <w:rPr>
        <w:rFonts w:hint="default"/>
      </w:rPr>
    </w:lvl>
    <w:lvl w:ilvl="6" w:tplc="BE1A9DDE">
      <w:numFmt w:val="bullet"/>
      <w:lvlText w:val="•"/>
      <w:lvlJc w:val="left"/>
      <w:pPr>
        <w:ind w:left="2777" w:hanging="360"/>
      </w:pPr>
      <w:rPr>
        <w:rFonts w:hint="default"/>
      </w:rPr>
    </w:lvl>
    <w:lvl w:ilvl="7" w:tplc="E8FC9D7A">
      <w:numFmt w:val="bullet"/>
      <w:lvlText w:val="•"/>
      <w:lvlJc w:val="left"/>
      <w:pPr>
        <w:ind w:left="3166" w:hanging="360"/>
      </w:pPr>
      <w:rPr>
        <w:rFonts w:hint="default"/>
      </w:rPr>
    </w:lvl>
    <w:lvl w:ilvl="8" w:tplc="C89C98B6">
      <w:numFmt w:val="bullet"/>
      <w:lvlText w:val="•"/>
      <w:lvlJc w:val="left"/>
      <w:pPr>
        <w:ind w:left="3556" w:hanging="360"/>
      </w:pPr>
      <w:rPr>
        <w:rFonts w:hint="default"/>
      </w:rPr>
    </w:lvl>
  </w:abstractNum>
  <w:abstractNum w:abstractNumId="35" w15:restartNumberingAfterBreak="0">
    <w:nsid w:val="74733226"/>
    <w:multiLevelType w:val="hybridMultilevel"/>
    <w:tmpl w:val="1CD68796"/>
    <w:lvl w:ilvl="0" w:tplc="F2704214">
      <w:numFmt w:val="bullet"/>
      <w:lvlText w:val="•"/>
      <w:lvlJc w:val="left"/>
      <w:pPr>
        <w:ind w:left="1197" w:hanging="360"/>
      </w:pPr>
      <w:rPr>
        <w:rFonts w:ascii="Times New Roman" w:eastAsia="Times New Roman" w:hAnsi="Times New Roman" w:cs="Times New Roman" w:hint="default"/>
        <w:b w:val="0"/>
        <w:bCs w:val="0"/>
        <w:i w:val="0"/>
        <w:iCs w:val="0"/>
        <w:w w:val="100"/>
        <w:sz w:val="22"/>
        <w:szCs w:val="22"/>
      </w:rPr>
    </w:lvl>
    <w:lvl w:ilvl="1" w:tplc="5EB4B726">
      <w:numFmt w:val="bullet"/>
      <w:lvlText w:val="•"/>
      <w:lvlJc w:val="left"/>
      <w:pPr>
        <w:ind w:left="2184" w:hanging="360"/>
      </w:pPr>
      <w:rPr>
        <w:rFonts w:hint="default"/>
      </w:rPr>
    </w:lvl>
    <w:lvl w:ilvl="2" w:tplc="DE701934">
      <w:numFmt w:val="bullet"/>
      <w:lvlText w:val="•"/>
      <w:lvlJc w:val="left"/>
      <w:pPr>
        <w:ind w:left="3168" w:hanging="360"/>
      </w:pPr>
      <w:rPr>
        <w:rFonts w:hint="default"/>
      </w:rPr>
    </w:lvl>
    <w:lvl w:ilvl="3" w:tplc="2D7AF65C">
      <w:numFmt w:val="bullet"/>
      <w:lvlText w:val="•"/>
      <w:lvlJc w:val="left"/>
      <w:pPr>
        <w:ind w:left="4152" w:hanging="360"/>
      </w:pPr>
      <w:rPr>
        <w:rFonts w:hint="default"/>
      </w:rPr>
    </w:lvl>
    <w:lvl w:ilvl="4" w:tplc="AFFCD4DC">
      <w:numFmt w:val="bullet"/>
      <w:lvlText w:val="•"/>
      <w:lvlJc w:val="left"/>
      <w:pPr>
        <w:ind w:left="5136" w:hanging="360"/>
      </w:pPr>
      <w:rPr>
        <w:rFonts w:hint="default"/>
      </w:rPr>
    </w:lvl>
    <w:lvl w:ilvl="5" w:tplc="9A367126">
      <w:numFmt w:val="bullet"/>
      <w:lvlText w:val="•"/>
      <w:lvlJc w:val="left"/>
      <w:pPr>
        <w:ind w:left="6120" w:hanging="360"/>
      </w:pPr>
      <w:rPr>
        <w:rFonts w:hint="default"/>
      </w:rPr>
    </w:lvl>
    <w:lvl w:ilvl="6" w:tplc="41CCB2C0">
      <w:numFmt w:val="bullet"/>
      <w:lvlText w:val="•"/>
      <w:lvlJc w:val="left"/>
      <w:pPr>
        <w:ind w:left="7104" w:hanging="360"/>
      </w:pPr>
      <w:rPr>
        <w:rFonts w:hint="default"/>
      </w:rPr>
    </w:lvl>
    <w:lvl w:ilvl="7" w:tplc="DF345602">
      <w:numFmt w:val="bullet"/>
      <w:lvlText w:val="•"/>
      <w:lvlJc w:val="left"/>
      <w:pPr>
        <w:ind w:left="8088" w:hanging="360"/>
      </w:pPr>
      <w:rPr>
        <w:rFonts w:hint="default"/>
      </w:rPr>
    </w:lvl>
    <w:lvl w:ilvl="8" w:tplc="16144272">
      <w:numFmt w:val="bullet"/>
      <w:lvlText w:val="•"/>
      <w:lvlJc w:val="left"/>
      <w:pPr>
        <w:ind w:left="9072" w:hanging="360"/>
      </w:pPr>
      <w:rPr>
        <w:rFonts w:hint="default"/>
      </w:rPr>
    </w:lvl>
  </w:abstractNum>
  <w:abstractNum w:abstractNumId="36" w15:restartNumberingAfterBreak="0">
    <w:nsid w:val="76277FF5"/>
    <w:multiLevelType w:val="hybridMultilevel"/>
    <w:tmpl w:val="47DAD9FE"/>
    <w:lvl w:ilvl="0" w:tplc="5DEA4B22">
      <w:numFmt w:val="bullet"/>
      <w:lvlText w:val="✓"/>
      <w:lvlJc w:val="left"/>
      <w:pPr>
        <w:ind w:left="494" w:hanging="215"/>
      </w:pPr>
      <w:rPr>
        <w:rFonts w:ascii="MS PGothic" w:eastAsia="MS PGothic" w:hAnsi="MS PGothic" w:cs="MS PGothic" w:hint="default"/>
        <w:b w:val="0"/>
        <w:bCs w:val="0"/>
        <w:i w:val="0"/>
        <w:iCs w:val="0"/>
        <w:w w:val="76"/>
        <w:sz w:val="26"/>
        <w:szCs w:val="26"/>
      </w:rPr>
    </w:lvl>
    <w:lvl w:ilvl="1" w:tplc="BC22F40E">
      <w:numFmt w:val="bullet"/>
      <w:lvlText w:val="•"/>
      <w:lvlJc w:val="left"/>
      <w:pPr>
        <w:ind w:left="1554" w:hanging="215"/>
      </w:pPr>
      <w:rPr>
        <w:rFonts w:hint="default"/>
      </w:rPr>
    </w:lvl>
    <w:lvl w:ilvl="2" w:tplc="84F41276">
      <w:numFmt w:val="bullet"/>
      <w:lvlText w:val="•"/>
      <w:lvlJc w:val="left"/>
      <w:pPr>
        <w:ind w:left="2608" w:hanging="215"/>
      </w:pPr>
      <w:rPr>
        <w:rFonts w:hint="default"/>
      </w:rPr>
    </w:lvl>
    <w:lvl w:ilvl="3" w:tplc="B38A6596">
      <w:numFmt w:val="bullet"/>
      <w:lvlText w:val="•"/>
      <w:lvlJc w:val="left"/>
      <w:pPr>
        <w:ind w:left="3662" w:hanging="215"/>
      </w:pPr>
      <w:rPr>
        <w:rFonts w:hint="default"/>
      </w:rPr>
    </w:lvl>
    <w:lvl w:ilvl="4" w:tplc="822AFA10">
      <w:numFmt w:val="bullet"/>
      <w:lvlText w:val="•"/>
      <w:lvlJc w:val="left"/>
      <w:pPr>
        <w:ind w:left="4716" w:hanging="215"/>
      </w:pPr>
      <w:rPr>
        <w:rFonts w:hint="default"/>
      </w:rPr>
    </w:lvl>
    <w:lvl w:ilvl="5" w:tplc="FFE00336">
      <w:numFmt w:val="bullet"/>
      <w:lvlText w:val="•"/>
      <w:lvlJc w:val="left"/>
      <w:pPr>
        <w:ind w:left="5770" w:hanging="215"/>
      </w:pPr>
      <w:rPr>
        <w:rFonts w:hint="default"/>
      </w:rPr>
    </w:lvl>
    <w:lvl w:ilvl="6" w:tplc="8D88428C">
      <w:numFmt w:val="bullet"/>
      <w:lvlText w:val="•"/>
      <w:lvlJc w:val="left"/>
      <w:pPr>
        <w:ind w:left="6824" w:hanging="215"/>
      </w:pPr>
      <w:rPr>
        <w:rFonts w:hint="default"/>
      </w:rPr>
    </w:lvl>
    <w:lvl w:ilvl="7" w:tplc="73AE4D28">
      <w:numFmt w:val="bullet"/>
      <w:lvlText w:val="•"/>
      <w:lvlJc w:val="left"/>
      <w:pPr>
        <w:ind w:left="7878" w:hanging="215"/>
      </w:pPr>
      <w:rPr>
        <w:rFonts w:hint="default"/>
      </w:rPr>
    </w:lvl>
    <w:lvl w:ilvl="8" w:tplc="6B5E4BAA">
      <w:numFmt w:val="bullet"/>
      <w:lvlText w:val="•"/>
      <w:lvlJc w:val="left"/>
      <w:pPr>
        <w:ind w:left="8932" w:hanging="215"/>
      </w:pPr>
      <w:rPr>
        <w:rFonts w:hint="default"/>
      </w:rPr>
    </w:lvl>
  </w:abstractNum>
  <w:abstractNum w:abstractNumId="37" w15:restartNumberingAfterBreak="0">
    <w:nsid w:val="7DE629C3"/>
    <w:multiLevelType w:val="hybridMultilevel"/>
    <w:tmpl w:val="B7C4910A"/>
    <w:lvl w:ilvl="0" w:tplc="9C54EB06">
      <w:numFmt w:val="bullet"/>
      <w:lvlText w:val="•"/>
      <w:lvlJc w:val="left"/>
      <w:pPr>
        <w:ind w:left="712" w:hanging="360"/>
      </w:pPr>
      <w:rPr>
        <w:rFonts w:ascii="Times New Roman" w:eastAsia="Times New Roman" w:hAnsi="Times New Roman" w:cs="Times New Roman" w:hint="default"/>
        <w:b w:val="0"/>
        <w:bCs w:val="0"/>
        <w:i w:val="0"/>
        <w:iCs w:val="0"/>
        <w:w w:val="100"/>
        <w:sz w:val="28"/>
        <w:szCs w:val="28"/>
      </w:rPr>
    </w:lvl>
    <w:lvl w:ilvl="1" w:tplc="DB4CB6D2">
      <w:numFmt w:val="bullet"/>
      <w:lvlText w:val="•"/>
      <w:lvlJc w:val="left"/>
      <w:pPr>
        <w:ind w:left="1752" w:hanging="360"/>
      </w:pPr>
      <w:rPr>
        <w:rFonts w:hint="default"/>
      </w:rPr>
    </w:lvl>
    <w:lvl w:ilvl="2" w:tplc="1408DE9E">
      <w:numFmt w:val="bullet"/>
      <w:lvlText w:val="•"/>
      <w:lvlJc w:val="left"/>
      <w:pPr>
        <w:ind w:left="2784" w:hanging="360"/>
      </w:pPr>
      <w:rPr>
        <w:rFonts w:hint="default"/>
      </w:rPr>
    </w:lvl>
    <w:lvl w:ilvl="3" w:tplc="DF66E0EA">
      <w:numFmt w:val="bullet"/>
      <w:lvlText w:val="•"/>
      <w:lvlJc w:val="left"/>
      <w:pPr>
        <w:ind w:left="3816" w:hanging="360"/>
      </w:pPr>
      <w:rPr>
        <w:rFonts w:hint="default"/>
      </w:rPr>
    </w:lvl>
    <w:lvl w:ilvl="4" w:tplc="ED2435DE">
      <w:numFmt w:val="bullet"/>
      <w:lvlText w:val="•"/>
      <w:lvlJc w:val="left"/>
      <w:pPr>
        <w:ind w:left="4848" w:hanging="360"/>
      </w:pPr>
      <w:rPr>
        <w:rFonts w:hint="default"/>
      </w:rPr>
    </w:lvl>
    <w:lvl w:ilvl="5" w:tplc="EB98BD54">
      <w:numFmt w:val="bullet"/>
      <w:lvlText w:val="•"/>
      <w:lvlJc w:val="left"/>
      <w:pPr>
        <w:ind w:left="5880" w:hanging="360"/>
      </w:pPr>
      <w:rPr>
        <w:rFonts w:hint="default"/>
      </w:rPr>
    </w:lvl>
    <w:lvl w:ilvl="6" w:tplc="D08AD4C8">
      <w:numFmt w:val="bullet"/>
      <w:lvlText w:val="•"/>
      <w:lvlJc w:val="left"/>
      <w:pPr>
        <w:ind w:left="6912" w:hanging="360"/>
      </w:pPr>
      <w:rPr>
        <w:rFonts w:hint="default"/>
      </w:rPr>
    </w:lvl>
    <w:lvl w:ilvl="7" w:tplc="BD6AFC90">
      <w:numFmt w:val="bullet"/>
      <w:lvlText w:val="•"/>
      <w:lvlJc w:val="left"/>
      <w:pPr>
        <w:ind w:left="7944" w:hanging="360"/>
      </w:pPr>
      <w:rPr>
        <w:rFonts w:hint="default"/>
      </w:rPr>
    </w:lvl>
    <w:lvl w:ilvl="8" w:tplc="CEFC3C30">
      <w:numFmt w:val="bullet"/>
      <w:lvlText w:val="•"/>
      <w:lvlJc w:val="left"/>
      <w:pPr>
        <w:ind w:left="8976" w:hanging="360"/>
      </w:pPr>
      <w:rPr>
        <w:rFonts w:hint="default"/>
      </w:rPr>
    </w:lvl>
  </w:abstractNum>
  <w:num w:numId="1" w16cid:durableId="446046128">
    <w:abstractNumId w:val="30"/>
  </w:num>
  <w:num w:numId="2" w16cid:durableId="269700891">
    <w:abstractNumId w:val="2"/>
  </w:num>
  <w:num w:numId="3" w16cid:durableId="863438862">
    <w:abstractNumId w:val="16"/>
  </w:num>
  <w:num w:numId="4" w16cid:durableId="936062577">
    <w:abstractNumId w:val="9"/>
  </w:num>
  <w:num w:numId="5" w16cid:durableId="1869948670">
    <w:abstractNumId w:val="8"/>
  </w:num>
  <w:num w:numId="6" w16cid:durableId="893808133">
    <w:abstractNumId w:val="36"/>
  </w:num>
  <w:num w:numId="7" w16cid:durableId="1808626320">
    <w:abstractNumId w:val="21"/>
  </w:num>
  <w:num w:numId="8" w16cid:durableId="1927228960">
    <w:abstractNumId w:val="27"/>
  </w:num>
  <w:num w:numId="9" w16cid:durableId="320475420">
    <w:abstractNumId w:val="28"/>
  </w:num>
  <w:num w:numId="10" w16cid:durableId="1009286498">
    <w:abstractNumId w:val="22"/>
  </w:num>
  <w:num w:numId="11" w16cid:durableId="295650382">
    <w:abstractNumId w:val="29"/>
  </w:num>
  <w:num w:numId="12" w16cid:durableId="842550087">
    <w:abstractNumId w:val="13"/>
  </w:num>
  <w:num w:numId="13" w16cid:durableId="1532645633">
    <w:abstractNumId w:val="11"/>
  </w:num>
  <w:num w:numId="14" w16cid:durableId="13000114">
    <w:abstractNumId w:val="37"/>
  </w:num>
  <w:num w:numId="15" w16cid:durableId="327365184">
    <w:abstractNumId w:val="24"/>
  </w:num>
  <w:num w:numId="16" w16cid:durableId="425812132">
    <w:abstractNumId w:val="0"/>
  </w:num>
  <w:num w:numId="17" w16cid:durableId="2047295090">
    <w:abstractNumId w:val="34"/>
  </w:num>
  <w:num w:numId="18" w16cid:durableId="558712334">
    <w:abstractNumId w:val="1"/>
  </w:num>
  <w:num w:numId="19" w16cid:durableId="1193111274">
    <w:abstractNumId w:val="26"/>
  </w:num>
  <w:num w:numId="20" w16cid:durableId="2069304005">
    <w:abstractNumId w:val="14"/>
  </w:num>
  <w:num w:numId="21" w16cid:durableId="1737049097">
    <w:abstractNumId w:val="17"/>
  </w:num>
  <w:num w:numId="22" w16cid:durableId="39324006">
    <w:abstractNumId w:val="25"/>
  </w:num>
  <w:num w:numId="23" w16cid:durableId="36125563">
    <w:abstractNumId w:val="19"/>
  </w:num>
  <w:num w:numId="24" w16cid:durableId="1613783144">
    <w:abstractNumId w:val="7"/>
  </w:num>
  <w:num w:numId="25" w16cid:durableId="1886211084">
    <w:abstractNumId w:val="35"/>
  </w:num>
  <w:num w:numId="26" w16cid:durableId="889607464">
    <w:abstractNumId w:val="20"/>
  </w:num>
  <w:num w:numId="27" w16cid:durableId="1510440134">
    <w:abstractNumId w:val="10"/>
  </w:num>
  <w:num w:numId="28" w16cid:durableId="27994488">
    <w:abstractNumId w:val="12"/>
  </w:num>
  <w:num w:numId="29" w16cid:durableId="1291321523">
    <w:abstractNumId w:val="5"/>
  </w:num>
  <w:num w:numId="30" w16cid:durableId="1774011303">
    <w:abstractNumId w:val="4"/>
  </w:num>
  <w:num w:numId="31" w16cid:durableId="1471240119">
    <w:abstractNumId w:val="15"/>
  </w:num>
  <w:num w:numId="32" w16cid:durableId="934442509">
    <w:abstractNumId w:val="32"/>
  </w:num>
  <w:num w:numId="33" w16cid:durableId="250509800">
    <w:abstractNumId w:val="6"/>
  </w:num>
  <w:num w:numId="34" w16cid:durableId="274798533">
    <w:abstractNumId w:val="31"/>
  </w:num>
  <w:num w:numId="35" w16cid:durableId="1585727225">
    <w:abstractNumId w:val="3"/>
  </w:num>
  <w:num w:numId="36" w16cid:durableId="1723093041">
    <w:abstractNumId w:val="23"/>
  </w:num>
  <w:num w:numId="37" w16cid:durableId="1349525279">
    <w:abstractNumId w:val="33"/>
  </w:num>
  <w:num w:numId="38" w16cid:durableId="5993339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EKV6pDxmbtWWDriseEXquVdd58ABmNDN9ChJTcPgvw4DajJbSPviN++3R853ipisWZ+VnA3YeQL2+TV/0np71Q==" w:salt="4tFoQm0S+xaeHPMIkOUXeg=="/>
  <w:defaultTabStop w:val="720"/>
  <w:drawingGridHorizontalSpacing w:val="110"/>
  <w:displayHorizontalDrawingGridEvery w:val="2"/>
  <w:characterSpacingControl w:val="doNotCompress"/>
  <w:hdrShapeDefaults>
    <o:shapedefaults v:ext="edit" spidmax="239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52EF"/>
    <w:rsid w:val="00C752EF"/>
    <w:rsid w:val="00DD73B5"/>
    <w:rsid w:val="00EE5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95"/>
    <o:shapelayout v:ext="edit">
      <o:idmap v:ext="edit" data="2"/>
    </o:shapelayout>
  </w:shapeDefaults>
  <w:decimalSymbol w:val="."/>
  <w:listSeparator w:val=","/>
  <w14:docId w14:val="4C3FA78D"/>
  <w15:docId w15:val="{557358A9-EA20-45DA-9E49-1ECA5FF5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80"/>
      <w:outlineLvl w:val="0"/>
    </w:pPr>
    <w:rPr>
      <w:b/>
      <w:bCs/>
      <w:sz w:val="36"/>
      <w:szCs w:val="36"/>
    </w:rPr>
  </w:style>
  <w:style w:type="paragraph" w:styleId="Heading2">
    <w:name w:val="heading 2"/>
    <w:basedOn w:val="Normal"/>
    <w:uiPriority w:val="9"/>
    <w:unhideWhenUsed/>
    <w:qFormat/>
    <w:pPr>
      <w:spacing w:before="173"/>
      <w:ind w:left="280"/>
      <w:outlineLvl w:val="1"/>
    </w:pPr>
    <w:rPr>
      <w:b/>
      <w:bCs/>
      <w:sz w:val="28"/>
      <w:szCs w:val="28"/>
    </w:rPr>
  </w:style>
  <w:style w:type="paragraph" w:styleId="Heading3">
    <w:name w:val="heading 3"/>
    <w:basedOn w:val="Normal"/>
    <w:uiPriority w:val="9"/>
    <w:unhideWhenUsed/>
    <w:qFormat/>
    <w:pPr>
      <w:ind w:left="280"/>
      <w:outlineLvl w:val="2"/>
    </w:pPr>
    <w:rPr>
      <w:b/>
      <w:bCs/>
      <w:sz w:val="28"/>
      <w:szCs w:val="28"/>
    </w:rPr>
  </w:style>
  <w:style w:type="paragraph" w:styleId="Heading4">
    <w:name w:val="heading 4"/>
    <w:basedOn w:val="Normal"/>
    <w:uiPriority w:val="9"/>
    <w:unhideWhenUsed/>
    <w:qFormat/>
    <w:pPr>
      <w:spacing w:line="321" w:lineRule="exact"/>
      <w:ind w:left="280"/>
      <w:outlineLvl w:val="3"/>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18"/>
      <w:ind w:left="421"/>
    </w:pPr>
    <w:rPr>
      <w:b/>
      <w:bCs/>
      <w:sz w:val="28"/>
      <w:szCs w:val="28"/>
    </w:rPr>
  </w:style>
  <w:style w:type="paragraph" w:styleId="TOC2">
    <w:name w:val="toc 2"/>
    <w:basedOn w:val="Normal"/>
    <w:uiPriority w:val="1"/>
    <w:qFormat/>
    <w:pPr>
      <w:spacing w:before="98"/>
      <w:ind w:left="702" w:hanging="281"/>
    </w:pPr>
    <w:rPr>
      <w:sz w:val="28"/>
      <w:szCs w:val="28"/>
    </w:rPr>
  </w:style>
  <w:style w:type="paragraph" w:styleId="TOC3">
    <w:name w:val="toc 3"/>
    <w:basedOn w:val="Normal"/>
    <w:uiPriority w:val="1"/>
    <w:qFormat/>
    <w:pPr>
      <w:spacing w:line="321" w:lineRule="exact"/>
      <w:ind w:left="1141"/>
    </w:pPr>
    <w:rPr>
      <w:sz w:val="28"/>
      <w:szCs w:val="28"/>
    </w:rPr>
  </w:style>
  <w:style w:type="paragraph" w:styleId="BodyText">
    <w:name w:val="Body Text"/>
    <w:basedOn w:val="Normal"/>
    <w:uiPriority w:val="1"/>
    <w:qFormat/>
    <w:pPr>
      <w:ind w:left="280"/>
    </w:pPr>
    <w:rPr>
      <w:sz w:val="28"/>
      <w:szCs w:val="28"/>
    </w:rPr>
  </w:style>
  <w:style w:type="paragraph" w:styleId="Title">
    <w:name w:val="Title"/>
    <w:basedOn w:val="Normal"/>
    <w:uiPriority w:val="10"/>
    <w:qFormat/>
    <w:pPr>
      <w:spacing w:before="330"/>
      <w:ind w:left="979"/>
    </w:pPr>
    <w:rPr>
      <w:b/>
      <w:bCs/>
      <w:sz w:val="93"/>
      <w:szCs w:val="93"/>
    </w:rPr>
  </w:style>
  <w:style w:type="paragraph" w:styleId="ListParagraph">
    <w:name w:val="List Paragraph"/>
    <w:basedOn w:val="Normal"/>
    <w:uiPriority w:val="1"/>
    <w:qFormat/>
    <w:pPr>
      <w:ind w:left="6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theme" Target="theme/theme1.xml"/><Relationship Id="rId21" Type="http://schemas.openxmlformats.org/officeDocument/2006/relationships/image" Target="media/image14.png"/><Relationship Id="rId63" Type="http://schemas.openxmlformats.org/officeDocument/2006/relationships/image" Target="media/image50.png"/><Relationship Id="rId159" Type="http://schemas.openxmlformats.org/officeDocument/2006/relationships/image" Target="media/image135.png"/><Relationship Id="rId170" Type="http://schemas.openxmlformats.org/officeDocument/2006/relationships/image" Target="media/image146.png"/><Relationship Id="rId226" Type="http://schemas.openxmlformats.org/officeDocument/2006/relationships/hyperlink" Target="http://www.easterseals.com/" TargetMode="External"/><Relationship Id="rId268" Type="http://schemas.openxmlformats.org/officeDocument/2006/relationships/hyperlink" Target="http://www.easterseals.com/" TargetMode="External"/><Relationship Id="rId32" Type="http://schemas.openxmlformats.org/officeDocument/2006/relationships/image" Target="media/image23.png"/><Relationship Id="rId74" Type="http://schemas.openxmlformats.org/officeDocument/2006/relationships/image" Target="media/image61.png"/><Relationship Id="rId128" Type="http://schemas.openxmlformats.org/officeDocument/2006/relationships/image" Target="media/image109.png"/><Relationship Id="rId5" Type="http://schemas.openxmlformats.org/officeDocument/2006/relationships/footnotes" Target="footnotes.xml"/><Relationship Id="rId181" Type="http://schemas.openxmlformats.org/officeDocument/2006/relationships/image" Target="media/image153.png"/><Relationship Id="rId237" Type="http://schemas.openxmlformats.org/officeDocument/2006/relationships/hyperlink" Target="http://www.ncadd.org/" TargetMode="External"/><Relationship Id="rId279" Type="http://schemas.openxmlformats.org/officeDocument/2006/relationships/hyperlink" Target="http://www.omh.ny.gov/omhweb/resources/" TargetMode="External"/><Relationship Id="rId43" Type="http://schemas.openxmlformats.org/officeDocument/2006/relationships/image" Target="media/image34.png"/><Relationship Id="rId139" Type="http://schemas.openxmlformats.org/officeDocument/2006/relationships/footer" Target="footer16.xml"/><Relationship Id="rId290" Type="http://schemas.openxmlformats.org/officeDocument/2006/relationships/hyperlink" Target="http://www.emdrnetwork.org/" TargetMode="External"/><Relationship Id="rId85" Type="http://schemas.openxmlformats.org/officeDocument/2006/relationships/image" Target="media/image70.png"/><Relationship Id="rId150" Type="http://schemas.openxmlformats.org/officeDocument/2006/relationships/image" Target="media/image126.png"/><Relationship Id="rId192" Type="http://schemas.openxmlformats.org/officeDocument/2006/relationships/hyperlink" Target="http://www.nctsn.org/content/psychologicalfirst-aid)" TargetMode="External"/><Relationship Id="rId206" Type="http://schemas.openxmlformats.org/officeDocument/2006/relationships/image" Target="media/image174.png"/><Relationship Id="rId248" Type="http://schemas.openxmlformats.org/officeDocument/2006/relationships/hyperlink" Target="http://www.nationaleatingdisorders.org/" TargetMode="External"/><Relationship Id="rId12" Type="http://schemas.openxmlformats.org/officeDocument/2006/relationships/image" Target="media/image5.png"/><Relationship Id="rId108" Type="http://schemas.openxmlformats.org/officeDocument/2006/relationships/image" Target="media/image91.png"/><Relationship Id="rId54" Type="http://schemas.openxmlformats.org/officeDocument/2006/relationships/footer" Target="footer4.xml"/><Relationship Id="rId75" Type="http://schemas.openxmlformats.org/officeDocument/2006/relationships/image" Target="media/image62.png"/><Relationship Id="rId96" Type="http://schemas.openxmlformats.org/officeDocument/2006/relationships/image" Target="media/image81.png"/><Relationship Id="rId140" Type="http://schemas.openxmlformats.org/officeDocument/2006/relationships/image" Target="media/image116.png"/><Relationship Id="rId161" Type="http://schemas.openxmlformats.org/officeDocument/2006/relationships/image" Target="media/image137.png"/><Relationship Id="rId182" Type="http://schemas.openxmlformats.org/officeDocument/2006/relationships/image" Target="media/image154.png"/><Relationship Id="rId217" Type="http://schemas.openxmlformats.org/officeDocument/2006/relationships/image" Target="media/image185.png"/><Relationship Id="rId6" Type="http://schemas.openxmlformats.org/officeDocument/2006/relationships/endnotes" Target="endnotes.xml"/><Relationship Id="rId238" Type="http://schemas.openxmlformats.org/officeDocument/2006/relationships/hyperlink" Target="http://www.alz.org/" TargetMode="External"/><Relationship Id="rId259" Type="http://schemas.openxmlformats.org/officeDocument/2006/relationships/hyperlink" Target="http://www.childfindofamerica.org/" TargetMode="External"/><Relationship Id="rId23" Type="http://schemas.openxmlformats.org/officeDocument/2006/relationships/image" Target="media/image16.png"/><Relationship Id="rId119" Type="http://schemas.openxmlformats.org/officeDocument/2006/relationships/image" Target="media/image100.png"/><Relationship Id="rId270" Type="http://schemas.openxmlformats.org/officeDocument/2006/relationships/hyperlink" Target="http://www.ed.gov/about/offices/list/ocr/index.html" TargetMode="External"/><Relationship Id="rId291" Type="http://schemas.openxmlformats.org/officeDocument/2006/relationships/hyperlink" Target="http://www.va.gov/HOMELESS/docs/chaleng/" TargetMode="External"/><Relationship Id="rId44" Type="http://schemas.openxmlformats.org/officeDocument/2006/relationships/image" Target="media/image35.png"/><Relationship Id="rId65" Type="http://schemas.openxmlformats.org/officeDocument/2006/relationships/image" Target="media/image52.png"/><Relationship Id="rId86" Type="http://schemas.openxmlformats.org/officeDocument/2006/relationships/image" Target="media/image71.png"/><Relationship Id="rId130" Type="http://schemas.openxmlformats.org/officeDocument/2006/relationships/footer" Target="footer13.xml"/><Relationship Id="rId151" Type="http://schemas.openxmlformats.org/officeDocument/2006/relationships/image" Target="media/image127.png"/><Relationship Id="rId172" Type="http://schemas.openxmlformats.org/officeDocument/2006/relationships/image" Target="media/image148.png"/><Relationship Id="rId193" Type="http://schemas.openxmlformats.org/officeDocument/2006/relationships/image" Target="media/image162.png"/><Relationship Id="rId207" Type="http://schemas.openxmlformats.org/officeDocument/2006/relationships/image" Target="media/image175.png"/><Relationship Id="rId228" Type="http://schemas.openxmlformats.org/officeDocument/2006/relationships/hyperlink" Target="http://www.ed.gov/about/offices/list/ocr/index.html" TargetMode="External"/><Relationship Id="rId249" Type="http://schemas.openxmlformats.org/officeDocument/2006/relationships/hyperlink" Target="http://www.4therapy.com/" TargetMode="External"/><Relationship Id="rId13" Type="http://schemas.openxmlformats.org/officeDocument/2006/relationships/image" Target="media/image6.png"/><Relationship Id="rId109" Type="http://schemas.openxmlformats.org/officeDocument/2006/relationships/image" Target="media/image92.png"/><Relationship Id="rId260" Type="http://schemas.openxmlformats.org/officeDocument/2006/relationships/hyperlink" Target="http://www.missingkids.com/" TargetMode="External"/><Relationship Id="rId281" Type="http://schemas.openxmlformats.org/officeDocument/2006/relationships/hyperlink" Target="http://www.americanbar.org/content/dam/aba/administrative/law_aging/" TargetMode="External"/><Relationship Id="rId34" Type="http://schemas.openxmlformats.org/officeDocument/2006/relationships/image" Target="media/image25.png"/><Relationship Id="rId55" Type="http://schemas.openxmlformats.org/officeDocument/2006/relationships/image" Target="media/image45.png"/><Relationship Id="rId76" Type="http://schemas.openxmlformats.org/officeDocument/2006/relationships/image" Target="media/image63.png"/><Relationship Id="rId97" Type="http://schemas.openxmlformats.org/officeDocument/2006/relationships/image" Target="media/image82.png"/><Relationship Id="rId120" Type="http://schemas.openxmlformats.org/officeDocument/2006/relationships/image" Target="media/image101.png"/><Relationship Id="rId141" Type="http://schemas.openxmlformats.org/officeDocument/2006/relationships/image" Target="media/image117.png"/><Relationship Id="rId7" Type="http://schemas.openxmlformats.org/officeDocument/2006/relationships/image" Target="media/image1.png"/><Relationship Id="rId162" Type="http://schemas.openxmlformats.org/officeDocument/2006/relationships/image" Target="media/image138.png"/><Relationship Id="rId183" Type="http://schemas.openxmlformats.org/officeDocument/2006/relationships/image" Target="media/image155.png"/><Relationship Id="rId218" Type="http://schemas.openxmlformats.org/officeDocument/2006/relationships/image" Target="media/image186.png"/><Relationship Id="rId239" Type="http://schemas.openxmlformats.org/officeDocument/2006/relationships/hyperlink" Target="http://www.nia.nih.gov/Alzheimers/" TargetMode="External"/><Relationship Id="rId250" Type="http://schemas.openxmlformats.org/officeDocument/2006/relationships/hyperlink" Target="http://www.anad.org/" TargetMode="External"/><Relationship Id="rId271" Type="http://schemas.openxmlformats.org/officeDocument/2006/relationships/hyperlink" Target="http://www.apa.org/psycinfo/" TargetMode="External"/><Relationship Id="rId292" Type="http://schemas.openxmlformats.org/officeDocument/2006/relationships/hyperlink" Target="http://www.nctsn.org/trauma-types" TargetMode="External"/><Relationship Id="rId24" Type="http://schemas.openxmlformats.org/officeDocument/2006/relationships/image" Target="media/image17.png"/><Relationship Id="rId45" Type="http://schemas.openxmlformats.org/officeDocument/2006/relationships/image" Target="media/image36.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3.png"/><Relationship Id="rId131" Type="http://schemas.openxmlformats.org/officeDocument/2006/relationships/image" Target="media/image110.png"/><Relationship Id="rId152" Type="http://schemas.openxmlformats.org/officeDocument/2006/relationships/image" Target="media/image128.png"/><Relationship Id="rId173" Type="http://schemas.openxmlformats.org/officeDocument/2006/relationships/footer" Target="footer17.xml"/><Relationship Id="rId194" Type="http://schemas.openxmlformats.org/officeDocument/2006/relationships/image" Target="media/image163.png"/><Relationship Id="rId208" Type="http://schemas.openxmlformats.org/officeDocument/2006/relationships/image" Target="media/image176.png"/><Relationship Id="rId229" Type="http://schemas.openxmlformats.org/officeDocument/2006/relationships/hyperlink" Target="http://www.apa.org/psycinfo/" TargetMode="External"/><Relationship Id="rId240" Type="http://schemas.openxmlformats.org/officeDocument/2006/relationships/hyperlink" Target="http://www.dbsalliance.org/" TargetMode="External"/><Relationship Id="rId261" Type="http://schemas.openxmlformats.org/officeDocument/2006/relationships/hyperlink" Target="http://www.nichcy.org/" TargetMode="External"/><Relationship Id="rId14" Type="http://schemas.openxmlformats.org/officeDocument/2006/relationships/image" Target="media/image7.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4.png"/><Relationship Id="rId100" Type="http://schemas.openxmlformats.org/officeDocument/2006/relationships/image" Target="media/image84.png"/><Relationship Id="rId282" Type="http://schemas.openxmlformats.org/officeDocument/2006/relationships/hyperlink" Target="http://www.americanbar.org/content/dam/aba/administrative/law_aging/" TargetMode="External"/><Relationship Id="rId8" Type="http://schemas.openxmlformats.org/officeDocument/2006/relationships/image" Target="media/image2.jpeg"/><Relationship Id="rId98" Type="http://schemas.openxmlformats.org/officeDocument/2006/relationships/footer" Target="footer10.xml"/><Relationship Id="rId121" Type="http://schemas.openxmlformats.org/officeDocument/2006/relationships/image" Target="media/image102.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56.png"/><Relationship Id="rId219" Type="http://schemas.openxmlformats.org/officeDocument/2006/relationships/image" Target="media/image187.jpeg"/><Relationship Id="rId230" Type="http://schemas.openxmlformats.org/officeDocument/2006/relationships/hyperlink" Target="http://www.ssa.gov/" TargetMode="External"/><Relationship Id="rId251" Type="http://schemas.openxmlformats.org/officeDocument/2006/relationships/hyperlink" Target="http://www.medainc.org/" TargetMode="Externa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4.png"/><Relationship Id="rId272" Type="http://schemas.openxmlformats.org/officeDocument/2006/relationships/hyperlink" Target="http://www.ssa.gov/" TargetMode="External"/><Relationship Id="rId293" Type="http://schemas.openxmlformats.org/officeDocument/2006/relationships/hyperlink" Target="http://www.nctsn.org/print/795" TargetMode="External"/><Relationship Id="rId88" Type="http://schemas.openxmlformats.org/officeDocument/2006/relationships/image" Target="media/image73.png"/><Relationship Id="rId111" Type="http://schemas.openxmlformats.org/officeDocument/2006/relationships/image" Target="media/image94.png"/><Relationship Id="rId132" Type="http://schemas.openxmlformats.org/officeDocument/2006/relationships/image" Target="media/image111.png"/><Relationship Id="rId153" Type="http://schemas.openxmlformats.org/officeDocument/2006/relationships/image" Target="media/image129.png"/><Relationship Id="rId174" Type="http://schemas.openxmlformats.org/officeDocument/2006/relationships/image" Target="media/image149.png"/><Relationship Id="rId195" Type="http://schemas.openxmlformats.org/officeDocument/2006/relationships/image" Target="media/image164.png"/><Relationship Id="rId209" Type="http://schemas.openxmlformats.org/officeDocument/2006/relationships/image" Target="media/image177.png"/><Relationship Id="rId220" Type="http://schemas.openxmlformats.org/officeDocument/2006/relationships/hyperlink" Target="http://www.aask.org/" TargetMode="External"/><Relationship Id="rId241" Type="http://schemas.openxmlformats.org/officeDocument/2006/relationships/hyperlink" Target="http://www.theacpa.org/" TargetMode="Externa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footer" Target="footer5.xml"/><Relationship Id="rId262" Type="http://schemas.openxmlformats.org/officeDocument/2006/relationships/hyperlink" Target="http://www.aask.org/" TargetMode="External"/><Relationship Id="rId283" Type="http://schemas.openxmlformats.org/officeDocument/2006/relationships/hyperlink" Target="http://www.samhsa.gov/sites/default/files/national-guidelines-for-behavioral-" TargetMode="External"/><Relationship Id="rId78" Type="http://schemas.openxmlformats.org/officeDocument/2006/relationships/image" Target="media/image65.png"/><Relationship Id="rId99" Type="http://schemas.openxmlformats.org/officeDocument/2006/relationships/image" Target="media/image83.png"/><Relationship Id="rId101" Type="http://schemas.openxmlformats.org/officeDocument/2006/relationships/footer" Target="footer11.xml"/><Relationship Id="rId122" Type="http://schemas.openxmlformats.org/officeDocument/2006/relationships/image" Target="media/image103.png"/><Relationship Id="rId143" Type="http://schemas.openxmlformats.org/officeDocument/2006/relationships/image" Target="media/image119.png"/><Relationship Id="rId164" Type="http://schemas.openxmlformats.org/officeDocument/2006/relationships/image" Target="media/image140.png"/><Relationship Id="rId185" Type="http://schemas.openxmlformats.org/officeDocument/2006/relationships/image" Target="media/image157.png"/><Relationship Id="rId9" Type="http://schemas.openxmlformats.org/officeDocument/2006/relationships/image" Target="media/image3.png"/><Relationship Id="rId210" Type="http://schemas.openxmlformats.org/officeDocument/2006/relationships/image" Target="media/image178.png"/><Relationship Id="rId26" Type="http://schemas.openxmlformats.org/officeDocument/2006/relationships/image" Target="media/image19.png"/><Relationship Id="rId231" Type="http://schemas.openxmlformats.org/officeDocument/2006/relationships/hyperlink" Target="http://www.napwa.org/" TargetMode="External"/><Relationship Id="rId252" Type="http://schemas.openxmlformats.org/officeDocument/2006/relationships/hyperlink" Target="http://www.edauk.com/" TargetMode="External"/><Relationship Id="rId273" Type="http://schemas.openxmlformats.org/officeDocument/2006/relationships/hyperlink" Target="http://www.samhsa.gov/sites/default/files/national-" TargetMode="External"/><Relationship Id="rId294" Type="http://schemas.openxmlformats.org/officeDocument/2006/relationships/hyperlink" Target="http://www.dshs.state.tx.us/cultureofcare/toolkit.doc" TargetMode="External"/><Relationship Id="rId47" Type="http://schemas.openxmlformats.org/officeDocument/2006/relationships/image" Target="media/image38.png"/><Relationship Id="rId68" Type="http://schemas.openxmlformats.org/officeDocument/2006/relationships/image" Target="media/image55.png"/><Relationship Id="rId89" Type="http://schemas.openxmlformats.org/officeDocument/2006/relationships/image" Target="media/image74.png"/><Relationship Id="rId112" Type="http://schemas.openxmlformats.org/officeDocument/2006/relationships/image" Target="media/image95.png"/><Relationship Id="rId133" Type="http://schemas.openxmlformats.org/officeDocument/2006/relationships/footer" Target="footer14.xml"/><Relationship Id="rId154" Type="http://schemas.openxmlformats.org/officeDocument/2006/relationships/image" Target="media/image130.png"/><Relationship Id="rId175" Type="http://schemas.openxmlformats.org/officeDocument/2006/relationships/image" Target="media/image150.png"/><Relationship Id="rId196" Type="http://schemas.openxmlformats.org/officeDocument/2006/relationships/image" Target="media/image165.png"/><Relationship Id="rId200" Type="http://schemas.openxmlformats.org/officeDocument/2006/relationships/image" Target="media/image168.png"/><Relationship Id="rId16" Type="http://schemas.openxmlformats.org/officeDocument/2006/relationships/image" Target="media/image9.jpeg"/><Relationship Id="rId221" Type="http://schemas.openxmlformats.org/officeDocument/2006/relationships/hyperlink" Target="http://www.icdri.org/" TargetMode="External"/><Relationship Id="rId242" Type="http://schemas.openxmlformats.org/officeDocument/2006/relationships/hyperlink" Target="http://www.dbsalliance.org/" TargetMode="External"/><Relationship Id="rId263" Type="http://schemas.openxmlformats.org/officeDocument/2006/relationships/hyperlink" Target="http://www.icdri.org/" TargetMode="External"/><Relationship Id="rId284" Type="http://schemas.openxmlformats.org/officeDocument/2006/relationships/hyperlink" Target="http://www.census.gov/prod/2001pubs/" TargetMode="External"/><Relationship Id="rId37" Type="http://schemas.openxmlformats.org/officeDocument/2006/relationships/image" Target="media/image28.png"/><Relationship Id="rId58" Type="http://schemas.openxmlformats.org/officeDocument/2006/relationships/image" Target="media/image47.png"/><Relationship Id="rId79" Type="http://schemas.openxmlformats.org/officeDocument/2006/relationships/image" Target="media/image66.png"/><Relationship Id="rId102" Type="http://schemas.openxmlformats.org/officeDocument/2006/relationships/image" Target="media/image85.png"/><Relationship Id="rId123" Type="http://schemas.openxmlformats.org/officeDocument/2006/relationships/image" Target="media/image104.png"/><Relationship Id="rId144" Type="http://schemas.openxmlformats.org/officeDocument/2006/relationships/image" Target="media/image120.png"/><Relationship Id="rId90" Type="http://schemas.openxmlformats.org/officeDocument/2006/relationships/image" Target="media/image75.png"/><Relationship Id="rId165" Type="http://schemas.openxmlformats.org/officeDocument/2006/relationships/image" Target="media/image141.png"/><Relationship Id="rId186" Type="http://schemas.openxmlformats.org/officeDocument/2006/relationships/footer" Target="footer21.xml"/><Relationship Id="rId211" Type="http://schemas.openxmlformats.org/officeDocument/2006/relationships/image" Target="media/image179.png"/><Relationship Id="rId232" Type="http://schemas.openxmlformats.org/officeDocument/2006/relationships/hyperlink" Target="http://www.cdcnpin.org/" TargetMode="External"/><Relationship Id="rId253" Type="http://schemas.openxmlformats.org/officeDocument/2006/relationships/hyperlink" Target="http://www.foodaddicts.org/" TargetMode="External"/><Relationship Id="rId274" Type="http://schemas.openxmlformats.org/officeDocument/2006/relationships/hyperlink" Target="http://www.samhsa.gov/sites/default/files/" TargetMode="External"/><Relationship Id="rId295" Type="http://schemas.openxmlformats.org/officeDocument/2006/relationships/hyperlink" Target="http://www.huduser.org/" TargetMode="External"/><Relationship Id="rId27" Type="http://schemas.openxmlformats.org/officeDocument/2006/relationships/footer" Target="footer2.xml"/><Relationship Id="rId48" Type="http://schemas.openxmlformats.org/officeDocument/2006/relationships/image" Target="media/image39.png"/><Relationship Id="rId69" Type="http://schemas.openxmlformats.org/officeDocument/2006/relationships/image" Target="media/image56.png"/><Relationship Id="rId113" Type="http://schemas.openxmlformats.org/officeDocument/2006/relationships/image" Target="media/image96.png"/><Relationship Id="rId134" Type="http://schemas.openxmlformats.org/officeDocument/2006/relationships/image" Target="media/image112.png"/><Relationship Id="rId80" Type="http://schemas.openxmlformats.org/officeDocument/2006/relationships/image" Target="media/image67.png"/><Relationship Id="rId155" Type="http://schemas.openxmlformats.org/officeDocument/2006/relationships/image" Target="media/image131.png"/><Relationship Id="rId176" Type="http://schemas.openxmlformats.org/officeDocument/2006/relationships/footer" Target="footer18.xml"/><Relationship Id="rId197" Type="http://schemas.openxmlformats.org/officeDocument/2006/relationships/image" Target="media/image166.png"/><Relationship Id="rId201" Type="http://schemas.openxmlformats.org/officeDocument/2006/relationships/image" Target="media/image169.png"/><Relationship Id="rId222" Type="http://schemas.openxmlformats.org/officeDocument/2006/relationships/hyperlink" Target="http://www.chionline.org/" TargetMode="External"/><Relationship Id="rId243" Type="http://schemas.openxmlformats.org/officeDocument/2006/relationships/hyperlink" Target="http://www.ndvh.org/" TargetMode="External"/><Relationship Id="rId264" Type="http://schemas.openxmlformats.org/officeDocument/2006/relationships/hyperlink" Target="http://www.chionline.org/" TargetMode="External"/><Relationship Id="rId285" Type="http://schemas.openxmlformats.org/officeDocument/2006/relationships/hyperlink" Target="http://www.aagponline.org/" TargetMode="External"/><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86.png"/><Relationship Id="rId124" Type="http://schemas.openxmlformats.org/officeDocument/2006/relationships/image" Target="media/image105.png"/><Relationship Id="rId70" Type="http://schemas.openxmlformats.org/officeDocument/2006/relationships/image" Target="media/image57.png"/><Relationship Id="rId91" Type="http://schemas.openxmlformats.org/officeDocument/2006/relationships/image" Target="media/image76.png"/><Relationship Id="rId145" Type="http://schemas.openxmlformats.org/officeDocument/2006/relationships/image" Target="media/image121.png"/><Relationship Id="rId166" Type="http://schemas.openxmlformats.org/officeDocument/2006/relationships/image" Target="media/image142.png"/><Relationship Id="rId187" Type="http://schemas.openxmlformats.org/officeDocument/2006/relationships/footer" Target="footer22.xml"/><Relationship Id="rId1" Type="http://schemas.openxmlformats.org/officeDocument/2006/relationships/numbering" Target="numbering.xml"/><Relationship Id="rId212" Type="http://schemas.openxmlformats.org/officeDocument/2006/relationships/image" Target="media/image180.png"/><Relationship Id="rId233" Type="http://schemas.openxmlformats.org/officeDocument/2006/relationships/hyperlink" Target="http://www.cdc.gov/hiv/" TargetMode="External"/><Relationship Id="rId254" Type="http://schemas.openxmlformats.org/officeDocument/2006/relationships/hyperlink" Target="http://www.grief.net/" TargetMode="External"/><Relationship Id="rId28" Type="http://schemas.openxmlformats.org/officeDocument/2006/relationships/footer" Target="footer3.xml"/><Relationship Id="rId49" Type="http://schemas.openxmlformats.org/officeDocument/2006/relationships/image" Target="media/image40.png"/><Relationship Id="rId114" Type="http://schemas.openxmlformats.org/officeDocument/2006/relationships/image" Target="media/image97.png"/><Relationship Id="rId275" Type="http://schemas.openxmlformats.org/officeDocument/2006/relationships/hyperlink" Target="http://www.treatmentadvocacycenter.org/component/content/article/183-in-a-crisis/1596-" TargetMode="External"/><Relationship Id="rId296" Type="http://schemas.openxmlformats.org/officeDocument/2006/relationships/hyperlink" Target="http://www.cfbhn.org/assets/TIC/" TargetMode="External"/><Relationship Id="rId60" Type="http://schemas.openxmlformats.org/officeDocument/2006/relationships/footer" Target="footer6.xml"/><Relationship Id="rId81" Type="http://schemas.openxmlformats.org/officeDocument/2006/relationships/image" Target="media/image68.png"/><Relationship Id="rId135" Type="http://schemas.openxmlformats.org/officeDocument/2006/relationships/image" Target="media/image113.png"/><Relationship Id="rId156" Type="http://schemas.openxmlformats.org/officeDocument/2006/relationships/image" Target="media/image132.png"/><Relationship Id="rId177" Type="http://schemas.openxmlformats.org/officeDocument/2006/relationships/image" Target="media/image151.png"/><Relationship Id="rId198" Type="http://schemas.openxmlformats.org/officeDocument/2006/relationships/image" Target="media/image167.png"/><Relationship Id="rId202" Type="http://schemas.openxmlformats.org/officeDocument/2006/relationships/image" Target="media/image170.png"/><Relationship Id="rId223" Type="http://schemas.openxmlformats.org/officeDocument/2006/relationships/hyperlink" Target="http://www.healthsouth.com/" TargetMode="External"/><Relationship Id="rId244" Type="http://schemas.openxmlformats.org/officeDocument/2006/relationships/hyperlink" Target="http://www.ncaddnj.org/" TargetMode="External"/><Relationship Id="rId18" Type="http://schemas.openxmlformats.org/officeDocument/2006/relationships/image" Target="media/image11.png"/><Relationship Id="rId39" Type="http://schemas.openxmlformats.org/officeDocument/2006/relationships/image" Target="media/image30.png"/><Relationship Id="rId265" Type="http://schemas.openxmlformats.org/officeDocument/2006/relationships/hyperlink" Target="http://www.healthsouth.com/" TargetMode="External"/><Relationship Id="rId286" Type="http://schemas.openxmlformats.org/officeDocument/2006/relationships/hyperlink" Target="http://www.cdc.gov/ace/about.htm" TargetMode="External"/><Relationship Id="rId50" Type="http://schemas.openxmlformats.org/officeDocument/2006/relationships/image" Target="media/image41.png"/><Relationship Id="rId104" Type="http://schemas.openxmlformats.org/officeDocument/2006/relationships/image" Target="media/image87.png"/><Relationship Id="rId125" Type="http://schemas.openxmlformats.org/officeDocument/2006/relationships/image" Target="media/image106.pn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58.png"/><Relationship Id="rId71" Type="http://schemas.openxmlformats.org/officeDocument/2006/relationships/image" Target="media/image58.png"/><Relationship Id="rId92" Type="http://schemas.openxmlformats.org/officeDocument/2006/relationships/image" Target="media/image77.png"/><Relationship Id="rId213" Type="http://schemas.openxmlformats.org/officeDocument/2006/relationships/image" Target="media/image181.png"/><Relationship Id="rId234" Type="http://schemas.openxmlformats.org/officeDocument/2006/relationships/hyperlink" Target="http://www.aidsinfo.nih.gov/" TargetMode="External"/><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hyperlink" Target="http://www.nmha.org/" TargetMode="External"/><Relationship Id="rId276" Type="http://schemas.openxmlformats.org/officeDocument/2006/relationships/hyperlink" Target="http://www.legislature.mi.gov/(S(55v1kiu4m1cf2hn0dqrm2x41))/mileg.aspx" TargetMode="External"/><Relationship Id="rId297" Type="http://schemas.openxmlformats.org/officeDocument/2006/relationships/footer" Target="footer23.xml"/><Relationship Id="rId40" Type="http://schemas.openxmlformats.org/officeDocument/2006/relationships/image" Target="media/image31.png"/><Relationship Id="rId115" Type="http://schemas.openxmlformats.org/officeDocument/2006/relationships/hyperlink" Target="http://acestudy.org/" TargetMode="External"/><Relationship Id="rId136" Type="http://schemas.openxmlformats.org/officeDocument/2006/relationships/footer" Target="footer15.xml"/><Relationship Id="rId157" Type="http://schemas.openxmlformats.org/officeDocument/2006/relationships/image" Target="media/image133.png"/><Relationship Id="rId178" Type="http://schemas.openxmlformats.org/officeDocument/2006/relationships/image" Target="media/image152.png"/><Relationship Id="rId61" Type="http://schemas.openxmlformats.org/officeDocument/2006/relationships/footer" Target="footer7.xml"/><Relationship Id="rId82" Type="http://schemas.openxmlformats.org/officeDocument/2006/relationships/footer" Target="footer8.xml"/><Relationship Id="rId199" Type="http://schemas.openxmlformats.org/officeDocument/2006/relationships/hyperlink" Target="http://www.seekingsafety.org/3-0306/studies.html)" TargetMode="External"/><Relationship Id="rId203" Type="http://schemas.openxmlformats.org/officeDocument/2006/relationships/image" Target="media/image171.png"/><Relationship Id="rId19" Type="http://schemas.openxmlformats.org/officeDocument/2006/relationships/image" Target="media/image12.png"/><Relationship Id="rId224" Type="http://schemas.openxmlformats.org/officeDocument/2006/relationships/hyperlink" Target="http://www.jan.wvu.edu/" TargetMode="External"/><Relationship Id="rId245" Type="http://schemas.openxmlformats.org/officeDocument/2006/relationships/hyperlink" Target="http://www.ncadd.org/" TargetMode="External"/><Relationship Id="rId266" Type="http://schemas.openxmlformats.org/officeDocument/2006/relationships/hyperlink" Target="http://www.jan.wvu.edu/" TargetMode="External"/><Relationship Id="rId287" Type="http://schemas.openxmlformats.org/officeDocument/2006/relationships/hyperlink" Target="http://www.pillarsofpeersupport.org/" TargetMode="External"/><Relationship Id="rId30" Type="http://schemas.openxmlformats.org/officeDocument/2006/relationships/image" Target="media/image21.png"/><Relationship Id="rId105" Type="http://schemas.openxmlformats.org/officeDocument/2006/relationships/image" Target="media/image88.png"/><Relationship Id="rId126" Type="http://schemas.openxmlformats.org/officeDocument/2006/relationships/image" Target="media/image107.png"/><Relationship Id="rId147" Type="http://schemas.openxmlformats.org/officeDocument/2006/relationships/image" Target="media/image123.png"/><Relationship Id="rId168" Type="http://schemas.openxmlformats.org/officeDocument/2006/relationships/image" Target="media/image144.png"/><Relationship Id="rId51" Type="http://schemas.openxmlformats.org/officeDocument/2006/relationships/image" Target="media/image42.png"/><Relationship Id="rId72" Type="http://schemas.openxmlformats.org/officeDocument/2006/relationships/image" Target="media/image59.png"/><Relationship Id="rId93" Type="http://schemas.openxmlformats.org/officeDocument/2006/relationships/image" Target="media/image78.png"/><Relationship Id="rId189" Type="http://schemas.openxmlformats.org/officeDocument/2006/relationships/image" Target="media/image159.png"/><Relationship Id="rId3" Type="http://schemas.openxmlformats.org/officeDocument/2006/relationships/settings" Target="settings.xml"/><Relationship Id="rId214" Type="http://schemas.openxmlformats.org/officeDocument/2006/relationships/image" Target="media/image182.png"/><Relationship Id="rId235" Type="http://schemas.openxmlformats.org/officeDocument/2006/relationships/hyperlink" Target="http://www.aca-usa.org/" TargetMode="External"/><Relationship Id="rId256" Type="http://schemas.openxmlformats.org/officeDocument/2006/relationships/hyperlink" Target="http://www.nami.org/" TargetMode="External"/><Relationship Id="rId277" Type="http://schemas.openxmlformats.org/officeDocument/2006/relationships/hyperlink" Target="http://www.samhsa.gov/sites/default/files/" TargetMode="External"/><Relationship Id="rId298" Type="http://schemas.openxmlformats.org/officeDocument/2006/relationships/fontTable" Target="fontTable.xml"/><Relationship Id="rId116" Type="http://schemas.openxmlformats.org/officeDocument/2006/relationships/image" Target="media/image98.png"/><Relationship Id="rId137" Type="http://schemas.openxmlformats.org/officeDocument/2006/relationships/image" Target="media/image114.png"/><Relationship Id="rId158" Type="http://schemas.openxmlformats.org/officeDocument/2006/relationships/image" Target="media/image134.png"/><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49.png"/><Relationship Id="rId83" Type="http://schemas.openxmlformats.org/officeDocument/2006/relationships/footer" Target="footer9.xml"/><Relationship Id="rId179" Type="http://schemas.openxmlformats.org/officeDocument/2006/relationships/footer" Target="footer19.xml"/><Relationship Id="rId190" Type="http://schemas.openxmlformats.org/officeDocument/2006/relationships/image" Target="media/image160.png"/><Relationship Id="rId204" Type="http://schemas.openxmlformats.org/officeDocument/2006/relationships/image" Target="media/image172.png"/><Relationship Id="rId225" Type="http://schemas.openxmlformats.org/officeDocument/2006/relationships/hyperlink" Target="http://www.stuttering.com/" TargetMode="External"/><Relationship Id="rId246" Type="http://schemas.openxmlformats.org/officeDocument/2006/relationships/hyperlink" Target="http://www.edreferral.com/" TargetMode="External"/><Relationship Id="rId267" Type="http://schemas.openxmlformats.org/officeDocument/2006/relationships/hyperlink" Target="http://www.stuttering.com/" TargetMode="External"/><Relationship Id="rId288" Type="http://schemas.openxmlformats.org/officeDocument/2006/relationships/hyperlink" Target="http://www.pillarsofpeersupport.org/P.O.PS2011.pdf" TargetMode="External"/><Relationship Id="rId106" Type="http://schemas.openxmlformats.org/officeDocument/2006/relationships/image" Target="media/image89.png"/><Relationship Id="rId127" Type="http://schemas.openxmlformats.org/officeDocument/2006/relationships/image" Target="media/image108.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0.png"/><Relationship Id="rId94" Type="http://schemas.openxmlformats.org/officeDocument/2006/relationships/image" Target="media/image79.png"/><Relationship Id="rId148" Type="http://schemas.openxmlformats.org/officeDocument/2006/relationships/image" Target="media/image124.png"/><Relationship Id="rId169" Type="http://schemas.openxmlformats.org/officeDocument/2006/relationships/image" Target="media/image145.png"/><Relationship Id="rId4" Type="http://schemas.openxmlformats.org/officeDocument/2006/relationships/webSettings" Target="webSettings.xml"/><Relationship Id="rId180" Type="http://schemas.openxmlformats.org/officeDocument/2006/relationships/footer" Target="footer20.xml"/><Relationship Id="rId215" Type="http://schemas.openxmlformats.org/officeDocument/2006/relationships/image" Target="media/image183.png"/><Relationship Id="rId236" Type="http://schemas.openxmlformats.org/officeDocument/2006/relationships/hyperlink" Target="http://www.ncaddnj.org/" TargetMode="External"/><Relationship Id="rId257" Type="http://schemas.openxmlformats.org/officeDocument/2006/relationships/hyperlink" Target="http://www.theacpa.org/" TargetMode="External"/><Relationship Id="rId278" Type="http://schemas.openxmlformats.org/officeDocument/2006/relationships/hyperlink" Target="http://www.omh.ny.gov/omhweb/resources/" TargetMode="External"/><Relationship Id="rId42" Type="http://schemas.openxmlformats.org/officeDocument/2006/relationships/image" Target="media/image33.png"/><Relationship Id="rId84" Type="http://schemas.openxmlformats.org/officeDocument/2006/relationships/image" Target="media/image69.png"/><Relationship Id="rId138" Type="http://schemas.openxmlformats.org/officeDocument/2006/relationships/image" Target="media/image115.png"/><Relationship Id="rId191" Type="http://schemas.openxmlformats.org/officeDocument/2006/relationships/image" Target="media/image161.png"/><Relationship Id="rId205" Type="http://schemas.openxmlformats.org/officeDocument/2006/relationships/image" Target="media/image173.png"/><Relationship Id="rId247" Type="http://schemas.openxmlformats.org/officeDocument/2006/relationships/hyperlink" Target="mailto:edreferral@edreferral.com" TargetMode="External"/><Relationship Id="rId107" Type="http://schemas.openxmlformats.org/officeDocument/2006/relationships/image" Target="media/image90.png"/><Relationship Id="rId289" Type="http://schemas.openxmlformats.org/officeDocument/2006/relationships/hyperlink" Target="http://www.adaa.org/sites/default/files/El-Gabalawy%20331.pdf" TargetMode="External"/><Relationship Id="rId11" Type="http://schemas.openxmlformats.org/officeDocument/2006/relationships/image" Target="media/image4.png"/><Relationship Id="rId53" Type="http://schemas.openxmlformats.org/officeDocument/2006/relationships/image" Target="media/image44.png"/><Relationship Id="rId149" Type="http://schemas.openxmlformats.org/officeDocument/2006/relationships/image" Target="media/image125.png"/><Relationship Id="rId95" Type="http://schemas.openxmlformats.org/officeDocument/2006/relationships/image" Target="media/image80.png"/><Relationship Id="rId160" Type="http://schemas.openxmlformats.org/officeDocument/2006/relationships/image" Target="media/image136.png"/><Relationship Id="rId216" Type="http://schemas.openxmlformats.org/officeDocument/2006/relationships/image" Target="media/image184.png"/><Relationship Id="rId258" Type="http://schemas.openxmlformats.org/officeDocument/2006/relationships/hyperlink" Target="http://www.vca.org/" TargetMode="External"/><Relationship Id="rId22" Type="http://schemas.openxmlformats.org/officeDocument/2006/relationships/image" Target="media/image15.png"/><Relationship Id="rId64" Type="http://schemas.openxmlformats.org/officeDocument/2006/relationships/image" Target="media/image51.png"/><Relationship Id="rId118" Type="http://schemas.openxmlformats.org/officeDocument/2006/relationships/footer" Target="footer12.xml"/><Relationship Id="rId171" Type="http://schemas.openxmlformats.org/officeDocument/2006/relationships/image" Target="media/image147.png"/><Relationship Id="rId227" Type="http://schemas.openxmlformats.org/officeDocument/2006/relationships/hyperlink" Target="http://www.mentalhealthamerica.net/" TargetMode="External"/><Relationship Id="rId269" Type="http://schemas.openxmlformats.org/officeDocument/2006/relationships/hyperlink" Target="http://www.mentalhealthamerica.net/" TargetMode="External"/><Relationship Id="rId33" Type="http://schemas.openxmlformats.org/officeDocument/2006/relationships/image" Target="media/image24.png"/><Relationship Id="rId129" Type="http://schemas.openxmlformats.org/officeDocument/2006/relationships/hyperlink" Target="http://www.ptsd.va.gov/" TargetMode="External"/><Relationship Id="rId280" Type="http://schemas.openxmlformats.org/officeDocument/2006/relationships/hyperlink" Target="http://www.samhsa.gov/sites/default/fi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259</Pages>
  <Words>89356</Words>
  <Characters>509333</Characters>
  <Application>Microsoft Office Word</Application>
  <DocSecurity>8</DocSecurity>
  <Lines>4244</Lines>
  <Paragraphs>1194</Paragraphs>
  <ScaleCrop>false</ScaleCrop>
  <Company/>
  <LinksUpToDate>false</LinksUpToDate>
  <CharactersWithSpaces>597495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Updated Crisis and Trauma Counseling CEU Continuing Education Course </dc:title>
  <dc:creator>nicole hiltibran</dc:creator>
  <cp:lastModifiedBy>Matt Hiltibran</cp:lastModifiedBy>
  <cp:revision>2</cp:revision>
  <dcterms:created xsi:type="dcterms:W3CDTF">2022-04-26T21:04:00Z</dcterms:created>
  <dcterms:modified xsi:type="dcterms:W3CDTF">2022-04-26T21:05:00Z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2021-03-04T00:00:00Z</vt:filetime>
  </property>
  <property fmtid="{D5CDD505-2E9C-101B-9397-08002B2CF9AE}" pid="3" name="Creator">
    <vt:lpwstr>Pages</vt:lpwstr>
  </property>
  <property fmtid="{D5CDD505-2E9C-101B-9397-08002B2CF9AE}" pid="4" name="LastSaved">
    <vt:filetime>2022-04-26T00:00:00Z</vt:filetime>
  </property>
</Properties>
</file>